
<file path=[Content_Types].xml><?xml version="1.0" encoding="utf-8"?>
<Types xmlns="http://schemas.openxmlformats.org/package/2006/content-types">
  <Default Extension="png" ContentType="image/png"/>
  <Default Extension="emf" ContentType="image/x-e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1736695549"/>
        <w:docPartObj>
          <w:docPartGallery w:val="Cover Pages"/>
          <w:docPartUnique/>
        </w:docPartObj>
      </w:sdtPr>
      <w:sdtEndPr>
        <w:rPr>
          <w:color w:val="FFFFFF"/>
        </w:rPr>
      </w:sdtEndPr>
      <w:sdtContent>
        <w:p w14:paraId="4C8ECBC6" w14:textId="77777777" w:rsidR="006F53EE" w:rsidRPr="002726F7" w:rsidRDefault="002726F7" w:rsidP="002726F7">
          <w:pPr>
            <w:sectPr w:rsidR="006F53EE" w:rsidRPr="002726F7" w:rsidSect="008216DB">
              <w:footerReference w:type="even" r:id="rId8"/>
              <w:footerReference w:type="default" r:id="rId9"/>
              <w:footerReference w:type="first" r:id="rId10"/>
              <w:pgSz w:w="11906" w:h="16838"/>
              <w:pgMar w:top="0" w:right="0" w:bottom="0" w:left="0" w:header="709" w:footer="709" w:gutter="0"/>
              <w:pgNumType w:start="0"/>
              <w:cols w:space="708"/>
              <w:titlePg/>
              <w:docGrid w:linePitch="360"/>
            </w:sectPr>
          </w:pPr>
          <w:r>
            <w:rPr>
              <w:noProof/>
            </w:rPr>
            <w:drawing>
              <wp:anchor distT="0" distB="0" distL="114300" distR="114300" simplePos="0" relativeHeight="251671040" behindDoc="0" locked="0" layoutInCell="1" allowOverlap="1" wp14:anchorId="79AB3658" wp14:editId="3850D9B6">
                <wp:simplePos x="0" y="0"/>
                <wp:positionH relativeFrom="column">
                  <wp:posOffset>-19050</wp:posOffset>
                </wp:positionH>
                <wp:positionV relativeFrom="paragraph">
                  <wp:posOffset>0</wp:posOffset>
                </wp:positionV>
                <wp:extent cx="7639050" cy="10818350"/>
                <wp:effectExtent l="0" t="0" r="0" b="2540"/>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Modumheimen forside.jpg"/>
                        <pic:cNvPicPr/>
                      </pic:nvPicPr>
                      <pic:blipFill rotWithShape="1">
                        <a:blip r:embed="rId11">
                          <a:extLst>
                            <a:ext uri="{28A0092B-C50C-407E-A947-70E740481C1C}">
                              <a14:useLocalDpi xmlns:a14="http://schemas.microsoft.com/office/drawing/2010/main" val="0"/>
                            </a:ext>
                          </a:extLst>
                        </a:blip>
                        <a:srcRect t="2985"/>
                        <a:stretch/>
                      </pic:blipFill>
                      <pic:spPr bwMode="auto">
                        <a:xfrm>
                          <a:off x="0" y="0"/>
                          <a:ext cx="7639050" cy="108183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D2C4F43" w14:textId="77777777" w:rsidR="009B36F9" w:rsidRDefault="00FB2EC4">
          <w:pPr>
            <w:rPr>
              <w:color w:val="FFFFFF"/>
            </w:rPr>
          </w:pPr>
        </w:p>
      </w:sdtContent>
    </w:sdt>
    <w:p w14:paraId="47E97922" w14:textId="77777777" w:rsidR="00502FCA" w:rsidRPr="00BA1498" w:rsidRDefault="00502FCA" w:rsidP="00502FCA">
      <w:pPr>
        <w:autoSpaceDE w:val="0"/>
        <w:autoSpaceDN w:val="0"/>
        <w:adjustRightInd w:val="0"/>
        <w:rPr>
          <w:color w:val="FFFFFF"/>
        </w:rPr>
      </w:pPr>
      <w:r w:rsidRPr="00BA1498">
        <w:rPr>
          <w:color w:val="FFFFFF"/>
        </w:rPr>
        <w:t>LAG</w:t>
      </w:r>
    </w:p>
    <w:p w14:paraId="62D8E53E" w14:textId="77777777" w:rsidR="00066AEA" w:rsidRPr="00272CEF" w:rsidRDefault="00066AEA" w:rsidP="00066AEA">
      <w:pPr>
        <w:rPr>
          <w:rFonts w:ascii="Calibri" w:hAnsi="Calibri" w:cs="Calibri"/>
          <w:b/>
          <w:sz w:val="28"/>
          <w:szCs w:val="28"/>
        </w:rPr>
      </w:pPr>
      <w:r w:rsidRPr="00272CEF">
        <w:rPr>
          <w:rFonts w:ascii="Calibri" w:hAnsi="Calibri" w:cs="Calibri"/>
          <w:b/>
          <w:sz w:val="28"/>
          <w:szCs w:val="28"/>
        </w:rPr>
        <w:t>BUDSJETT 201</w:t>
      </w:r>
      <w:r w:rsidR="002F7D6F">
        <w:rPr>
          <w:rFonts w:ascii="Calibri" w:hAnsi="Calibri" w:cs="Calibri"/>
          <w:b/>
          <w:sz w:val="28"/>
          <w:szCs w:val="28"/>
        </w:rPr>
        <w:t>8</w:t>
      </w:r>
      <w:r w:rsidRPr="00272CEF">
        <w:rPr>
          <w:rFonts w:ascii="Calibri" w:hAnsi="Calibri" w:cs="Calibri"/>
          <w:b/>
          <w:sz w:val="28"/>
          <w:szCs w:val="28"/>
        </w:rPr>
        <w:t xml:space="preserve"> – ØKONOMIPLAN 201</w:t>
      </w:r>
      <w:r w:rsidR="002F7D6F">
        <w:rPr>
          <w:rFonts w:ascii="Calibri" w:hAnsi="Calibri" w:cs="Calibri"/>
          <w:b/>
          <w:sz w:val="28"/>
          <w:szCs w:val="28"/>
        </w:rPr>
        <w:t>8</w:t>
      </w:r>
      <w:r w:rsidR="00E53E08">
        <w:rPr>
          <w:rFonts w:ascii="Calibri" w:hAnsi="Calibri" w:cs="Calibri"/>
          <w:b/>
          <w:sz w:val="28"/>
          <w:szCs w:val="28"/>
        </w:rPr>
        <w:t xml:space="preserve"> </w:t>
      </w:r>
      <w:r w:rsidRPr="00272CEF">
        <w:rPr>
          <w:rFonts w:ascii="Calibri" w:hAnsi="Calibri" w:cs="Calibri"/>
          <w:b/>
          <w:sz w:val="28"/>
          <w:szCs w:val="28"/>
        </w:rPr>
        <w:t>-20</w:t>
      </w:r>
      <w:r w:rsidR="00A624C9">
        <w:rPr>
          <w:rFonts w:ascii="Calibri" w:hAnsi="Calibri" w:cs="Calibri"/>
          <w:b/>
          <w:sz w:val="28"/>
          <w:szCs w:val="28"/>
        </w:rPr>
        <w:t>2</w:t>
      </w:r>
      <w:r w:rsidR="002F7D6F">
        <w:rPr>
          <w:rFonts w:ascii="Calibri" w:hAnsi="Calibri" w:cs="Calibri"/>
          <w:b/>
          <w:sz w:val="28"/>
          <w:szCs w:val="28"/>
        </w:rPr>
        <w:t>1</w:t>
      </w:r>
    </w:p>
    <w:p w14:paraId="35DF57D6" w14:textId="77777777" w:rsidR="00066AEA" w:rsidRDefault="00066AEA" w:rsidP="00762C1C">
      <w:pPr>
        <w:pStyle w:val="INNH1"/>
      </w:pPr>
    </w:p>
    <w:p w14:paraId="54397E30" w14:textId="77777777" w:rsidR="006711C4" w:rsidRPr="00875523" w:rsidRDefault="00066AEA">
      <w:pPr>
        <w:pStyle w:val="INNH1"/>
        <w:rPr>
          <w:rFonts w:ascii="Calibri" w:hAnsi="Calibri"/>
          <w:noProof/>
          <w:sz w:val="22"/>
          <w:szCs w:val="22"/>
        </w:rPr>
      </w:pPr>
      <w:r>
        <w:fldChar w:fldCharType="begin"/>
      </w:r>
      <w:r>
        <w:instrText xml:space="preserve"> TOC \o "1-2" \h \z \u </w:instrText>
      </w:r>
      <w:r>
        <w:fldChar w:fldCharType="separate"/>
      </w:r>
      <w:hyperlink w:anchor="_Toc432519505" w:history="1">
        <w:r w:rsidR="006711C4" w:rsidRPr="00874C59">
          <w:rPr>
            <w:rStyle w:val="Hyperkobling"/>
            <w:noProof/>
          </w:rPr>
          <w:t>1</w:t>
        </w:r>
        <w:r w:rsidR="006711C4" w:rsidRPr="00875523">
          <w:rPr>
            <w:rFonts w:ascii="Calibri" w:hAnsi="Calibri"/>
            <w:noProof/>
            <w:sz w:val="22"/>
            <w:szCs w:val="22"/>
          </w:rPr>
          <w:tab/>
        </w:r>
        <w:r w:rsidR="006711C4" w:rsidRPr="00874C59">
          <w:rPr>
            <w:rStyle w:val="Hyperkobling"/>
            <w:noProof/>
          </w:rPr>
          <w:t>INNLEDNING</w:t>
        </w:r>
        <w:r w:rsidR="006711C4">
          <w:rPr>
            <w:noProof/>
            <w:webHidden/>
          </w:rPr>
          <w:tab/>
        </w:r>
        <w:r w:rsidR="006711C4">
          <w:rPr>
            <w:noProof/>
            <w:webHidden/>
          </w:rPr>
          <w:fldChar w:fldCharType="begin"/>
        </w:r>
        <w:r w:rsidR="006711C4">
          <w:rPr>
            <w:noProof/>
            <w:webHidden/>
          </w:rPr>
          <w:instrText xml:space="preserve"> PAGEREF _Toc432519505 \h </w:instrText>
        </w:r>
        <w:r w:rsidR="006711C4">
          <w:rPr>
            <w:noProof/>
            <w:webHidden/>
          </w:rPr>
        </w:r>
        <w:r w:rsidR="006711C4">
          <w:rPr>
            <w:noProof/>
            <w:webHidden/>
          </w:rPr>
          <w:fldChar w:fldCharType="separate"/>
        </w:r>
        <w:r w:rsidR="00566509">
          <w:rPr>
            <w:noProof/>
            <w:webHidden/>
          </w:rPr>
          <w:t>1</w:t>
        </w:r>
        <w:r w:rsidR="006711C4">
          <w:rPr>
            <w:noProof/>
            <w:webHidden/>
          </w:rPr>
          <w:fldChar w:fldCharType="end"/>
        </w:r>
      </w:hyperlink>
    </w:p>
    <w:p w14:paraId="3CAAE249" w14:textId="77777777" w:rsidR="006711C4" w:rsidRPr="00875523" w:rsidRDefault="00FB2EC4">
      <w:pPr>
        <w:pStyle w:val="INNH1"/>
        <w:rPr>
          <w:rFonts w:ascii="Calibri" w:hAnsi="Calibri"/>
          <w:noProof/>
          <w:sz w:val="22"/>
          <w:szCs w:val="22"/>
        </w:rPr>
      </w:pPr>
      <w:hyperlink w:anchor="_Toc432519506" w:history="1">
        <w:r w:rsidR="006711C4" w:rsidRPr="00874C59">
          <w:rPr>
            <w:rStyle w:val="Hyperkobling"/>
            <w:noProof/>
          </w:rPr>
          <w:t>2</w:t>
        </w:r>
        <w:r w:rsidR="006711C4" w:rsidRPr="00875523">
          <w:rPr>
            <w:rFonts w:ascii="Calibri" w:hAnsi="Calibri"/>
            <w:noProof/>
            <w:sz w:val="22"/>
            <w:szCs w:val="22"/>
          </w:rPr>
          <w:tab/>
        </w:r>
        <w:r w:rsidR="006711C4" w:rsidRPr="00874C59">
          <w:rPr>
            <w:rStyle w:val="Hyperkobling"/>
            <w:noProof/>
          </w:rPr>
          <w:t>FORUTSETNINGER OG HOVEDTREKK</w:t>
        </w:r>
        <w:r w:rsidR="006711C4">
          <w:rPr>
            <w:noProof/>
            <w:webHidden/>
          </w:rPr>
          <w:tab/>
        </w:r>
        <w:r w:rsidR="006711C4">
          <w:rPr>
            <w:noProof/>
            <w:webHidden/>
          </w:rPr>
          <w:fldChar w:fldCharType="begin"/>
        </w:r>
        <w:r w:rsidR="006711C4">
          <w:rPr>
            <w:noProof/>
            <w:webHidden/>
          </w:rPr>
          <w:instrText xml:space="preserve"> PAGEREF _Toc432519506 \h </w:instrText>
        </w:r>
        <w:r w:rsidR="006711C4">
          <w:rPr>
            <w:noProof/>
            <w:webHidden/>
          </w:rPr>
        </w:r>
        <w:r w:rsidR="006711C4">
          <w:rPr>
            <w:noProof/>
            <w:webHidden/>
          </w:rPr>
          <w:fldChar w:fldCharType="separate"/>
        </w:r>
        <w:r w:rsidR="00566509">
          <w:rPr>
            <w:noProof/>
            <w:webHidden/>
          </w:rPr>
          <w:t>9</w:t>
        </w:r>
        <w:r w:rsidR="006711C4">
          <w:rPr>
            <w:noProof/>
            <w:webHidden/>
          </w:rPr>
          <w:fldChar w:fldCharType="end"/>
        </w:r>
      </w:hyperlink>
    </w:p>
    <w:p w14:paraId="02B7E51D" w14:textId="77777777" w:rsidR="006711C4" w:rsidRPr="00875523" w:rsidRDefault="00FB2EC4">
      <w:pPr>
        <w:pStyle w:val="INNH2"/>
        <w:tabs>
          <w:tab w:val="left" w:pos="960"/>
          <w:tab w:val="right" w:leader="dot" w:pos="9060"/>
        </w:tabs>
        <w:rPr>
          <w:rFonts w:ascii="Calibri" w:hAnsi="Calibri"/>
          <w:noProof/>
          <w:sz w:val="22"/>
          <w:szCs w:val="22"/>
        </w:rPr>
      </w:pPr>
      <w:hyperlink w:anchor="_Toc432519507" w:history="1">
        <w:r w:rsidR="006711C4" w:rsidRPr="00874C59">
          <w:rPr>
            <w:rStyle w:val="Hyperkobling"/>
            <w:noProof/>
          </w:rPr>
          <w:t>2.1</w:t>
        </w:r>
        <w:r w:rsidR="006711C4" w:rsidRPr="00875523">
          <w:rPr>
            <w:rFonts w:ascii="Calibri" w:hAnsi="Calibri"/>
            <w:noProof/>
            <w:sz w:val="22"/>
            <w:szCs w:val="22"/>
          </w:rPr>
          <w:tab/>
        </w:r>
        <w:r w:rsidR="006711C4" w:rsidRPr="00874C59">
          <w:rPr>
            <w:rStyle w:val="Hyperkobling"/>
            <w:noProof/>
          </w:rPr>
          <w:t>Økonomiske utviklingstrekk</w:t>
        </w:r>
        <w:r w:rsidR="006711C4">
          <w:rPr>
            <w:noProof/>
            <w:webHidden/>
          </w:rPr>
          <w:tab/>
        </w:r>
        <w:r w:rsidR="006711C4">
          <w:rPr>
            <w:noProof/>
            <w:webHidden/>
          </w:rPr>
          <w:fldChar w:fldCharType="begin"/>
        </w:r>
        <w:r w:rsidR="006711C4">
          <w:rPr>
            <w:noProof/>
            <w:webHidden/>
          </w:rPr>
          <w:instrText xml:space="preserve"> PAGEREF _Toc432519507 \h </w:instrText>
        </w:r>
        <w:r w:rsidR="006711C4">
          <w:rPr>
            <w:noProof/>
            <w:webHidden/>
          </w:rPr>
        </w:r>
        <w:r w:rsidR="006711C4">
          <w:rPr>
            <w:noProof/>
            <w:webHidden/>
          </w:rPr>
          <w:fldChar w:fldCharType="separate"/>
        </w:r>
        <w:r w:rsidR="00566509">
          <w:rPr>
            <w:noProof/>
            <w:webHidden/>
          </w:rPr>
          <w:t>9</w:t>
        </w:r>
        <w:r w:rsidR="006711C4">
          <w:rPr>
            <w:noProof/>
            <w:webHidden/>
          </w:rPr>
          <w:fldChar w:fldCharType="end"/>
        </w:r>
      </w:hyperlink>
    </w:p>
    <w:p w14:paraId="63DD2DCC" w14:textId="77777777" w:rsidR="006711C4" w:rsidRPr="00875523" w:rsidRDefault="00FB2EC4">
      <w:pPr>
        <w:pStyle w:val="INNH2"/>
        <w:tabs>
          <w:tab w:val="left" w:pos="960"/>
          <w:tab w:val="right" w:leader="dot" w:pos="9060"/>
        </w:tabs>
        <w:rPr>
          <w:rFonts w:ascii="Calibri" w:hAnsi="Calibri"/>
          <w:noProof/>
          <w:sz w:val="22"/>
          <w:szCs w:val="22"/>
        </w:rPr>
      </w:pPr>
      <w:hyperlink w:anchor="_Toc432519508" w:history="1">
        <w:r w:rsidR="006711C4" w:rsidRPr="00874C59">
          <w:rPr>
            <w:rStyle w:val="Hyperkobling"/>
            <w:noProof/>
          </w:rPr>
          <w:t>2.2</w:t>
        </w:r>
        <w:r w:rsidR="006711C4" w:rsidRPr="00875523">
          <w:rPr>
            <w:rFonts w:ascii="Calibri" w:hAnsi="Calibri"/>
            <w:noProof/>
            <w:sz w:val="22"/>
            <w:szCs w:val="22"/>
          </w:rPr>
          <w:tab/>
        </w:r>
        <w:r w:rsidR="006711C4" w:rsidRPr="00874C59">
          <w:rPr>
            <w:rStyle w:val="Hyperkobling"/>
            <w:noProof/>
          </w:rPr>
          <w:t>Statsbudsjettet</w:t>
        </w:r>
        <w:r w:rsidR="006711C4">
          <w:rPr>
            <w:noProof/>
            <w:webHidden/>
          </w:rPr>
          <w:tab/>
        </w:r>
        <w:r w:rsidR="006711C4">
          <w:rPr>
            <w:noProof/>
            <w:webHidden/>
          </w:rPr>
          <w:fldChar w:fldCharType="begin"/>
        </w:r>
        <w:r w:rsidR="006711C4">
          <w:rPr>
            <w:noProof/>
            <w:webHidden/>
          </w:rPr>
          <w:instrText xml:space="preserve"> PAGEREF _Toc432519508 \h </w:instrText>
        </w:r>
        <w:r w:rsidR="006711C4">
          <w:rPr>
            <w:noProof/>
            <w:webHidden/>
          </w:rPr>
        </w:r>
        <w:r w:rsidR="006711C4">
          <w:rPr>
            <w:noProof/>
            <w:webHidden/>
          </w:rPr>
          <w:fldChar w:fldCharType="separate"/>
        </w:r>
        <w:r w:rsidR="00566509">
          <w:rPr>
            <w:noProof/>
            <w:webHidden/>
          </w:rPr>
          <w:t>9</w:t>
        </w:r>
        <w:r w:rsidR="006711C4">
          <w:rPr>
            <w:noProof/>
            <w:webHidden/>
          </w:rPr>
          <w:fldChar w:fldCharType="end"/>
        </w:r>
      </w:hyperlink>
    </w:p>
    <w:p w14:paraId="3732E805" w14:textId="77777777" w:rsidR="006711C4" w:rsidRPr="00875523" w:rsidRDefault="00FB2EC4">
      <w:pPr>
        <w:pStyle w:val="INNH2"/>
        <w:tabs>
          <w:tab w:val="left" w:pos="960"/>
          <w:tab w:val="right" w:leader="dot" w:pos="9060"/>
        </w:tabs>
        <w:rPr>
          <w:rFonts w:ascii="Calibri" w:hAnsi="Calibri"/>
          <w:noProof/>
          <w:sz w:val="22"/>
          <w:szCs w:val="22"/>
        </w:rPr>
      </w:pPr>
      <w:hyperlink w:anchor="_Toc432519509" w:history="1">
        <w:r w:rsidR="006711C4" w:rsidRPr="00874C59">
          <w:rPr>
            <w:rStyle w:val="Hyperkobling"/>
            <w:noProof/>
          </w:rPr>
          <w:t>2.3</w:t>
        </w:r>
        <w:r w:rsidR="006711C4" w:rsidRPr="00875523">
          <w:rPr>
            <w:rFonts w:ascii="Calibri" w:hAnsi="Calibri"/>
            <w:noProof/>
            <w:sz w:val="22"/>
            <w:szCs w:val="22"/>
          </w:rPr>
          <w:tab/>
        </w:r>
        <w:r w:rsidR="006711C4" w:rsidRPr="00874C59">
          <w:rPr>
            <w:rStyle w:val="Hyperkobling"/>
            <w:noProof/>
          </w:rPr>
          <w:t>Modum kommune</w:t>
        </w:r>
        <w:r w:rsidR="006711C4">
          <w:rPr>
            <w:noProof/>
            <w:webHidden/>
          </w:rPr>
          <w:tab/>
        </w:r>
        <w:r w:rsidR="006711C4">
          <w:rPr>
            <w:noProof/>
            <w:webHidden/>
          </w:rPr>
          <w:fldChar w:fldCharType="begin"/>
        </w:r>
        <w:r w:rsidR="006711C4">
          <w:rPr>
            <w:noProof/>
            <w:webHidden/>
          </w:rPr>
          <w:instrText xml:space="preserve"> PAGEREF _Toc432519509 \h </w:instrText>
        </w:r>
        <w:r w:rsidR="006711C4">
          <w:rPr>
            <w:noProof/>
            <w:webHidden/>
          </w:rPr>
        </w:r>
        <w:r w:rsidR="006711C4">
          <w:rPr>
            <w:noProof/>
            <w:webHidden/>
          </w:rPr>
          <w:fldChar w:fldCharType="separate"/>
        </w:r>
        <w:r w:rsidR="00566509">
          <w:rPr>
            <w:noProof/>
            <w:webHidden/>
          </w:rPr>
          <w:t>12</w:t>
        </w:r>
        <w:r w:rsidR="006711C4">
          <w:rPr>
            <w:noProof/>
            <w:webHidden/>
          </w:rPr>
          <w:fldChar w:fldCharType="end"/>
        </w:r>
      </w:hyperlink>
    </w:p>
    <w:p w14:paraId="36FBCA6E" w14:textId="77777777" w:rsidR="006711C4" w:rsidRPr="00875523" w:rsidRDefault="00FB2EC4">
      <w:pPr>
        <w:pStyle w:val="INNH2"/>
        <w:tabs>
          <w:tab w:val="left" w:pos="960"/>
          <w:tab w:val="right" w:leader="dot" w:pos="9060"/>
        </w:tabs>
        <w:rPr>
          <w:rFonts w:ascii="Calibri" w:hAnsi="Calibri"/>
          <w:noProof/>
          <w:sz w:val="22"/>
          <w:szCs w:val="22"/>
        </w:rPr>
      </w:pPr>
      <w:hyperlink w:anchor="_Toc432519510" w:history="1">
        <w:r w:rsidR="006711C4" w:rsidRPr="00874C59">
          <w:rPr>
            <w:rStyle w:val="Hyperkobling"/>
            <w:noProof/>
          </w:rPr>
          <w:t>2.4</w:t>
        </w:r>
        <w:r w:rsidR="006711C4" w:rsidRPr="00875523">
          <w:rPr>
            <w:rFonts w:ascii="Calibri" w:hAnsi="Calibri"/>
            <w:noProof/>
            <w:sz w:val="22"/>
            <w:szCs w:val="22"/>
          </w:rPr>
          <w:tab/>
        </w:r>
        <w:r w:rsidR="006711C4" w:rsidRPr="00874C59">
          <w:rPr>
            <w:rStyle w:val="Hyperkobling"/>
            <w:noProof/>
          </w:rPr>
          <w:t>Driftsbudsjettet</w:t>
        </w:r>
        <w:r w:rsidR="006711C4">
          <w:rPr>
            <w:noProof/>
            <w:webHidden/>
          </w:rPr>
          <w:tab/>
        </w:r>
        <w:r w:rsidR="006711C4">
          <w:rPr>
            <w:noProof/>
            <w:webHidden/>
          </w:rPr>
          <w:fldChar w:fldCharType="begin"/>
        </w:r>
        <w:r w:rsidR="006711C4">
          <w:rPr>
            <w:noProof/>
            <w:webHidden/>
          </w:rPr>
          <w:instrText xml:space="preserve"> PAGEREF _Toc432519510 \h </w:instrText>
        </w:r>
        <w:r w:rsidR="006711C4">
          <w:rPr>
            <w:noProof/>
            <w:webHidden/>
          </w:rPr>
        </w:r>
        <w:r w:rsidR="006711C4">
          <w:rPr>
            <w:noProof/>
            <w:webHidden/>
          </w:rPr>
          <w:fldChar w:fldCharType="separate"/>
        </w:r>
        <w:r w:rsidR="00566509">
          <w:rPr>
            <w:noProof/>
            <w:webHidden/>
          </w:rPr>
          <w:t>15</w:t>
        </w:r>
        <w:r w:rsidR="006711C4">
          <w:rPr>
            <w:noProof/>
            <w:webHidden/>
          </w:rPr>
          <w:fldChar w:fldCharType="end"/>
        </w:r>
      </w:hyperlink>
    </w:p>
    <w:p w14:paraId="7491A3CB" w14:textId="77777777" w:rsidR="006711C4" w:rsidRPr="00875523" w:rsidRDefault="00FB2EC4">
      <w:pPr>
        <w:pStyle w:val="INNH2"/>
        <w:tabs>
          <w:tab w:val="left" w:pos="960"/>
          <w:tab w:val="right" w:leader="dot" w:pos="9060"/>
        </w:tabs>
        <w:rPr>
          <w:rFonts w:ascii="Calibri" w:hAnsi="Calibri"/>
          <w:noProof/>
          <w:sz w:val="22"/>
          <w:szCs w:val="22"/>
        </w:rPr>
      </w:pPr>
      <w:hyperlink w:anchor="_Toc432519511" w:history="1">
        <w:r w:rsidR="006711C4" w:rsidRPr="00874C59">
          <w:rPr>
            <w:rStyle w:val="Hyperkobling"/>
            <w:noProof/>
          </w:rPr>
          <w:t>2.5</w:t>
        </w:r>
        <w:r w:rsidR="006711C4" w:rsidRPr="00875523">
          <w:rPr>
            <w:rFonts w:ascii="Calibri" w:hAnsi="Calibri"/>
            <w:noProof/>
            <w:sz w:val="22"/>
            <w:szCs w:val="22"/>
          </w:rPr>
          <w:tab/>
        </w:r>
        <w:r w:rsidR="006711C4" w:rsidRPr="00874C59">
          <w:rPr>
            <w:rStyle w:val="Hyperkobling"/>
            <w:noProof/>
          </w:rPr>
          <w:t>Sektorene</w:t>
        </w:r>
        <w:r w:rsidR="006711C4">
          <w:rPr>
            <w:noProof/>
            <w:webHidden/>
          </w:rPr>
          <w:tab/>
        </w:r>
        <w:r w:rsidR="006711C4">
          <w:rPr>
            <w:noProof/>
            <w:webHidden/>
          </w:rPr>
          <w:fldChar w:fldCharType="begin"/>
        </w:r>
        <w:r w:rsidR="006711C4">
          <w:rPr>
            <w:noProof/>
            <w:webHidden/>
          </w:rPr>
          <w:instrText xml:space="preserve"> PAGEREF _Toc432519511 \h </w:instrText>
        </w:r>
        <w:r w:rsidR="006711C4">
          <w:rPr>
            <w:noProof/>
            <w:webHidden/>
          </w:rPr>
        </w:r>
        <w:r w:rsidR="006711C4">
          <w:rPr>
            <w:noProof/>
            <w:webHidden/>
          </w:rPr>
          <w:fldChar w:fldCharType="separate"/>
        </w:r>
        <w:r w:rsidR="00566509">
          <w:rPr>
            <w:noProof/>
            <w:webHidden/>
          </w:rPr>
          <w:t>18</w:t>
        </w:r>
        <w:r w:rsidR="006711C4">
          <w:rPr>
            <w:noProof/>
            <w:webHidden/>
          </w:rPr>
          <w:fldChar w:fldCharType="end"/>
        </w:r>
      </w:hyperlink>
    </w:p>
    <w:p w14:paraId="124587AD" w14:textId="77777777" w:rsidR="006711C4" w:rsidRDefault="00FB2EC4">
      <w:pPr>
        <w:pStyle w:val="INNH1"/>
        <w:rPr>
          <w:noProof/>
        </w:rPr>
      </w:pPr>
      <w:hyperlink w:anchor="_Toc432519512" w:history="1">
        <w:r w:rsidR="006711C4" w:rsidRPr="00874C59">
          <w:rPr>
            <w:rStyle w:val="Hyperkobling"/>
            <w:noProof/>
          </w:rPr>
          <w:t>3</w:t>
        </w:r>
        <w:r w:rsidR="006711C4" w:rsidRPr="00875523">
          <w:rPr>
            <w:rFonts w:ascii="Calibri" w:hAnsi="Calibri"/>
            <w:noProof/>
            <w:sz w:val="22"/>
            <w:szCs w:val="22"/>
          </w:rPr>
          <w:tab/>
        </w:r>
        <w:r w:rsidR="006711C4" w:rsidRPr="00874C59">
          <w:rPr>
            <w:rStyle w:val="Hyperkobling"/>
            <w:noProof/>
          </w:rPr>
          <w:t>SENTRALADMINISTRASJON</w:t>
        </w:r>
        <w:r w:rsidR="006711C4">
          <w:rPr>
            <w:noProof/>
            <w:webHidden/>
          </w:rPr>
          <w:tab/>
        </w:r>
        <w:r w:rsidR="006711C4">
          <w:rPr>
            <w:noProof/>
            <w:webHidden/>
          </w:rPr>
          <w:fldChar w:fldCharType="begin"/>
        </w:r>
        <w:r w:rsidR="006711C4">
          <w:rPr>
            <w:noProof/>
            <w:webHidden/>
          </w:rPr>
          <w:instrText xml:space="preserve"> PAGEREF _Toc432519512 \h </w:instrText>
        </w:r>
        <w:r w:rsidR="006711C4">
          <w:rPr>
            <w:noProof/>
            <w:webHidden/>
          </w:rPr>
        </w:r>
        <w:r w:rsidR="006711C4">
          <w:rPr>
            <w:noProof/>
            <w:webHidden/>
          </w:rPr>
          <w:fldChar w:fldCharType="separate"/>
        </w:r>
        <w:r w:rsidR="00566509">
          <w:rPr>
            <w:noProof/>
            <w:webHidden/>
          </w:rPr>
          <w:t>21</w:t>
        </w:r>
        <w:r w:rsidR="006711C4">
          <w:rPr>
            <w:noProof/>
            <w:webHidden/>
          </w:rPr>
          <w:fldChar w:fldCharType="end"/>
        </w:r>
      </w:hyperlink>
    </w:p>
    <w:p w14:paraId="1072C51A" w14:textId="77777777" w:rsidR="00D25587" w:rsidRPr="00D25587" w:rsidRDefault="00D25587" w:rsidP="00D25587">
      <w:pPr>
        <w:rPr>
          <w:noProof/>
        </w:rPr>
      </w:pPr>
      <w:r>
        <w:rPr>
          <w:noProof/>
        </w:rPr>
        <w:t xml:space="preserve">    3.1</w:t>
      </w:r>
      <w:r>
        <w:rPr>
          <w:noProof/>
        </w:rPr>
        <w:tab/>
        <w:t xml:space="preserve">    Mål for</w:t>
      </w:r>
      <w:r w:rsidR="00FC37C9">
        <w:rPr>
          <w:noProof/>
        </w:rPr>
        <w:t xml:space="preserve">  s</w:t>
      </w:r>
      <w:r>
        <w:rPr>
          <w:noProof/>
        </w:rPr>
        <w:t>entraladministrasjonen</w:t>
      </w:r>
      <w:r w:rsidR="00A001E8">
        <w:rPr>
          <w:noProof/>
        </w:rPr>
        <w:t>………</w:t>
      </w:r>
      <w:r w:rsidR="00FC37C9">
        <w:rPr>
          <w:noProof/>
        </w:rPr>
        <w:t>…</w:t>
      </w:r>
      <w:r w:rsidR="00A001E8">
        <w:rPr>
          <w:noProof/>
        </w:rPr>
        <w:t>…………………………………</w:t>
      </w:r>
      <w:r w:rsidR="00FC37C9">
        <w:rPr>
          <w:noProof/>
        </w:rPr>
        <w:t>……...</w:t>
      </w:r>
      <w:r w:rsidR="002F7D6F">
        <w:rPr>
          <w:noProof/>
        </w:rPr>
        <w:t>21</w:t>
      </w:r>
    </w:p>
    <w:p w14:paraId="1E003457" w14:textId="77777777" w:rsidR="006711C4" w:rsidRPr="00875523" w:rsidRDefault="00FB2EC4">
      <w:pPr>
        <w:pStyle w:val="INNH2"/>
        <w:tabs>
          <w:tab w:val="left" w:pos="960"/>
          <w:tab w:val="right" w:leader="dot" w:pos="9060"/>
        </w:tabs>
        <w:rPr>
          <w:rFonts w:ascii="Calibri" w:hAnsi="Calibri"/>
          <w:noProof/>
          <w:sz w:val="22"/>
          <w:szCs w:val="22"/>
        </w:rPr>
      </w:pPr>
      <w:hyperlink w:anchor="_Toc432519513" w:history="1">
        <w:r w:rsidR="006711C4" w:rsidRPr="00874C59">
          <w:rPr>
            <w:rStyle w:val="Hyperkobling"/>
            <w:noProof/>
          </w:rPr>
          <w:t>3.</w:t>
        </w:r>
        <w:r w:rsidR="00D25587">
          <w:rPr>
            <w:rStyle w:val="Hyperkobling"/>
            <w:noProof/>
          </w:rPr>
          <w:t>2</w:t>
        </w:r>
        <w:r w:rsidR="006711C4" w:rsidRPr="00875523">
          <w:rPr>
            <w:rFonts w:ascii="Calibri" w:hAnsi="Calibri"/>
            <w:noProof/>
            <w:sz w:val="22"/>
            <w:szCs w:val="22"/>
          </w:rPr>
          <w:tab/>
        </w:r>
        <w:r w:rsidR="006711C4" w:rsidRPr="00874C59">
          <w:rPr>
            <w:rStyle w:val="Hyperkobling"/>
            <w:noProof/>
          </w:rPr>
          <w:t>Sektorens driftsramme</w:t>
        </w:r>
        <w:r w:rsidR="006711C4">
          <w:rPr>
            <w:noProof/>
            <w:webHidden/>
          </w:rPr>
          <w:tab/>
        </w:r>
        <w:r w:rsidR="006711C4">
          <w:rPr>
            <w:noProof/>
            <w:webHidden/>
          </w:rPr>
          <w:fldChar w:fldCharType="begin"/>
        </w:r>
        <w:r w:rsidR="006711C4">
          <w:rPr>
            <w:noProof/>
            <w:webHidden/>
          </w:rPr>
          <w:instrText xml:space="preserve"> PAGEREF _Toc432519513 \h </w:instrText>
        </w:r>
        <w:r w:rsidR="006711C4">
          <w:rPr>
            <w:noProof/>
            <w:webHidden/>
          </w:rPr>
        </w:r>
        <w:r w:rsidR="006711C4">
          <w:rPr>
            <w:noProof/>
            <w:webHidden/>
          </w:rPr>
          <w:fldChar w:fldCharType="separate"/>
        </w:r>
        <w:r w:rsidR="00566509">
          <w:rPr>
            <w:noProof/>
            <w:webHidden/>
          </w:rPr>
          <w:t>21</w:t>
        </w:r>
        <w:r w:rsidR="006711C4">
          <w:rPr>
            <w:noProof/>
            <w:webHidden/>
          </w:rPr>
          <w:fldChar w:fldCharType="end"/>
        </w:r>
      </w:hyperlink>
    </w:p>
    <w:p w14:paraId="08E4A26F" w14:textId="77777777" w:rsidR="006711C4" w:rsidRPr="00875523" w:rsidRDefault="00FB2EC4">
      <w:pPr>
        <w:pStyle w:val="INNH2"/>
        <w:tabs>
          <w:tab w:val="left" w:pos="960"/>
          <w:tab w:val="right" w:leader="dot" w:pos="9060"/>
        </w:tabs>
        <w:rPr>
          <w:rFonts w:ascii="Calibri" w:hAnsi="Calibri"/>
          <w:noProof/>
          <w:sz w:val="22"/>
          <w:szCs w:val="22"/>
        </w:rPr>
      </w:pPr>
      <w:hyperlink w:anchor="_Toc432519514" w:history="1">
        <w:r w:rsidR="006711C4" w:rsidRPr="00874C59">
          <w:rPr>
            <w:rStyle w:val="Hyperkobling"/>
            <w:noProof/>
          </w:rPr>
          <w:t>3.</w:t>
        </w:r>
        <w:r w:rsidR="00D25587">
          <w:rPr>
            <w:rStyle w:val="Hyperkobling"/>
            <w:noProof/>
          </w:rPr>
          <w:t>3</w:t>
        </w:r>
        <w:r w:rsidR="006711C4" w:rsidRPr="00875523">
          <w:rPr>
            <w:rFonts w:ascii="Calibri" w:hAnsi="Calibri"/>
            <w:noProof/>
            <w:sz w:val="22"/>
            <w:szCs w:val="22"/>
          </w:rPr>
          <w:tab/>
        </w:r>
        <w:r w:rsidR="006711C4" w:rsidRPr="00874C59">
          <w:rPr>
            <w:rStyle w:val="Hyperkobling"/>
            <w:noProof/>
          </w:rPr>
          <w:t>Tjenesteområdenes drift</w:t>
        </w:r>
        <w:r w:rsidR="006711C4">
          <w:rPr>
            <w:noProof/>
            <w:webHidden/>
          </w:rPr>
          <w:tab/>
        </w:r>
        <w:r w:rsidR="006711C4">
          <w:rPr>
            <w:noProof/>
            <w:webHidden/>
          </w:rPr>
          <w:fldChar w:fldCharType="begin"/>
        </w:r>
        <w:r w:rsidR="006711C4">
          <w:rPr>
            <w:noProof/>
            <w:webHidden/>
          </w:rPr>
          <w:instrText xml:space="preserve"> PAGEREF _Toc432519514 \h </w:instrText>
        </w:r>
        <w:r w:rsidR="006711C4">
          <w:rPr>
            <w:noProof/>
            <w:webHidden/>
          </w:rPr>
        </w:r>
        <w:r w:rsidR="006711C4">
          <w:rPr>
            <w:noProof/>
            <w:webHidden/>
          </w:rPr>
          <w:fldChar w:fldCharType="separate"/>
        </w:r>
        <w:r w:rsidR="00566509">
          <w:rPr>
            <w:noProof/>
            <w:webHidden/>
          </w:rPr>
          <w:t>22</w:t>
        </w:r>
        <w:r w:rsidR="006711C4">
          <w:rPr>
            <w:noProof/>
            <w:webHidden/>
          </w:rPr>
          <w:fldChar w:fldCharType="end"/>
        </w:r>
      </w:hyperlink>
    </w:p>
    <w:p w14:paraId="463831F9" w14:textId="77777777" w:rsidR="006711C4" w:rsidRPr="00875523" w:rsidRDefault="00FB2EC4">
      <w:pPr>
        <w:pStyle w:val="INNH1"/>
        <w:rPr>
          <w:rFonts w:ascii="Calibri" w:hAnsi="Calibri"/>
          <w:noProof/>
          <w:sz w:val="22"/>
          <w:szCs w:val="22"/>
        </w:rPr>
      </w:pPr>
      <w:hyperlink w:anchor="_Toc432519515" w:history="1">
        <w:r w:rsidR="006711C4" w:rsidRPr="00874C59">
          <w:rPr>
            <w:rStyle w:val="Hyperkobling"/>
            <w:noProof/>
          </w:rPr>
          <w:t>4</w:t>
        </w:r>
        <w:r w:rsidR="006711C4" w:rsidRPr="00875523">
          <w:rPr>
            <w:rFonts w:ascii="Calibri" w:hAnsi="Calibri"/>
            <w:noProof/>
            <w:sz w:val="22"/>
            <w:szCs w:val="22"/>
          </w:rPr>
          <w:tab/>
        </w:r>
        <w:r w:rsidR="006711C4" w:rsidRPr="00874C59">
          <w:rPr>
            <w:rStyle w:val="Hyperkobling"/>
            <w:noProof/>
          </w:rPr>
          <w:t>UNDERVISNINGSSEKTOR</w:t>
        </w:r>
        <w:r w:rsidR="006711C4">
          <w:rPr>
            <w:noProof/>
            <w:webHidden/>
          </w:rPr>
          <w:tab/>
        </w:r>
        <w:r w:rsidR="006711C4">
          <w:rPr>
            <w:noProof/>
            <w:webHidden/>
          </w:rPr>
          <w:fldChar w:fldCharType="begin"/>
        </w:r>
        <w:r w:rsidR="006711C4">
          <w:rPr>
            <w:noProof/>
            <w:webHidden/>
          </w:rPr>
          <w:instrText xml:space="preserve"> PAGEREF _Toc432519515 \h </w:instrText>
        </w:r>
        <w:r w:rsidR="006711C4">
          <w:rPr>
            <w:noProof/>
            <w:webHidden/>
          </w:rPr>
        </w:r>
        <w:r w:rsidR="006711C4">
          <w:rPr>
            <w:noProof/>
            <w:webHidden/>
          </w:rPr>
          <w:fldChar w:fldCharType="separate"/>
        </w:r>
        <w:r w:rsidR="00566509">
          <w:rPr>
            <w:noProof/>
            <w:webHidden/>
          </w:rPr>
          <w:t>26</w:t>
        </w:r>
        <w:r w:rsidR="006711C4">
          <w:rPr>
            <w:noProof/>
            <w:webHidden/>
          </w:rPr>
          <w:fldChar w:fldCharType="end"/>
        </w:r>
      </w:hyperlink>
    </w:p>
    <w:p w14:paraId="74E1F964" w14:textId="77777777" w:rsidR="006711C4" w:rsidRPr="00875523" w:rsidRDefault="00FB2EC4">
      <w:pPr>
        <w:pStyle w:val="INNH2"/>
        <w:tabs>
          <w:tab w:val="left" w:pos="960"/>
          <w:tab w:val="right" w:leader="dot" w:pos="9060"/>
        </w:tabs>
        <w:rPr>
          <w:rFonts w:ascii="Calibri" w:hAnsi="Calibri"/>
          <w:noProof/>
          <w:sz w:val="22"/>
          <w:szCs w:val="22"/>
        </w:rPr>
      </w:pPr>
      <w:hyperlink w:anchor="_Toc432519516" w:history="1">
        <w:r w:rsidR="006711C4" w:rsidRPr="00874C59">
          <w:rPr>
            <w:rStyle w:val="Hyperkobling"/>
            <w:noProof/>
          </w:rPr>
          <w:t>4.1</w:t>
        </w:r>
        <w:r w:rsidR="006711C4" w:rsidRPr="00875523">
          <w:rPr>
            <w:rFonts w:ascii="Calibri" w:hAnsi="Calibri"/>
            <w:noProof/>
            <w:sz w:val="22"/>
            <w:szCs w:val="22"/>
          </w:rPr>
          <w:tab/>
        </w:r>
        <w:r w:rsidR="006711C4" w:rsidRPr="00874C59">
          <w:rPr>
            <w:rStyle w:val="Hyperkobling"/>
            <w:noProof/>
          </w:rPr>
          <w:t>Mål for undervisningssektoren</w:t>
        </w:r>
        <w:r w:rsidR="006711C4">
          <w:rPr>
            <w:noProof/>
            <w:webHidden/>
          </w:rPr>
          <w:tab/>
        </w:r>
        <w:r w:rsidR="006711C4">
          <w:rPr>
            <w:noProof/>
            <w:webHidden/>
          </w:rPr>
          <w:fldChar w:fldCharType="begin"/>
        </w:r>
        <w:r w:rsidR="006711C4">
          <w:rPr>
            <w:noProof/>
            <w:webHidden/>
          </w:rPr>
          <w:instrText xml:space="preserve"> PAGEREF _Toc432519516 \h </w:instrText>
        </w:r>
        <w:r w:rsidR="006711C4">
          <w:rPr>
            <w:noProof/>
            <w:webHidden/>
          </w:rPr>
        </w:r>
        <w:r w:rsidR="006711C4">
          <w:rPr>
            <w:noProof/>
            <w:webHidden/>
          </w:rPr>
          <w:fldChar w:fldCharType="separate"/>
        </w:r>
        <w:r w:rsidR="00566509">
          <w:rPr>
            <w:noProof/>
            <w:webHidden/>
          </w:rPr>
          <w:t>26</w:t>
        </w:r>
        <w:r w:rsidR="006711C4">
          <w:rPr>
            <w:noProof/>
            <w:webHidden/>
          </w:rPr>
          <w:fldChar w:fldCharType="end"/>
        </w:r>
      </w:hyperlink>
    </w:p>
    <w:p w14:paraId="1C296CAA" w14:textId="77777777" w:rsidR="006711C4" w:rsidRPr="00875523" w:rsidRDefault="00FB2EC4">
      <w:pPr>
        <w:pStyle w:val="INNH2"/>
        <w:tabs>
          <w:tab w:val="left" w:pos="960"/>
          <w:tab w:val="right" w:leader="dot" w:pos="9060"/>
        </w:tabs>
        <w:rPr>
          <w:rFonts w:ascii="Calibri" w:hAnsi="Calibri"/>
          <w:noProof/>
          <w:sz w:val="22"/>
          <w:szCs w:val="22"/>
        </w:rPr>
      </w:pPr>
      <w:hyperlink w:anchor="_Toc432519517" w:history="1">
        <w:r w:rsidR="006711C4" w:rsidRPr="00874C59">
          <w:rPr>
            <w:rStyle w:val="Hyperkobling"/>
            <w:noProof/>
          </w:rPr>
          <w:t>4.2</w:t>
        </w:r>
        <w:r w:rsidR="006711C4" w:rsidRPr="00875523">
          <w:rPr>
            <w:rFonts w:ascii="Calibri" w:hAnsi="Calibri"/>
            <w:noProof/>
            <w:sz w:val="22"/>
            <w:szCs w:val="22"/>
          </w:rPr>
          <w:tab/>
        </w:r>
        <w:r w:rsidR="006711C4" w:rsidRPr="00874C59">
          <w:rPr>
            <w:rStyle w:val="Hyperkobling"/>
            <w:noProof/>
          </w:rPr>
          <w:t>Sektorens driftsramme</w:t>
        </w:r>
        <w:r w:rsidR="006711C4">
          <w:rPr>
            <w:noProof/>
            <w:webHidden/>
          </w:rPr>
          <w:tab/>
        </w:r>
        <w:r w:rsidR="006711C4">
          <w:rPr>
            <w:noProof/>
            <w:webHidden/>
          </w:rPr>
          <w:fldChar w:fldCharType="begin"/>
        </w:r>
        <w:r w:rsidR="006711C4">
          <w:rPr>
            <w:noProof/>
            <w:webHidden/>
          </w:rPr>
          <w:instrText xml:space="preserve"> PAGEREF _Toc432519517 \h </w:instrText>
        </w:r>
        <w:r w:rsidR="006711C4">
          <w:rPr>
            <w:noProof/>
            <w:webHidden/>
          </w:rPr>
        </w:r>
        <w:r w:rsidR="006711C4">
          <w:rPr>
            <w:noProof/>
            <w:webHidden/>
          </w:rPr>
          <w:fldChar w:fldCharType="separate"/>
        </w:r>
        <w:r w:rsidR="00566509">
          <w:rPr>
            <w:noProof/>
            <w:webHidden/>
          </w:rPr>
          <w:t>27</w:t>
        </w:r>
        <w:r w:rsidR="006711C4">
          <w:rPr>
            <w:noProof/>
            <w:webHidden/>
          </w:rPr>
          <w:fldChar w:fldCharType="end"/>
        </w:r>
      </w:hyperlink>
    </w:p>
    <w:p w14:paraId="7C3A68A1" w14:textId="77777777" w:rsidR="006711C4" w:rsidRPr="00875523" w:rsidRDefault="00FB2EC4">
      <w:pPr>
        <w:pStyle w:val="INNH2"/>
        <w:tabs>
          <w:tab w:val="left" w:pos="960"/>
          <w:tab w:val="right" w:leader="dot" w:pos="9060"/>
        </w:tabs>
        <w:rPr>
          <w:rFonts w:ascii="Calibri" w:hAnsi="Calibri"/>
          <w:noProof/>
          <w:sz w:val="22"/>
          <w:szCs w:val="22"/>
        </w:rPr>
      </w:pPr>
      <w:hyperlink w:anchor="_Toc432519518" w:history="1">
        <w:r w:rsidR="006711C4" w:rsidRPr="00874C59">
          <w:rPr>
            <w:rStyle w:val="Hyperkobling"/>
            <w:noProof/>
          </w:rPr>
          <w:t>4.3</w:t>
        </w:r>
        <w:r w:rsidR="006711C4" w:rsidRPr="00875523">
          <w:rPr>
            <w:rFonts w:ascii="Calibri" w:hAnsi="Calibri"/>
            <w:noProof/>
            <w:sz w:val="22"/>
            <w:szCs w:val="22"/>
          </w:rPr>
          <w:tab/>
        </w:r>
        <w:r w:rsidR="006711C4" w:rsidRPr="00874C59">
          <w:rPr>
            <w:rStyle w:val="Hyperkobling"/>
            <w:noProof/>
          </w:rPr>
          <w:t>Tjenesteområdets drift</w:t>
        </w:r>
        <w:r w:rsidR="006711C4">
          <w:rPr>
            <w:noProof/>
            <w:webHidden/>
          </w:rPr>
          <w:tab/>
        </w:r>
        <w:r w:rsidR="006711C4">
          <w:rPr>
            <w:noProof/>
            <w:webHidden/>
          </w:rPr>
          <w:fldChar w:fldCharType="begin"/>
        </w:r>
        <w:r w:rsidR="006711C4">
          <w:rPr>
            <w:noProof/>
            <w:webHidden/>
          </w:rPr>
          <w:instrText xml:space="preserve"> PAGEREF _Toc432519518 \h </w:instrText>
        </w:r>
        <w:r w:rsidR="006711C4">
          <w:rPr>
            <w:noProof/>
            <w:webHidden/>
          </w:rPr>
        </w:r>
        <w:r w:rsidR="006711C4">
          <w:rPr>
            <w:noProof/>
            <w:webHidden/>
          </w:rPr>
          <w:fldChar w:fldCharType="separate"/>
        </w:r>
        <w:r w:rsidR="00566509">
          <w:rPr>
            <w:noProof/>
            <w:webHidden/>
          </w:rPr>
          <w:t>28</w:t>
        </w:r>
        <w:r w:rsidR="006711C4">
          <w:rPr>
            <w:noProof/>
            <w:webHidden/>
          </w:rPr>
          <w:fldChar w:fldCharType="end"/>
        </w:r>
      </w:hyperlink>
    </w:p>
    <w:p w14:paraId="67CCF580" w14:textId="77777777" w:rsidR="006711C4" w:rsidRPr="00875523" w:rsidRDefault="00FB2EC4">
      <w:pPr>
        <w:pStyle w:val="INNH1"/>
        <w:rPr>
          <w:rFonts w:ascii="Calibri" w:hAnsi="Calibri"/>
          <w:noProof/>
          <w:sz w:val="22"/>
          <w:szCs w:val="22"/>
        </w:rPr>
      </w:pPr>
      <w:hyperlink w:anchor="_Toc432519519" w:history="1">
        <w:r w:rsidR="006711C4" w:rsidRPr="00874C59">
          <w:rPr>
            <w:rStyle w:val="Hyperkobling"/>
            <w:noProof/>
          </w:rPr>
          <w:t>5</w:t>
        </w:r>
        <w:r w:rsidR="006711C4" w:rsidRPr="00875523">
          <w:rPr>
            <w:rFonts w:ascii="Calibri" w:hAnsi="Calibri"/>
            <w:noProof/>
            <w:sz w:val="22"/>
            <w:szCs w:val="22"/>
          </w:rPr>
          <w:tab/>
        </w:r>
        <w:r w:rsidR="006711C4" w:rsidRPr="00874C59">
          <w:rPr>
            <w:rStyle w:val="Hyperkobling"/>
            <w:noProof/>
          </w:rPr>
          <w:t>HELSE- OG SOSIALSEKTOR</w:t>
        </w:r>
        <w:r w:rsidR="006711C4">
          <w:rPr>
            <w:noProof/>
            <w:webHidden/>
          </w:rPr>
          <w:tab/>
        </w:r>
        <w:r w:rsidR="006711C4">
          <w:rPr>
            <w:noProof/>
            <w:webHidden/>
          </w:rPr>
          <w:fldChar w:fldCharType="begin"/>
        </w:r>
        <w:r w:rsidR="006711C4">
          <w:rPr>
            <w:noProof/>
            <w:webHidden/>
          </w:rPr>
          <w:instrText xml:space="preserve"> PAGEREF _Toc432519519 \h </w:instrText>
        </w:r>
        <w:r w:rsidR="006711C4">
          <w:rPr>
            <w:noProof/>
            <w:webHidden/>
          </w:rPr>
        </w:r>
        <w:r w:rsidR="006711C4">
          <w:rPr>
            <w:noProof/>
            <w:webHidden/>
          </w:rPr>
          <w:fldChar w:fldCharType="separate"/>
        </w:r>
        <w:r w:rsidR="00566509">
          <w:rPr>
            <w:noProof/>
            <w:webHidden/>
          </w:rPr>
          <w:t>32</w:t>
        </w:r>
        <w:r w:rsidR="006711C4">
          <w:rPr>
            <w:noProof/>
            <w:webHidden/>
          </w:rPr>
          <w:fldChar w:fldCharType="end"/>
        </w:r>
      </w:hyperlink>
    </w:p>
    <w:p w14:paraId="3CF32A02" w14:textId="77777777" w:rsidR="006711C4" w:rsidRPr="00875523" w:rsidRDefault="00FB2EC4">
      <w:pPr>
        <w:pStyle w:val="INNH2"/>
        <w:tabs>
          <w:tab w:val="left" w:pos="960"/>
          <w:tab w:val="right" w:leader="dot" w:pos="9060"/>
        </w:tabs>
        <w:rPr>
          <w:rFonts w:ascii="Calibri" w:hAnsi="Calibri"/>
          <w:noProof/>
          <w:sz w:val="22"/>
          <w:szCs w:val="22"/>
        </w:rPr>
      </w:pPr>
      <w:hyperlink w:anchor="_Toc432519520" w:history="1">
        <w:r w:rsidR="006711C4" w:rsidRPr="00874C59">
          <w:rPr>
            <w:rStyle w:val="Hyperkobling"/>
            <w:noProof/>
          </w:rPr>
          <w:t>5.1</w:t>
        </w:r>
        <w:r w:rsidR="006711C4" w:rsidRPr="00875523">
          <w:rPr>
            <w:rFonts w:ascii="Calibri" w:hAnsi="Calibri"/>
            <w:noProof/>
            <w:sz w:val="22"/>
            <w:szCs w:val="22"/>
          </w:rPr>
          <w:tab/>
        </w:r>
        <w:r w:rsidR="006711C4" w:rsidRPr="00874C59">
          <w:rPr>
            <w:rStyle w:val="Hyperkobling"/>
            <w:noProof/>
          </w:rPr>
          <w:t>Mål for helse- og sosialsektoren</w:t>
        </w:r>
        <w:r w:rsidR="006711C4">
          <w:rPr>
            <w:noProof/>
            <w:webHidden/>
          </w:rPr>
          <w:tab/>
        </w:r>
        <w:r w:rsidR="006711C4">
          <w:rPr>
            <w:noProof/>
            <w:webHidden/>
          </w:rPr>
          <w:fldChar w:fldCharType="begin"/>
        </w:r>
        <w:r w:rsidR="006711C4">
          <w:rPr>
            <w:noProof/>
            <w:webHidden/>
          </w:rPr>
          <w:instrText xml:space="preserve"> PAGEREF _Toc432519520 \h </w:instrText>
        </w:r>
        <w:r w:rsidR="006711C4">
          <w:rPr>
            <w:noProof/>
            <w:webHidden/>
          </w:rPr>
        </w:r>
        <w:r w:rsidR="006711C4">
          <w:rPr>
            <w:noProof/>
            <w:webHidden/>
          </w:rPr>
          <w:fldChar w:fldCharType="separate"/>
        </w:r>
        <w:r w:rsidR="00566509">
          <w:rPr>
            <w:noProof/>
            <w:webHidden/>
          </w:rPr>
          <w:t>32</w:t>
        </w:r>
        <w:r w:rsidR="006711C4">
          <w:rPr>
            <w:noProof/>
            <w:webHidden/>
          </w:rPr>
          <w:fldChar w:fldCharType="end"/>
        </w:r>
      </w:hyperlink>
    </w:p>
    <w:p w14:paraId="579F67E4" w14:textId="77777777" w:rsidR="006711C4" w:rsidRPr="00875523" w:rsidRDefault="00FB2EC4">
      <w:pPr>
        <w:pStyle w:val="INNH2"/>
        <w:tabs>
          <w:tab w:val="left" w:pos="960"/>
          <w:tab w:val="right" w:leader="dot" w:pos="9060"/>
        </w:tabs>
        <w:rPr>
          <w:rFonts w:ascii="Calibri" w:hAnsi="Calibri"/>
          <w:noProof/>
          <w:sz w:val="22"/>
          <w:szCs w:val="22"/>
        </w:rPr>
      </w:pPr>
      <w:hyperlink w:anchor="_Toc432519521" w:history="1">
        <w:r w:rsidR="006711C4" w:rsidRPr="00874C59">
          <w:rPr>
            <w:rStyle w:val="Hyperkobling"/>
            <w:noProof/>
          </w:rPr>
          <w:t>5.2</w:t>
        </w:r>
        <w:r w:rsidR="006711C4" w:rsidRPr="00875523">
          <w:rPr>
            <w:rFonts w:ascii="Calibri" w:hAnsi="Calibri"/>
            <w:noProof/>
            <w:sz w:val="22"/>
            <w:szCs w:val="22"/>
          </w:rPr>
          <w:tab/>
        </w:r>
        <w:r w:rsidR="006711C4" w:rsidRPr="00874C59">
          <w:rPr>
            <w:rStyle w:val="Hyperkobling"/>
            <w:noProof/>
          </w:rPr>
          <w:t>Sektorens driftsramme</w:t>
        </w:r>
        <w:r w:rsidR="006711C4">
          <w:rPr>
            <w:noProof/>
            <w:webHidden/>
          </w:rPr>
          <w:tab/>
        </w:r>
        <w:r w:rsidR="006711C4">
          <w:rPr>
            <w:noProof/>
            <w:webHidden/>
          </w:rPr>
          <w:fldChar w:fldCharType="begin"/>
        </w:r>
        <w:r w:rsidR="006711C4">
          <w:rPr>
            <w:noProof/>
            <w:webHidden/>
          </w:rPr>
          <w:instrText xml:space="preserve"> PAGEREF _Toc432519521 \h </w:instrText>
        </w:r>
        <w:r w:rsidR="006711C4">
          <w:rPr>
            <w:noProof/>
            <w:webHidden/>
          </w:rPr>
        </w:r>
        <w:r w:rsidR="006711C4">
          <w:rPr>
            <w:noProof/>
            <w:webHidden/>
          </w:rPr>
          <w:fldChar w:fldCharType="separate"/>
        </w:r>
        <w:r w:rsidR="00566509">
          <w:rPr>
            <w:noProof/>
            <w:webHidden/>
          </w:rPr>
          <w:t>33</w:t>
        </w:r>
        <w:r w:rsidR="006711C4">
          <w:rPr>
            <w:noProof/>
            <w:webHidden/>
          </w:rPr>
          <w:fldChar w:fldCharType="end"/>
        </w:r>
      </w:hyperlink>
    </w:p>
    <w:p w14:paraId="19617584" w14:textId="77777777" w:rsidR="006711C4" w:rsidRPr="00875523" w:rsidRDefault="00FB2EC4">
      <w:pPr>
        <w:pStyle w:val="INNH2"/>
        <w:tabs>
          <w:tab w:val="left" w:pos="960"/>
          <w:tab w:val="right" w:leader="dot" w:pos="9060"/>
        </w:tabs>
        <w:rPr>
          <w:rFonts w:ascii="Calibri" w:hAnsi="Calibri"/>
          <w:noProof/>
          <w:sz w:val="22"/>
          <w:szCs w:val="22"/>
        </w:rPr>
      </w:pPr>
      <w:hyperlink w:anchor="_Toc432519522" w:history="1">
        <w:r w:rsidR="006711C4" w:rsidRPr="00874C59">
          <w:rPr>
            <w:rStyle w:val="Hyperkobling"/>
            <w:noProof/>
          </w:rPr>
          <w:t>5.3</w:t>
        </w:r>
        <w:r w:rsidR="006711C4" w:rsidRPr="00875523">
          <w:rPr>
            <w:rFonts w:ascii="Calibri" w:hAnsi="Calibri"/>
            <w:noProof/>
            <w:sz w:val="22"/>
            <w:szCs w:val="22"/>
          </w:rPr>
          <w:tab/>
        </w:r>
        <w:r w:rsidR="006711C4" w:rsidRPr="00874C59">
          <w:rPr>
            <w:rStyle w:val="Hyperkobling"/>
            <w:noProof/>
          </w:rPr>
          <w:t>Tjenesteområdenes drift</w:t>
        </w:r>
        <w:r w:rsidR="006711C4">
          <w:rPr>
            <w:noProof/>
            <w:webHidden/>
          </w:rPr>
          <w:tab/>
        </w:r>
        <w:r w:rsidR="006711C4">
          <w:rPr>
            <w:noProof/>
            <w:webHidden/>
          </w:rPr>
          <w:fldChar w:fldCharType="begin"/>
        </w:r>
        <w:r w:rsidR="006711C4">
          <w:rPr>
            <w:noProof/>
            <w:webHidden/>
          </w:rPr>
          <w:instrText xml:space="preserve"> PAGEREF _Toc432519522 \h </w:instrText>
        </w:r>
        <w:r w:rsidR="006711C4">
          <w:rPr>
            <w:noProof/>
            <w:webHidden/>
          </w:rPr>
        </w:r>
        <w:r w:rsidR="006711C4">
          <w:rPr>
            <w:noProof/>
            <w:webHidden/>
          </w:rPr>
          <w:fldChar w:fldCharType="separate"/>
        </w:r>
        <w:r w:rsidR="00566509">
          <w:rPr>
            <w:noProof/>
            <w:webHidden/>
          </w:rPr>
          <w:t>35</w:t>
        </w:r>
        <w:r w:rsidR="006711C4">
          <w:rPr>
            <w:noProof/>
            <w:webHidden/>
          </w:rPr>
          <w:fldChar w:fldCharType="end"/>
        </w:r>
      </w:hyperlink>
    </w:p>
    <w:p w14:paraId="4AE5FAB5" w14:textId="77777777" w:rsidR="006711C4" w:rsidRPr="00875523" w:rsidRDefault="00FB2EC4">
      <w:pPr>
        <w:pStyle w:val="INNH1"/>
        <w:rPr>
          <w:rFonts w:ascii="Calibri" w:hAnsi="Calibri"/>
          <w:noProof/>
          <w:sz w:val="22"/>
          <w:szCs w:val="22"/>
        </w:rPr>
      </w:pPr>
      <w:hyperlink w:anchor="_Toc432519523" w:history="1">
        <w:r w:rsidR="006711C4" w:rsidRPr="00874C59">
          <w:rPr>
            <w:rStyle w:val="Hyperkobling"/>
            <w:noProof/>
          </w:rPr>
          <w:t>6</w:t>
        </w:r>
        <w:r w:rsidR="006711C4" w:rsidRPr="00875523">
          <w:rPr>
            <w:rFonts w:ascii="Calibri" w:hAnsi="Calibri"/>
            <w:noProof/>
            <w:sz w:val="22"/>
            <w:szCs w:val="22"/>
          </w:rPr>
          <w:tab/>
        </w:r>
        <w:r w:rsidR="006711C4" w:rsidRPr="00874C59">
          <w:rPr>
            <w:rStyle w:val="Hyperkobling"/>
            <w:noProof/>
          </w:rPr>
          <w:t>KULTURSEKTOR</w:t>
        </w:r>
        <w:r w:rsidR="006711C4">
          <w:rPr>
            <w:noProof/>
            <w:webHidden/>
          </w:rPr>
          <w:tab/>
        </w:r>
        <w:r w:rsidR="006711C4">
          <w:rPr>
            <w:noProof/>
            <w:webHidden/>
          </w:rPr>
          <w:fldChar w:fldCharType="begin"/>
        </w:r>
        <w:r w:rsidR="006711C4">
          <w:rPr>
            <w:noProof/>
            <w:webHidden/>
          </w:rPr>
          <w:instrText xml:space="preserve"> PAGEREF _Toc432519523 \h </w:instrText>
        </w:r>
        <w:r w:rsidR="006711C4">
          <w:rPr>
            <w:noProof/>
            <w:webHidden/>
          </w:rPr>
        </w:r>
        <w:r w:rsidR="006711C4">
          <w:rPr>
            <w:noProof/>
            <w:webHidden/>
          </w:rPr>
          <w:fldChar w:fldCharType="separate"/>
        </w:r>
        <w:r w:rsidR="00566509">
          <w:rPr>
            <w:noProof/>
            <w:webHidden/>
          </w:rPr>
          <w:t>40</w:t>
        </w:r>
        <w:r w:rsidR="006711C4">
          <w:rPr>
            <w:noProof/>
            <w:webHidden/>
          </w:rPr>
          <w:fldChar w:fldCharType="end"/>
        </w:r>
      </w:hyperlink>
    </w:p>
    <w:p w14:paraId="73CFBC9B" w14:textId="77777777" w:rsidR="006711C4" w:rsidRPr="00875523" w:rsidRDefault="00FB2EC4">
      <w:pPr>
        <w:pStyle w:val="INNH2"/>
        <w:tabs>
          <w:tab w:val="left" w:pos="960"/>
          <w:tab w:val="right" w:leader="dot" w:pos="9060"/>
        </w:tabs>
        <w:rPr>
          <w:rFonts w:ascii="Calibri" w:hAnsi="Calibri"/>
          <w:noProof/>
          <w:sz w:val="22"/>
          <w:szCs w:val="22"/>
        </w:rPr>
      </w:pPr>
      <w:hyperlink w:anchor="_Toc432519524" w:history="1">
        <w:r w:rsidR="006711C4" w:rsidRPr="00874C59">
          <w:rPr>
            <w:rStyle w:val="Hyperkobling"/>
            <w:noProof/>
          </w:rPr>
          <w:t>6.1</w:t>
        </w:r>
        <w:r w:rsidR="006711C4" w:rsidRPr="00875523">
          <w:rPr>
            <w:rFonts w:ascii="Calibri" w:hAnsi="Calibri"/>
            <w:noProof/>
            <w:sz w:val="22"/>
            <w:szCs w:val="22"/>
          </w:rPr>
          <w:tab/>
        </w:r>
        <w:r w:rsidR="006711C4" w:rsidRPr="00874C59">
          <w:rPr>
            <w:rStyle w:val="Hyperkobling"/>
            <w:noProof/>
          </w:rPr>
          <w:t>Mål for kultursektoren</w:t>
        </w:r>
        <w:r w:rsidR="006711C4">
          <w:rPr>
            <w:noProof/>
            <w:webHidden/>
          </w:rPr>
          <w:tab/>
        </w:r>
        <w:r w:rsidR="006711C4">
          <w:rPr>
            <w:noProof/>
            <w:webHidden/>
          </w:rPr>
          <w:fldChar w:fldCharType="begin"/>
        </w:r>
        <w:r w:rsidR="006711C4">
          <w:rPr>
            <w:noProof/>
            <w:webHidden/>
          </w:rPr>
          <w:instrText xml:space="preserve"> PAGEREF _Toc432519524 \h </w:instrText>
        </w:r>
        <w:r w:rsidR="006711C4">
          <w:rPr>
            <w:noProof/>
            <w:webHidden/>
          </w:rPr>
        </w:r>
        <w:r w:rsidR="006711C4">
          <w:rPr>
            <w:noProof/>
            <w:webHidden/>
          </w:rPr>
          <w:fldChar w:fldCharType="separate"/>
        </w:r>
        <w:r w:rsidR="00566509">
          <w:rPr>
            <w:noProof/>
            <w:webHidden/>
          </w:rPr>
          <w:t>40</w:t>
        </w:r>
        <w:r w:rsidR="006711C4">
          <w:rPr>
            <w:noProof/>
            <w:webHidden/>
          </w:rPr>
          <w:fldChar w:fldCharType="end"/>
        </w:r>
      </w:hyperlink>
    </w:p>
    <w:p w14:paraId="038371C3" w14:textId="77777777" w:rsidR="006711C4" w:rsidRPr="00875523" w:rsidRDefault="00FB2EC4">
      <w:pPr>
        <w:pStyle w:val="INNH2"/>
        <w:tabs>
          <w:tab w:val="left" w:pos="960"/>
          <w:tab w:val="right" w:leader="dot" w:pos="9060"/>
        </w:tabs>
        <w:rPr>
          <w:rFonts w:ascii="Calibri" w:hAnsi="Calibri"/>
          <w:noProof/>
          <w:sz w:val="22"/>
          <w:szCs w:val="22"/>
        </w:rPr>
      </w:pPr>
      <w:hyperlink w:anchor="_Toc432519525" w:history="1">
        <w:r w:rsidR="006711C4" w:rsidRPr="00874C59">
          <w:rPr>
            <w:rStyle w:val="Hyperkobling"/>
            <w:noProof/>
          </w:rPr>
          <w:t>6.2</w:t>
        </w:r>
        <w:r w:rsidR="006711C4" w:rsidRPr="00875523">
          <w:rPr>
            <w:rFonts w:ascii="Calibri" w:hAnsi="Calibri"/>
            <w:noProof/>
            <w:sz w:val="22"/>
            <w:szCs w:val="22"/>
          </w:rPr>
          <w:tab/>
        </w:r>
        <w:r w:rsidR="006711C4" w:rsidRPr="00874C59">
          <w:rPr>
            <w:rStyle w:val="Hyperkobling"/>
            <w:noProof/>
          </w:rPr>
          <w:t>Sektorens driftsramme</w:t>
        </w:r>
        <w:r w:rsidR="006711C4">
          <w:rPr>
            <w:noProof/>
            <w:webHidden/>
          </w:rPr>
          <w:tab/>
        </w:r>
        <w:r w:rsidR="006711C4">
          <w:rPr>
            <w:noProof/>
            <w:webHidden/>
          </w:rPr>
          <w:fldChar w:fldCharType="begin"/>
        </w:r>
        <w:r w:rsidR="006711C4">
          <w:rPr>
            <w:noProof/>
            <w:webHidden/>
          </w:rPr>
          <w:instrText xml:space="preserve"> PAGEREF _Toc432519525 \h </w:instrText>
        </w:r>
        <w:r w:rsidR="006711C4">
          <w:rPr>
            <w:noProof/>
            <w:webHidden/>
          </w:rPr>
        </w:r>
        <w:r w:rsidR="006711C4">
          <w:rPr>
            <w:noProof/>
            <w:webHidden/>
          </w:rPr>
          <w:fldChar w:fldCharType="separate"/>
        </w:r>
        <w:r w:rsidR="00566509">
          <w:rPr>
            <w:noProof/>
            <w:webHidden/>
          </w:rPr>
          <w:t>40</w:t>
        </w:r>
        <w:r w:rsidR="006711C4">
          <w:rPr>
            <w:noProof/>
            <w:webHidden/>
          </w:rPr>
          <w:fldChar w:fldCharType="end"/>
        </w:r>
      </w:hyperlink>
    </w:p>
    <w:p w14:paraId="64AFE53C" w14:textId="77777777" w:rsidR="006711C4" w:rsidRPr="00875523" w:rsidRDefault="00FB2EC4">
      <w:pPr>
        <w:pStyle w:val="INNH2"/>
        <w:tabs>
          <w:tab w:val="left" w:pos="960"/>
          <w:tab w:val="right" w:leader="dot" w:pos="9060"/>
        </w:tabs>
        <w:rPr>
          <w:rFonts w:ascii="Calibri" w:hAnsi="Calibri"/>
          <w:noProof/>
          <w:sz w:val="22"/>
          <w:szCs w:val="22"/>
        </w:rPr>
      </w:pPr>
      <w:hyperlink w:anchor="_Toc432519526" w:history="1">
        <w:r w:rsidR="006711C4" w:rsidRPr="00874C59">
          <w:rPr>
            <w:rStyle w:val="Hyperkobling"/>
            <w:noProof/>
          </w:rPr>
          <w:t>6.3</w:t>
        </w:r>
        <w:r w:rsidR="006711C4" w:rsidRPr="00875523">
          <w:rPr>
            <w:rFonts w:ascii="Calibri" w:hAnsi="Calibri"/>
            <w:noProof/>
            <w:sz w:val="22"/>
            <w:szCs w:val="22"/>
          </w:rPr>
          <w:tab/>
        </w:r>
        <w:r w:rsidR="006711C4" w:rsidRPr="00874C59">
          <w:rPr>
            <w:rStyle w:val="Hyperkobling"/>
            <w:noProof/>
          </w:rPr>
          <w:t>Tjenesteområdenes drift</w:t>
        </w:r>
        <w:r w:rsidR="006711C4">
          <w:rPr>
            <w:noProof/>
            <w:webHidden/>
          </w:rPr>
          <w:tab/>
        </w:r>
        <w:r w:rsidR="006711C4">
          <w:rPr>
            <w:noProof/>
            <w:webHidden/>
          </w:rPr>
          <w:fldChar w:fldCharType="begin"/>
        </w:r>
        <w:r w:rsidR="006711C4">
          <w:rPr>
            <w:noProof/>
            <w:webHidden/>
          </w:rPr>
          <w:instrText xml:space="preserve"> PAGEREF _Toc432519526 \h </w:instrText>
        </w:r>
        <w:r w:rsidR="006711C4">
          <w:rPr>
            <w:noProof/>
            <w:webHidden/>
          </w:rPr>
        </w:r>
        <w:r w:rsidR="006711C4">
          <w:rPr>
            <w:noProof/>
            <w:webHidden/>
          </w:rPr>
          <w:fldChar w:fldCharType="separate"/>
        </w:r>
        <w:r w:rsidR="00566509">
          <w:rPr>
            <w:noProof/>
            <w:webHidden/>
          </w:rPr>
          <w:t>41</w:t>
        </w:r>
        <w:r w:rsidR="006711C4">
          <w:rPr>
            <w:noProof/>
            <w:webHidden/>
          </w:rPr>
          <w:fldChar w:fldCharType="end"/>
        </w:r>
      </w:hyperlink>
    </w:p>
    <w:p w14:paraId="4AFA0CC2" w14:textId="77777777" w:rsidR="006711C4" w:rsidRPr="00875523" w:rsidRDefault="00FB2EC4">
      <w:pPr>
        <w:pStyle w:val="INNH1"/>
        <w:rPr>
          <w:rFonts w:ascii="Calibri" w:hAnsi="Calibri"/>
          <w:noProof/>
          <w:sz w:val="22"/>
          <w:szCs w:val="22"/>
        </w:rPr>
      </w:pPr>
      <w:hyperlink w:anchor="_Toc432519528" w:history="1">
        <w:r w:rsidR="006711C4" w:rsidRPr="00874C59">
          <w:rPr>
            <w:rStyle w:val="Hyperkobling"/>
            <w:noProof/>
          </w:rPr>
          <w:t>7</w:t>
        </w:r>
        <w:r w:rsidR="006711C4" w:rsidRPr="00875523">
          <w:rPr>
            <w:rFonts w:ascii="Calibri" w:hAnsi="Calibri"/>
            <w:noProof/>
            <w:sz w:val="22"/>
            <w:szCs w:val="22"/>
          </w:rPr>
          <w:tab/>
        </w:r>
        <w:r w:rsidR="006711C4" w:rsidRPr="00874C59">
          <w:rPr>
            <w:rStyle w:val="Hyperkobling"/>
            <w:noProof/>
          </w:rPr>
          <w:t>TEKNISK SEKTOR</w:t>
        </w:r>
        <w:r w:rsidR="006711C4">
          <w:rPr>
            <w:noProof/>
            <w:webHidden/>
          </w:rPr>
          <w:tab/>
        </w:r>
        <w:r w:rsidR="006711C4">
          <w:rPr>
            <w:noProof/>
            <w:webHidden/>
          </w:rPr>
          <w:fldChar w:fldCharType="begin"/>
        </w:r>
        <w:r w:rsidR="006711C4">
          <w:rPr>
            <w:noProof/>
            <w:webHidden/>
          </w:rPr>
          <w:instrText xml:space="preserve"> PAGEREF _Toc432519528 \h </w:instrText>
        </w:r>
        <w:r w:rsidR="006711C4">
          <w:rPr>
            <w:noProof/>
            <w:webHidden/>
          </w:rPr>
        </w:r>
        <w:r w:rsidR="006711C4">
          <w:rPr>
            <w:noProof/>
            <w:webHidden/>
          </w:rPr>
          <w:fldChar w:fldCharType="separate"/>
        </w:r>
        <w:r w:rsidR="00566509">
          <w:rPr>
            <w:noProof/>
            <w:webHidden/>
          </w:rPr>
          <w:t>45</w:t>
        </w:r>
        <w:r w:rsidR="006711C4">
          <w:rPr>
            <w:noProof/>
            <w:webHidden/>
          </w:rPr>
          <w:fldChar w:fldCharType="end"/>
        </w:r>
      </w:hyperlink>
    </w:p>
    <w:p w14:paraId="75C83FC5" w14:textId="77777777" w:rsidR="006711C4" w:rsidRPr="00875523" w:rsidRDefault="00FB2EC4">
      <w:pPr>
        <w:pStyle w:val="INNH2"/>
        <w:tabs>
          <w:tab w:val="left" w:pos="960"/>
          <w:tab w:val="right" w:leader="dot" w:pos="9060"/>
        </w:tabs>
        <w:rPr>
          <w:rFonts w:ascii="Calibri" w:hAnsi="Calibri"/>
          <w:noProof/>
          <w:sz w:val="22"/>
          <w:szCs w:val="22"/>
        </w:rPr>
      </w:pPr>
      <w:hyperlink w:anchor="_Toc432519529" w:history="1">
        <w:r w:rsidR="006711C4" w:rsidRPr="00874C59">
          <w:rPr>
            <w:rStyle w:val="Hyperkobling"/>
            <w:noProof/>
          </w:rPr>
          <w:t>7.1</w:t>
        </w:r>
        <w:r w:rsidR="006711C4" w:rsidRPr="00875523">
          <w:rPr>
            <w:rFonts w:ascii="Calibri" w:hAnsi="Calibri"/>
            <w:noProof/>
            <w:sz w:val="22"/>
            <w:szCs w:val="22"/>
          </w:rPr>
          <w:tab/>
        </w:r>
        <w:r w:rsidR="006711C4" w:rsidRPr="00874C59">
          <w:rPr>
            <w:rStyle w:val="Hyperkobling"/>
            <w:noProof/>
          </w:rPr>
          <w:t>Mål for teknisk sektor</w:t>
        </w:r>
        <w:r w:rsidR="006711C4">
          <w:rPr>
            <w:noProof/>
            <w:webHidden/>
          </w:rPr>
          <w:tab/>
        </w:r>
        <w:r w:rsidR="006711C4">
          <w:rPr>
            <w:noProof/>
            <w:webHidden/>
          </w:rPr>
          <w:fldChar w:fldCharType="begin"/>
        </w:r>
        <w:r w:rsidR="006711C4">
          <w:rPr>
            <w:noProof/>
            <w:webHidden/>
          </w:rPr>
          <w:instrText xml:space="preserve"> PAGEREF _Toc432519529 \h </w:instrText>
        </w:r>
        <w:r w:rsidR="006711C4">
          <w:rPr>
            <w:noProof/>
            <w:webHidden/>
          </w:rPr>
        </w:r>
        <w:r w:rsidR="006711C4">
          <w:rPr>
            <w:noProof/>
            <w:webHidden/>
          </w:rPr>
          <w:fldChar w:fldCharType="separate"/>
        </w:r>
        <w:r w:rsidR="00566509">
          <w:rPr>
            <w:noProof/>
            <w:webHidden/>
          </w:rPr>
          <w:t>45</w:t>
        </w:r>
        <w:r w:rsidR="006711C4">
          <w:rPr>
            <w:noProof/>
            <w:webHidden/>
          </w:rPr>
          <w:fldChar w:fldCharType="end"/>
        </w:r>
      </w:hyperlink>
    </w:p>
    <w:p w14:paraId="1E436BD8" w14:textId="77777777" w:rsidR="006711C4" w:rsidRPr="00875523" w:rsidRDefault="00FB2EC4">
      <w:pPr>
        <w:pStyle w:val="INNH2"/>
        <w:tabs>
          <w:tab w:val="left" w:pos="960"/>
          <w:tab w:val="right" w:leader="dot" w:pos="9060"/>
        </w:tabs>
        <w:rPr>
          <w:rFonts w:ascii="Calibri" w:hAnsi="Calibri"/>
          <w:noProof/>
          <w:sz w:val="22"/>
          <w:szCs w:val="22"/>
        </w:rPr>
      </w:pPr>
      <w:hyperlink w:anchor="_Toc432519530" w:history="1">
        <w:r w:rsidR="006711C4" w:rsidRPr="00874C59">
          <w:rPr>
            <w:rStyle w:val="Hyperkobling"/>
            <w:noProof/>
          </w:rPr>
          <w:t>7.2</w:t>
        </w:r>
        <w:r w:rsidR="006711C4" w:rsidRPr="00875523">
          <w:rPr>
            <w:rFonts w:ascii="Calibri" w:hAnsi="Calibri"/>
            <w:noProof/>
            <w:sz w:val="22"/>
            <w:szCs w:val="22"/>
          </w:rPr>
          <w:tab/>
        </w:r>
        <w:r w:rsidR="006711C4" w:rsidRPr="00874C59">
          <w:rPr>
            <w:rStyle w:val="Hyperkobling"/>
            <w:noProof/>
          </w:rPr>
          <w:t>Sektorens driftsramme</w:t>
        </w:r>
        <w:r w:rsidR="006711C4">
          <w:rPr>
            <w:noProof/>
            <w:webHidden/>
          </w:rPr>
          <w:tab/>
        </w:r>
        <w:r w:rsidR="006711C4">
          <w:rPr>
            <w:noProof/>
            <w:webHidden/>
          </w:rPr>
          <w:fldChar w:fldCharType="begin"/>
        </w:r>
        <w:r w:rsidR="006711C4">
          <w:rPr>
            <w:noProof/>
            <w:webHidden/>
          </w:rPr>
          <w:instrText xml:space="preserve"> PAGEREF _Toc432519530 \h </w:instrText>
        </w:r>
        <w:r w:rsidR="006711C4">
          <w:rPr>
            <w:noProof/>
            <w:webHidden/>
          </w:rPr>
        </w:r>
        <w:r w:rsidR="006711C4">
          <w:rPr>
            <w:noProof/>
            <w:webHidden/>
          </w:rPr>
          <w:fldChar w:fldCharType="separate"/>
        </w:r>
        <w:r w:rsidR="00566509">
          <w:rPr>
            <w:noProof/>
            <w:webHidden/>
          </w:rPr>
          <w:t>46</w:t>
        </w:r>
        <w:r w:rsidR="006711C4">
          <w:rPr>
            <w:noProof/>
            <w:webHidden/>
          </w:rPr>
          <w:fldChar w:fldCharType="end"/>
        </w:r>
      </w:hyperlink>
    </w:p>
    <w:p w14:paraId="1B8CF9F0" w14:textId="77777777" w:rsidR="006711C4" w:rsidRPr="00875523" w:rsidRDefault="00FB2EC4">
      <w:pPr>
        <w:pStyle w:val="INNH2"/>
        <w:tabs>
          <w:tab w:val="left" w:pos="960"/>
          <w:tab w:val="right" w:leader="dot" w:pos="9060"/>
        </w:tabs>
        <w:rPr>
          <w:rFonts w:ascii="Calibri" w:hAnsi="Calibri"/>
          <w:noProof/>
          <w:sz w:val="22"/>
          <w:szCs w:val="22"/>
        </w:rPr>
      </w:pPr>
      <w:hyperlink w:anchor="_Toc432519531" w:history="1">
        <w:r w:rsidR="006711C4" w:rsidRPr="00874C59">
          <w:rPr>
            <w:rStyle w:val="Hyperkobling"/>
            <w:noProof/>
          </w:rPr>
          <w:t>7.3</w:t>
        </w:r>
        <w:r w:rsidR="006711C4" w:rsidRPr="00875523">
          <w:rPr>
            <w:rFonts w:ascii="Calibri" w:hAnsi="Calibri"/>
            <w:noProof/>
            <w:sz w:val="22"/>
            <w:szCs w:val="22"/>
          </w:rPr>
          <w:tab/>
        </w:r>
        <w:r w:rsidR="006711C4" w:rsidRPr="00874C59">
          <w:rPr>
            <w:rStyle w:val="Hyperkobling"/>
            <w:noProof/>
          </w:rPr>
          <w:t>Tjenesteområdenes drift</w:t>
        </w:r>
        <w:r w:rsidR="006711C4">
          <w:rPr>
            <w:noProof/>
            <w:webHidden/>
          </w:rPr>
          <w:tab/>
        </w:r>
        <w:r w:rsidR="006711C4">
          <w:rPr>
            <w:noProof/>
            <w:webHidden/>
          </w:rPr>
          <w:fldChar w:fldCharType="begin"/>
        </w:r>
        <w:r w:rsidR="006711C4">
          <w:rPr>
            <w:noProof/>
            <w:webHidden/>
          </w:rPr>
          <w:instrText xml:space="preserve"> PAGEREF _Toc432519531 \h </w:instrText>
        </w:r>
        <w:r w:rsidR="006711C4">
          <w:rPr>
            <w:noProof/>
            <w:webHidden/>
          </w:rPr>
        </w:r>
        <w:r w:rsidR="006711C4">
          <w:rPr>
            <w:noProof/>
            <w:webHidden/>
          </w:rPr>
          <w:fldChar w:fldCharType="separate"/>
        </w:r>
        <w:r w:rsidR="00566509">
          <w:rPr>
            <w:noProof/>
            <w:webHidden/>
          </w:rPr>
          <w:t>47</w:t>
        </w:r>
        <w:r w:rsidR="006711C4">
          <w:rPr>
            <w:noProof/>
            <w:webHidden/>
          </w:rPr>
          <w:fldChar w:fldCharType="end"/>
        </w:r>
      </w:hyperlink>
    </w:p>
    <w:p w14:paraId="0A5D3612" w14:textId="77777777" w:rsidR="006711C4" w:rsidRPr="00875523" w:rsidRDefault="00FB2EC4">
      <w:pPr>
        <w:pStyle w:val="INNH1"/>
        <w:rPr>
          <w:rFonts w:ascii="Calibri" w:hAnsi="Calibri"/>
          <w:noProof/>
          <w:sz w:val="22"/>
          <w:szCs w:val="22"/>
        </w:rPr>
      </w:pPr>
      <w:hyperlink w:anchor="_Toc432519532" w:history="1">
        <w:r w:rsidR="006711C4" w:rsidRPr="00874C59">
          <w:rPr>
            <w:rStyle w:val="Hyperkobling"/>
            <w:noProof/>
          </w:rPr>
          <w:t>8</w:t>
        </w:r>
        <w:r w:rsidR="006711C4" w:rsidRPr="00875523">
          <w:rPr>
            <w:rFonts w:ascii="Calibri" w:hAnsi="Calibri"/>
            <w:noProof/>
            <w:sz w:val="22"/>
            <w:szCs w:val="22"/>
          </w:rPr>
          <w:tab/>
        </w:r>
        <w:r w:rsidR="006711C4" w:rsidRPr="00874C59">
          <w:rPr>
            <w:rStyle w:val="Hyperkobling"/>
            <w:noProof/>
          </w:rPr>
          <w:t>INVESTERINGER</w:t>
        </w:r>
        <w:r w:rsidR="006711C4">
          <w:rPr>
            <w:noProof/>
            <w:webHidden/>
          </w:rPr>
          <w:tab/>
        </w:r>
        <w:r w:rsidR="006711C4">
          <w:rPr>
            <w:noProof/>
            <w:webHidden/>
          </w:rPr>
          <w:fldChar w:fldCharType="begin"/>
        </w:r>
        <w:r w:rsidR="006711C4">
          <w:rPr>
            <w:noProof/>
            <w:webHidden/>
          </w:rPr>
          <w:instrText xml:space="preserve"> PAGEREF _Toc432519532 \h </w:instrText>
        </w:r>
        <w:r w:rsidR="006711C4">
          <w:rPr>
            <w:noProof/>
            <w:webHidden/>
          </w:rPr>
        </w:r>
        <w:r w:rsidR="006711C4">
          <w:rPr>
            <w:noProof/>
            <w:webHidden/>
          </w:rPr>
          <w:fldChar w:fldCharType="separate"/>
        </w:r>
        <w:r w:rsidR="00566509">
          <w:rPr>
            <w:noProof/>
            <w:webHidden/>
          </w:rPr>
          <w:t>52</w:t>
        </w:r>
        <w:r w:rsidR="006711C4">
          <w:rPr>
            <w:noProof/>
            <w:webHidden/>
          </w:rPr>
          <w:fldChar w:fldCharType="end"/>
        </w:r>
      </w:hyperlink>
    </w:p>
    <w:p w14:paraId="34F007C3" w14:textId="77777777" w:rsidR="006711C4" w:rsidRPr="00875523" w:rsidRDefault="00FB2EC4">
      <w:pPr>
        <w:pStyle w:val="INNH2"/>
        <w:tabs>
          <w:tab w:val="left" w:pos="960"/>
          <w:tab w:val="right" w:leader="dot" w:pos="9060"/>
        </w:tabs>
        <w:rPr>
          <w:rFonts w:ascii="Calibri" w:hAnsi="Calibri"/>
          <w:noProof/>
          <w:sz w:val="22"/>
          <w:szCs w:val="22"/>
        </w:rPr>
      </w:pPr>
      <w:hyperlink w:anchor="_Toc432519533" w:history="1">
        <w:r w:rsidR="006711C4" w:rsidRPr="00874C59">
          <w:rPr>
            <w:rStyle w:val="Hyperkobling"/>
            <w:noProof/>
          </w:rPr>
          <w:t>8.1</w:t>
        </w:r>
        <w:r w:rsidR="006711C4" w:rsidRPr="00875523">
          <w:rPr>
            <w:rFonts w:ascii="Calibri" w:hAnsi="Calibri"/>
            <w:noProof/>
            <w:sz w:val="22"/>
            <w:szCs w:val="22"/>
          </w:rPr>
          <w:tab/>
        </w:r>
        <w:r w:rsidR="006711C4" w:rsidRPr="00874C59">
          <w:rPr>
            <w:rStyle w:val="Hyperkobling"/>
            <w:noProof/>
          </w:rPr>
          <w:t>Sentraladministrasjonen</w:t>
        </w:r>
        <w:r w:rsidR="006711C4">
          <w:rPr>
            <w:noProof/>
            <w:webHidden/>
          </w:rPr>
          <w:tab/>
        </w:r>
        <w:r w:rsidR="006711C4">
          <w:rPr>
            <w:noProof/>
            <w:webHidden/>
          </w:rPr>
          <w:fldChar w:fldCharType="begin"/>
        </w:r>
        <w:r w:rsidR="006711C4">
          <w:rPr>
            <w:noProof/>
            <w:webHidden/>
          </w:rPr>
          <w:instrText xml:space="preserve"> PAGEREF _Toc432519533 \h </w:instrText>
        </w:r>
        <w:r w:rsidR="006711C4">
          <w:rPr>
            <w:noProof/>
            <w:webHidden/>
          </w:rPr>
        </w:r>
        <w:r w:rsidR="006711C4">
          <w:rPr>
            <w:noProof/>
            <w:webHidden/>
          </w:rPr>
          <w:fldChar w:fldCharType="separate"/>
        </w:r>
        <w:r w:rsidR="00566509">
          <w:rPr>
            <w:noProof/>
            <w:webHidden/>
          </w:rPr>
          <w:t>53</w:t>
        </w:r>
        <w:r w:rsidR="006711C4">
          <w:rPr>
            <w:noProof/>
            <w:webHidden/>
          </w:rPr>
          <w:fldChar w:fldCharType="end"/>
        </w:r>
      </w:hyperlink>
    </w:p>
    <w:p w14:paraId="776698A8" w14:textId="77777777" w:rsidR="006711C4" w:rsidRPr="00875523" w:rsidRDefault="00FB2EC4">
      <w:pPr>
        <w:pStyle w:val="INNH2"/>
        <w:tabs>
          <w:tab w:val="left" w:pos="960"/>
          <w:tab w:val="right" w:leader="dot" w:pos="9060"/>
        </w:tabs>
        <w:rPr>
          <w:rFonts w:ascii="Calibri" w:hAnsi="Calibri"/>
          <w:noProof/>
          <w:sz w:val="22"/>
          <w:szCs w:val="22"/>
        </w:rPr>
      </w:pPr>
      <w:hyperlink w:anchor="_Toc432519534" w:history="1">
        <w:r w:rsidR="006711C4" w:rsidRPr="00874C59">
          <w:rPr>
            <w:rStyle w:val="Hyperkobling"/>
            <w:noProof/>
          </w:rPr>
          <w:t>8.2</w:t>
        </w:r>
        <w:r w:rsidR="006711C4" w:rsidRPr="00875523">
          <w:rPr>
            <w:rFonts w:ascii="Calibri" w:hAnsi="Calibri"/>
            <w:noProof/>
            <w:sz w:val="22"/>
            <w:szCs w:val="22"/>
          </w:rPr>
          <w:tab/>
        </w:r>
        <w:r w:rsidR="006711C4" w:rsidRPr="00874C59">
          <w:rPr>
            <w:rStyle w:val="Hyperkobling"/>
            <w:noProof/>
          </w:rPr>
          <w:t>Undervisning</w:t>
        </w:r>
        <w:r w:rsidR="006711C4">
          <w:rPr>
            <w:noProof/>
            <w:webHidden/>
          </w:rPr>
          <w:tab/>
        </w:r>
        <w:r w:rsidR="006711C4">
          <w:rPr>
            <w:noProof/>
            <w:webHidden/>
          </w:rPr>
          <w:fldChar w:fldCharType="begin"/>
        </w:r>
        <w:r w:rsidR="006711C4">
          <w:rPr>
            <w:noProof/>
            <w:webHidden/>
          </w:rPr>
          <w:instrText xml:space="preserve"> PAGEREF _Toc432519534 \h </w:instrText>
        </w:r>
        <w:r w:rsidR="006711C4">
          <w:rPr>
            <w:noProof/>
            <w:webHidden/>
          </w:rPr>
        </w:r>
        <w:r w:rsidR="006711C4">
          <w:rPr>
            <w:noProof/>
            <w:webHidden/>
          </w:rPr>
          <w:fldChar w:fldCharType="separate"/>
        </w:r>
        <w:r w:rsidR="00566509">
          <w:rPr>
            <w:noProof/>
            <w:webHidden/>
          </w:rPr>
          <w:t>54</w:t>
        </w:r>
        <w:r w:rsidR="006711C4">
          <w:rPr>
            <w:noProof/>
            <w:webHidden/>
          </w:rPr>
          <w:fldChar w:fldCharType="end"/>
        </w:r>
      </w:hyperlink>
    </w:p>
    <w:p w14:paraId="35FB568C" w14:textId="77777777" w:rsidR="006711C4" w:rsidRPr="00875523" w:rsidRDefault="00FB2EC4">
      <w:pPr>
        <w:pStyle w:val="INNH2"/>
        <w:tabs>
          <w:tab w:val="left" w:pos="960"/>
          <w:tab w:val="right" w:leader="dot" w:pos="9060"/>
        </w:tabs>
        <w:rPr>
          <w:rFonts w:ascii="Calibri" w:hAnsi="Calibri"/>
          <w:noProof/>
          <w:sz w:val="22"/>
          <w:szCs w:val="22"/>
        </w:rPr>
      </w:pPr>
      <w:hyperlink w:anchor="_Toc432519535" w:history="1">
        <w:r w:rsidR="006711C4" w:rsidRPr="00874C59">
          <w:rPr>
            <w:rStyle w:val="Hyperkobling"/>
            <w:noProof/>
          </w:rPr>
          <w:t>8.3</w:t>
        </w:r>
        <w:r w:rsidR="006711C4" w:rsidRPr="00875523">
          <w:rPr>
            <w:rFonts w:ascii="Calibri" w:hAnsi="Calibri"/>
            <w:noProof/>
            <w:sz w:val="22"/>
            <w:szCs w:val="22"/>
          </w:rPr>
          <w:tab/>
        </w:r>
        <w:r w:rsidR="006711C4" w:rsidRPr="00874C59">
          <w:rPr>
            <w:rStyle w:val="Hyperkobling"/>
            <w:noProof/>
          </w:rPr>
          <w:t>Helse og sosial</w:t>
        </w:r>
        <w:r w:rsidR="006711C4">
          <w:rPr>
            <w:noProof/>
            <w:webHidden/>
          </w:rPr>
          <w:tab/>
        </w:r>
        <w:r w:rsidR="006711C4">
          <w:rPr>
            <w:noProof/>
            <w:webHidden/>
          </w:rPr>
          <w:fldChar w:fldCharType="begin"/>
        </w:r>
        <w:r w:rsidR="006711C4">
          <w:rPr>
            <w:noProof/>
            <w:webHidden/>
          </w:rPr>
          <w:instrText xml:space="preserve"> PAGEREF _Toc432519535 \h </w:instrText>
        </w:r>
        <w:r w:rsidR="006711C4">
          <w:rPr>
            <w:noProof/>
            <w:webHidden/>
          </w:rPr>
        </w:r>
        <w:r w:rsidR="006711C4">
          <w:rPr>
            <w:noProof/>
            <w:webHidden/>
          </w:rPr>
          <w:fldChar w:fldCharType="separate"/>
        </w:r>
        <w:r w:rsidR="00566509">
          <w:rPr>
            <w:noProof/>
            <w:webHidden/>
          </w:rPr>
          <w:t>54</w:t>
        </w:r>
        <w:r w:rsidR="006711C4">
          <w:rPr>
            <w:noProof/>
            <w:webHidden/>
          </w:rPr>
          <w:fldChar w:fldCharType="end"/>
        </w:r>
      </w:hyperlink>
    </w:p>
    <w:p w14:paraId="063419E5" w14:textId="77777777" w:rsidR="006711C4" w:rsidRPr="00875523" w:rsidRDefault="00FB2EC4">
      <w:pPr>
        <w:pStyle w:val="INNH2"/>
        <w:tabs>
          <w:tab w:val="left" w:pos="960"/>
          <w:tab w:val="right" w:leader="dot" w:pos="9060"/>
        </w:tabs>
        <w:rPr>
          <w:rFonts w:ascii="Calibri" w:hAnsi="Calibri"/>
          <w:noProof/>
          <w:sz w:val="22"/>
          <w:szCs w:val="22"/>
        </w:rPr>
      </w:pPr>
      <w:hyperlink w:anchor="_Toc432519536" w:history="1">
        <w:r w:rsidR="006711C4" w:rsidRPr="00874C59">
          <w:rPr>
            <w:rStyle w:val="Hyperkobling"/>
            <w:noProof/>
          </w:rPr>
          <w:t>8.4</w:t>
        </w:r>
        <w:r w:rsidR="006711C4" w:rsidRPr="00875523">
          <w:rPr>
            <w:rFonts w:ascii="Calibri" w:hAnsi="Calibri"/>
            <w:noProof/>
            <w:sz w:val="22"/>
            <w:szCs w:val="22"/>
          </w:rPr>
          <w:tab/>
        </w:r>
        <w:r w:rsidR="006711C4" w:rsidRPr="00874C59">
          <w:rPr>
            <w:rStyle w:val="Hyperkobling"/>
            <w:noProof/>
          </w:rPr>
          <w:t>Teknisk</w:t>
        </w:r>
        <w:r w:rsidR="006711C4">
          <w:rPr>
            <w:noProof/>
            <w:webHidden/>
          </w:rPr>
          <w:tab/>
        </w:r>
        <w:r w:rsidR="006711C4">
          <w:rPr>
            <w:noProof/>
            <w:webHidden/>
          </w:rPr>
          <w:fldChar w:fldCharType="begin"/>
        </w:r>
        <w:r w:rsidR="006711C4">
          <w:rPr>
            <w:noProof/>
            <w:webHidden/>
          </w:rPr>
          <w:instrText xml:space="preserve"> PAGEREF _Toc432519536 \h </w:instrText>
        </w:r>
        <w:r w:rsidR="006711C4">
          <w:rPr>
            <w:noProof/>
            <w:webHidden/>
          </w:rPr>
        </w:r>
        <w:r w:rsidR="006711C4">
          <w:rPr>
            <w:noProof/>
            <w:webHidden/>
          </w:rPr>
          <w:fldChar w:fldCharType="separate"/>
        </w:r>
        <w:r w:rsidR="00566509">
          <w:rPr>
            <w:noProof/>
            <w:webHidden/>
          </w:rPr>
          <w:t>54</w:t>
        </w:r>
        <w:r w:rsidR="006711C4">
          <w:rPr>
            <w:noProof/>
            <w:webHidden/>
          </w:rPr>
          <w:fldChar w:fldCharType="end"/>
        </w:r>
      </w:hyperlink>
    </w:p>
    <w:p w14:paraId="17D22249" w14:textId="77777777" w:rsidR="006711C4" w:rsidRPr="00875523" w:rsidRDefault="00FB2EC4">
      <w:pPr>
        <w:pStyle w:val="INNH2"/>
        <w:tabs>
          <w:tab w:val="left" w:pos="960"/>
          <w:tab w:val="right" w:leader="dot" w:pos="9060"/>
        </w:tabs>
        <w:rPr>
          <w:rFonts w:ascii="Calibri" w:hAnsi="Calibri"/>
          <w:noProof/>
          <w:sz w:val="22"/>
          <w:szCs w:val="22"/>
        </w:rPr>
      </w:pPr>
      <w:hyperlink w:anchor="_Toc432519537" w:history="1">
        <w:r w:rsidR="006711C4" w:rsidRPr="00874C59">
          <w:rPr>
            <w:rStyle w:val="Hyperkobling"/>
            <w:noProof/>
          </w:rPr>
          <w:t>8.5</w:t>
        </w:r>
        <w:r w:rsidR="006711C4" w:rsidRPr="00875523">
          <w:rPr>
            <w:rFonts w:ascii="Calibri" w:hAnsi="Calibri"/>
            <w:noProof/>
            <w:sz w:val="22"/>
            <w:szCs w:val="22"/>
          </w:rPr>
          <w:tab/>
        </w:r>
        <w:r w:rsidR="006711C4" w:rsidRPr="00874C59">
          <w:rPr>
            <w:rStyle w:val="Hyperkobling"/>
            <w:noProof/>
          </w:rPr>
          <w:t>Finansiering</w:t>
        </w:r>
        <w:r w:rsidR="006711C4">
          <w:rPr>
            <w:noProof/>
            <w:webHidden/>
          </w:rPr>
          <w:tab/>
        </w:r>
        <w:r w:rsidR="006711C4">
          <w:rPr>
            <w:noProof/>
            <w:webHidden/>
          </w:rPr>
          <w:fldChar w:fldCharType="begin"/>
        </w:r>
        <w:r w:rsidR="006711C4">
          <w:rPr>
            <w:noProof/>
            <w:webHidden/>
          </w:rPr>
          <w:instrText xml:space="preserve"> PAGEREF _Toc432519537 \h </w:instrText>
        </w:r>
        <w:r w:rsidR="006711C4">
          <w:rPr>
            <w:noProof/>
            <w:webHidden/>
          </w:rPr>
        </w:r>
        <w:r w:rsidR="006711C4">
          <w:rPr>
            <w:noProof/>
            <w:webHidden/>
          </w:rPr>
          <w:fldChar w:fldCharType="separate"/>
        </w:r>
        <w:r w:rsidR="00566509">
          <w:rPr>
            <w:noProof/>
            <w:webHidden/>
          </w:rPr>
          <w:t>60</w:t>
        </w:r>
        <w:r w:rsidR="006711C4">
          <w:rPr>
            <w:noProof/>
            <w:webHidden/>
          </w:rPr>
          <w:fldChar w:fldCharType="end"/>
        </w:r>
      </w:hyperlink>
    </w:p>
    <w:p w14:paraId="737A17EB" w14:textId="77777777" w:rsidR="006711C4" w:rsidRDefault="00FB2EC4">
      <w:pPr>
        <w:pStyle w:val="INNH1"/>
        <w:rPr>
          <w:rStyle w:val="Hyperkobling"/>
          <w:noProof/>
        </w:rPr>
      </w:pPr>
      <w:hyperlink w:anchor="_Toc432519538" w:history="1">
        <w:r w:rsidR="006711C4" w:rsidRPr="00874C59">
          <w:rPr>
            <w:rStyle w:val="Hyperkobling"/>
            <w:noProof/>
          </w:rPr>
          <w:t>9</w:t>
        </w:r>
        <w:r w:rsidR="006711C4" w:rsidRPr="00875523">
          <w:rPr>
            <w:rFonts w:ascii="Calibri" w:hAnsi="Calibri"/>
            <w:noProof/>
            <w:sz w:val="22"/>
            <w:szCs w:val="22"/>
          </w:rPr>
          <w:tab/>
        </w:r>
        <w:r w:rsidR="006711C4" w:rsidRPr="00874C59">
          <w:rPr>
            <w:rStyle w:val="Hyperkobling"/>
            <w:noProof/>
          </w:rPr>
          <w:t>RÅDMANNENS FORSLAG</w:t>
        </w:r>
        <w:r w:rsidR="006711C4">
          <w:rPr>
            <w:noProof/>
            <w:webHidden/>
          </w:rPr>
          <w:tab/>
        </w:r>
        <w:r w:rsidR="006711C4">
          <w:rPr>
            <w:noProof/>
            <w:webHidden/>
          </w:rPr>
          <w:fldChar w:fldCharType="begin"/>
        </w:r>
        <w:r w:rsidR="006711C4">
          <w:rPr>
            <w:noProof/>
            <w:webHidden/>
          </w:rPr>
          <w:instrText xml:space="preserve"> PAGEREF _Toc432519538 \h </w:instrText>
        </w:r>
        <w:r w:rsidR="006711C4">
          <w:rPr>
            <w:noProof/>
            <w:webHidden/>
          </w:rPr>
        </w:r>
        <w:r w:rsidR="006711C4">
          <w:rPr>
            <w:noProof/>
            <w:webHidden/>
          </w:rPr>
          <w:fldChar w:fldCharType="separate"/>
        </w:r>
        <w:r w:rsidR="00566509">
          <w:rPr>
            <w:noProof/>
            <w:webHidden/>
          </w:rPr>
          <w:t>62</w:t>
        </w:r>
        <w:r w:rsidR="006711C4">
          <w:rPr>
            <w:noProof/>
            <w:webHidden/>
          </w:rPr>
          <w:fldChar w:fldCharType="end"/>
        </w:r>
      </w:hyperlink>
    </w:p>
    <w:p w14:paraId="2DF48490" w14:textId="77777777" w:rsidR="006711C4" w:rsidRPr="00875523" w:rsidRDefault="006711C4" w:rsidP="006711C4">
      <w:pPr>
        <w:rPr>
          <w:noProof/>
        </w:rPr>
      </w:pPr>
    </w:p>
    <w:p w14:paraId="188E5B43" w14:textId="77777777" w:rsidR="00066AEA" w:rsidRDefault="00066AEA" w:rsidP="00EB318F">
      <w:r>
        <w:fldChar w:fldCharType="end"/>
      </w:r>
    </w:p>
    <w:p w14:paraId="284FCFBD" w14:textId="77777777" w:rsidR="00066AEA" w:rsidRPr="004A26A3" w:rsidRDefault="00066AEA" w:rsidP="00066AEA">
      <w:r w:rsidRPr="004A26A3">
        <w:t>Vedlegg:</w:t>
      </w:r>
    </w:p>
    <w:p w14:paraId="18E15A8E" w14:textId="77777777" w:rsidR="00066AEA" w:rsidRPr="003B018F" w:rsidRDefault="00066AEA" w:rsidP="00CF4492">
      <w:pPr>
        <w:numPr>
          <w:ilvl w:val="0"/>
          <w:numId w:val="3"/>
        </w:numPr>
      </w:pPr>
      <w:r w:rsidRPr="003B018F">
        <w:t>Talldel – budsjettskjema 1A, 1B, 2A OG 2B</w:t>
      </w:r>
    </w:p>
    <w:p w14:paraId="185BCBB6" w14:textId="77777777" w:rsidR="00066AEA" w:rsidRPr="003B018F" w:rsidRDefault="00066AEA" w:rsidP="00CF4492">
      <w:pPr>
        <w:numPr>
          <w:ilvl w:val="0"/>
          <w:numId w:val="3"/>
        </w:numPr>
      </w:pPr>
      <w:r w:rsidRPr="003B018F">
        <w:t>KOSTRA – utvalgte nøkkeltall</w:t>
      </w:r>
    </w:p>
    <w:p w14:paraId="14A2BB98" w14:textId="77777777" w:rsidR="00066AEA" w:rsidRPr="003B018F" w:rsidRDefault="00066AEA" w:rsidP="00CF4492">
      <w:pPr>
        <w:numPr>
          <w:ilvl w:val="0"/>
          <w:numId w:val="3"/>
        </w:numPr>
      </w:pPr>
      <w:r w:rsidRPr="003B018F">
        <w:t>Budsjett for tilsyn og kontroll 201</w:t>
      </w:r>
      <w:r w:rsidR="00A34E6E">
        <w:t>8</w:t>
      </w:r>
    </w:p>
    <w:p w14:paraId="42036BB8" w14:textId="77777777" w:rsidR="00066AEA" w:rsidRPr="003B018F" w:rsidRDefault="00066AEA" w:rsidP="00CF4492">
      <w:pPr>
        <w:numPr>
          <w:ilvl w:val="0"/>
          <w:numId w:val="3"/>
        </w:numPr>
      </w:pPr>
      <w:r w:rsidRPr="003B018F">
        <w:t>Endring betalingssatser</w:t>
      </w:r>
    </w:p>
    <w:p w14:paraId="18483FD9" w14:textId="77777777" w:rsidR="006B01F1" w:rsidRPr="003B018F" w:rsidRDefault="006B01F1" w:rsidP="00CF4492">
      <w:pPr>
        <w:numPr>
          <w:ilvl w:val="0"/>
          <w:numId w:val="3"/>
        </w:numPr>
      </w:pPr>
      <w:r w:rsidRPr="003B018F">
        <w:t>Gebyrregulativ teknisk sektor</w:t>
      </w:r>
    </w:p>
    <w:p w14:paraId="26C61EAE" w14:textId="77777777" w:rsidR="003C31B8" w:rsidRPr="003B018F" w:rsidRDefault="003C31B8" w:rsidP="00CF4492">
      <w:pPr>
        <w:numPr>
          <w:ilvl w:val="0"/>
          <w:numId w:val="3"/>
        </w:numPr>
      </w:pPr>
      <w:r w:rsidRPr="003B018F">
        <w:t>Mål i økonomiplanperioden</w:t>
      </w:r>
    </w:p>
    <w:p w14:paraId="1993D18E" w14:textId="77777777" w:rsidR="00066AEA" w:rsidRPr="004A26A3" w:rsidRDefault="00066AEA" w:rsidP="00066AEA">
      <w:pPr>
        <w:ind w:left="360"/>
      </w:pPr>
    </w:p>
    <w:p w14:paraId="56DAEDFB" w14:textId="77777777" w:rsidR="00586286" w:rsidRDefault="00066AEA" w:rsidP="00586286">
      <w:r>
        <w:br w:type="page"/>
      </w:r>
      <w:bookmarkStart w:id="1" w:name="_Toc432519505"/>
      <w:r w:rsidR="00A624C9">
        <w:lastRenderedPageBreak/>
        <w:t xml:space="preserve"> </w:t>
      </w:r>
    </w:p>
    <w:p w14:paraId="27E89545" w14:textId="77777777" w:rsidR="00066AEA" w:rsidRPr="007C55FF" w:rsidRDefault="00066AEA" w:rsidP="00E55613">
      <w:pPr>
        <w:pStyle w:val="Overskrift1"/>
        <w:numPr>
          <w:ilvl w:val="0"/>
          <w:numId w:val="16"/>
        </w:numPr>
      </w:pPr>
      <w:bookmarkStart w:id="2" w:name="_Toc432676678"/>
      <w:r w:rsidRPr="007C55FF">
        <w:t>INNLEDNING</w:t>
      </w:r>
      <w:bookmarkEnd w:id="1"/>
      <w:bookmarkEnd w:id="2"/>
    </w:p>
    <w:p w14:paraId="20B33ECD" w14:textId="77777777" w:rsidR="00066AEA" w:rsidRDefault="00066AEA" w:rsidP="00066AEA">
      <w:pPr>
        <w:rPr>
          <w:color w:val="FF0000"/>
        </w:rPr>
      </w:pPr>
    </w:p>
    <w:p w14:paraId="177D03EF" w14:textId="77777777" w:rsidR="003C6DA7" w:rsidRPr="003C6DA7" w:rsidRDefault="003C6DA7" w:rsidP="003C6DA7">
      <w:r w:rsidRPr="003C6DA7">
        <w:t>Rådmannen legger med dette fram sitt forslag til budsjett for Modum kommune for 2018 og økonomiplan for perioden 2018-2021.</w:t>
      </w:r>
    </w:p>
    <w:p w14:paraId="320CA9EA" w14:textId="77777777" w:rsidR="003C6DA7" w:rsidRPr="003C6DA7" w:rsidRDefault="003C6DA7" w:rsidP="003C6DA7"/>
    <w:p w14:paraId="2ADF316D" w14:textId="77777777" w:rsidR="003C6DA7" w:rsidRPr="003C6DA7" w:rsidRDefault="003B16FB" w:rsidP="003C6DA7">
      <w:r>
        <w:t xml:space="preserve">I budsjettforslaget er det </w:t>
      </w:r>
      <w:r w:rsidR="003C6DA7" w:rsidRPr="003C6DA7">
        <w:t>gjort følgende prioriteringer:</w:t>
      </w:r>
    </w:p>
    <w:p w14:paraId="4F77FE02" w14:textId="77777777" w:rsidR="003C6DA7" w:rsidRPr="003C6DA7" w:rsidRDefault="003C6DA7" w:rsidP="003C6DA7">
      <w:pPr>
        <w:pStyle w:val="Listeavsnitt10"/>
        <w:ind w:left="360"/>
        <w:rPr>
          <w:rFonts w:ascii="Times New Roman" w:hAnsi="Times New Roman"/>
          <w:sz w:val="24"/>
          <w:szCs w:val="24"/>
        </w:rPr>
      </w:pPr>
    </w:p>
    <w:p w14:paraId="495883A5" w14:textId="77777777" w:rsidR="003C6DA7" w:rsidRPr="003C6DA7" w:rsidRDefault="003C6DA7" w:rsidP="00261A0B">
      <w:pPr>
        <w:pStyle w:val="Listeavsnitt10"/>
        <w:numPr>
          <w:ilvl w:val="0"/>
          <w:numId w:val="11"/>
        </w:numPr>
        <w:spacing w:line="240" w:lineRule="auto"/>
        <w:ind w:left="714" w:hanging="357"/>
        <w:rPr>
          <w:rFonts w:ascii="Times New Roman" w:hAnsi="Times New Roman"/>
          <w:sz w:val="24"/>
          <w:szCs w:val="24"/>
        </w:rPr>
      </w:pPr>
      <w:r w:rsidRPr="003C6DA7">
        <w:rPr>
          <w:rFonts w:ascii="Times New Roman" w:hAnsi="Times New Roman"/>
          <w:sz w:val="24"/>
          <w:szCs w:val="24"/>
        </w:rPr>
        <w:t xml:space="preserve">Nybygg på Modumheimen med 72 plasser </w:t>
      </w:r>
      <w:r w:rsidR="003B16FB">
        <w:rPr>
          <w:rFonts w:ascii="Times New Roman" w:hAnsi="Times New Roman"/>
          <w:sz w:val="24"/>
          <w:szCs w:val="24"/>
        </w:rPr>
        <w:t>ble</w:t>
      </w:r>
      <w:r w:rsidRPr="003C6DA7">
        <w:rPr>
          <w:rFonts w:ascii="Times New Roman" w:hAnsi="Times New Roman"/>
          <w:sz w:val="24"/>
          <w:szCs w:val="24"/>
        </w:rPr>
        <w:t xml:space="preserve"> tatt i bruk i september 2017. Etter ombygging i gamlebygget skal ytterligere 24 plasser tas i bruk sommeren 2018. Plassene bemannes opp med flyttinger internt i etaten.</w:t>
      </w:r>
      <w:r w:rsidRPr="003C6DA7">
        <w:rPr>
          <w:rFonts w:ascii="Times New Roman" w:hAnsi="Times New Roman"/>
          <w:sz w:val="24"/>
          <w:szCs w:val="24"/>
          <w:highlight w:val="yellow"/>
        </w:rPr>
        <w:br/>
      </w:r>
    </w:p>
    <w:p w14:paraId="63BF2083" w14:textId="77777777" w:rsidR="003C6DA7" w:rsidRPr="003C6DA7" w:rsidRDefault="003C6DA7" w:rsidP="00261A0B">
      <w:pPr>
        <w:pStyle w:val="Listeavsnitt10"/>
        <w:numPr>
          <w:ilvl w:val="0"/>
          <w:numId w:val="11"/>
        </w:numPr>
        <w:spacing w:line="240" w:lineRule="auto"/>
        <w:ind w:left="714" w:hanging="357"/>
        <w:rPr>
          <w:rFonts w:ascii="Times New Roman" w:hAnsi="Times New Roman"/>
          <w:sz w:val="24"/>
          <w:szCs w:val="24"/>
        </w:rPr>
      </w:pPr>
      <w:r w:rsidRPr="003C6DA7">
        <w:rPr>
          <w:rFonts w:ascii="Times New Roman" w:hAnsi="Times New Roman"/>
          <w:sz w:val="24"/>
          <w:szCs w:val="24"/>
        </w:rPr>
        <w:t>Det bygges ny barnehage i Geithus. 108 flere plasser står klare høsten 2018</w:t>
      </w:r>
      <w:r w:rsidR="003B16FB">
        <w:rPr>
          <w:rFonts w:ascii="Times New Roman" w:hAnsi="Times New Roman"/>
          <w:sz w:val="24"/>
          <w:szCs w:val="24"/>
        </w:rPr>
        <w:t xml:space="preserve">, </w:t>
      </w:r>
      <w:r w:rsidRPr="003C6DA7">
        <w:rPr>
          <w:rFonts w:ascii="Times New Roman" w:hAnsi="Times New Roman"/>
          <w:sz w:val="24"/>
          <w:szCs w:val="24"/>
        </w:rPr>
        <w:t xml:space="preserve"> og er i full drift fra 2019. Dette vil medføre noen omlegginger av eksisterende barnehagestruktur.</w:t>
      </w:r>
    </w:p>
    <w:p w14:paraId="364F3E0C" w14:textId="77777777" w:rsidR="003C6DA7" w:rsidRPr="003C6DA7" w:rsidRDefault="003C6DA7" w:rsidP="003C6DA7">
      <w:pPr>
        <w:pStyle w:val="Listeavsnitt10"/>
        <w:ind w:left="0"/>
        <w:rPr>
          <w:rFonts w:ascii="Times New Roman" w:hAnsi="Times New Roman"/>
          <w:sz w:val="24"/>
          <w:szCs w:val="24"/>
        </w:rPr>
      </w:pPr>
    </w:p>
    <w:p w14:paraId="190C20E3" w14:textId="77777777" w:rsidR="003C6DA7" w:rsidRPr="003C6DA7" w:rsidRDefault="003C6DA7" w:rsidP="00261A0B">
      <w:pPr>
        <w:pStyle w:val="Listeavsnitt10"/>
        <w:numPr>
          <w:ilvl w:val="0"/>
          <w:numId w:val="11"/>
        </w:numPr>
        <w:spacing w:line="240" w:lineRule="auto"/>
        <w:ind w:left="714" w:hanging="357"/>
        <w:rPr>
          <w:rFonts w:ascii="Times New Roman" w:hAnsi="Times New Roman"/>
          <w:sz w:val="24"/>
          <w:szCs w:val="24"/>
        </w:rPr>
      </w:pPr>
      <w:r w:rsidRPr="003C6DA7">
        <w:rPr>
          <w:rFonts w:ascii="Times New Roman" w:hAnsi="Times New Roman"/>
          <w:sz w:val="24"/>
          <w:szCs w:val="24"/>
        </w:rPr>
        <w:t>Det er fortsatt betydelig satsing på kommunale tomtefelt. Det foreslås midler til videre opparbeiding av boligområdet i Melumenga, samt midler til infrastruktur og uteområder i Vikersund sentrum nord.</w:t>
      </w:r>
      <w:r w:rsidR="00341E1C">
        <w:rPr>
          <w:rFonts w:ascii="Times New Roman" w:hAnsi="Times New Roman"/>
          <w:sz w:val="24"/>
          <w:szCs w:val="24"/>
        </w:rPr>
        <w:t xml:space="preserve"> Tomter på Skredsvikmoen vil bli opparbeidet i forbindelse med barnehageprosjektet.</w:t>
      </w:r>
      <w:r w:rsidRPr="003C6DA7">
        <w:rPr>
          <w:rFonts w:ascii="Times New Roman" w:hAnsi="Times New Roman"/>
          <w:sz w:val="24"/>
          <w:szCs w:val="24"/>
        </w:rPr>
        <w:br/>
      </w:r>
    </w:p>
    <w:p w14:paraId="015665BB" w14:textId="77777777" w:rsidR="00341E1C" w:rsidRDefault="00341E1C" w:rsidP="00341E1C">
      <w:pPr>
        <w:pStyle w:val="Listeavsnitt"/>
      </w:pPr>
    </w:p>
    <w:p w14:paraId="6A89726D" w14:textId="77777777" w:rsidR="003C6DA7" w:rsidRPr="003C6DA7" w:rsidRDefault="003C6DA7" w:rsidP="00261A0B">
      <w:pPr>
        <w:pStyle w:val="Listeavsnitt10"/>
        <w:numPr>
          <w:ilvl w:val="0"/>
          <w:numId w:val="11"/>
        </w:numPr>
        <w:rPr>
          <w:rFonts w:ascii="Times New Roman" w:hAnsi="Times New Roman"/>
          <w:sz w:val="24"/>
          <w:szCs w:val="24"/>
        </w:rPr>
      </w:pPr>
      <w:r w:rsidRPr="003C6DA7">
        <w:rPr>
          <w:rFonts w:ascii="Times New Roman" w:hAnsi="Times New Roman"/>
          <w:sz w:val="24"/>
          <w:szCs w:val="24"/>
        </w:rPr>
        <w:t xml:space="preserve">Ny bru i Geithus er budsjettert i perioden med 100 mill. kr. </w:t>
      </w:r>
    </w:p>
    <w:p w14:paraId="35F7A1FB" w14:textId="77777777" w:rsidR="003C6DA7" w:rsidRPr="003C6DA7" w:rsidRDefault="003C6DA7" w:rsidP="003C6DA7">
      <w:pPr>
        <w:rPr>
          <w:highlight w:val="yellow"/>
        </w:rPr>
      </w:pPr>
    </w:p>
    <w:p w14:paraId="780DEC14" w14:textId="77777777" w:rsidR="003C6DA7" w:rsidRPr="003C6DA7" w:rsidRDefault="003C6DA7" w:rsidP="00261A0B">
      <w:pPr>
        <w:pStyle w:val="Listeavsnitt10"/>
        <w:numPr>
          <w:ilvl w:val="0"/>
          <w:numId w:val="11"/>
        </w:numPr>
        <w:spacing w:line="240" w:lineRule="auto"/>
        <w:ind w:left="714" w:hanging="357"/>
        <w:rPr>
          <w:rFonts w:ascii="Times New Roman" w:hAnsi="Times New Roman"/>
          <w:sz w:val="24"/>
          <w:szCs w:val="24"/>
        </w:rPr>
      </w:pPr>
      <w:r w:rsidRPr="003C6DA7">
        <w:rPr>
          <w:rFonts w:ascii="Times New Roman" w:hAnsi="Times New Roman"/>
          <w:sz w:val="24"/>
          <w:szCs w:val="24"/>
        </w:rPr>
        <w:t xml:space="preserve">Det iverksettes tiltak i tråd med kommunens digitaliseringsstrategi. Utgifter </w:t>
      </w:r>
      <w:r w:rsidR="003B16FB">
        <w:rPr>
          <w:rFonts w:ascii="Times New Roman" w:hAnsi="Times New Roman"/>
          <w:sz w:val="24"/>
          <w:szCs w:val="24"/>
        </w:rPr>
        <w:t xml:space="preserve">til bemanning, </w:t>
      </w:r>
      <w:r w:rsidRPr="003C6DA7">
        <w:rPr>
          <w:rFonts w:ascii="Times New Roman" w:hAnsi="Times New Roman"/>
          <w:sz w:val="24"/>
          <w:szCs w:val="24"/>
        </w:rPr>
        <w:t>IKT-investeringer og drift økes. Spesielt satses det på utstyr innen skole og innen velferdsteknologi.</w:t>
      </w:r>
    </w:p>
    <w:p w14:paraId="4926A98F" w14:textId="77777777" w:rsidR="00341E1C" w:rsidRDefault="00341E1C" w:rsidP="00341E1C">
      <w:pPr>
        <w:pStyle w:val="Listeavsnitt"/>
      </w:pPr>
    </w:p>
    <w:p w14:paraId="6B43BB2C" w14:textId="77777777" w:rsidR="003C6DA7" w:rsidRPr="003C6DA7" w:rsidRDefault="003C6DA7" w:rsidP="003C6DA7">
      <w:pPr>
        <w:pStyle w:val="Listeavsnitt"/>
      </w:pPr>
    </w:p>
    <w:p w14:paraId="20707A3A" w14:textId="77777777" w:rsidR="003C6DA7" w:rsidRPr="003C6DA7" w:rsidRDefault="003C6DA7" w:rsidP="00261A0B">
      <w:pPr>
        <w:pStyle w:val="Listeavsnitt10"/>
        <w:numPr>
          <w:ilvl w:val="0"/>
          <w:numId w:val="11"/>
        </w:numPr>
        <w:spacing w:line="240" w:lineRule="auto"/>
        <w:ind w:left="714" w:hanging="357"/>
        <w:rPr>
          <w:rFonts w:ascii="Times New Roman" w:hAnsi="Times New Roman"/>
          <w:sz w:val="24"/>
          <w:szCs w:val="24"/>
        </w:rPr>
      </w:pPr>
      <w:r w:rsidRPr="003C6DA7">
        <w:rPr>
          <w:rFonts w:ascii="Times New Roman" w:hAnsi="Times New Roman"/>
          <w:sz w:val="24"/>
          <w:szCs w:val="24"/>
        </w:rPr>
        <w:t>I tråd med kommunens satsing på heltidskultur</w:t>
      </w:r>
      <w:r w:rsidR="003B16FB">
        <w:rPr>
          <w:rFonts w:ascii="Times New Roman" w:hAnsi="Times New Roman"/>
          <w:sz w:val="24"/>
          <w:szCs w:val="24"/>
        </w:rPr>
        <w:t>,</w:t>
      </w:r>
      <w:r w:rsidRPr="003C6DA7">
        <w:rPr>
          <w:rFonts w:ascii="Times New Roman" w:hAnsi="Times New Roman"/>
          <w:sz w:val="24"/>
          <w:szCs w:val="24"/>
        </w:rPr>
        <w:t xml:space="preserve"> foreslås midler til prosjektledelse, kompensasjon for helgejobbing og økt grunnbemanning.</w:t>
      </w:r>
    </w:p>
    <w:p w14:paraId="160DC4A3" w14:textId="77777777" w:rsidR="00341E1C" w:rsidRDefault="00341E1C" w:rsidP="00341E1C">
      <w:pPr>
        <w:pStyle w:val="Listeavsnitt"/>
        <w:rPr>
          <w:highlight w:val="lightGray"/>
        </w:rPr>
      </w:pPr>
    </w:p>
    <w:p w14:paraId="293D5238" w14:textId="77777777" w:rsidR="003C6DA7" w:rsidRPr="003C6DA7" w:rsidRDefault="003C6DA7" w:rsidP="003C6DA7">
      <w:pPr>
        <w:pStyle w:val="Listeavsnitt"/>
        <w:rPr>
          <w:highlight w:val="lightGray"/>
        </w:rPr>
      </w:pPr>
    </w:p>
    <w:p w14:paraId="3088003E" w14:textId="77777777" w:rsidR="003C6DA7" w:rsidRPr="003C6DA7" w:rsidRDefault="003C6DA7" w:rsidP="00261A0B">
      <w:pPr>
        <w:pStyle w:val="Listeavsnitt10"/>
        <w:numPr>
          <w:ilvl w:val="0"/>
          <w:numId w:val="11"/>
        </w:numPr>
        <w:spacing w:line="240" w:lineRule="auto"/>
        <w:ind w:left="714" w:hanging="357"/>
        <w:rPr>
          <w:rFonts w:ascii="Times New Roman" w:hAnsi="Times New Roman"/>
          <w:sz w:val="24"/>
          <w:szCs w:val="24"/>
        </w:rPr>
      </w:pPr>
      <w:r w:rsidRPr="003C6DA7">
        <w:rPr>
          <w:rFonts w:ascii="Times New Roman" w:hAnsi="Times New Roman"/>
          <w:sz w:val="24"/>
          <w:szCs w:val="24"/>
        </w:rPr>
        <w:t>Satsing på gangveiutbygging videreføres. Det er også satt av midler til oppgradering av selve veibanen i Badeveien.</w:t>
      </w:r>
    </w:p>
    <w:p w14:paraId="6C7E1274" w14:textId="77777777" w:rsidR="00341E1C" w:rsidRDefault="00341E1C" w:rsidP="00341E1C">
      <w:pPr>
        <w:pStyle w:val="Listeavsnitt"/>
      </w:pPr>
    </w:p>
    <w:p w14:paraId="3B96D45E" w14:textId="77777777" w:rsidR="003C6DA7" w:rsidRPr="003C6DA7" w:rsidRDefault="003C6DA7" w:rsidP="003C6DA7">
      <w:pPr>
        <w:pStyle w:val="Listeavsnitt"/>
      </w:pPr>
    </w:p>
    <w:p w14:paraId="245DE71A" w14:textId="77777777" w:rsidR="003C6DA7" w:rsidRPr="003C6DA7" w:rsidRDefault="003C6DA7" w:rsidP="00261A0B">
      <w:pPr>
        <w:pStyle w:val="Listeavsnitt10"/>
        <w:numPr>
          <w:ilvl w:val="0"/>
          <w:numId w:val="11"/>
        </w:numPr>
        <w:spacing w:line="240" w:lineRule="auto"/>
        <w:ind w:left="714" w:hanging="357"/>
        <w:rPr>
          <w:rFonts w:ascii="Times New Roman" w:hAnsi="Times New Roman"/>
          <w:sz w:val="24"/>
          <w:szCs w:val="24"/>
        </w:rPr>
      </w:pPr>
      <w:r w:rsidRPr="003C6DA7">
        <w:rPr>
          <w:rFonts w:ascii="Times New Roman" w:hAnsi="Times New Roman"/>
          <w:sz w:val="24"/>
          <w:szCs w:val="24"/>
        </w:rPr>
        <w:t>I gjeldende økonomiplan er det satt av midler til skifte av fasader på rådhuset. Det er behov for en mer omfattende gjennomgang enn det som er gjort tidligere, og dette utredes i 2018. Det er satt av midler til utbedring i planperioden.</w:t>
      </w:r>
    </w:p>
    <w:p w14:paraId="417798D4" w14:textId="77777777" w:rsidR="00341E1C" w:rsidRDefault="00341E1C" w:rsidP="00341E1C">
      <w:pPr>
        <w:pStyle w:val="Listeavsnitt"/>
        <w:rPr>
          <w:highlight w:val="yellow"/>
        </w:rPr>
      </w:pPr>
    </w:p>
    <w:p w14:paraId="242EC254" w14:textId="77777777" w:rsidR="003C6DA7" w:rsidRPr="003C6DA7" w:rsidRDefault="003C6DA7" w:rsidP="003C6DA7">
      <w:pPr>
        <w:pStyle w:val="Listeavsnitt"/>
        <w:rPr>
          <w:highlight w:val="yellow"/>
        </w:rPr>
      </w:pPr>
    </w:p>
    <w:p w14:paraId="30E1C4AB" w14:textId="77777777" w:rsidR="003C6DA7" w:rsidRPr="003C6DA7" w:rsidRDefault="003C6DA7" w:rsidP="00261A0B">
      <w:pPr>
        <w:pStyle w:val="Listeavsnitt10"/>
        <w:numPr>
          <w:ilvl w:val="0"/>
          <w:numId w:val="11"/>
        </w:numPr>
      </w:pPr>
      <w:r w:rsidRPr="003C6DA7">
        <w:rPr>
          <w:rFonts w:ascii="Times New Roman" w:hAnsi="Times New Roman"/>
          <w:sz w:val="24"/>
          <w:szCs w:val="24"/>
        </w:rPr>
        <w:t>Det budsjetteres med 2</w:t>
      </w:r>
      <w:r w:rsidR="00DF5736">
        <w:rPr>
          <w:rFonts w:ascii="Times New Roman" w:hAnsi="Times New Roman"/>
          <w:sz w:val="24"/>
          <w:szCs w:val="24"/>
        </w:rPr>
        <w:t>1</w:t>
      </w:r>
      <w:r w:rsidRPr="003C6DA7">
        <w:rPr>
          <w:rFonts w:ascii="Times New Roman" w:hAnsi="Times New Roman"/>
          <w:sz w:val="24"/>
          <w:szCs w:val="24"/>
        </w:rPr>
        <w:t xml:space="preserve"> mill. kr til reservevannkilde i </w:t>
      </w:r>
      <w:r w:rsidR="00DF5736">
        <w:rPr>
          <w:rFonts w:ascii="Times New Roman" w:hAnsi="Times New Roman"/>
          <w:sz w:val="24"/>
          <w:szCs w:val="24"/>
        </w:rPr>
        <w:t>perioden 2018-2020.</w:t>
      </w:r>
      <w:r w:rsidRPr="001A21C1">
        <w:rPr>
          <w:rFonts w:ascii="Times New Roman" w:hAnsi="Times New Roman"/>
          <w:color w:val="FF0000"/>
          <w:sz w:val="24"/>
          <w:szCs w:val="24"/>
          <w:highlight w:val="yellow"/>
        </w:rPr>
        <w:br/>
      </w:r>
    </w:p>
    <w:p w14:paraId="604297C8" w14:textId="77777777" w:rsidR="00341E1C" w:rsidRDefault="00341E1C" w:rsidP="00341E1C">
      <w:pPr>
        <w:pStyle w:val="Listeavsnitt"/>
        <w:rPr>
          <w:rFonts w:asciiTheme="majorHAnsi" w:hAnsiTheme="majorHAnsi"/>
          <w:iCs/>
        </w:rPr>
      </w:pPr>
    </w:p>
    <w:p w14:paraId="75C5AE51" w14:textId="77777777" w:rsidR="003C6DA7" w:rsidRPr="00AC75B6" w:rsidRDefault="003C6DA7" w:rsidP="003C6DA7">
      <w:pPr>
        <w:pStyle w:val="Stil1"/>
        <w:rPr>
          <w:rStyle w:val="UndertittelTegn"/>
          <w:rFonts w:asciiTheme="majorHAnsi" w:hAnsiTheme="majorHAnsi"/>
          <w:iCs/>
        </w:rPr>
      </w:pPr>
      <w:r w:rsidRPr="00AC75B6">
        <w:rPr>
          <w:rFonts w:asciiTheme="majorHAnsi" w:hAnsiTheme="majorHAnsi"/>
          <w:iCs w:val="0"/>
        </w:rPr>
        <w:t>Mål og satsingsområder for planperioden</w:t>
      </w:r>
    </w:p>
    <w:p w14:paraId="3BBD5163" w14:textId="77777777" w:rsidR="003C6DA7" w:rsidRPr="006913E3" w:rsidRDefault="003C6DA7" w:rsidP="003C6DA7">
      <w:pPr>
        <w:rPr>
          <w:rFonts w:asciiTheme="minorHAnsi" w:hAnsiTheme="minorHAnsi"/>
        </w:rPr>
      </w:pPr>
    </w:p>
    <w:p w14:paraId="68E81575" w14:textId="77777777" w:rsidR="003C6DA7" w:rsidRPr="003C6DA7" w:rsidRDefault="003C6DA7" w:rsidP="003C6DA7">
      <w:r w:rsidRPr="003C6DA7">
        <w:t xml:space="preserve">Det er ingen tvil om at de største utfordringene kommune-Norge står overfor er knyttet til befolkningsutviklingen. Vi blir færre i yrkesaktiv alder, og betydelig flere vil få behov for pleie- og omsorgstjenester. I tillegg viser folkehelseprofilen i Modum at vi har utfordringer knyttet til levekår og folkehelse. </w:t>
      </w:r>
    </w:p>
    <w:p w14:paraId="2A8C292F" w14:textId="77777777" w:rsidR="003C6DA7" w:rsidRPr="003C6DA7" w:rsidRDefault="003C6DA7" w:rsidP="003C6DA7"/>
    <w:p w14:paraId="5E14B754" w14:textId="20C67484" w:rsidR="003C6DA7" w:rsidRPr="003C6DA7" w:rsidRDefault="003C6DA7" w:rsidP="003C6DA7">
      <w:r w:rsidRPr="003C6DA7">
        <w:t>I kommuneplanen er det derfor fokusert på å tilpasse tjenestetilbudet til endringer i befolkningen. Samtidig må framtidige utfordringer møtes gjennom satsing på forebygging for å bedre innbyggernes livskvalitet, samt å begrense behovet for tjenester på et høyere omsorgsnivå.</w:t>
      </w:r>
      <w:r w:rsidR="00EE572C">
        <w:t xml:space="preserve"> Å få nødvendig arbeidskraft er avhengig av at Modum er en attraktiv kommune med et godt kommunalt tjenestetilbud og lokale arbeidsplasser.</w:t>
      </w:r>
      <w:r w:rsidRPr="003C6DA7">
        <w:t xml:space="preserve"> Samferdsel og kommunikasjon er </w:t>
      </w:r>
      <w:r w:rsidR="003B16FB">
        <w:t xml:space="preserve">også </w:t>
      </w:r>
      <w:r w:rsidRPr="003C6DA7">
        <w:t>en viktig forutsetning.</w:t>
      </w:r>
    </w:p>
    <w:p w14:paraId="5BCA07C0" w14:textId="77777777" w:rsidR="003C6DA7" w:rsidRPr="003C6DA7" w:rsidRDefault="003C6DA7" w:rsidP="003C6DA7"/>
    <w:p w14:paraId="709842B7" w14:textId="77777777" w:rsidR="003C6DA7" w:rsidRPr="003C6DA7" w:rsidRDefault="003C6DA7" w:rsidP="003C6DA7">
      <w:r w:rsidRPr="003C6DA7">
        <w:t>Kommuneplanens samfunnsdel ble vedtatt av kommunestyret i mai. Kommuneplanen har følgende hovedsatsingsområder:</w:t>
      </w:r>
    </w:p>
    <w:p w14:paraId="1C444AE3" w14:textId="77777777" w:rsidR="003C6DA7" w:rsidRPr="003C6DA7" w:rsidRDefault="003C6DA7" w:rsidP="00261A0B">
      <w:pPr>
        <w:numPr>
          <w:ilvl w:val="0"/>
          <w:numId w:val="9"/>
        </w:numPr>
      </w:pPr>
      <w:r w:rsidRPr="003C6DA7">
        <w:t>Folkehelse og levekår</w:t>
      </w:r>
    </w:p>
    <w:p w14:paraId="02F9A93B" w14:textId="77777777" w:rsidR="003C6DA7" w:rsidRPr="003C6DA7" w:rsidRDefault="003C6DA7" w:rsidP="00261A0B">
      <w:pPr>
        <w:numPr>
          <w:ilvl w:val="0"/>
          <w:numId w:val="9"/>
        </w:numPr>
      </w:pPr>
      <w:r w:rsidRPr="003C6DA7">
        <w:t>Tilpasning av tjenestetilbud i tråd med endringer i befolkning og behov</w:t>
      </w:r>
    </w:p>
    <w:p w14:paraId="3EDDE9D7" w14:textId="77777777" w:rsidR="003C6DA7" w:rsidRPr="003C6DA7" w:rsidRDefault="003C6DA7" w:rsidP="00261A0B">
      <w:pPr>
        <w:numPr>
          <w:ilvl w:val="0"/>
          <w:numId w:val="9"/>
        </w:numPr>
      </w:pPr>
      <w:r w:rsidRPr="003C6DA7">
        <w:t>Samferdsel og kommunikasjon</w:t>
      </w:r>
    </w:p>
    <w:p w14:paraId="6260B9CB" w14:textId="77777777" w:rsidR="003C6DA7" w:rsidRPr="003C6DA7" w:rsidRDefault="003C6DA7" w:rsidP="00261A0B">
      <w:pPr>
        <w:numPr>
          <w:ilvl w:val="0"/>
          <w:numId w:val="9"/>
        </w:numPr>
      </w:pPr>
      <w:r w:rsidRPr="003C6DA7">
        <w:t>Omdømme</w:t>
      </w:r>
    </w:p>
    <w:p w14:paraId="33C485AD" w14:textId="77777777" w:rsidR="003C6DA7" w:rsidRPr="003C6DA7" w:rsidRDefault="003C6DA7" w:rsidP="003C6DA7"/>
    <w:p w14:paraId="15490B07" w14:textId="77777777" w:rsidR="003C6DA7" w:rsidRPr="003C6DA7" w:rsidRDefault="003C6DA7" w:rsidP="003C6DA7">
      <w:r w:rsidRPr="003C6DA7">
        <w:t>Prioriteringer i økonomiplanen skal bidra til å nå kommunens målsettinger innen disse områdene. I budsjettforslaget er det innarbeidet mål knyttet til satsingsområdene i kommuneplanen og for tjenestetilbudet.</w:t>
      </w:r>
    </w:p>
    <w:p w14:paraId="2E38C278" w14:textId="77777777" w:rsidR="003C6DA7" w:rsidRPr="006913E3" w:rsidRDefault="003C6DA7" w:rsidP="003C6DA7">
      <w:pPr>
        <w:pStyle w:val="Listeavsnitt10"/>
        <w:ind w:left="0"/>
        <w:rPr>
          <w:rFonts w:asciiTheme="minorHAnsi" w:hAnsiTheme="minorHAnsi"/>
          <w:b/>
          <w:sz w:val="24"/>
          <w:szCs w:val="24"/>
        </w:rPr>
      </w:pPr>
    </w:p>
    <w:p w14:paraId="52892E8A" w14:textId="77777777" w:rsidR="003C6DA7" w:rsidRPr="006913E3" w:rsidRDefault="003C6DA7" w:rsidP="00341E1C">
      <w:pPr>
        <w:pStyle w:val="Overskrift2"/>
        <w:tabs>
          <w:tab w:val="clear" w:pos="1144"/>
        </w:tabs>
        <w:ind w:left="0" w:firstLine="0"/>
      </w:pPr>
      <w:r w:rsidRPr="006913E3">
        <w:t>Tjeneste</w:t>
      </w:r>
      <w:r>
        <w:t>tilbud</w:t>
      </w:r>
    </w:p>
    <w:p w14:paraId="73CB3FC4" w14:textId="77777777" w:rsidR="003C6DA7" w:rsidRPr="00341E1C" w:rsidRDefault="003C6DA7" w:rsidP="003C6DA7">
      <w:pPr>
        <w:pStyle w:val="Listeavsnitt10"/>
        <w:ind w:left="0"/>
        <w:rPr>
          <w:rFonts w:asciiTheme="minorHAnsi" w:hAnsiTheme="minorHAnsi"/>
          <w:sz w:val="24"/>
          <w:szCs w:val="24"/>
        </w:rPr>
      </w:pPr>
    </w:p>
    <w:p w14:paraId="575A4806" w14:textId="77777777" w:rsidR="003C6DA7" w:rsidRPr="00341E1C" w:rsidRDefault="003C6DA7" w:rsidP="00341E1C">
      <w:pPr>
        <w:pStyle w:val="Overskrift3"/>
        <w:tabs>
          <w:tab w:val="clear" w:pos="1996"/>
          <w:tab w:val="num" w:pos="0"/>
        </w:tabs>
        <w:ind w:left="0" w:firstLine="0"/>
        <w:rPr>
          <w:sz w:val="24"/>
        </w:rPr>
      </w:pPr>
      <w:r w:rsidRPr="00341E1C">
        <w:rPr>
          <w:sz w:val="24"/>
        </w:rPr>
        <w:t>Tilpasning av tjenestetilbud til endring i befolkning og behov</w:t>
      </w:r>
    </w:p>
    <w:p w14:paraId="3D89F7E7" w14:textId="77777777" w:rsidR="003C6DA7" w:rsidRDefault="003C6DA7" w:rsidP="003C6DA7">
      <w:pPr>
        <w:pStyle w:val="Listeavsnitt10"/>
        <w:ind w:left="0"/>
        <w:rPr>
          <w:rFonts w:asciiTheme="minorHAnsi" w:hAnsiTheme="minorHAnsi"/>
          <w:sz w:val="24"/>
          <w:szCs w:val="24"/>
        </w:rPr>
      </w:pPr>
    </w:p>
    <w:p w14:paraId="70F83E12" w14:textId="77777777" w:rsidR="003C6DA7" w:rsidRPr="003C6DA7" w:rsidRDefault="006973C8" w:rsidP="001A21C1">
      <w:pPr>
        <w:pStyle w:val="Listeavsnitt10"/>
        <w:spacing w:line="240" w:lineRule="auto"/>
        <w:ind w:left="0"/>
        <w:rPr>
          <w:rFonts w:ascii="Times New Roman" w:hAnsi="Times New Roman"/>
          <w:sz w:val="24"/>
          <w:szCs w:val="24"/>
        </w:rPr>
      </w:pPr>
      <w:r>
        <w:rPr>
          <w:rFonts w:ascii="Times New Roman" w:hAnsi="Times New Roman"/>
          <w:sz w:val="24"/>
          <w:szCs w:val="24"/>
        </w:rPr>
        <w:t>Det har i løpet av</w:t>
      </w:r>
      <w:r w:rsidR="003C6DA7" w:rsidRPr="003C6DA7">
        <w:rPr>
          <w:rFonts w:ascii="Times New Roman" w:hAnsi="Times New Roman"/>
          <w:sz w:val="24"/>
          <w:szCs w:val="24"/>
        </w:rPr>
        <w:t xml:space="preserve"> de siste år</w:t>
      </w:r>
      <w:r w:rsidR="003B16FB">
        <w:rPr>
          <w:rFonts w:ascii="Times New Roman" w:hAnsi="Times New Roman"/>
          <w:sz w:val="24"/>
          <w:szCs w:val="24"/>
        </w:rPr>
        <w:t xml:space="preserve">ene </w:t>
      </w:r>
      <w:r w:rsidR="003C6DA7" w:rsidRPr="003C6DA7">
        <w:rPr>
          <w:rFonts w:ascii="Times New Roman" w:hAnsi="Times New Roman"/>
          <w:sz w:val="24"/>
          <w:szCs w:val="24"/>
        </w:rPr>
        <w:t xml:space="preserve">vært en svak nedgang i antall innbyggere over 80 år. Det forventes imidlertid en betydelig økning utover på 2020-tallet. Nytt sykehjem med 72 plasser ble tatt i bruk i september 2017 til erstatning for plasser i eksisterende Modumheimen. I gamlebygget blir ytterligere 24 ombygde rom klare for bruk fra sommeren 2018. </w:t>
      </w:r>
      <w:r>
        <w:rPr>
          <w:rFonts w:ascii="Times New Roman" w:hAnsi="Times New Roman"/>
          <w:sz w:val="24"/>
          <w:szCs w:val="24"/>
        </w:rPr>
        <w:br/>
      </w:r>
      <w:r w:rsidR="003C6DA7" w:rsidRPr="003C6DA7">
        <w:rPr>
          <w:rFonts w:ascii="Times New Roman" w:hAnsi="Times New Roman"/>
          <w:sz w:val="24"/>
          <w:szCs w:val="24"/>
        </w:rPr>
        <w:t xml:space="preserve">Hverken økonomi eller behov </w:t>
      </w:r>
      <w:r w:rsidR="00341E1C">
        <w:rPr>
          <w:rFonts w:ascii="Times New Roman" w:hAnsi="Times New Roman"/>
          <w:sz w:val="24"/>
          <w:szCs w:val="24"/>
        </w:rPr>
        <w:t xml:space="preserve">på kort sikt </w:t>
      </w:r>
      <w:r w:rsidR="003C6DA7" w:rsidRPr="003C6DA7">
        <w:rPr>
          <w:rFonts w:ascii="Times New Roman" w:hAnsi="Times New Roman"/>
          <w:sz w:val="24"/>
          <w:szCs w:val="24"/>
        </w:rPr>
        <w:t>tilsier at kommunens tilbud om plasser med heldøgnsbemanning skal øke tilsvarende</w:t>
      </w:r>
      <w:r w:rsidR="00341E1C">
        <w:rPr>
          <w:rFonts w:ascii="Times New Roman" w:hAnsi="Times New Roman"/>
          <w:sz w:val="24"/>
          <w:szCs w:val="24"/>
        </w:rPr>
        <w:t xml:space="preserve"> nå</w:t>
      </w:r>
      <w:r w:rsidR="003C6DA7" w:rsidRPr="003C6DA7">
        <w:rPr>
          <w:rFonts w:ascii="Times New Roman" w:hAnsi="Times New Roman"/>
          <w:sz w:val="24"/>
          <w:szCs w:val="24"/>
        </w:rPr>
        <w:t>. Tvert imot skal antall slike plasser reduseres</w:t>
      </w:r>
      <w:r>
        <w:rPr>
          <w:rFonts w:ascii="Times New Roman" w:hAnsi="Times New Roman"/>
          <w:sz w:val="24"/>
          <w:szCs w:val="24"/>
        </w:rPr>
        <w:t>,</w:t>
      </w:r>
      <w:r w:rsidR="003C6DA7" w:rsidRPr="003C6DA7">
        <w:rPr>
          <w:rFonts w:ascii="Times New Roman" w:hAnsi="Times New Roman"/>
          <w:sz w:val="24"/>
          <w:szCs w:val="24"/>
        </w:rPr>
        <w:t xml:space="preserve"> ifølge nylig vedtatt helse- og velferdsplan. De nye</w:t>
      </w:r>
      <w:r>
        <w:rPr>
          <w:rFonts w:ascii="Times New Roman" w:hAnsi="Times New Roman"/>
          <w:sz w:val="24"/>
          <w:szCs w:val="24"/>
        </w:rPr>
        <w:t xml:space="preserve"> sykehjemsplassene blir derfor utnytt</w:t>
      </w:r>
      <w:r w:rsidR="003C6DA7" w:rsidRPr="003C6DA7">
        <w:rPr>
          <w:rFonts w:ascii="Times New Roman" w:hAnsi="Times New Roman"/>
          <w:sz w:val="24"/>
          <w:szCs w:val="24"/>
        </w:rPr>
        <w:t>et ved flytting internt i etaten.</w:t>
      </w:r>
    </w:p>
    <w:p w14:paraId="7E721A9E" w14:textId="77777777" w:rsidR="003C6DA7" w:rsidRPr="003C6DA7" w:rsidRDefault="003C6DA7" w:rsidP="001A21C1">
      <w:pPr>
        <w:pStyle w:val="Listeavsnitt10"/>
        <w:spacing w:line="240" w:lineRule="auto"/>
        <w:ind w:left="0"/>
        <w:rPr>
          <w:rFonts w:ascii="Times New Roman" w:hAnsi="Times New Roman"/>
          <w:sz w:val="24"/>
          <w:szCs w:val="24"/>
        </w:rPr>
      </w:pPr>
    </w:p>
    <w:p w14:paraId="7A7416C2" w14:textId="77777777" w:rsidR="003C6DA7" w:rsidRPr="003C6DA7" w:rsidRDefault="003C6DA7" w:rsidP="001A21C1">
      <w:pPr>
        <w:pStyle w:val="Listeavsnitt10"/>
        <w:spacing w:line="240" w:lineRule="auto"/>
        <w:ind w:left="0"/>
        <w:rPr>
          <w:rFonts w:ascii="Times New Roman" w:hAnsi="Times New Roman"/>
          <w:sz w:val="24"/>
          <w:szCs w:val="24"/>
        </w:rPr>
      </w:pPr>
      <w:r w:rsidRPr="003C6DA7">
        <w:rPr>
          <w:rFonts w:ascii="Times New Roman" w:hAnsi="Times New Roman"/>
          <w:sz w:val="24"/>
          <w:szCs w:val="24"/>
        </w:rPr>
        <w:t>For å ha tilstrekkelig med barnehageplasser har det en periode vært tatt i bruk midlertidige løsninger</w:t>
      </w:r>
      <w:r w:rsidR="006973C8">
        <w:rPr>
          <w:rFonts w:ascii="Times New Roman" w:hAnsi="Times New Roman"/>
          <w:sz w:val="24"/>
          <w:szCs w:val="24"/>
        </w:rPr>
        <w:t>,</w:t>
      </w:r>
      <w:r w:rsidRPr="003C6DA7">
        <w:rPr>
          <w:rFonts w:ascii="Times New Roman" w:hAnsi="Times New Roman"/>
          <w:sz w:val="24"/>
          <w:szCs w:val="24"/>
        </w:rPr>
        <w:t xml:space="preserve"> både i kommunal og privat regi. Det forventes at behovet for plasser vil øke framover, både som følge av befolkningsøkning og fordi en større andel barn vil gå i barnehage. I oktober 2017 åpn</w:t>
      </w:r>
      <w:r w:rsidR="003A708F">
        <w:rPr>
          <w:rFonts w:ascii="Times New Roman" w:hAnsi="Times New Roman"/>
          <w:sz w:val="24"/>
          <w:szCs w:val="24"/>
        </w:rPr>
        <w:t>et</w:t>
      </w:r>
      <w:r w:rsidRPr="003C6DA7">
        <w:rPr>
          <w:rFonts w:ascii="Times New Roman" w:hAnsi="Times New Roman"/>
          <w:sz w:val="24"/>
          <w:szCs w:val="24"/>
        </w:rPr>
        <w:t xml:space="preserve"> Læringsverkstedet ny barnehage i Strandgata. </w:t>
      </w:r>
      <w:r w:rsidR="006973C8">
        <w:rPr>
          <w:rFonts w:ascii="Times New Roman" w:hAnsi="Times New Roman"/>
          <w:sz w:val="24"/>
          <w:szCs w:val="24"/>
        </w:rPr>
        <w:br/>
      </w:r>
      <w:r w:rsidRPr="003C6DA7">
        <w:rPr>
          <w:rFonts w:ascii="Times New Roman" w:hAnsi="Times New Roman"/>
          <w:sz w:val="24"/>
          <w:szCs w:val="24"/>
        </w:rPr>
        <w:t>Kommunen bygger ny barnehage med 180 plasser på Skredsvikmoen. Den forventes å stå ferdig i oktober 2018, og være i full drift fra 2019.</w:t>
      </w:r>
    </w:p>
    <w:p w14:paraId="5299F7F4" w14:textId="77777777" w:rsidR="003C6DA7" w:rsidRPr="003C6DA7" w:rsidRDefault="003C6DA7" w:rsidP="001A21C1">
      <w:pPr>
        <w:pStyle w:val="Listeavsnitt10"/>
        <w:spacing w:line="240" w:lineRule="auto"/>
        <w:ind w:left="0"/>
        <w:rPr>
          <w:rFonts w:ascii="Times New Roman" w:hAnsi="Times New Roman"/>
          <w:sz w:val="24"/>
          <w:szCs w:val="24"/>
        </w:rPr>
      </w:pPr>
    </w:p>
    <w:p w14:paraId="77CA1FA2" w14:textId="77777777" w:rsidR="003C6DA7" w:rsidRPr="003C6DA7" w:rsidRDefault="003C6DA7" w:rsidP="001A21C1">
      <w:pPr>
        <w:pStyle w:val="Listeavsnitt10"/>
        <w:spacing w:line="240" w:lineRule="auto"/>
        <w:ind w:left="0"/>
        <w:rPr>
          <w:rFonts w:ascii="Times New Roman" w:hAnsi="Times New Roman"/>
          <w:sz w:val="24"/>
          <w:szCs w:val="24"/>
        </w:rPr>
      </w:pPr>
      <w:r w:rsidRPr="003C6DA7">
        <w:rPr>
          <w:rFonts w:ascii="Times New Roman" w:hAnsi="Times New Roman"/>
          <w:sz w:val="24"/>
          <w:szCs w:val="24"/>
        </w:rPr>
        <w:lastRenderedPageBreak/>
        <w:t>På grunn av svært lave ankomster av asylsøkere til Norge, er det forventet at langt færre flyktninger skal bosettes i kommunene i 2018. Dette får betydning for omfanget av kommunens tjenestetilbud til denne gruppen.</w:t>
      </w:r>
    </w:p>
    <w:p w14:paraId="202C7B72" w14:textId="77777777" w:rsidR="003C6DA7" w:rsidRDefault="003C6DA7" w:rsidP="003C6DA7">
      <w:pPr>
        <w:pStyle w:val="Listeavsnitt10"/>
        <w:ind w:left="0"/>
        <w:rPr>
          <w:rFonts w:asciiTheme="minorHAnsi" w:hAnsiTheme="minorHAnsi"/>
          <w:sz w:val="24"/>
          <w:szCs w:val="24"/>
        </w:rPr>
      </w:pPr>
    </w:p>
    <w:p w14:paraId="658885F9" w14:textId="77777777" w:rsidR="003C6DA7" w:rsidRPr="00341E1C" w:rsidRDefault="003C6DA7" w:rsidP="00341E1C">
      <w:pPr>
        <w:pStyle w:val="Overskrift3"/>
        <w:tabs>
          <w:tab w:val="clear" w:pos="1996"/>
          <w:tab w:val="num" w:pos="0"/>
        </w:tabs>
        <w:ind w:left="0" w:firstLine="0"/>
        <w:rPr>
          <w:sz w:val="24"/>
        </w:rPr>
      </w:pPr>
      <w:r w:rsidRPr="00341E1C">
        <w:rPr>
          <w:sz w:val="24"/>
        </w:rPr>
        <w:t>Tjenesteutvikling</w:t>
      </w:r>
    </w:p>
    <w:p w14:paraId="41889F30" w14:textId="77777777" w:rsidR="003C6DA7" w:rsidRPr="006913E3" w:rsidRDefault="003C6DA7" w:rsidP="003C6DA7">
      <w:pPr>
        <w:pStyle w:val="Listeavsnitt10"/>
        <w:ind w:left="0"/>
        <w:rPr>
          <w:rFonts w:asciiTheme="minorHAnsi" w:hAnsiTheme="minorHAnsi"/>
          <w:sz w:val="24"/>
          <w:szCs w:val="24"/>
        </w:rPr>
      </w:pPr>
    </w:p>
    <w:p w14:paraId="314FC656" w14:textId="77777777" w:rsidR="003C6DA7" w:rsidRPr="003C6DA7" w:rsidRDefault="003C6DA7" w:rsidP="003C6DA7">
      <w:pPr>
        <w:pStyle w:val="Listeavsnitt10"/>
        <w:ind w:left="0"/>
        <w:rPr>
          <w:rFonts w:ascii="Times New Roman" w:hAnsi="Times New Roman"/>
          <w:b/>
          <w:sz w:val="24"/>
          <w:szCs w:val="24"/>
        </w:rPr>
      </w:pPr>
      <w:r w:rsidRPr="003C6DA7">
        <w:rPr>
          <w:rFonts w:ascii="Times New Roman" w:hAnsi="Times New Roman"/>
          <w:b/>
          <w:sz w:val="24"/>
          <w:szCs w:val="24"/>
        </w:rPr>
        <w:t>Heltidskultur</w:t>
      </w:r>
    </w:p>
    <w:p w14:paraId="5C78992C" w14:textId="77777777" w:rsidR="003C6DA7" w:rsidRPr="003C6DA7" w:rsidRDefault="003C6DA7" w:rsidP="001A21C1">
      <w:pPr>
        <w:pStyle w:val="Listeavsnitt10"/>
        <w:spacing w:line="240" w:lineRule="auto"/>
        <w:ind w:left="0"/>
        <w:rPr>
          <w:rFonts w:ascii="Times New Roman" w:hAnsi="Times New Roman"/>
          <w:sz w:val="24"/>
          <w:szCs w:val="24"/>
        </w:rPr>
      </w:pPr>
      <w:r w:rsidRPr="003C6DA7">
        <w:rPr>
          <w:rFonts w:ascii="Times New Roman" w:hAnsi="Times New Roman"/>
          <w:sz w:val="24"/>
          <w:szCs w:val="24"/>
        </w:rPr>
        <w:t>Modum kommune jobber med heltidskultur</w:t>
      </w:r>
      <w:r w:rsidR="006973C8">
        <w:rPr>
          <w:rFonts w:ascii="Times New Roman" w:hAnsi="Times New Roman"/>
          <w:sz w:val="24"/>
          <w:szCs w:val="24"/>
        </w:rPr>
        <w:t>,</w:t>
      </w:r>
      <w:r w:rsidRPr="003C6DA7">
        <w:rPr>
          <w:rFonts w:ascii="Times New Roman" w:hAnsi="Times New Roman"/>
          <w:sz w:val="24"/>
          <w:szCs w:val="24"/>
        </w:rPr>
        <w:t xml:space="preserve"> blant annet gjennom prosjektet Nytt Blikk. Heltidskultur sikrer kvaliteten på tjenestene til brukerne og gjør kommunen mer attraktiv som arbeidsplass. En del grep er allerede gjort, og de største resultatene har kommunen fått ved opprettelse av bemanningssentral. </w:t>
      </w:r>
    </w:p>
    <w:p w14:paraId="19991536" w14:textId="77777777" w:rsidR="003C6DA7" w:rsidRPr="003C6DA7" w:rsidRDefault="003C6DA7" w:rsidP="001A21C1">
      <w:pPr>
        <w:pStyle w:val="Listeavsnitt10"/>
        <w:spacing w:line="240" w:lineRule="auto"/>
        <w:ind w:left="0"/>
        <w:rPr>
          <w:rFonts w:ascii="Times New Roman" w:hAnsi="Times New Roman"/>
          <w:sz w:val="24"/>
          <w:szCs w:val="24"/>
        </w:rPr>
      </w:pPr>
      <w:r w:rsidRPr="003C6DA7">
        <w:rPr>
          <w:rFonts w:ascii="Times New Roman" w:hAnsi="Times New Roman"/>
          <w:sz w:val="24"/>
          <w:szCs w:val="24"/>
        </w:rPr>
        <w:t>For å få gjort grep som virkelig monner, er det nødvendig å prioritere ressurser til dette arbeidet.</w:t>
      </w:r>
    </w:p>
    <w:p w14:paraId="20CF857F" w14:textId="77777777" w:rsidR="003C6DA7" w:rsidRPr="003C6DA7" w:rsidRDefault="003C6DA7" w:rsidP="003C6DA7">
      <w:pPr>
        <w:pStyle w:val="Listeavsnitt10"/>
        <w:ind w:left="0"/>
        <w:rPr>
          <w:rFonts w:ascii="Times New Roman" w:hAnsi="Times New Roman"/>
          <w:sz w:val="24"/>
          <w:szCs w:val="24"/>
        </w:rPr>
      </w:pPr>
    </w:p>
    <w:p w14:paraId="54411A8C" w14:textId="77777777" w:rsidR="003C6DA7" w:rsidRPr="003C6DA7" w:rsidRDefault="003C6DA7" w:rsidP="001A21C1">
      <w:pPr>
        <w:pStyle w:val="Listeavsnitt10"/>
        <w:spacing w:line="240" w:lineRule="auto"/>
        <w:ind w:left="0"/>
        <w:rPr>
          <w:rFonts w:ascii="Times New Roman" w:hAnsi="Times New Roman"/>
          <w:sz w:val="24"/>
          <w:szCs w:val="24"/>
        </w:rPr>
      </w:pPr>
      <w:r w:rsidRPr="003C6DA7">
        <w:rPr>
          <w:rFonts w:ascii="Times New Roman" w:hAnsi="Times New Roman"/>
          <w:sz w:val="24"/>
          <w:szCs w:val="24"/>
          <w:u w:val="single"/>
        </w:rPr>
        <w:t>Prosjektleder</w:t>
      </w:r>
      <w:r w:rsidRPr="003C6DA7">
        <w:rPr>
          <w:rFonts w:ascii="Times New Roman" w:hAnsi="Times New Roman"/>
          <w:sz w:val="24"/>
          <w:szCs w:val="24"/>
        </w:rPr>
        <w:br/>
        <w:t>Videreføring og utvidelse av satsingen på heltidskultur krever at det blir satt av en ledelsesressurs i 40 % stilling. Det foreslås satt av 300 000 kr til dette.</w:t>
      </w:r>
    </w:p>
    <w:p w14:paraId="60A45CA7" w14:textId="77777777" w:rsidR="003C6DA7" w:rsidRPr="003C6DA7" w:rsidRDefault="003C6DA7" w:rsidP="003C6DA7">
      <w:pPr>
        <w:pStyle w:val="Listeavsnitt10"/>
        <w:ind w:left="0"/>
        <w:rPr>
          <w:rFonts w:ascii="Times New Roman" w:hAnsi="Times New Roman"/>
          <w:sz w:val="24"/>
          <w:szCs w:val="24"/>
        </w:rPr>
      </w:pPr>
    </w:p>
    <w:p w14:paraId="1C834CCF" w14:textId="77777777" w:rsidR="003C6DA7" w:rsidRPr="003C6DA7" w:rsidRDefault="003C6DA7" w:rsidP="003C6DA7">
      <w:pPr>
        <w:pStyle w:val="Listeavsnitt10"/>
        <w:ind w:left="0"/>
        <w:rPr>
          <w:rFonts w:ascii="Times New Roman" w:hAnsi="Times New Roman"/>
          <w:sz w:val="24"/>
          <w:szCs w:val="24"/>
          <w:u w:val="single"/>
        </w:rPr>
      </w:pPr>
      <w:r w:rsidRPr="003C6DA7">
        <w:rPr>
          <w:rFonts w:ascii="Times New Roman" w:hAnsi="Times New Roman"/>
          <w:sz w:val="24"/>
          <w:szCs w:val="24"/>
          <w:u w:val="single"/>
        </w:rPr>
        <w:t>Kompensasjon for ekstra helgejobbing</w:t>
      </w:r>
    </w:p>
    <w:p w14:paraId="74266861" w14:textId="1D13FEE4" w:rsidR="003C6DA7" w:rsidRPr="003C6DA7" w:rsidRDefault="003C6DA7" w:rsidP="001A21C1">
      <w:pPr>
        <w:pStyle w:val="Listeavsnitt10"/>
        <w:spacing w:line="240" w:lineRule="auto"/>
        <w:ind w:left="0"/>
        <w:rPr>
          <w:rFonts w:ascii="Times New Roman" w:hAnsi="Times New Roman"/>
          <w:sz w:val="24"/>
          <w:szCs w:val="24"/>
        </w:rPr>
      </w:pPr>
      <w:r w:rsidRPr="003C6DA7">
        <w:rPr>
          <w:rFonts w:ascii="Times New Roman" w:hAnsi="Times New Roman"/>
          <w:sz w:val="24"/>
          <w:szCs w:val="24"/>
        </w:rPr>
        <w:t xml:space="preserve">Det er ønskelig å gjennomføre </w:t>
      </w:r>
      <w:r w:rsidR="006973C8" w:rsidRPr="003C6DA7">
        <w:rPr>
          <w:rFonts w:ascii="Times New Roman" w:hAnsi="Times New Roman"/>
          <w:sz w:val="24"/>
          <w:szCs w:val="24"/>
        </w:rPr>
        <w:t xml:space="preserve">et prøveprosjekt i helse- og sosialetaten </w:t>
      </w:r>
      <w:r w:rsidR="00847286">
        <w:rPr>
          <w:rFonts w:ascii="Times New Roman" w:hAnsi="Times New Roman"/>
          <w:sz w:val="24"/>
          <w:szCs w:val="24"/>
        </w:rPr>
        <w:t xml:space="preserve">i </w:t>
      </w:r>
      <w:r w:rsidR="006973C8" w:rsidRPr="003C6DA7">
        <w:rPr>
          <w:rFonts w:ascii="Times New Roman" w:hAnsi="Times New Roman"/>
          <w:sz w:val="24"/>
          <w:szCs w:val="24"/>
        </w:rPr>
        <w:t>2018</w:t>
      </w:r>
      <w:r w:rsidR="006973C8">
        <w:rPr>
          <w:rFonts w:ascii="Times New Roman" w:hAnsi="Times New Roman"/>
          <w:sz w:val="24"/>
          <w:szCs w:val="24"/>
        </w:rPr>
        <w:t xml:space="preserve"> </w:t>
      </w:r>
      <w:r w:rsidR="006973C8" w:rsidRPr="003C6DA7">
        <w:rPr>
          <w:rFonts w:ascii="Times New Roman" w:hAnsi="Times New Roman"/>
          <w:sz w:val="24"/>
          <w:szCs w:val="24"/>
        </w:rPr>
        <w:t>med kompensasjon for ekstra helgejobbing</w:t>
      </w:r>
      <w:r w:rsidRPr="003C6DA7">
        <w:rPr>
          <w:rFonts w:ascii="Times New Roman" w:hAnsi="Times New Roman"/>
          <w:sz w:val="24"/>
          <w:szCs w:val="24"/>
        </w:rPr>
        <w:t>. Det forventes at dette vil øke kompetanse på helg, øke stillingsstørrelse</w:t>
      </w:r>
      <w:r w:rsidR="006973C8">
        <w:rPr>
          <w:rFonts w:ascii="Times New Roman" w:hAnsi="Times New Roman"/>
          <w:sz w:val="24"/>
          <w:szCs w:val="24"/>
        </w:rPr>
        <w:t>r</w:t>
      </w:r>
      <w:r w:rsidRPr="003C6DA7">
        <w:rPr>
          <w:rFonts w:ascii="Times New Roman" w:hAnsi="Times New Roman"/>
          <w:sz w:val="24"/>
          <w:szCs w:val="24"/>
        </w:rPr>
        <w:t xml:space="preserve"> og redusere sykefravær. Partene har framforhandlet en avtale om kompensasjonens størrelse. For hele etaten er det beregnet en merkostnad på 1 mill. kr. </w:t>
      </w:r>
      <w:r w:rsidR="006973C8">
        <w:rPr>
          <w:rFonts w:ascii="Times New Roman" w:hAnsi="Times New Roman"/>
          <w:sz w:val="24"/>
          <w:szCs w:val="24"/>
        </w:rPr>
        <w:br/>
      </w:r>
      <w:r w:rsidRPr="003C6DA7">
        <w:rPr>
          <w:rFonts w:ascii="Times New Roman" w:hAnsi="Times New Roman"/>
          <w:sz w:val="24"/>
          <w:szCs w:val="24"/>
        </w:rPr>
        <w:t>Det forutsettes besparelser i sykefravær, overtid og andre dyre løsn</w:t>
      </w:r>
      <w:r w:rsidR="006973C8">
        <w:rPr>
          <w:rFonts w:ascii="Times New Roman" w:hAnsi="Times New Roman"/>
          <w:sz w:val="24"/>
          <w:szCs w:val="24"/>
        </w:rPr>
        <w:t xml:space="preserve">inger. Det settes av 500 000 kroner </w:t>
      </w:r>
      <w:r w:rsidRPr="003C6DA7">
        <w:rPr>
          <w:rFonts w:ascii="Times New Roman" w:hAnsi="Times New Roman"/>
          <w:sz w:val="24"/>
          <w:szCs w:val="24"/>
        </w:rPr>
        <w:t xml:space="preserve">til kompensasjonsordningen. </w:t>
      </w:r>
    </w:p>
    <w:p w14:paraId="007F4083" w14:textId="77777777" w:rsidR="003C6DA7" w:rsidRPr="003C6DA7" w:rsidRDefault="003C6DA7" w:rsidP="003C6DA7">
      <w:pPr>
        <w:pStyle w:val="Listeavsnitt10"/>
        <w:ind w:left="0"/>
        <w:rPr>
          <w:rFonts w:ascii="Times New Roman" w:hAnsi="Times New Roman"/>
          <w:sz w:val="24"/>
          <w:szCs w:val="24"/>
        </w:rPr>
      </w:pPr>
    </w:p>
    <w:p w14:paraId="2CDA8B07" w14:textId="77777777" w:rsidR="003C6DA7" w:rsidRPr="003C6DA7" w:rsidRDefault="003C6DA7" w:rsidP="003C6DA7">
      <w:pPr>
        <w:pStyle w:val="Listeavsnitt10"/>
        <w:ind w:left="0"/>
        <w:rPr>
          <w:rFonts w:ascii="Times New Roman" w:hAnsi="Times New Roman"/>
          <w:sz w:val="24"/>
          <w:szCs w:val="24"/>
          <w:u w:val="single"/>
        </w:rPr>
      </w:pPr>
      <w:r w:rsidRPr="003C6DA7">
        <w:rPr>
          <w:rFonts w:ascii="Times New Roman" w:hAnsi="Times New Roman"/>
          <w:sz w:val="24"/>
          <w:szCs w:val="24"/>
          <w:u w:val="single"/>
        </w:rPr>
        <w:t>Økt grunnbemanning</w:t>
      </w:r>
    </w:p>
    <w:p w14:paraId="5714502D" w14:textId="77777777" w:rsidR="003C6DA7" w:rsidRPr="003C6DA7" w:rsidRDefault="003C6DA7" w:rsidP="001A21C1">
      <w:pPr>
        <w:pStyle w:val="Listeavsnitt10"/>
        <w:spacing w:line="240" w:lineRule="auto"/>
        <w:ind w:left="0"/>
        <w:rPr>
          <w:rFonts w:ascii="Times New Roman" w:hAnsi="Times New Roman"/>
          <w:sz w:val="24"/>
          <w:szCs w:val="24"/>
        </w:rPr>
      </w:pPr>
      <w:r w:rsidRPr="003C6DA7">
        <w:rPr>
          <w:rFonts w:ascii="Times New Roman" w:hAnsi="Times New Roman"/>
          <w:sz w:val="24"/>
          <w:szCs w:val="24"/>
        </w:rPr>
        <w:t>Modumheimen budsjetterer med økt grunnbemanning. Det forutsettes at stillingene finansieres av lavere vikarbruk.</w:t>
      </w:r>
    </w:p>
    <w:p w14:paraId="4154C260" w14:textId="77777777" w:rsidR="003C6DA7" w:rsidRPr="003C6DA7" w:rsidRDefault="003C6DA7" w:rsidP="003C6DA7">
      <w:pPr>
        <w:pStyle w:val="Listeavsnitt10"/>
        <w:ind w:left="0"/>
        <w:rPr>
          <w:rFonts w:ascii="Times New Roman" w:hAnsi="Times New Roman"/>
          <w:sz w:val="24"/>
          <w:szCs w:val="24"/>
        </w:rPr>
      </w:pPr>
    </w:p>
    <w:p w14:paraId="6BB1ADF2" w14:textId="77777777" w:rsidR="003C6DA7" w:rsidRPr="003C6DA7" w:rsidRDefault="003C6DA7" w:rsidP="001A21C1">
      <w:pPr>
        <w:pStyle w:val="Listeavsnitt10"/>
        <w:spacing w:line="240" w:lineRule="auto"/>
        <w:ind w:left="0"/>
        <w:rPr>
          <w:rFonts w:ascii="Times New Roman" w:hAnsi="Times New Roman"/>
          <w:sz w:val="24"/>
          <w:szCs w:val="24"/>
        </w:rPr>
      </w:pPr>
      <w:r w:rsidRPr="003C6DA7">
        <w:rPr>
          <w:rStyle w:val="Overskrift3Tegn"/>
          <w:rFonts w:ascii="Times New Roman" w:hAnsi="Times New Roman" w:cs="Times New Roman"/>
        </w:rPr>
        <w:t>Digitalisering</w:t>
      </w:r>
      <w:r w:rsidRPr="003C6DA7">
        <w:rPr>
          <w:rStyle w:val="Overskrift3Tegn"/>
          <w:rFonts w:ascii="Times New Roman" w:hAnsi="Times New Roman" w:cs="Times New Roman"/>
        </w:rPr>
        <w:br/>
      </w:r>
      <w:r w:rsidRPr="003C6DA7">
        <w:rPr>
          <w:rFonts w:ascii="Times New Roman" w:hAnsi="Times New Roman"/>
          <w:sz w:val="24"/>
          <w:szCs w:val="24"/>
        </w:rPr>
        <w:t>Kommunestyret vedtok i sak 51/17 digitaliseringsstrategi for Modum kommune.</w:t>
      </w:r>
    </w:p>
    <w:p w14:paraId="1A6B0B49" w14:textId="77777777" w:rsidR="003C6DA7" w:rsidRDefault="003C6DA7" w:rsidP="001A21C1">
      <w:pPr>
        <w:pStyle w:val="Listeavsnitt10"/>
        <w:spacing w:line="240" w:lineRule="auto"/>
        <w:ind w:left="0"/>
        <w:rPr>
          <w:rFonts w:asciiTheme="minorHAnsi" w:hAnsiTheme="minorHAnsi"/>
          <w:sz w:val="24"/>
          <w:szCs w:val="24"/>
        </w:rPr>
      </w:pPr>
    </w:p>
    <w:p w14:paraId="179CB86D" w14:textId="77777777" w:rsidR="003C6DA7" w:rsidRPr="003C6DA7" w:rsidRDefault="003C6DA7" w:rsidP="001A21C1">
      <w:pPr>
        <w:pStyle w:val="Listeavsnitt10"/>
        <w:spacing w:line="240" w:lineRule="auto"/>
        <w:ind w:left="0"/>
        <w:rPr>
          <w:rFonts w:ascii="Times New Roman" w:hAnsi="Times New Roman"/>
          <w:sz w:val="24"/>
          <w:szCs w:val="24"/>
        </w:rPr>
      </w:pPr>
      <w:r w:rsidRPr="003C6DA7">
        <w:rPr>
          <w:rFonts w:ascii="Times New Roman" w:hAnsi="Times New Roman"/>
          <w:sz w:val="24"/>
          <w:szCs w:val="24"/>
        </w:rPr>
        <w:t xml:space="preserve">De siste årene har IKT-budsjettet blitt styrket. I gjeldende økonomiplan er det i tillegg egne bevilgninger til velferdsteknologi og til IKT-satsing i skolene. </w:t>
      </w:r>
    </w:p>
    <w:p w14:paraId="725BFD52" w14:textId="77777777" w:rsidR="003C6DA7" w:rsidRPr="003C6DA7" w:rsidRDefault="003C6DA7" w:rsidP="001A21C1">
      <w:pPr>
        <w:pStyle w:val="Listeavsnitt10"/>
        <w:spacing w:line="240" w:lineRule="auto"/>
        <w:ind w:left="0"/>
        <w:rPr>
          <w:rFonts w:ascii="Times New Roman" w:hAnsi="Times New Roman"/>
          <w:sz w:val="24"/>
          <w:szCs w:val="24"/>
        </w:rPr>
      </w:pPr>
    </w:p>
    <w:p w14:paraId="4E1216D1" w14:textId="77777777" w:rsidR="003C6DA7" w:rsidRPr="003C6DA7" w:rsidRDefault="003C6DA7" w:rsidP="001A21C1">
      <w:pPr>
        <w:pStyle w:val="Listeavsnitt10"/>
        <w:spacing w:line="240" w:lineRule="auto"/>
        <w:ind w:left="0"/>
        <w:rPr>
          <w:rFonts w:ascii="Times New Roman" w:hAnsi="Times New Roman"/>
          <w:sz w:val="24"/>
          <w:szCs w:val="24"/>
        </w:rPr>
      </w:pPr>
      <w:r w:rsidRPr="003C6DA7">
        <w:rPr>
          <w:rFonts w:ascii="Times New Roman" w:hAnsi="Times New Roman"/>
          <w:sz w:val="24"/>
          <w:szCs w:val="24"/>
        </w:rPr>
        <w:t>I tråd med mål</w:t>
      </w:r>
      <w:r w:rsidR="006973C8">
        <w:rPr>
          <w:rFonts w:ascii="Times New Roman" w:hAnsi="Times New Roman"/>
          <w:sz w:val="24"/>
          <w:szCs w:val="24"/>
        </w:rPr>
        <w:t>ene</w:t>
      </w:r>
      <w:r w:rsidRPr="003C6DA7">
        <w:rPr>
          <w:rFonts w:ascii="Times New Roman" w:hAnsi="Times New Roman"/>
          <w:sz w:val="24"/>
          <w:szCs w:val="24"/>
        </w:rPr>
        <w:t xml:space="preserve"> i digitaliseringsstrategien styrkes digitaliseringsarbeidet med ytterligere 1 mill. kr</w:t>
      </w:r>
      <w:r w:rsidR="006973C8">
        <w:rPr>
          <w:rFonts w:ascii="Times New Roman" w:hAnsi="Times New Roman"/>
          <w:sz w:val="24"/>
          <w:szCs w:val="24"/>
        </w:rPr>
        <w:t xml:space="preserve">, </w:t>
      </w:r>
      <w:r w:rsidRPr="003C6DA7">
        <w:rPr>
          <w:rFonts w:ascii="Times New Roman" w:hAnsi="Times New Roman"/>
          <w:sz w:val="24"/>
          <w:szCs w:val="24"/>
        </w:rPr>
        <w:t>fordelt på:</w:t>
      </w:r>
      <w:r w:rsidRPr="003C6DA7">
        <w:rPr>
          <w:rFonts w:ascii="Times New Roman" w:hAnsi="Times New Roman"/>
          <w:sz w:val="24"/>
          <w:szCs w:val="24"/>
        </w:rPr>
        <w:br/>
      </w:r>
    </w:p>
    <w:p w14:paraId="27023CA6" w14:textId="77777777" w:rsidR="003C6DA7" w:rsidRPr="003C6DA7" w:rsidRDefault="003C6DA7" w:rsidP="001A21C1">
      <w:pPr>
        <w:pStyle w:val="Listeavsnitt10"/>
        <w:spacing w:line="240" w:lineRule="auto"/>
        <w:ind w:left="0"/>
        <w:rPr>
          <w:rFonts w:ascii="Times New Roman" w:hAnsi="Times New Roman"/>
          <w:sz w:val="24"/>
          <w:szCs w:val="24"/>
        </w:rPr>
      </w:pPr>
      <w:r w:rsidRPr="003C6DA7">
        <w:rPr>
          <w:rFonts w:ascii="Times New Roman" w:hAnsi="Times New Roman"/>
          <w:sz w:val="24"/>
          <w:szCs w:val="24"/>
          <w:u w:val="single"/>
        </w:rPr>
        <w:t>Strategisk utviklingsressurs</w:t>
      </w:r>
      <w:r w:rsidRPr="003C6DA7">
        <w:rPr>
          <w:rFonts w:ascii="Times New Roman" w:hAnsi="Times New Roman"/>
          <w:sz w:val="24"/>
          <w:szCs w:val="24"/>
        </w:rPr>
        <w:br/>
        <w:t>Midt-Buskerud har i 2017 fått 450 000 kr til en felles strategisk ressurs. Regionrådet vedtok i sak 21/17 at det utlyses en prosjek</w:t>
      </w:r>
      <w:r w:rsidR="006973C8">
        <w:rPr>
          <w:rFonts w:ascii="Times New Roman" w:hAnsi="Times New Roman"/>
          <w:sz w:val="24"/>
          <w:szCs w:val="24"/>
        </w:rPr>
        <w:t xml:space="preserve">tlederstilling i 100% stilling over </w:t>
      </w:r>
      <w:r w:rsidRPr="003C6DA7">
        <w:rPr>
          <w:rFonts w:ascii="Times New Roman" w:hAnsi="Times New Roman"/>
          <w:sz w:val="24"/>
          <w:szCs w:val="24"/>
        </w:rPr>
        <w:t xml:space="preserve"> 2 år. Dette innebærer at de tre kommunene må fullfinansiere stillingen med følgekostnader. Det anslås at Modums andel i 2018 blir 150 000 kr.</w:t>
      </w:r>
      <w:r w:rsidRPr="003C6DA7">
        <w:rPr>
          <w:rFonts w:ascii="Times New Roman" w:hAnsi="Times New Roman"/>
          <w:color w:val="F79646" w:themeColor="accent6"/>
          <w:sz w:val="24"/>
          <w:szCs w:val="24"/>
        </w:rPr>
        <w:br/>
      </w:r>
      <w:r w:rsidRPr="003C6DA7">
        <w:rPr>
          <w:rFonts w:ascii="Times New Roman" w:hAnsi="Times New Roman"/>
          <w:color w:val="F79646" w:themeColor="accent6"/>
          <w:sz w:val="24"/>
          <w:szCs w:val="24"/>
        </w:rPr>
        <w:br/>
      </w:r>
      <w:r w:rsidRPr="003C6DA7">
        <w:rPr>
          <w:rFonts w:ascii="Times New Roman" w:hAnsi="Times New Roman"/>
          <w:sz w:val="24"/>
          <w:szCs w:val="24"/>
        </w:rPr>
        <w:t>Regionen har også fått prosjektmidler til en felles stilling innen velferdsteknologi.</w:t>
      </w:r>
    </w:p>
    <w:p w14:paraId="1BDD754A" w14:textId="77777777" w:rsidR="00341E1C" w:rsidRDefault="00341E1C" w:rsidP="001A21C1">
      <w:pPr>
        <w:pStyle w:val="Listeavsnitt10"/>
        <w:spacing w:line="240" w:lineRule="auto"/>
        <w:ind w:left="0"/>
        <w:rPr>
          <w:rFonts w:ascii="Times New Roman" w:hAnsi="Times New Roman"/>
          <w:sz w:val="24"/>
          <w:szCs w:val="24"/>
        </w:rPr>
      </w:pPr>
    </w:p>
    <w:p w14:paraId="19E94837" w14:textId="77777777" w:rsidR="003C6DA7" w:rsidRPr="003C6DA7" w:rsidRDefault="003C6DA7" w:rsidP="001A21C1">
      <w:pPr>
        <w:pStyle w:val="Listeavsnitt10"/>
        <w:spacing w:line="240" w:lineRule="auto"/>
        <w:ind w:left="0"/>
        <w:rPr>
          <w:rFonts w:ascii="Times New Roman" w:hAnsi="Times New Roman"/>
          <w:sz w:val="24"/>
          <w:szCs w:val="24"/>
          <w:u w:val="single"/>
        </w:rPr>
      </w:pPr>
      <w:r w:rsidRPr="003C6DA7">
        <w:rPr>
          <w:rFonts w:ascii="Times New Roman" w:hAnsi="Times New Roman"/>
          <w:sz w:val="24"/>
          <w:szCs w:val="24"/>
        </w:rPr>
        <w:lastRenderedPageBreak/>
        <w:br/>
      </w:r>
      <w:r w:rsidRPr="003C6DA7">
        <w:rPr>
          <w:rFonts w:ascii="Times New Roman" w:hAnsi="Times New Roman"/>
          <w:sz w:val="24"/>
          <w:szCs w:val="24"/>
          <w:u w:val="single"/>
        </w:rPr>
        <w:t>Kompetanseheving</w:t>
      </w:r>
    </w:p>
    <w:p w14:paraId="25841F87" w14:textId="77777777" w:rsidR="00AC75B6" w:rsidRDefault="003C6DA7" w:rsidP="001A21C1">
      <w:pPr>
        <w:pStyle w:val="Listeavsnitt10"/>
        <w:spacing w:line="240" w:lineRule="auto"/>
        <w:ind w:left="0"/>
        <w:rPr>
          <w:rFonts w:asciiTheme="minorHAnsi" w:hAnsiTheme="minorHAnsi"/>
          <w:sz w:val="24"/>
          <w:szCs w:val="24"/>
        </w:rPr>
      </w:pPr>
      <w:r w:rsidRPr="003C6DA7">
        <w:rPr>
          <w:rFonts w:ascii="Times New Roman" w:hAnsi="Times New Roman"/>
          <w:sz w:val="24"/>
          <w:szCs w:val="24"/>
        </w:rPr>
        <w:t>Sammen med Høgskolen i Sørøst-Norge og nabokommuner er det utviklet et studie i digitalisering, innovasjon og ledelse. Det settes av midler til at kommunens ledelse kan gjennomføre studiet i 2018.</w:t>
      </w:r>
      <w:r w:rsidRPr="003C6DA7">
        <w:rPr>
          <w:rFonts w:ascii="Times New Roman" w:hAnsi="Times New Roman"/>
          <w:sz w:val="24"/>
          <w:szCs w:val="24"/>
        </w:rPr>
        <w:br/>
      </w:r>
    </w:p>
    <w:p w14:paraId="58BA44B3" w14:textId="77777777" w:rsidR="003C6DA7" w:rsidRPr="003C6DA7" w:rsidRDefault="003C6DA7" w:rsidP="001A21C1">
      <w:pPr>
        <w:pStyle w:val="Listeavsnitt10"/>
        <w:spacing w:line="240" w:lineRule="auto"/>
        <w:ind w:left="0"/>
        <w:rPr>
          <w:rFonts w:ascii="Times New Roman" w:hAnsi="Times New Roman"/>
          <w:sz w:val="24"/>
          <w:szCs w:val="24"/>
        </w:rPr>
      </w:pPr>
      <w:r w:rsidRPr="00503D37">
        <w:rPr>
          <w:rFonts w:asciiTheme="minorHAnsi" w:hAnsiTheme="minorHAnsi"/>
          <w:sz w:val="24"/>
          <w:szCs w:val="24"/>
        </w:rPr>
        <w:br/>
      </w:r>
      <w:r w:rsidRPr="003C6DA7">
        <w:rPr>
          <w:rFonts w:ascii="Times New Roman" w:hAnsi="Times New Roman"/>
          <w:sz w:val="24"/>
          <w:szCs w:val="24"/>
          <w:u w:val="single"/>
        </w:rPr>
        <w:t>Drift av nye IKT-løsninger/utstyr</w:t>
      </w:r>
    </w:p>
    <w:p w14:paraId="7CEA6BE1" w14:textId="77777777" w:rsidR="003C6DA7" w:rsidRDefault="003C6DA7" w:rsidP="001A21C1">
      <w:pPr>
        <w:pStyle w:val="Listeavsnitt10"/>
        <w:spacing w:line="240" w:lineRule="auto"/>
        <w:ind w:left="0"/>
        <w:rPr>
          <w:rFonts w:ascii="Times New Roman" w:hAnsi="Times New Roman"/>
          <w:sz w:val="24"/>
          <w:szCs w:val="24"/>
        </w:rPr>
      </w:pPr>
      <w:r w:rsidRPr="003C6DA7">
        <w:rPr>
          <w:rFonts w:ascii="Times New Roman" w:hAnsi="Times New Roman"/>
          <w:sz w:val="24"/>
          <w:szCs w:val="24"/>
        </w:rPr>
        <w:t>Det er planer om økt PC-tetthet i skolene, utbygging av fiber til flere kommunale virksomheter og nye bygg som tas i bruk. Dette medfører økte kostnader på til sammen 650 000 kr</w:t>
      </w:r>
      <w:r w:rsidR="006973C8">
        <w:rPr>
          <w:rFonts w:ascii="Times New Roman" w:hAnsi="Times New Roman"/>
          <w:sz w:val="24"/>
          <w:szCs w:val="24"/>
        </w:rPr>
        <w:t>oner</w:t>
      </w:r>
      <w:r w:rsidRPr="003C6DA7">
        <w:rPr>
          <w:rFonts w:ascii="Times New Roman" w:hAnsi="Times New Roman"/>
          <w:sz w:val="24"/>
          <w:szCs w:val="24"/>
        </w:rPr>
        <w:t xml:space="preserve"> til lisenser, linjeleie og økt bemanning på IKT-avdelingen. </w:t>
      </w:r>
      <w:r w:rsidRPr="003C6DA7">
        <w:rPr>
          <w:rFonts w:ascii="Times New Roman" w:hAnsi="Times New Roman"/>
          <w:sz w:val="24"/>
          <w:szCs w:val="24"/>
        </w:rPr>
        <w:br/>
      </w:r>
      <w:r w:rsidRPr="003C6DA7">
        <w:rPr>
          <w:rFonts w:ascii="Times New Roman" w:hAnsi="Times New Roman"/>
          <w:sz w:val="24"/>
          <w:szCs w:val="24"/>
        </w:rPr>
        <w:br/>
        <w:t>I tillegg er innkjøp av nytt utstyr finansiert over investeringsbudsjettet.</w:t>
      </w:r>
      <w:r w:rsidRPr="003C6DA7">
        <w:rPr>
          <w:rFonts w:ascii="Times New Roman" w:hAnsi="Times New Roman"/>
          <w:sz w:val="24"/>
          <w:szCs w:val="24"/>
        </w:rPr>
        <w:br/>
      </w:r>
    </w:p>
    <w:p w14:paraId="2326310B" w14:textId="12A2591C" w:rsidR="00847286" w:rsidRDefault="00847286" w:rsidP="001A21C1">
      <w:pPr>
        <w:pStyle w:val="Listeavsnitt10"/>
        <w:spacing w:line="240" w:lineRule="auto"/>
        <w:ind w:left="0"/>
        <w:rPr>
          <w:rFonts w:ascii="Times New Roman" w:hAnsi="Times New Roman"/>
          <w:sz w:val="24"/>
          <w:szCs w:val="24"/>
        </w:rPr>
      </w:pPr>
      <w:r>
        <w:rPr>
          <w:rFonts w:ascii="Times New Roman" w:hAnsi="Times New Roman"/>
          <w:sz w:val="24"/>
          <w:szCs w:val="24"/>
        </w:rPr>
        <w:t>Det foreslås også at Modum deltar i KS’ satsing på utvikling av nye digitale løsninger for kommunal sektor.</w:t>
      </w:r>
    </w:p>
    <w:p w14:paraId="7941474F" w14:textId="77777777" w:rsidR="00847286" w:rsidRPr="003C6DA7" w:rsidRDefault="00847286" w:rsidP="001A21C1">
      <w:pPr>
        <w:pStyle w:val="Listeavsnitt10"/>
        <w:spacing w:line="240" w:lineRule="auto"/>
        <w:ind w:left="0"/>
        <w:rPr>
          <w:rFonts w:ascii="Times New Roman" w:hAnsi="Times New Roman"/>
          <w:sz w:val="24"/>
          <w:szCs w:val="24"/>
        </w:rPr>
      </w:pPr>
    </w:p>
    <w:p w14:paraId="4839834F" w14:textId="77777777" w:rsidR="003C6DA7" w:rsidRPr="003C6DA7" w:rsidRDefault="003C6DA7" w:rsidP="001A21C1">
      <w:pPr>
        <w:rPr>
          <w:sz w:val="22"/>
          <w:szCs w:val="22"/>
        </w:rPr>
      </w:pPr>
      <w:r w:rsidRPr="003C6DA7">
        <w:rPr>
          <w:b/>
        </w:rPr>
        <w:t>Lean</w:t>
      </w:r>
      <w:r w:rsidRPr="003C6DA7">
        <w:br/>
        <w:t xml:space="preserve">Lean er en metodikk for systematisk forbedringsarbeid. Modum og Sigdal samarbeider om kursopplegg for innføring av Lean. Gjennom dette vil kommunene både få lært opp egne veiledere og gjennomført noen piloter i </w:t>
      </w:r>
      <w:r w:rsidR="006973C8">
        <w:t>organisasjonen. Det søkes om OU-</w:t>
      </w:r>
      <w:r w:rsidRPr="003C6DA7">
        <w:t xml:space="preserve">midler for å dekke utgifter til kursholdere. </w:t>
      </w:r>
    </w:p>
    <w:p w14:paraId="616F4F2E" w14:textId="77777777" w:rsidR="003C6DA7" w:rsidRPr="003C6DA7" w:rsidRDefault="003C6DA7" w:rsidP="001A21C1">
      <w:pPr>
        <w:pStyle w:val="Listeavsnitt10"/>
        <w:spacing w:line="240" w:lineRule="auto"/>
        <w:ind w:left="0"/>
        <w:rPr>
          <w:rFonts w:ascii="Times New Roman" w:hAnsi="Times New Roman"/>
          <w:sz w:val="24"/>
          <w:szCs w:val="24"/>
        </w:rPr>
      </w:pPr>
      <w:r w:rsidRPr="003C6DA7">
        <w:rPr>
          <w:rFonts w:ascii="Times New Roman" w:hAnsi="Times New Roman"/>
          <w:sz w:val="24"/>
          <w:szCs w:val="24"/>
        </w:rPr>
        <w:br/>
      </w:r>
    </w:p>
    <w:p w14:paraId="063D7D9E" w14:textId="77777777" w:rsidR="003C6DA7" w:rsidRPr="003C6DA7" w:rsidRDefault="003C6DA7" w:rsidP="001A21C1">
      <w:pPr>
        <w:pStyle w:val="Listeavsnitt10"/>
        <w:spacing w:line="240" w:lineRule="auto"/>
        <w:ind w:left="0"/>
        <w:rPr>
          <w:rFonts w:ascii="Times New Roman" w:hAnsi="Times New Roman"/>
          <w:b/>
          <w:sz w:val="24"/>
          <w:szCs w:val="24"/>
        </w:rPr>
      </w:pPr>
      <w:r w:rsidRPr="003C6DA7">
        <w:rPr>
          <w:rFonts w:ascii="Times New Roman" w:hAnsi="Times New Roman"/>
          <w:b/>
          <w:sz w:val="24"/>
          <w:szCs w:val="24"/>
        </w:rPr>
        <w:t xml:space="preserve">Interkommunalt samarbeid </w:t>
      </w:r>
    </w:p>
    <w:p w14:paraId="0008CB14" w14:textId="77777777" w:rsidR="003C6DA7" w:rsidRPr="003C6DA7" w:rsidRDefault="003C6DA7" w:rsidP="001A21C1">
      <w:pPr>
        <w:pStyle w:val="Listeavsnitt10"/>
        <w:spacing w:line="240" w:lineRule="auto"/>
        <w:ind w:left="0"/>
        <w:rPr>
          <w:rFonts w:ascii="Times New Roman" w:hAnsi="Times New Roman"/>
          <w:sz w:val="24"/>
          <w:szCs w:val="24"/>
        </w:rPr>
      </w:pPr>
      <w:r w:rsidRPr="003C6DA7">
        <w:rPr>
          <w:rFonts w:ascii="Times New Roman" w:hAnsi="Times New Roman"/>
          <w:sz w:val="24"/>
          <w:szCs w:val="24"/>
        </w:rPr>
        <w:t>Samarbeid med nabokommuner kan være hensiktsmessig for å få gode fagmiljøer og for å øke effektivitet og kvalitet i tjenestene. Modum samarbeider i flere retninger og i ulike organisasjonsformer.</w:t>
      </w:r>
    </w:p>
    <w:p w14:paraId="6C6365FA" w14:textId="77777777" w:rsidR="005A2AB8" w:rsidRDefault="005A2AB8" w:rsidP="001A21C1">
      <w:pPr>
        <w:pStyle w:val="Listeavsnitt10"/>
        <w:spacing w:line="240" w:lineRule="auto"/>
        <w:ind w:left="0"/>
        <w:rPr>
          <w:rFonts w:ascii="Times New Roman" w:hAnsi="Times New Roman"/>
          <w:sz w:val="24"/>
          <w:szCs w:val="24"/>
        </w:rPr>
      </w:pPr>
    </w:p>
    <w:p w14:paraId="3C4C0C00" w14:textId="77777777" w:rsidR="003C6DA7" w:rsidRPr="003C6DA7" w:rsidRDefault="003C6DA7" w:rsidP="001A21C1">
      <w:pPr>
        <w:pStyle w:val="Listeavsnitt10"/>
        <w:spacing w:line="240" w:lineRule="auto"/>
        <w:ind w:left="0"/>
        <w:rPr>
          <w:rFonts w:ascii="Times New Roman" w:hAnsi="Times New Roman"/>
          <w:sz w:val="24"/>
          <w:szCs w:val="24"/>
        </w:rPr>
      </w:pPr>
      <w:r w:rsidRPr="003C6DA7">
        <w:rPr>
          <w:rFonts w:ascii="Times New Roman" w:hAnsi="Times New Roman"/>
          <w:sz w:val="24"/>
          <w:szCs w:val="24"/>
        </w:rPr>
        <w:t>Nye områder det kan være aktuelt å samarbeide på er skatteoppkrever og økonomi. Kommunestyret har også gjort vedtak om å se på et mer omfattende samarbeid om IKT-funksjonen (51/17), og å vurdere alternativer til dagens legevaktsamarbeidet (41/17).</w:t>
      </w:r>
    </w:p>
    <w:p w14:paraId="4C753DEE" w14:textId="77777777" w:rsidR="003C6DA7" w:rsidRPr="003C6DA7" w:rsidRDefault="003C6DA7" w:rsidP="001A21C1">
      <w:pPr>
        <w:pStyle w:val="Listeavsnitt10"/>
        <w:spacing w:line="240" w:lineRule="auto"/>
        <w:ind w:left="0"/>
        <w:rPr>
          <w:rFonts w:ascii="Times New Roman" w:hAnsi="Times New Roman"/>
          <w:sz w:val="24"/>
          <w:szCs w:val="24"/>
        </w:rPr>
      </w:pPr>
    </w:p>
    <w:p w14:paraId="48D5BCCF" w14:textId="77777777" w:rsidR="003C6DA7" w:rsidRPr="003C6DA7" w:rsidRDefault="003C6DA7" w:rsidP="001A21C1">
      <w:pPr>
        <w:pStyle w:val="Listeavsnitt10"/>
        <w:spacing w:line="240" w:lineRule="auto"/>
        <w:ind w:left="0"/>
        <w:rPr>
          <w:rFonts w:ascii="Times New Roman" w:hAnsi="Times New Roman"/>
          <w:sz w:val="24"/>
          <w:szCs w:val="24"/>
        </w:rPr>
      </w:pPr>
      <w:r w:rsidRPr="003C6DA7">
        <w:rPr>
          <w:rFonts w:ascii="Times New Roman" w:hAnsi="Times New Roman"/>
          <w:sz w:val="24"/>
          <w:szCs w:val="24"/>
        </w:rPr>
        <w:t>For tjenestesamarbeid i Midt-Buskerud er beregningsgrunnlag og kostnadsfordeling gjennomgått. Det budsjetteres med at nye avtaler gir Modum økte inntekter på 500 000 kr.</w:t>
      </w:r>
    </w:p>
    <w:p w14:paraId="4AB939E0" w14:textId="77777777" w:rsidR="003C6DA7" w:rsidRPr="006913E3" w:rsidRDefault="003C6DA7" w:rsidP="001A21C1">
      <w:pPr>
        <w:pStyle w:val="Listeavsnitt10"/>
        <w:spacing w:line="240" w:lineRule="auto"/>
        <w:ind w:left="0"/>
        <w:rPr>
          <w:rFonts w:asciiTheme="minorHAnsi" w:hAnsiTheme="minorHAnsi"/>
          <w:sz w:val="24"/>
          <w:szCs w:val="24"/>
        </w:rPr>
      </w:pPr>
    </w:p>
    <w:p w14:paraId="3EEE16B3" w14:textId="77777777" w:rsidR="003C6DA7" w:rsidRPr="003C6DA7" w:rsidRDefault="003C6DA7" w:rsidP="001A21C1">
      <w:pPr>
        <w:pStyle w:val="Listeavsnitt10"/>
        <w:spacing w:line="240" w:lineRule="auto"/>
        <w:ind w:left="0"/>
        <w:rPr>
          <w:rFonts w:ascii="Times New Roman" w:hAnsi="Times New Roman"/>
          <w:b/>
          <w:sz w:val="24"/>
          <w:szCs w:val="24"/>
        </w:rPr>
      </w:pPr>
      <w:r w:rsidRPr="003C6DA7">
        <w:rPr>
          <w:rFonts w:ascii="Times New Roman" w:hAnsi="Times New Roman"/>
          <w:b/>
          <w:sz w:val="24"/>
          <w:szCs w:val="24"/>
        </w:rPr>
        <w:t>Styrke bemanning til strategi og utvikling</w:t>
      </w:r>
    </w:p>
    <w:p w14:paraId="4EE9A013" w14:textId="77777777" w:rsidR="003C6DA7" w:rsidRPr="005A2AB8" w:rsidRDefault="003C6DA7" w:rsidP="001A21C1">
      <w:pPr>
        <w:pStyle w:val="Listeavsnitt10"/>
        <w:spacing w:line="240" w:lineRule="auto"/>
        <w:ind w:left="0"/>
        <w:rPr>
          <w:rFonts w:ascii="Times New Roman" w:hAnsi="Times New Roman"/>
          <w:sz w:val="24"/>
          <w:szCs w:val="24"/>
        </w:rPr>
      </w:pPr>
      <w:r w:rsidRPr="005A2AB8">
        <w:rPr>
          <w:rFonts w:ascii="Times New Roman" w:hAnsi="Times New Roman"/>
          <w:sz w:val="24"/>
          <w:szCs w:val="24"/>
        </w:rPr>
        <w:t xml:space="preserve">I løpet av budsjettprosessen har det kommet innspill om å øke bemanning innen næring, interessepolitikk, innbyggerkontakt, miljøvern og innkjøp. Parallelt pågår en prosess i Midt-Buskerud om det er aktuelt å styrke felles ressurser til noen av de samme oppgavene. Organisering av arbeidet med næring og reiseliv vil være tema ved rullering av næringsplan. Det er naturlig at dette drøftes i tett samarbeid med lokalt næringsliv.   </w:t>
      </w:r>
    </w:p>
    <w:p w14:paraId="73AEEAF1" w14:textId="77777777" w:rsidR="003C6DA7" w:rsidRPr="003C6DA7" w:rsidRDefault="003C6DA7" w:rsidP="001A21C1">
      <w:pPr>
        <w:pStyle w:val="Listeavsnitt10"/>
        <w:spacing w:line="240" w:lineRule="auto"/>
        <w:ind w:left="0"/>
        <w:rPr>
          <w:rFonts w:ascii="Times New Roman" w:hAnsi="Times New Roman"/>
          <w:b/>
          <w:sz w:val="24"/>
          <w:szCs w:val="24"/>
        </w:rPr>
      </w:pPr>
    </w:p>
    <w:p w14:paraId="18780AED" w14:textId="77777777" w:rsidR="003C6DA7" w:rsidRPr="003C6DA7" w:rsidRDefault="003C6DA7" w:rsidP="001A21C1">
      <w:pPr>
        <w:pStyle w:val="Listeavsnitt10"/>
        <w:spacing w:line="240" w:lineRule="auto"/>
        <w:ind w:left="0"/>
        <w:rPr>
          <w:rFonts w:ascii="Times New Roman" w:hAnsi="Times New Roman"/>
          <w:sz w:val="24"/>
          <w:szCs w:val="24"/>
        </w:rPr>
      </w:pPr>
      <w:r w:rsidRPr="003C6DA7">
        <w:rPr>
          <w:rFonts w:ascii="Times New Roman" w:hAnsi="Times New Roman"/>
          <w:sz w:val="24"/>
          <w:szCs w:val="24"/>
        </w:rPr>
        <w:t>På innkjøpsområdet blir det i dag benyttet eksterne konsulenter tilknyttet noen av de store prosjektene</w:t>
      </w:r>
      <w:r w:rsidR="006973C8">
        <w:rPr>
          <w:rFonts w:ascii="Times New Roman" w:hAnsi="Times New Roman"/>
          <w:sz w:val="24"/>
          <w:szCs w:val="24"/>
        </w:rPr>
        <w:t>,</w:t>
      </w:r>
      <w:r w:rsidRPr="003C6DA7">
        <w:rPr>
          <w:rFonts w:ascii="Times New Roman" w:hAnsi="Times New Roman"/>
          <w:sz w:val="24"/>
          <w:szCs w:val="24"/>
        </w:rPr>
        <w:t xml:space="preserve"> tilsvarende 2-300 000 kr. I tillegg ser vi at endringer i lovgiving åpner nye muligheter for lokale innkjøp. Det foreslås å opprette en stilling som kan bedre kommunens innkjøpsbetingelser, erstatte bruk av ekstern kompetanse og legge til rette for lokale innkjøp der det er mulig. Det forutsettes at stillingen finansierer seg selv. </w:t>
      </w:r>
    </w:p>
    <w:p w14:paraId="5047E4D0" w14:textId="77777777" w:rsidR="003C6DA7" w:rsidRDefault="003C6DA7" w:rsidP="003C6DA7">
      <w:pPr>
        <w:pStyle w:val="Listeavsnitt10"/>
        <w:ind w:left="0"/>
        <w:rPr>
          <w:rFonts w:asciiTheme="minorHAnsi" w:hAnsiTheme="minorHAnsi"/>
          <w:b/>
          <w:sz w:val="24"/>
          <w:szCs w:val="24"/>
        </w:rPr>
      </w:pPr>
    </w:p>
    <w:tbl>
      <w:tblPr>
        <w:tblW w:w="0" w:type="auto"/>
        <w:tblBorders>
          <w:top w:val="single" w:sz="8" w:space="0" w:color="4F81BD"/>
          <w:left w:val="single" w:sz="8" w:space="0" w:color="4F81BD"/>
          <w:bottom w:val="single" w:sz="8" w:space="0" w:color="4F81BD"/>
          <w:right w:val="single" w:sz="8" w:space="0" w:color="4F81BD"/>
        </w:tblBorders>
        <w:tblLook w:val="00A0" w:firstRow="1" w:lastRow="0" w:firstColumn="1" w:lastColumn="0" w:noHBand="0" w:noVBand="0"/>
      </w:tblPr>
      <w:tblGrid>
        <w:gridCol w:w="9052"/>
      </w:tblGrid>
      <w:tr w:rsidR="003C6DA7" w:rsidRPr="006913E3" w14:paraId="39A825EE" w14:textId="77777777" w:rsidTr="007C55FF">
        <w:trPr>
          <w:trHeight w:val="557"/>
        </w:trPr>
        <w:tc>
          <w:tcPr>
            <w:tcW w:w="9052" w:type="dxa"/>
            <w:tcBorders>
              <w:top w:val="single" w:sz="8" w:space="0" w:color="4F81BD"/>
            </w:tcBorders>
            <w:shd w:val="clear" w:color="auto" w:fill="4F81BD"/>
            <w:vAlign w:val="bottom"/>
          </w:tcPr>
          <w:p w14:paraId="306F51F6" w14:textId="77777777" w:rsidR="003C6DA7" w:rsidRPr="006913E3" w:rsidRDefault="003C6DA7" w:rsidP="007C55FF">
            <w:pPr>
              <w:pStyle w:val="Listeavsnitt10"/>
              <w:ind w:left="360"/>
              <w:rPr>
                <w:rFonts w:asciiTheme="minorHAnsi" w:hAnsiTheme="minorHAnsi"/>
                <w:b/>
                <w:bCs/>
                <w:color w:val="FFFFFF"/>
                <w:sz w:val="28"/>
                <w:szCs w:val="28"/>
              </w:rPr>
            </w:pPr>
            <w:r w:rsidRPr="006913E3">
              <w:rPr>
                <w:rFonts w:asciiTheme="minorHAnsi" w:hAnsiTheme="minorHAnsi"/>
                <w:b/>
                <w:bCs/>
                <w:color w:val="FFFFFF"/>
                <w:sz w:val="28"/>
                <w:szCs w:val="28"/>
              </w:rPr>
              <w:lastRenderedPageBreak/>
              <w:t>Tilpasning av kommunens tjenestetilbud</w:t>
            </w:r>
          </w:p>
        </w:tc>
      </w:tr>
      <w:tr w:rsidR="003C6DA7" w:rsidRPr="006913E3" w14:paraId="4383C147" w14:textId="77777777" w:rsidTr="007C55FF">
        <w:tc>
          <w:tcPr>
            <w:tcW w:w="9052" w:type="dxa"/>
            <w:tcBorders>
              <w:top w:val="single" w:sz="8" w:space="0" w:color="4F81BD"/>
              <w:bottom w:val="single" w:sz="8" w:space="0" w:color="4F81BD"/>
            </w:tcBorders>
          </w:tcPr>
          <w:p w14:paraId="02C3F3F5" w14:textId="77777777" w:rsidR="003C6DA7" w:rsidRDefault="003C6DA7" w:rsidP="007C55FF">
            <w:pPr>
              <w:pStyle w:val="Listeavsnitt10"/>
              <w:ind w:left="360"/>
              <w:rPr>
                <w:rFonts w:asciiTheme="minorHAnsi" w:hAnsiTheme="minorHAnsi"/>
                <w:b/>
                <w:bCs/>
              </w:rPr>
            </w:pPr>
          </w:p>
          <w:p w14:paraId="32729EF9" w14:textId="77777777" w:rsidR="003C6DA7" w:rsidRDefault="003C6DA7" w:rsidP="007C55FF">
            <w:pPr>
              <w:pStyle w:val="Listeavsnitt10"/>
              <w:ind w:left="360"/>
              <w:rPr>
                <w:rFonts w:asciiTheme="minorHAnsi" w:hAnsiTheme="minorHAnsi"/>
                <w:b/>
                <w:bCs/>
              </w:rPr>
            </w:pPr>
            <w:r>
              <w:rPr>
                <w:rFonts w:asciiTheme="minorHAnsi" w:hAnsiTheme="minorHAnsi"/>
                <w:b/>
                <w:bCs/>
              </w:rPr>
              <w:t>Kommunebarometeret</w:t>
            </w:r>
          </w:p>
          <w:p w14:paraId="72498D4C" w14:textId="77777777" w:rsidR="003C6DA7" w:rsidRDefault="003C6DA7" w:rsidP="007C55FF">
            <w:pPr>
              <w:pStyle w:val="Listeavsnitt10"/>
              <w:ind w:left="360"/>
              <w:rPr>
                <w:rFonts w:asciiTheme="minorHAnsi" w:hAnsiTheme="minorHAnsi"/>
                <w:bCs/>
              </w:rPr>
            </w:pPr>
            <w:r w:rsidRPr="00D7350F">
              <w:rPr>
                <w:rFonts w:asciiTheme="minorHAnsi" w:hAnsiTheme="minorHAnsi"/>
                <w:bCs/>
              </w:rPr>
              <w:t xml:space="preserve">Kommunebarometeret er en sammenligning mellom kommuner. Modum blir i Kommunebarometeret 2017 rangert som nr 317 i landet. I </w:t>
            </w:r>
            <w:r>
              <w:rPr>
                <w:rFonts w:asciiTheme="minorHAnsi" w:hAnsiTheme="minorHAnsi"/>
                <w:bCs/>
              </w:rPr>
              <w:t>kommunestyresak 76/17</w:t>
            </w:r>
            <w:r w:rsidR="005A2AB8">
              <w:rPr>
                <w:rFonts w:asciiTheme="minorHAnsi" w:hAnsiTheme="minorHAnsi"/>
                <w:bCs/>
              </w:rPr>
              <w:t xml:space="preserve"> </w:t>
            </w:r>
            <w:r>
              <w:rPr>
                <w:rFonts w:asciiTheme="minorHAnsi" w:hAnsiTheme="minorHAnsi"/>
                <w:bCs/>
              </w:rPr>
              <w:t>ble det lagt</w:t>
            </w:r>
            <w:r w:rsidRPr="00D7350F">
              <w:rPr>
                <w:rFonts w:asciiTheme="minorHAnsi" w:hAnsiTheme="minorHAnsi"/>
                <w:bCs/>
              </w:rPr>
              <w:t xml:space="preserve"> fram tiltak for forbedring. </w:t>
            </w:r>
          </w:p>
          <w:p w14:paraId="0ABEA176" w14:textId="77777777" w:rsidR="003C6DA7" w:rsidRDefault="003C6DA7" w:rsidP="007C55FF">
            <w:pPr>
              <w:pStyle w:val="Listeavsnitt10"/>
              <w:ind w:left="360"/>
              <w:rPr>
                <w:rFonts w:asciiTheme="minorHAnsi" w:hAnsiTheme="minorHAnsi"/>
                <w:bCs/>
              </w:rPr>
            </w:pPr>
          </w:p>
          <w:p w14:paraId="4E44E14A" w14:textId="77777777" w:rsidR="003C6DA7" w:rsidRPr="006913E3" w:rsidRDefault="003C6DA7" w:rsidP="00533AFB">
            <w:pPr>
              <w:pStyle w:val="Listeavsnitt10"/>
              <w:ind w:left="360"/>
              <w:rPr>
                <w:rFonts w:asciiTheme="minorHAnsi" w:hAnsiTheme="minorHAnsi"/>
                <w:b/>
                <w:bCs/>
              </w:rPr>
            </w:pPr>
            <w:r w:rsidRPr="001A21C1">
              <w:rPr>
                <w:rFonts w:asciiTheme="minorHAnsi" w:hAnsiTheme="minorHAnsi"/>
                <w:bCs/>
                <w:i/>
              </w:rPr>
              <w:t>Måleindikator: Forbedring av plassering i kommunebarometeret med minst 100 plasser i løpet av planperioden</w:t>
            </w:r>
            <w:r w:rsidR="00533AFB">
              <w:rPr>
                <w:rFonts w:asciiTheme="minorHAnsi" w:hAnsiTheme="minorHAnsi"/>
                <w:bCs/>
                <w:i/>
              </w:rPr>
              <w:t>.</w:t>
            </w:r>
          </w:p>
        </w:tc>
      </w:tr>
      <w:tr w:rsidR="003C6DA7" w:rsidRPr="006913E3" w14:paraId="6A1A379F" w14:textId="77777777" w:rsidTr="007C55FF">
        <w:tc>
          <w:tcPr>
            <w:tcW w:w="9052" w:type="dxa"/>
            <w:tcBorders>
              <w:top w:val="single" w:sz="8" w:space="0" w:color="4F81BD"/>
              <w:bottom w:val="single" w:sz="8" w:space="0" w:color="4F81BD"/>
            </w:tcBorders>
          </w:tcPr>
          <w:p w14:paraId="309AA220" w14:textId="77777777" w:rsidR="003C6DA7" w:rsidRPr="006913E3" w:rsidRDefault="003C6DA7" w:rsidP="007C55FF">
            <w:pPr>
              <w:pStyle w:val="Listeavsnitt10"/>
              <w:ind w:left="360"/>
              <w:rPr>
                <w:rFonts w:asciiTheme="minorHAnsi" w:hAnsiTheme="minorHAnsi"/>
                <w:b/>
                <w:bCs/>
              </w:rPr>
            </w:pPr>
          </w:p>
          <w:p w14:paraId="374A7D97" w14:textId="77777777" w:rsidR="003C6DA7" w:rsidRDefault="003C6DA7" w:rsidP="007C55FF">
            <w:pPr>
              <w:pStyle w:val="Listeavsnitt10"/>
              <w:ind w:left="360"/>
              <w:rPr>
                <w:rFonts w:asciiTheme="minorHAnsi" w:hAnsiTheme="minorHAnsi"/>
                <w:b/>
                <w:bCs/>
              </w:rPr>
            </w:pPr>
            <w:r>
              <w:rPr>
                <w:rFonts w:asciiTheme="minorHAnsi" w:hAnsiTheme="minorHAnsi"/>
                <w:b/>
                <w:bCs/>
              </w:rPr>
              <w:t>Innbyggerundersøkelse</w:t>
            </w:r>
          </w:p>
          <w:p w14:paraId="3FC0ED23" w14:textId="77777777" w:rsidR="003C6DA7" w:rsidRDefault="003C6DA7" w:rsidP="007C55FF">
            <w:pPr>
              <w:pStyle w:val="Listeavsnitt10"/>
              <w:ind w:left="360"/>
              <w:rPr>
                <w:rFonts w:asciiTheme="minorHAnsi" w:hAnsiTheme="minorHAnsi"/>
                <w:bCs/>
              </w:rPr>
            </w:pPr>
            <w:r w:rsidRPr="008F1B89">
              <w:rPr>
                <w:rFonts w:asciiTheme="minorHAnsi" w:hAnsiTheme="minorHAnsi"/>
                <w:bCs/>
              </w:rPr>
              <w:t>I innbyggerundersøkelsen blir innbyggerne spurt om hvor fornøyd de er med kommunale</w:t>
            </w:r>
            <w:r>
              <w:rPr>
                <w:rFonts w:asciiTheme="minorHAnsi" w:hAnsiTheme="minorHAnsi"/>
                <w:bCs/>
              </w:rPr>
              <w:t xml:space="preserve"> </w:t>
            </w:r>
            <w:r w:rsidRPr="008F1B89">
              <w:rPr>
                <w:rFonts w:asciiTheme="minorHAnsi" w:hAnsiTheme="minorHAnsi"/>
                <w:bCs/>
              </w:rPr>
              <w:t>tjenester. Det skilles på om de har benyttet tjenesten eller om d</w:t>
            </w:r>
            <w:r w:rsidR="003A708F">
              <w:rPr>
                <w:rFonts w:asciiTheme="minorHAnsi" w:hAnsiTheme="minorHAnsi"/>
                <w:bCs/>
              </w:rPr>
              <w:t>e</w:t>
            </w:r>
            <w:r w:rsidRPr="008F1B89">
              <w:rPr>
                <w:rFonts w:asciiTheme="minorHAnsi" w:hAnsiTheme="minorHAnsi"/>
                <w:bCs/>
              </w:rPr>
              <w:t xml:space="preserve"> bare har et inntrykk av tjenesten.</w:t>
            </w:r>
            <w:r>
              <w:rPr>
                <w:rFonts w:asciiTheme="minorHAnsi" w:hAnsiTheme="minorHAnsi"/>
                <w:bCs/>
              </w:rPr>
              <w:t xml:space="preserve"> </w:t>
            </w:r>
            <w:r w:rsidRPr="008F1B89">
              <w:rPr>
                <w:rFonts w:asciiTheme="minorHAnsi" w:hAnsiTheme="minorHAnsi"/>
                <w:bCs/>
              </w:rPr>
              <w:t xml:space="preserve">Gjennomsnittet for brukere av tjenestene var 4,6 mens for de som kun har et inntrykk var 4,2. Begge er på linje med landsgjennomsnittet. </w:t>
            </w:r>
          </w:p>
          <w:p w14:paraId="6756250A" w14:textId="77777777" w:rsidR="003C6DA7" w:rsidRPr="008F1B89" w:rsidRDefault="003C6DA7" w:rsidP="007C55FF">
            <w:pPr>
              <w:pStyle w:val="Listeavsnitt10"/>
              <w:ind w:left="360"/>
              <w:rPr>
                <w:rFonts w:asciiTheme="minorHAnsi" w:hAnsiTheme="minorHAnsi"/>
                <w:bCs/>
              </w:rPr>
            </w:pPr>
          </w:p>
          <w:p w14:paraId="6ED7DBDA" w14:textId="77777777" w:rsidR="003C6DA7" w:rsidRPr="008F1B89" w:rsidRDefault="003C6DA7" w:rsidP="007C55FF">
            <w:pPr>
              <w:pStyle w:val="Listeavsnitt10"/>
              <w:ind w:left="360"/>
              <w:rPr>
                <w:rFonts w:asciiTheme="minorHAnsi" w:hAnsiTheme="minorHAnsi"/>
                <w:bCs/>
              </w:rPr>
            </w:pPr>
            <w:r w:rsidRPr="001A21C1">
              <w:rPr>
                <w:rFonts w:asciiTheme="minorHAnsi" w:hAnsiTheme="minorHAnsi"/>
                <w:bCs/>
                <w:i/>
              </w:rPr>
              <w:t>Måleindikator:</w:t>
            </w:r>
            <w:r w:rsidRPr="008F1B89">
              <w:rPr>
                <w:rFonts w:asciiTheme="minorHAnsi" w:hAnsiTheme="minorHAnsi"/>
                <w:bCs/>
              </w:rPr>
              <w:t xml:space="preserve"> </w:t>
            </w:r>
            <w:r w:rsidRPr="008F1B89">
              <w:rPr>
                <w:rFonts w:asciiTheme="minorHAnsi" w:hAnsiTheme="minorHAnsi"/>
                <w:bCs/>
                <w:i/>
              </w:rPr>
              <w:t>Forbedring av skår ved innbyggerundersøkelsen i 2018.</w:t>
            </w:r>
          </w:p>
        </w:tc>
      </w:tr>
    </w:tbl>
    <w:p w14:paraId="0AD4D1AA" w14:textId="77777777" w:rsidR="00533AFB" w:rsidRDefault="00533AFB" w:rsidP="003C6DA7"/>
    <w:p w14:paraId="217C26C0" w14:textId="77777777" w:rsidR="003C6DA7" w:rsidRDefault="003C6DA7" w:rsidP="003C6DA7">
      <w:r w:rsidRPr="003C6DA7">
        <w:t>Mål for enkelte tjenester er omtalt under hver sektor.</w:t>
      </w:r>
    </w:p>
    <w:p w14:paraId="6E5685B9" w14:textId="77777777" w:rsidR="00341E1C" w:rsidRPr="003C6DA7" w:rsidRDefault="00341E1C" w:rsidP="003C6DA7"/>
    <w:p w14:paraId="0854F0A3" w14:textId="77777777" w:rsidR="003C6DA7" w:rsidRDefault="003C6DA7" w:rsidP="003C6DA7">
      <w:pPr>
        <w:pStyle w:val="Overskrift2"/>
        <w:tabs>
          <w:tab w:val="num" w:pos="1286"/>
        </w:tabs>
        <w:ind w:left="1286"/>
      </w:pPr>
      <w:r w:rsidRPr="006913E3">
        <w:t>Folkehelse og levekår</w:t>
      </w:r>
    </w:p>
    <w:p w14:paraId="3DA05C61" w14:textId="77777777" w:rsidR="001A21C1" w:rsidRPr="001A21C1" w:rsidRDefault="001A21C1" w:rsidP="001A21C1"/>
    <w:p w14:paraId="4C04D3CC" w14:textId="77777777" w:rsidR="003C6DA7" w:rsidRPr="003C6DA7" w:rsidRDefault="003C6DA7" w:rsidP="001A21C1">
      <w:pPr>
        <w:pStyle w:val="Listeavsnitt10"/>
        <w:spacing w:line="240" w:lineRule="auto"/>
        <w:ind w:left="0"/>
        <w:rPr>
          <w:rFonts w:ascii="Times New Roman" w:hAnsi="Times New Roman"/>
          <w:bCs/>
          <w:sz w:val="24"/>
          <w:szCs w:val="24"/>
        </w:rPr>
      </w:pPr>
      <w:r w:rsidRPr="003C6DA7">
        <w:rPr>
          <w:rFonts w:ascii="Times New Roman" w:hAnsi="Times New Roman"/>
          <w:sz w:val="24"/>
          <w:szCs w:val="24"/>
        </w:rPr>
        <w:t xml:space="preserve">Det vil i økonomiplanperioden bli prioritert tiltak rettet mot barn og unge. </w:t>
      </w:r>
      <w:r w:rsidRPr="003C6DA7">
        <w:rPr>
          <w:rFonts w:ascii="Times New Roman" w:hAnsi="Times New Roman"/>
          <w:bCs/>
          <w:sz w:val="24"/>
          <w:szCs w:val="24"/>
        </w:rPr>
        <w:t xml:space="preserve">Flere indikatorer viser at det er utfordringer knyttet til ungdomsgruppa i Modum. </w:t>
      </w:r>
    </w:p>
    <w:p w14:paraId="703E1BCA" w14:textId="77777777" w:rsidR="003C6DA7" w:rsidRPr="003C6DA7" w:rsidRDefault="003C6DA7" w:rsidP="001A21C1">
      <w:pPr>
        <w:pStyle w:val="Listeavsnitt10"/>
        <w:spacing w:line="240" w:lineRule="auto"/>
        <w:ind w:left="0"/>
        <w:rPr>
          <w:rFonts w:ascii="Times New Roman" w:hAnsi="Times New Roman"/>
          <w:bCs/>
          <w:sz w:val="24"/>
          <w:szCs w:val="24"/>
        </w:rPr>
      </w:pPr>
      <w:r w:rsidRPr="003C6DA7">
        <w:rPr>
          <w:rFonts w:ascii="Times New Roman" w:hAnsi="Times New Roman"/>
          <w:bCs/>
          <w:sz w:val="24"/>
          <w:szCs w:val="24"/>
        </w:rPr>
        <w:t>Tiltak må settes inn gjennom hele oppveksten og i samarbeid med mange aktører.</w:t>
      </w:r>
    </w:p>
    <w:p w14:paraId="19BCF6B1" w14:textId="77777777" w:rsidR="003C6DA7" w:rsidRPr="003C6DA7" w:rsidRDefault="003C6DA7" w:rsidP="001A21C1">
      <w:pPr>
        <w:pStyle w:val="Listeavsnitt10"/>
        <w:spacing w:line="240" w:lineRule="auto"/>
        <w:ind w:left="0"/>
        <w:rPr>
          <w:rFonts w:ascii="Times New Roman" w:hAnsi="Times New Roman"/>
          <w:sz w:val="24"/>
          <w:szCs w:val="24"/>
        </w:rPr>
      </w:pPr>
      <w:r w:rsidRPr="003C6DA7">
        <w:rPr>
          <w:rFonts w:ascii="Times New Roman" w:hAnsi="Times New Roman"/>
          <w:sz w:val="24"/>
          <w:szCs w:val="24"/>
        </w:rPr>
        <w:t>Kommunestyret vedt</w:t>
      </w:r>
      <w:r w:rsidR="002242C7">
        <w:rPr>
          <w:rFonts w:ascii="Times New Roman" w:hAnsi="Times New Roman"/>
          <w:sz w:val="24"/>
          <w:szCs w:val="24"/>
        </w:rPr>
        <w:t>ok i sak 56/17 et s</w:t>
      </w:r>
      <w:r w:rsidRPr="003C6DA7">
        <w:rPr>
          <w:rFonts w:ascii="Times New Roman" w:hAnsi="Times New Roman"/>
          <w:sz w:val="24"/>
          <w:szCs w:val="24"/>
        </w:rPr>
        <w:t xml:space="preserve">trategidokument for barn og unges oppvekstvilkår i Modum. Strategidokumentet legger opp til </w:t>
      </w:r>
      <w:r w:rsidR="002242C7">
        <w:rPr>
          <w:rFonts w:ascii="Times New Roman" w:hAnsi="Times New Roman"/>
          <w:sz w:val="24"/>
          <w:szCs w:val="24"/>
        </w:rPr>
        <w:t>en økende andel</w:t>
      </w:r>
      <w:r w:rsidRPr="003C6DA7">
        <w:rPr>
          <w:rFonts w:ascii="Times New Roman" w:hAnsi="Times New Roman"/>
          <w:sz w:val="24"/>
          <w:szCs w:val="24"/>
        </w:rPr>
        <w:t xml:space="preserve"> av Modum kommunes budsjett </w:t>
      </w:r>
      <w:r w:rsidR="002242C7">
        <w:rPr>
          <w:rFonts w:ascii="Times New Roman" w:hAnsi="Times New Roman"/>
          <w:sz w:val="24"/>
          <w:szCs w:val="24"/>
        </w:rPr>
        <w:t>til universelle tilbud</w:t>
      </w:r>
      <w:r w:rsidRPr="003C6DA7">
        <w:rPr>
          <w:rFonts w:ascii="Times New Roman" w:hAnsi="Times New Roman"/>
          <w:sz w:val="24"/>
          <w:szCs w:val="24"/>
        </w:rPr>
        <w:t xml:space="preserve">. </w:t>
      </w:r>
    </w:p>
    <w:p w14:paraId="0150A3C5" w14:textId="77777777" w:rsidR="003C6DA7" w:rsidRPr="003C6DA7" w:rsidRDefault="003C6DA7" w:rsidP="001A21C1">
      <w:pPr>
        <w:pStyle w:val="Listeavsnitt10"/>
        <w:spacing w:line="240" w:lineRule="auto"/>
        <w:ind w:left="0"/>
        <w:rPr>
          <w:rFonts w:ascii="Times New Roman" w:hAnsi="Times New Roman"/>
          <w:sz w:val="24"/>
          <w:szCs w:val="24"/>
        </w:rPr>
      </w:pPr>
    </w:p>
    <w:p w14:paraId="0DA76A47" w14:textId="77777777" w:rsidR="00341E1C" w:rsidRDefault="003C6DA7" w:rsidP="001A21C1">
      <w:pPr>
        <w:pStyle w:val="Listeavsnitt10"/>
        <w:spacing w:line="240" w:lineRule="auto"/>
        <w:ind w:left="0"/>
        <w:rPr>
          <w:rFonts w:ascii="Times New Roman" w:hAnsi="Times New Roman"/>
          <w:bCs/>
        </w:rPr>
      </w:pPr>
      <w:r w:rsidRPr="003C6DA7">
        <w:rPr>
          <w:rFonts w:ascii="Times New Roman" w:hAnsi="Times New Roman"/>
          <w:bCs/>
          <w:sz w:val="24"/>
          <w:szCs w:val="24"/>
        </w:rPr>
        <w:t>Modum har gjort seg bemerket med nybrottsarbeid innen folkehelse. Modum ønsker fortsatt å være en foregangskommune innenfor forebyggende og helsefremmende arbeid.</w:t>
      </w:r>
      <w:r w:rsidRPr="003C6DA7">
        <w:rPr>
          <w:rFonts w:ascii="Times New Roman" w:hAnsi="Times New Roman"/>
          <w:bCs/>
          <w:sz w:val="24"/>
          <w:szCs w:val="24"/>
        </w:rPr>
        <w:br/>
        <w:t>I 2017 ble det klart at Modum, i samarbeid med flere andre aktører, får EU-midler gjennom verdens største forskningsprogram; Horizon2020. Midlene skal brukes til et prosjekt som ser på hvordan vi kan bygge motstandskraft blant våre barn og unge, og hvordan skolen kan fremme livsmestring.</w:t>
      </w:r>
      <w:r w:rsidRPr="003C6DA7">
        <w:rPr>
          <w:rFonts w:ascii="Times New Roman" w:hAnsi="Times New Roman"/>
          <w:bCs/>
        </w:rPr>
        <w:br/>
      </w:r>
    </w:p>
    <w:p w14:paraId="6AA4D1A0" w14:textId="77777777" w:rsidR="005A2AB8" w:rsidRPr="003C6DA7" w:rsidRDefault="005A2AB8" w:rsidP="001A21C1">
      <w:pPr>
        <w:pStyle w:val="Listeavsnitt10"/>
        <w:spacing w:line="240" w:lineRule="auto"/>
        <w:ind w:left="0"/>
        <w:rPr>
          <w:rFonts w:ascii="Times New Roman" w:hAnsi="Times New Roman"/>
          <w:bCs/>
        </w:rPr>
      </w:pPr>
    </w:p>
    <w:tbl>
      <w:tblPr>
        <w:tblW w:w="0" w:type="auto"/>
        <w:tblBorders>
          <w:top w:val="single" w:sz="8" w:space="0" w:color="4F81BD"/>
          <w:left w:val="single" w:sz="8" w:space="0" w:color="4F81BD"/>
          <w:bottom w:val="single" w:sz="8" w:space="0" w:color="4F81BD"/>
          <w:right w:val="single" w:sz="8" w:space="0" w:color="4F81BD"/>
        </w:tblBorders>
        <w:tblLook w:val="00A0" w:firstRow="1" w:lastRow="0" w:firstColumn="1" w:lastColumn="0" w:noHBand="0" w:noVBand="0"/>
      </w:tblPr>
      <w:tblGrid>
        <w:gridCol w:w="9052"/>
      </w:tblGrid>
      <w:tr w:rsidR="003C6DA7" w:rsidRPr="006913E3" w14:paraId="4AD12050" w14:textId="77777777" w:rsidTr="007C55FF">
        <w:trPr>
          <w:trHeight w:val="557"/>
        </w:trPr>
        <w:tc>
          <w:tcPr>
            <w:tcW w:w="9052" w:type="dxa"/>
            <w:tcBorders>
              <w:top w:val="single" w:sz="8" w:space="0" w:color="4F81BD"/>
            </w:tcBorders>
            <w:shd w:val="clear" w:color="auto" w:fill="4F81BD"/>
            <w:vAlign w:val="bottom"/>
          </w:tcPr>
          <w:p w14:paraId="500AD66E" w14:textId="77777777" w:rsidR="003C6DA7" w:rsidRPr="006913E3" w:rsidRDefault="003C6DA7" w:rsidP="007C55FF">
            <w:pPr>
              <w:pStyle w:val="Listeavsnitt10"/>
              <w:ind w:left="360"/>
              <w:rPr>
                <w:rFonts w:asciiTheme="minorHAnsi" w:hAnsiTheme="minorHAnsi"/>
                <w:b/>
                <w:bCs/>
                <w:color w:val="FFFFFF"/>
                <w:sz w:val="28"/>
                <w:szCs w:val="28"/>
              </w:rPr>
            </w:pPr>
            <w:r w:rsidRPr="006913E3">
              <w:rPr>
                <w:rFonts w:asciiTheme="minorHAnsi" w:hAnsiTheme="minorHAnsi"/>
                <w:b/>
                <w:bCs/>
                <w:color w:val="FFFFFF"/>
                <w:sz w:val="28"/>
                <w:szCs w:val="28"/>
              </w:rPr>
              <w:t>Folkehelse og levekår</w:t>
            </w:r>
          </w:p>
        </w:tc>
      </w:tr>
      <w:tr w:rsidR="003C6DA7" w:rsidRPr="006913E3" w14:paraId="6F96E749" w14:textId="77777777" w:rsidTr="007C55FF">
        <w:tc>
          <w:tcPr>
            <w:tcW w:w="9052" w:type="dxa"/>
            <w:tcBorders>
              <w:top w:val="single" w:sz="8" w:space="0" w:color="4F81BD"/>
              <w:bottom w:val="single" w:sz="8" w:space="0" w:color="4F81BD"/>
            </w:tcBorders>
          </w:tcPr>
          <w:p w14:paraId="53D17B8C" w14:textId="77777777" w:rsidR="003C6DA7" w:rsidRDefault="003C6DA7" w:rsidP="007C55FF">
            <w:pPr>
              <w:pStyle w:val="Listeavsnitt10"/>
              <w:ind w:left="360"/>
              <w:rPr>
                <w:rFonts w:asciiTheme="minorHAnsi" w:hAnsiTheme="minorHAnsi"/>
                <w:b/>
                <w:bCs/>
              </w:rPr>
            </w:pPr>
          </w:p>
          <w:p w14:paraId="267D8593" w14:textId="77777777" w:rsidR="003C6DA7" w:rsidRPr="00840C8A" w:rsidRDefault="003C6DA7" w:rsidP="007C55FF">
            <w:pPr>
              <w:pStyle w:val="Listeavsnitt10"/>
              <w:ind w:left="360"/>
              <w:rPr>
                <w:rFonts w:asciiTheme="minorHAnsi" w:hAnsiTheme="minorHAnsi"/>
                <w:b/>
              </w:rPr>
            </w:pPr>
            <w:r w:rsidRPr="00840C8A">
              <w:rPr>
                <w:rFonts w:asciiTheme="minorHAnsi" w:hAnsiTheme="minorHAnsi"/>
                <w:b/>
              </w:rPr>
              <w:t>Færre barn lever i fattigdom</w:t>
            </w:r>
          </w:p>
          <w:p w14:paraId="387A1878" w14:textId="77777777" w:rsidR="003C6DA7" w:rsidRPr="00840C8A" w:rsidRDefault="003C6DA7" w:rsidP="007C55FF">
            <w:pPr>
              <w:pStyle w:val="Listeavsnitt10"/>
              <w:ind w:left="360"/>
              <w:rPr>
                <w:rFonts w:asciiTheme="minorHAnsi" w:hAnsiTheme="minorHAnsi"/>
              </w:rPr>
            </w:pPr>
          </w:p>
          <w:p w14:paraId="3F0972AF" w14:textId="7870A412" w:rsidR="003C6DA7" w:rsidRPr="00840C8A" w:rsidRDefault="003C6DA7" w:rsidP="007C55FF">
            <w:pPr>
              <w:pStyle w:val="Listeavsnitt10"/>
              <w:ind w:left="360"/>
              <w:rPr>
                <w:rFonts w:asciiTheme="minorHAnsi" w:hAnsiTheme="minorHAnsi"/>
              </w:rPr>
            </w:pPr>
            <w:r w:rsidRPr="00840C8A">
              <w:rPr>
                <w:rFonts w:asciiTheme="minorHAnsi" w:hAnsiTheme="minorHAnsi"/>
              </w:rPr>
              <w:t>Noen barn vokser opp i familier</w:t>
            </w:r>
            <w:r w:rsidR="00EE572C">
              <w:rPr>
                <w:rFonts w:asciiTheme="minorHAnsi" w:hAnsiTheme="minorHAnsi"/>
              </w:rPr>
              <w:t xml:space="preserve"> med dårlig økonomi </w:t>
            </w:r>
            <w:r w:rsidRPr="00840C8A">
              <w:rPr>
                <w:rFonts w:asciiTheme="minorHAnsi" w:hAnsiTheme="minorHAnsi"/>
              </w:rPr>
              <w:t xml:space="preserve"> og opplever at de ikke har like gode </w:t>
            </w:r>
            <w:r w:rsidRPr="00840C8A">
              <w:rPr>
                <w:rFonts w:asciiTheme="minorHAnsi" w:hAnsiTheme="minorHAnsi"/>
              </w:rPr>
              <w:lastRenderedPageBreak/>
              <w:t>muligheter som andre. 307 barn i Modum lever i familier uten yrkestilknytning. Flere enn hvert åttende barn i Modum er i husholdninger med vedvarende lav inntekt og opplever fattigdom. Landsgjennomsnittet er 10 %.</w:t>
            </w:r>
          </w:p>
          <w:p w14:paraId="68817B2A" w14:textId="77777777" w:rsidR="003C6DA7" w:rsidRPr="00840C8A" w:rsidRDefault="003C6DA7" w:rsidP="007C55FF">
            <w:pPr>
              <w:pStyle w:val="Listeavsnitt10"/>
              <w:ind w:left="360"/>
              <w:rPr>
                <w:rFonts w:asciiTheme="minorHAnsi" w:hAnsiTheme="minorHAnsi"/>
              </w:rPr>
            </w:pPr>
          </w:p>
          <w:p w14:paraId="4A5EE10F" w14:textId="77777777" w:rsidR="003C6DA7" w:rsidRPr="00840C8A" w:rsidRDefault="003C6DA7" w:rsidP="007C55FF">
            <w:pPr>
              <w:pStyle w:val="Listeavsnitt10"/>
              <w:ind w:left="360"/>
              <w:rPr>
                <w:rFonts w:asciiTheme="minorHAnsi" w:hAnsiTheme="minorHAnsi"/>
              </w:rPr>
            </w:pPr>
            <w:r w:rsidRPr="00840C8A">
              <w:rPr>
                <w:rFonts w:asciiTheme="minorHAnsi" w:hAnsiTheme="minorHAnsi"/>
              </w:rPr>
              <w:t>Kommunen kan bidra til at alle barn, uavhengig av inntekt, kan få en god oppvekst. Samtidig bør det arbeides for å redusere antallet barn som lever i fattigdom</w:t>
            </w:r>
            <w:r w:rsidR="005A2AB8">
              <w:rPr>
                <w:rFonts w:asciiTheme="minorHAnsi" w:hAnsiTheme="minorHAnsi"/>
              </w:rPr>
              <w:t>.</w:t>
            </w:r>
          </w:p>
          <w:p w14:paraId="34ECDE62" w14:textId="77777777" w:rsidR="001A21C1" w:rsidRPr="00840C8A" w:rsidRDefault="001A21C1" w:rsidP="007C55FF">
            <w:pPr>
              <w:pStyle w:val="Listeavsnitt10"/>
              <w:ind w:left="360"/>
              <w:rPr>
                <w:rFonts w:asciiTheme="minorHAnsi" w:hAnsiTheme="minorHAnsi"/>
              </w:rPr>
            </w:pPr>
          </w:p>
          <w:tbl>
            <w:tblPr>
              <w:tblStyle w:val="Tabellrutenett"/>
              <w:tblW w:w="0" w:type="auto"/>
              <w:tblInd w:w="360" w:type="dxa"/>
              <w:tblLook w:val="04A0" w:firstRow="1" w:lastRow="0" w:firstColumn="1" w:lastColumn="0" w:noHBand="0" w:noVBand="1"/>
            </w:tblPr>
            <w:tblGrid>
              <w:gridCol w:w="5164"/>
              <w:gridCol w:w="1134"/>
              <w:gridCol w:w="1134"/>
              <w:gridCol w:w="1034"/>
            </w:tblGrid>
            <w:tr w:rsidR="003C6DA7" w:rsidRPr="005A2AB8" w14:paraId="33B3534D" w14:textId="77777777" w:rsidTr="007C55FF">
              <w:tc>
                <w:tcPr>
                  <w:tcW w:w="5164" w:type="dxa"/>
                </w:tcPr>
                <w:p w14:paraId="7E1C1896" w14:textId="77777777" w:rsidR="003C6DA7" w:rsidRPr="005A2AB8" w:rsidRDefault="003C6DA7" w:rsidP="007C55FF">
                  <w:pPr>
                    <w:pStyle w:val="Listeavsnitt10"/>
                    <w:ind w:left="0"/>
                    <w:rPr>
                      <w:rFonts w:asciiTheme="minorHAnsi" w:hAnsiTheme="minorHAnsi"/>
                      <w:b/>
                    </w:rPr>
                  </w:pPr>
                  <w:r w:rsidRPr="005A2AB8">
                    <w:rPr>
                      <w:rFonts w:asciiTheme="minorHAnsi" w:hAnsiTheme="minorHAnsi"/>
                      <w:b/>
                    </w:rPr>
                    <w:t xml:space="preserve">Barn i husholdninger med vedvarende lav inntekt </w:t>
                  </w:r>
                </w:p>
              </w:tc>
              <w:tc>
                <w:tcPr>
                  <w:tcW w:w="1134" w:type="dxa"/>
                </w:tcPr>
                <w:p w14:paraId="16E81B2B" w14:textId="77777777" w:rsidR="003C6DA7" w:rsidRPr="005A2AB8" w:rsidRDefault="003C6DA7" w:rsidP="007C55FF">
                  <w:pPr>
                    <w:pStyle w:val="Listeavsnitt10"/>
                    <w:ind w:left="0"/>
                    <w:rPr>
                      <w:rFonts w:asciiTheme="minorHAnsi" w:hAnsiTheme="minorHAnsi"/>
                      <w:b/>
                    </w:rPr>
                  </w:pPr>
                  <w:r w:rsidRPr="005A2AB8">
                    <w:rPr>
                      <w:rFonts w:asciiTheme="minorHAnsi" w:hAnsiTheme="minorHAnsi"/>
                      <w:b/>
                    </w:rPr>
                    <w:t>2013</w:t>
                  </w:r>
                </w:p>
              </w:tc>
              <w:tc>
                <w:tcPr>
                  <w:tcW w:w="1134" w:type="dxa"/>
                </w:tcPr>
                <w:p w14:paraId="61671104" w14:textId="77777777" w:rsidR="003C6DA7" w:rsidRPr="005A2AB8" w:rsidRDefault="003C6DA7" w:rsidP="007C55FF">
                  <w:pPr>
                    <w:pStyle w:val="Listeavsnitt10"/>
                    <w:ind w:left="0"/>
                    <w:rPr>
                      <w:rFonts w:asciiTheme="minorHAnsi" w:hAnsiTheme="minorHAnsi"/>
                      <w:b/>
                    </w:rPr>
                  </w:pPr>
                  <w:r w:rsidRPr="005A2AB8">
                    <w:rPr>
                      <w:rFonts w:asciiTheme="minorHAnsi" w:hAnsiTheme="minorHAnsi"/>
                      <w:b/>
                    </w:rPr>
                    <w:t>2014</w:t>
                  </w:r>
                </w:p>
              </w:tc>
              <w:tc>
                <w:tcPr>
                  <w:tcW w:w="1034" w:type="dxa"/>
                </w:tcPr>
                <w:p w14:paraId="4A04C2D5" w14:textId="77777777" w:rsidR="003C6DA7" w:rsidRPr="005A2AB8" w:rsidRDefault="003C6DA7" w:rsidP="007C55FF">
                  <w:pPr>
                    <w:pStyle w:val="Listeavsnitt10"/>
                    <w:ind w:left="0"/>
                    <w:rPr>
                      <w:rFonts w:asciiTheme="minorHAnsi" w:hAnsiTheme="minorHAnsi"/>
                      <w:b/>
                    </w:rPr>
                  </w:pPr>
                  <w:r w:rsidRPr="005A2AB8">
                    <w:rPr>
                      <w:rFonts w:asciiTheme="minorHAnsi" w:hAnsiTheme="minorHAnsi"/>
                      <w:b/>
                    </w:rPr>
                    <w:t>2015</w:t>
                  </w:r>
                </w:p>
              </w:tc>
            </w:tr>
            <w:tr w:rsidR="003C6DA7" w:rsidRPr="00840C8A" w14:paraId="599352DB" w14:textId="77777777" w:rsidTr="007C55FF">
              <w:tc>
                <w:tcPr>
                  <w:tcW w:w="5164" w:type="dxa"/>
                </w:tcPr>
                <w:p w14:paraId="018F765C" w14:textId="77777777" w:rsidR="003C6DA7" w:rsidRPr="00840C8A" w:rsidRDefault="003C6DA7" w:rsidP="007C55FF">
                  <w:pPr>
                    <w:pStyle w:val="Listeavsnitt10"/>
                    <w:ind w:left="0"/>
                    <w:rPr>
                      <w:rFonts w:asciiTheme="minorHAnsi" w:hAnsiTheme="minorHAnsi"/>
                    </w:rPr>
                  </w:pPr>
                  <w:r w:rsidRPr="00840C8A">
                    <w:rPr>
                      <w:rFonts w:asciiTheme="minorHAnsi" w:hAnsiTheme="minorHAnsi"/>
                    </w:rPr>
                    <w:t>Modum</w:t>
                  </w:r>
                </w:p>
              </w:tc>
              <w:tc>
                <w:tcPr>
                  <w:tcW w:w="1134" w:type="dxa"/>
                </w:tcPr>
                <w:p w14:paraId="77BC628A" w14:textId="77777777" w:rsidR="003C6DA7" w:rsidRPr="00840C8A" w:rsidRDefault="003C6DA7" w:rsidP="007C55FF">
                  <w:pPr>
                    <w:pStyle w:val="Listeavsnitt10"/>
                    <w:ind w:left="0"/>
                    <w:rPr>
                      <w:rFonts w:asciiTheme="minorHAnsi" w:hAnsiTheme="minorHAnsi"/>
                    </w:rPr>
                  </w:pPr>
                  <w:r w:rsidRPr="00840C8A">
                    <w:rPr>
                      <w:rFonts w:asciiTheme="minorHAnsi" w:hAnsiTheme="minorHAnsi"/>
                    </w:rPr>
                    <w:t>9,6 %</w:t>
                  </w:r>
                </w:p>
              </w:tc>
              <w:tc>
                <w:tcPr>
                  <w:tcW w:w="1134" w:type="dxa"/>
                </w:tcPr>
                <w:p w14:paraId="111D2E0A" w14:textId="77777777" w:rsidR="003C6DA7" w:rsidRPr="00840C8A" w:rsidRDefault="003C6DA7" w:rsidP="007C55FF">
                  <w:pPr>
                    <w:pStyle w:val="Listeavsnitt10"/>
                    <w:ind w:left="0"/>
                    <w:rPr>
                      <w:rFonts w:asciiTheme="minorHAnsi" w:hAnsiTheme="minorHAnsi"/>
                    </w:rPr>
                  </w:pPr>
                  <w:r w:rsidRPr="00840C8A">
                    <w:rPr>
                      <w:rFonts w:asciiTheme="minorHAnsi" w:hAnsiTheme="minorHAnsi"/>
                    </w:rPr>
                    <w:t>11,9 %</w:t>
                  </w:r>
                </w:p>
              </w:tc>
              <w:tc>
                <w:tcPr>
                  <w:tcW w:w="1034" w:type="dxa"/>
                </w:tcPr>
                <w:p w14:paraId="277BF5D9" w14:textId="77777777" w:rsidR="003C6DA7" w:rsidRPr="00840C8A" w:rsidRDefault="003C6DA7" w:rsidP="007C55FF">
                  <w:pPr>
                    <w:pStyle w:val="Listeavsnitt10"/>
                    <w:ind w:left="0"/>
                    <w:rPr>
                      <w:rFonts w:asciiTheme="minorHAnsi" w:hAnsiTheme="minorHAnsi"/>
                    </w:rPr>
                  </w:pPr>
                  <w:r w:rsidRPr="00840C8A">
                    <w:rPr>
                      <w:rFonts w:asciiTheme="minorHAnsi" w:hAnsiTheme="minorHAnsi"/>
                    </w:rPr>
                    <w:t>13,1 %</w:t>
                  </w:r>
                </w:p>
              </w:tc>
            </w:tr>
          </w:tbl>
          <w:p w14:paraId="03DE9146" w14:textId="77777777" w:rsidR="003C6DA7" w:rsidRPr="00840C8A" w:rsidRDefault="003C6DA7" w:rsidP="007C55FF">
            <w:pPr>
              <w:pStyle w:val="Listeavsnitt10"/>
              <w:ind w:left="360"/>
              <w:rPr>
                <w:rFonts w:asciiTheme="minorHAnsi" w:hAnsiTheme="minorHAnsi"/>
              </w:rPr>
            </w:pPr>
          </w:p>
          <w:p w14:paraId="0C77EB9F" w14:textId="77777777" w:rsidR="003C6DA7" w:rsidRPr="00740B57" w:rsidRDefault="003C6DA7" w:rsidP="007C55FF">
            <w:pPr>
              <w:pStyle w:val="Listeavsnitt10"/>
              <w:ind w:left="360"/>
              <w:rPr>
                <w:rFonts w:asciiTheme="minorHAnsi" w:hAnsiTheme="minorHAnsi"/>
                <w:i/>
                <w:sz w:val="24"/>
                <w:szCs w:val="24"/>
              </w:rPr>
            </w:pPr>
            <w:r w:rsidRPr="00840C8A">
              <w:rPr>
                <w:rFonts w:asciiTheme="minorHAnsi" w:hAnsiTheme="minorHAnsi"/>
                <w:i/>
              </w:rPr>
              <w:t>Måleindikator: Redusere antall barn i husholdninger med vedvarende lav inntekt.</w:t>
            </w:r>
          </w:p>
        </w:tc>
      </w:tr>
      <w:tr w:rsidR="003C6DA7" w:rsidRPr="006913E3" w14:paraId="3C5B6BE6" w14:textId="77777777" w:rsidTr="007C55FF">
        <w:tc>
          <w:tcPr>
            <w:tcW w:w="9052" w:type="dxa"/>
            <w:tcBorders>
              <w:top w:val="single" w:sz="8" w:space="0" w:color="4F81BD"/>
              <w:bottom w:val="single" w:sz="8" w:space="0" w:color="4F81BD"/>
            </w:tcBorders>
          </w:tcPr>
          <w:p w14:paraId="0B33C206" w14:textId="77777777" w:rsidR="003C6DA7" w:rsidRPr="006913E3" w:rsidRDefault="003C6DA7" w:rsidP="007C55FF">
            <w:pPr>
              <w:pStyle w:val="Listeavsnitt10"/>
              <w:ind w:left="360"/>
              <w:rPr>
                <w:rFonts w:asciiTheme="minorHAnsi" w:hAnsiTheme="minorHAnsi"/>
                <w:b/>
                <w:bCs/>
              </w:rPr>
            </w:pPr>
          </w:p>
          <w:p w14:paraId="5BA7263C" w14:textId="77777777" w:rsidR="003C6DA7" w:rsidRPr="00FB63BF" w:rsidRDefault="003C6DA7" w:rsidP="007C55FF">
            <w:pPr>
              <w:pStyle w:val="Listeavsnitt10"/>
              <w:ind w:left="360"/>
              <w:rPr>
                <w:rFonts w:asciiTheme="minorHAnsi" w:hAnsiTheme="minorHAnsi"/>
                <w:bCs/>
              </w:rPr>
            </w:pPr>
            <w:r w:rsidRPr="006913E3">
              <w:rPr>
                <w:rFonts w:asciiTheme="minorHAnsi" w:hAnsiTheme="minorHAnsi"/>
                <w:b/>
                <w:bCs/>
              </w:rPr>
              <w:t xml:space="preserve"> Frafall fra skole og yrkesliv skal reduseres</w:t>
            </w:r>
            <w:r>
              <w:rPr>
                <w:rFonts w:asciiTheme="minorHAnsi" w:hAnsiTheme="minorHAnsi"/>
                <w:bCs/>
              </w:rPr>
              <w:br/>
            </w:r>
          </w:p>
          <w:tbl>
            <w:tblPr>
              <w:tblStyle w:val="Tabellrutenett"/>
              <w:tblW w:w="0" w:type="auto"/>
              <w:tblInd w:w="360" w:type="dxa"/>
              <w:tblLook w:val="04A0" w:firstRow="1" w:lastRow="0" w:firstColumn="1" w:lastColumn="0" w:noHBand="0" w:noVBand="1"/>
            </w:tblPr>
            <w:tblGrid>
              <w:gridCol w:w="2991"/>
              <w:gridCol w:w="1110"/>
              <w:gridCol w:w="1110"/>
              <w:gridCol w:w="1082"/>
              <w:gridCol w:w="1110"/>
              <w:gridCol w:w="237"/>
            </w:tblGrid>
            <w:tr w:rsidR="003C6DA7" w:rsidRPr="00FB63BF" w14:paraId="4F2B9102" w14:textId="77777777" w:rsidTr="007C55FF">
              <w:trPr>
                <w:trHeight w:val="316"/>
              </w:trPr>
              <w:tc>
                <w:tcPr>
                  <w:tcW w:w="2991" w:type="dxa"/>
                  <w:vAlign w:val="center"/>
                </w:tcPr>
                <w:p w14:paraId="3672C5A2" w14:textId="77777777" w:rsidR="003C6DA7" w:rsidRPr="00FB63BF" w:rsidRDefault="003C6DA7" w:rsidP="007C55FF">
                  <w:pPr>
                    <w:pStyle w:val="Listeavsnitt10"/>
                    <w:ind w:left="0"/>
                    <w:jc w:val="center"/>
                    <w:rPr>
                      <w:rFonts w:asciiTheme="minorHAnsi" w:hAnsiTheme="minorHAnsi"/>
                      <w:b/>
                      <w:bCs/>
                    </w:rPr>
                  </w:pPr>
                  <w:r w:rsidRPr="00FB63BF">
                    <w:rPr>
                      <w:rFonts w:asciiTheme="minorHAnsi" w:hAnsiTheme="minorHAnsi"/>
                      <w:b/>
                      <w:bCs/>
                    </w:rPr>
                    <w:t>Arbeidsledighet under 24 år</w:t>
                  </w:r>
                </w:p>
              </w:tc>
              <w:tc>
                <w:tcPr>
                  <w:tcW w:w="1110" w:type="dxa"/>
                  <w:vAlign w:val="center"/>
                </w:tcPr>
                <w:p w14:paraId="6C1498AA" w14:textId="77777777" w:rsidR="003C6DA7" w:rsidRPr="00FB63BF" w:rsidRDefault="003C6DA7" w:rsidP="007C55FF">
                  <w:pPr>
                    <w:pStyle w:val="Listeavsnitt10"/>
                    <w:ind w:left="0"/>
                    <w:jc w:val="center"/>
                    <w:rPr>
                      <w:rFonts w:asciiTheme="minorHAnsi" w:hAnsiTheme="minorHAnsi"/>
                      <w:b/>
                      <w:bCs/>
                    </w:rPr>
                  </w:pPr>
                  <w:r w:rsidRPr="00FB63BF">
                    <w:rPr>
                      <w:rFonts w:asciiTheme="minorHAnsi" w:hAnsiTheme="minorHAnsi"/>
                      <w:b/>
                      <w:bCs/>
                    </w:rPr>
                    <w:t>2013</w:t>
                  </w:r>
                </w:p>
              </w:tc>
              <w:tc>
                <w:tcPr>
                  <w:tcW w:w="1110" w:type="dxa"/>
                  <w:vAlign w:val="center"/>
                </w:tcPr>
                <w:p w14:paraId="6D31902A" w14:textId="77777777" w:rsidR="003C6DA7" w:rsidRPr="00FB63BF" w:rsidRDefault="003C6DA7" w:rsidP="007C55FF">
                  <w:pPr>
                    <w:pStyle w:val="Listeavsnitt10"/>
                    <w:ind w:left="0"/>
                    <w:jc w:val="center"/>
                    <w:rPr>
                      <w:rFonts w:asciiTheme="minorHAnsi" w:hAnsiTheme="minorHAnsi"/>
                      <w:b/>
                      <w:bCs/>
                    </w:rPr>
                  </w:pPr>
                  <w:r w:rsidRPr="00FB63BF">
                    <w:rPr>
                      <w:rFonts w:asciiTheme="minorHAnsi" w:hAnsiTheme="minorHAnsi"/>
                      <w:b/>
                      <w:bCs/>
                    </w:rPr>
                    <w:t>2014</w:t>
                  </w:r>
                </w:p>
              </w:tc>
              <w:tc>
                <w:tcPr>
                  <w:tcW w:w="1082" w:type="dxa"/>
                  <w:vAlign w:val="center"/>
                </w:tcPr>
                <w:p w14:paraId="2174965E" w14:textId="77777777" w:rsidR="003C6DA7" w:rsidRPr="00FB63BF" w:rsidRDefault="003C6DA7" w:rsidP="007C55FF">
                  <w:pPr>
                    <w:pStyle w:val="Listeavsnitt10"/>
                    <w:ind w:left="0"/>
                    <w:jc w:val="center"/>
                    <w:rPr>
                      <w:rFonts w:asciiTheme="minorHAnsi" w:hAnsiTheme="minorHAnsi"/>
                      <w:b/>
                      <w:bCs/>
                    </w:rPr>
                  </w:pPr>
                  <w:r w:rsidRPr="00FB63BF">
                    <w:rPr>
                      <w:rFonts w:asciiTheme="minorHAnsi" w:hAnsiTheme="minorHAnsi"/>
                      <w:b/>
                      <w:bCs/>
                    </w:rPr>
                    <w:t>2015</w:t>
                  </w:r>
                </w:p>
              </w:tc>
              <w:tc>
                <w:tcPr>
                  <w:tcW w:w="1110" w:type="dxa"/>
                  <w:vAlign w:val="center"/>
                </w:tcPr>
                <w:p w14:paraId="10B95869" w14:textId="77777777" w:rsidR="003C6DA7" w:rsidRPr="00FB63BF" w:rsidRDefault="003C6DA7" w:rsidP="007C55FF">
                  <w:pPr>
                    <w:pStyle w:val="Listeavsnitt10"/>
                    <w:ind w:left="0"/>
                    <w:jc w:val="center"/>
                    <w:rPr>
                      <w:rFonts w:asciiTheme="minorHAnsi" w:hAnsiTheme="minorHAnsi"/>
                      <w:b/>
                      <w:bCs/>
                    </w:rPr>
                  </w:pPr>
                  <w:r w:rsidRPr="00FB63BF">
                    <w:rPr>
                      <w:rFonts w:asciiTheme="minorHAnsi" w:hAnsiTheme="minorHAnsi"/>
                      <w:b/>
                      <w:bCs/>
                    </w:rPr>
                    <w:t>2016</w:t>
                  </w:r>
                </w:p>
              </w:tc>
              <w:tc>
                <w:tcPr>
                  <w:tcW w:w="237" w:type="dxa"/>
                  <w:tcBorders>
                    <w:top w:val="nil"/>
                    <w:bottom w:val="nil"/>
                    <w:right w:val="nil"/>
                  </w:tcBorders>
                  <w:vAlign w:val="center"/>
                </w:tcPr>
                <w:p w14:paraId="318179D4" w14:textId="77777777" w:rsidR="003C6DA7" w:rsidRPr="00FB63BF" w:rsidRDefault="003C6DA7" w:rsidP="007C55FF">
                  <w:pPr>
                    <w:pStyle w:val="Listeavsnitt10"/>
                    <w:ind w:left="0"/>
                    <w:jc w:val="center"/>
                    <w:rPr>
                      <w:rFonts w:asciiTheme="minorHAnsi" w:hAnsiTheme="minorHAnsi"/>
                      <w:b/>
                      <w:bCs/>
                    </w:rPr>
                  </w:pPr>
                </w:p>
              </w:tc>
            </w:tr>
            <w:tr w:rsidR="003C6DA7" w:rsidRPr="00FB63BF" w14:paraId="2750384B" w14:textId="77777777" w:rsidTr="007C55FF">
              <w:trPr>
                <w:trHeight w:val="85"/>
              </w:trPr>
              <w:tc>
                <w:tcPr>
                  <w:tcW w:w="2991" w:type="dxa"/>
                  <w:vAlign w:val="center"/>
                </w:tcPr>
                <w:p w14:paraId="5566CF25" w14:textId="77777777" w:rsidR="003C6DA7" w:rsidRPr="00FB63BF" w:rsidRDefault="003C6DA7" w:rsidP="005A2AB8">
                  <w:pPr>
                    <w:pStyle w:val="Listeavsnitt10"/>
                    <w:ind w:left="0"/>
                    <w:rPr>
                      <w:rFonts w:asciiTheme="minorHAnsi" w:hAnsiTheme="minorHAnsi"/>
                      <w:bCs/>
                    </w:rPr>
                  </w:pPr>
                  <w:r w:rsidRPr="00FB63BF">
                    <w:rPr>
                      <w:rFonts w:asciiTheme="minorHAnsi" w:hAnsiTheme="minorHAnsi"/>
                      <w:bCs/>
                    </w:rPr>
                    <w:t>Modum</w:t>
                  </w:r>
                </w:p>
              </w:tc>
              <w:tc>
                <w:tcPr>
                  <w:tcW w:w="1110" w:type="dxa"/>
                  <w:vAlign w:val="center"/>
                </w:tcPr>
                <w:p w14:paraId="64259AFA" w14:textId="77777777" w:rsidR="003C6DA7" w:rsidRPr="00FB63BF" w:rsidRDefault="003C6DA7" w:rsidP="007C55FF">
                  <w:pPr>
                    <w:pStyle w:val="Listeavsnitt10"/>
                    <w:ind w:left="0"/>
                    <w:jc w:val="center"/>
                    <w:rPr>
                      <w:rFonts w:asciiTheme="minorHAnsi" w:hAnsiTheme="minorHAnsi"/>
                      <w:bCs/>
                    </w:rPr>
                  </w:pPr>
                  <w:r w:rsidRPr="00FB63BF">
                    <w:rPr>
                      <w:rFonts w:asciiTheme="minorHAnsi" w:hAnsiTheme="minorHAnsi"/>
                      <w:bCs/>
                    </w:rPr>
                    <w:t>2,8 %</w:t>
                  </w:r>
                </w:p>
              </w:tc>
              <w:tc>
                <w:tcPr>
                  <w:tcW w:w="1110" w:type="dxa"/>
                  <w:vAlign w:val="center"/>
                </w:tcPr>
                <w:p w14:paraId="11B74F2D" w14:textId="77777777" w:rsidR="003C6DA7" w:rsidRPr="00FB63BF" w:rsidRDefault="003C6DA7" w:rsidP="007C55FF">
                  <w:pPr>
                    <w:pStyle w:val="Listeavsnitt10"/>
                    <w:ind w:left="0"/>
                    <w:jc w:val="center"/>
                    <w:rPr>
                      <w:rFonts w:asciiTheme="minorHAnsi" w:hAnsiTheme="minorHAnsi"/>
                      <w:bCs/>
                    </w:rPr>
                  </w:pPr>
                  <w:r w:rsidRPr="00FB63BF">
                    <w:rPr>
                      <w:rFonts w:asciiTheme="minorHAnsi" w:hAnsiTheme="minorHAnsi"/>
                      <w:bCs/>
                    </w:rPr>
                    <w:t>2,5 %</w:t>
                  </w:r>
                </w:p>
              </w:tc>
              <w:tc>
                <w:tcPr>
                  <w:tcW w:w="1082" w:type="dxa"/>
                  <w:vAlign w:val="center"/>
                </w:tcPr>
                <w:p w14:paraId="40652978" w14:textId="77777777" w:rsidR="003C6DA7" w:rsidRPr="00FB63BF" w:rsidRDefault="003C6DA7" w:rsidP="007C55FF">
                  <w:pPr>
                    <w:pStyle w:val="Listeavsnitt10"/>
                    <w:ind w:left="0"/>
                    <w:jc w:val="center"/>
                    <w:rPr>
                      <w:rFonts w:asciiTheme="minorHAnsi" w:hAnsiTheme="minorHAnsi"/>
                      <w:bCs/>
                    </w:rPr>
                  </w:pPr>
                  <w:r w:rsidRPr="00FB63BF">
                    <w:rPr>
                      <w:rFonts w:asciiTheme="minorHAnsi" w:hAnsiTheme="minorHAnsi"/>
                      <w:bCs/>
                    </w:rPr>
                    <w:t>2,3 %</w:t>
                  </w:r>
                </w:p>
              </w:tc>
              <w:tc>
                <w:tcPr>
                  <w:tcW w:w="1110" w:type="dxa"/>
                  <w:vAlign w:val="center"/>
                </w:tcPr>
                <w:p w14:paraId="03F4BC4F" w14:textId="77777777" w:rsidR="003C6DA7" w:rsidRPr="00FB63BF" w:rsidRDefault="003C6DA7" w:rsidP="007C55FF">
                  <w:pPr>
                    <w:pStyle w:val="Listeavsnitt10"/>
                    <w:ind w:left="0"/>
                    <w:jc w:val="center"/>
                    <w:rPr>
                      <w:rFonts w:asciiTheme="minorHAnsi" w:hAnsiTheme="minorHAnsi"/>
                      <w:bCs/>
                    </w:rPr>
                  </w:pPr>
                  <w:r w:rsidRPr="00FB63BF">
                    <w:rPr>
                      <w:rFonts w:asciiTheme="minorHAnsi" w:hAnsiTheme="minorHAnsi"/>
                      <w:bCs/>
                    </w:rPr>
                    <w:t>2,2 %</w:t>
                  </w:r>
                </w:p>
              </w:tc>
              <w:tc>
                <w:tcPr>
                  <w:tcW w:w="237" w:type="dxa"/>
                  <w:tcBorders>
                    <w:top w:val="nil"/>
                    <w:bottom w:val="nil"/>
                    <w:right w:val="nil"/>
                  </w:tcBorders>
                  <w:vAlign w:val="center"/>
                </w:tcPr>
                <w:p w14:paraId="5EE8E2C3" w14:textId="77777777" w:rsidR="003C6DA7" w:rsidRPr="00FB63BF" w:rsidRDefault="003C6DA7" w:rsidP="007C55FF">
                  <w:pPr>
                    <w:pStyle w:val="Listeavsnitt10"/>
                    <w:ind w:left="0"/>
                    <w:jc w:val="center"/>
                    <w:rPr>
                      <w:rFonts w:asciiTheme="minorHAnsi" w:hAnsiTheme="minorHAnsi"/>
                      <w:bCs/>
                    </w:rPr>
                  </w:pPr>
                </w:p>
              </w:tc>
            </w:tr>
            <w:tr w:rsidR="003C6DA7" w:rsidRPr="00FB63BF" w14:paraId="78CB3CC2" w14:textId="77777777" w:rsidTr="007C55FF">
              <w:trPr>
                <w:trHeight w:val="53"/>
              </w:trPr>
              <w:tc>
                <w:tcPr>
                  <w:tcW w:w="2991" w:type="dxa"/>
                  <w:vAlign w:val="center"/>
                </w:tcPr>
                <w:p w14:paraId="4B8C6CD6" w14:textId="77777777" w:rsidR="003C6DA7" w:rsidRPr="00FB63BF" w:rsidRDefault="003C6DA7" w:rsidP="005A2AB8">
                  <w:pPr>
                    <w:pStyle w:val="Listeavsnitt10"/>
                    <w:ind w:left="0"/>
                    <w:rPr>
                      <w:rFonts w:asciiTheme="minorHAnsi" w:hAnsiTheme="minorHAnsi"/>
                      <w:bCs/>
                    </w:rPr>
                  </w:pPr>
                  <w:r w:rsidRPr="00FB63BF">
                    <w:rPr>
                      <w:rFonts w:asciiTheme="minorHAnsi" w:hAnsiTheme="minorHAnsi"/>
                      <w:bCs/>
                    </w:rPr>
                    <w:t>Landet</w:t>
                  </w:r>
                </w:p>
              </w:tc>
              <w:tc>
                <w:tcPr>
                  <w:tcW w:w="1110" w:type="dxa"/>
                  <w:vAlign w:val="center"/>
                </w:tcPr>
                <w:p w14:paraId="6538348B" w14:textId="77777777" w:rsidR="003C6DA7" w:rsidRPr="00FB63BF" w:rsidRDefault="003C6DA7" w:rsidP="007C55FF">
                  <w:pPr>
                    <w:pStyle w:val="Listeavsnitt10"/>
                    <w:ind w:left="0"/>
                    <w:jc w:val="center"/>
                    <w:rPr>
                      <w:rFonts w:asciiTheme="minorHAnsi" w:hAnsiTheme="minorHAnsi"/>
                      <w:bCs/>
                    </w:rPr>
                  </w:pPr>
                  <w:r w:rsidRPr="00FB63BF">
                    <w:rPr>
                      <w:rFonts w:asciiTheme="minorHAnsi" w:hAnsiTheme="minorHAnsi"/>
                      <w:bCs/>
                    </w:rPr>
                    <w:t>2,1 %</w:t>
                  </w:r>
                </w:p>
              </w:tc>
              <w:tc>
                <w:tcPr>
                  <w:tcW w:w="1110" w:type="dxa"/>
                  <w:vAlign w:val="center"/>
                </w:tcPr>
                <w:p w14:paraId="38449A6E" w14:textId="77777777" w:rsidR="003C6DA7" w:rsidRPr="00FB63BF" w:rsidRDefault="003C6DA7" w:rsidP="007C55FF">
                  <w:pPr>
                    <w:pStyle w:val="Listeavsnitt10"/>
                    <w:ind w:left="0"/>
                    <w:jc w:val="center"/>
                    <w:rPr>
                      <w:rFonts w:asciiTheme="minorHAnsi" w:hAnsiTheme="minorHAnsi"/>
                      <w:bCs/>
                    </w:rPr>
                  </w:pPr>
                  <w:r w:rsidRPr="00FB63BF">
                    <w:rPr>
                      <w:rFonts w:asciiTheme="minorHAnsi" w:hAnsiTheme="minorHAnsi"/>
                      <w:bCs/>
                    </w:rPr>
                    <w:t>2,1 %</w:t>
                  </w:r>
                </w:p>
              </w:tc>
              <w:tc>
                <w:tcPr>
                  <w:tcW w:w="1082" w:type="dxa"/>
                  <w:vAlign w:val="center"/>
                </w:tcPr>
                <w:p w14:paraId="3AE530F3" w14:textId="77777777" w:rsidR="003C6DA7" w:rsidRPr="00FB63BF" w:rsidRDefault="003C6DA7" w:rsidP="007C55FF">
                  <w:pPr>
                    <w:pStyle w:val="Listeavsnitt10"/>
                    <w:ind w:left="0"/>
                    <w:jc w:val="center"/>
                    <w:rPr>
                      <w:rFonts w:asciiTheme="minorHAnsi" w:hAnsiTheme="minorHAnsi"/>
                      <w:bCs/>
                    </w:rPr>
                  </w:pPr>
                  <w:r w:rsidRPr="00FB63BF">
                    <w:rPr>
                      <w:rFonts w:asciiTheme="minorHAnsi" w:hAnsiTheme="minorHAnsi"/>
                      <w:bCs/>
                    </w:rPr>
                    <w:t>2,1 %</w:t>
                  </w:r>
                </w:p>
              </w:tc>
              <w:tc>
                <w:tcPr>
                  <w:tcW w:w="1110" w:type="dxa"/>
                  <w:vAlign w:val="center"/>
                </w:tcPr>
                <w:p w14:paraId="05939C98" w14:textId="77777777" w:rsidR="003C6DA7" w:rsidRPr="00FB63BF" w:rsidRDefault="003C6DA7" w:rsidP="007C55FF">
                  <w:pPr>
                    <w:pStyle w:val="Listeavsnitt10"/>
                    <w:ind w:left="0"/>
                    <w:jc w:val="center"/>
                    <w:rPr>
                      <w:rFonts w:asciiTheme="minorHAnsi" w:hAnsiTheme="minorHAnsi"/>
                      <w:bCs/>
                    </w:rPr>
                  </w:pPr>
                  <w:r w:rsidRPr="00FB63BF">
                    <w:rPr>
                      <w:rFonts w:asciiTheme="minorHAnsi" w:hAnsiTheme="minorHAnsi"/>
                      <w:bCs/>
                    </w:rPr>
                    <w:t>1,9 %</w:t>
                  </w:r>
                </w:p>
              </w:tc>
              <w:tc>
                <w:tcPr>
                  <w:tcW w:w="237" w:type="dxa"/>
                  <w:tcBorders>
                    <w:top w:val="nil"/>
                    <w:bottom w:val="nil"/>
                    <w:right w:val="nil"/>
                  </w:tcBorders>
                  <w:vAlign w:val="center"/>
                </w:tcPr>
                <w:p w14:paraId="0AEB1D2F" w14:textId="77777777" w:rsidR="003C6DA7" w:rsidRPr="00FB63BF" w:rsidRDefault="003C6DA7" w:rsidP="007C55FF">
                  <w:pPr>
                    <w:pStyle w:val="Listeavsnitt10"/>
                    <w:ind w:left="0"/>
                    <w:jc w:val="center"/>
                    <w:rPr>
                      <w:rFonts w:asciiTheme="minorHAnsi" w:hAnsiTheme="minorHAnsi"/>
                      <w:bCs/>
                    </w:rPr>
                  </w:pPr>
                </w:p>
              </w:tc>
            </w:tr>
          </w:tbl>
          <w:p w14:paraId="27E6D085" w14:textId="77777777" w:rsidR="003C6DA7" w:rsidRPr="00FB63BF" w:rsidRDefault="003C6DA7" w:rsidP="007C55FF">
            <w:pPr>
              <w:pStyle w:val="Listeavsnitt10"/>
              <w:ind w:left="360"/>
              <w:rPr>
                <w:rFonts w:asciiTheme="minorHAnsi" w:hAnsiTheme="minorHAnsi"/>
                <w:bCs/>
              </w:rPr>
            </w:pPr>
          </w:p>
          <w:p w14:paraId="5CDA4379" w14:textId="152B02FA" w:rsidR="003C6DA7" w:rsidRPr="006913E3" w:rsidRDefault="003C6DA7" w:rsidP="00E17754">
            <w:pPr>
              <w:pStyle w:val="Listeavsnitt10"/>
              <w:ind w:left="360"/>
              <w:rPr>
                <w:rFonts w:asciiTheme="minorHAnsi" w:hAnsiTheme="minorHAnsi"/>
                <w:b/>
                <w:bCs/>
              </w:rPr>
            </w:pPr>
            <w:r w:rsidRPr="00FB63BF">
              <w:rPr>
                <w:rFonts w:asciiTheme="minorHAnsi" w:hAnsiTheme="minorHAnsi"/>
                <w:bCs/>
              </w:rPr>
              <w:t>Tall for unge arbeidsledige i Modum har de siste år</w:t>
            </w:r>
            <w:r w:rsidR="002242C7">
              <w:rPr>
                <w:rFonts w:asciiTheme="minorHAnsi" w:hAnsiTheme="minorHAnsi"/>
                <w:bCs/>
              </w:rPr>
              <w:t>ene</w:t>
            </w:r>
            <w:r w:rsidRPr="00FB63BF">
              <w:rPr>
                <w:rFonts w:asciiTheme="minorHAnsi" w:hAnsiTheme="minorHAnsi"/>
                <w:bCs/>
              </w:rPr>
              <w:t xml:space="preserve"> nærmet seg, men ligger fortsatt over landsgjennomsnittet. I 2016 hadde Modum en ungdomsledighet på 2,2 prosent, mens det for landet var 1,9 prosent.</w:t>
            </w:r>
            <w:r w:rsidRPr="00FB63BF">
              <w:rPr>
                <w:rFonts w:asciiTheme="minorHAnsi" w:hAnsiTheme="minorHAnsi"/>
                <w:bCs/>
              </w:rPr>
              <w:br/>
            </w:r>
            <w:r w:rsidRPr="00FB63BF">
              <w:rPr>
                <w:rFonts w:asciiTheme="minorHAnsi" w:hAnsiTheme="minorHAnsi"/>
                <w:bCs/>
              </w:rPr>
              <w:br/>
            </w:r>
            <w:r w:rsidRPr="00FB63BF">
              <w:rPr>
                <w:rFonts w:asciiTheme="minorHAnsi" w:hAnsiTheme="minorHAnsi"/>
                <w:bCs/>
                <w:i/>
              </w:rPr>
              <w:t>Måleindikator: Andel arbeidsledige under 24 år skal reduseres til landsgjennomsnittet.</w:t>
            </w:r>
          </w:p>
        </w:tc>
      </w:tr>
    </w:tbl>
    <w:p w14:paraId="1A472276" w14:textId="77777777" w:rsidR="003C6DA7" w:rsidRPr="006913E3" w:rsidRDefault="003C6DA7" w:rsidP="003C6DA7">
      <w:pPr>
        <w:pStyle w:val="Listeavsnitt10"/>
        <w:ind w:left="0"/>
        <w:rPr>
          <w:rFonts w:asciiTheme="minorHAnsi" w:hAnsiTheme="minorHAnsi"/>
          <w:b/>
          <w:sz w:val="24"/>
          <w:szCs w:val="24"/>
        </w:rPr>
      </w:pPr>
    </w:p>
    <w:p w14:paraId="3601BC6B" w14:textId="77777777" w:rsidR="003C6DA7" w:rsidRDefault="003C6DA7" w:rsidP="003C6DA7">
      <w:pPr>
        <w:pStyle w:val="Overskrift2"/>
        <w:tabs>
          <w:tab w:val="num" w:pos="1286"/>
        </w:tabs>
        <w:ind w:left="1286"/>
      </w:pPr>
      <w:r w:rsidRPr="006913E3">
        <w:t>Samferdsel og kommunikasjon</w:t>
      </w:r>
    </w:p>
    <w:p w14:paraId="7BA62D82" w14:textId="77777777" w:rsidR="003C6DA7" w:rsidRPr="003C6DA7" w:rsidRDefault="003C6DA7" w:rsidP="003C6DA7"/>
    <w:p w14:paraId="312CCFDC" w14:textId="77777777" w:rsidR="003C6DA7" w:rsidRPr="003C6DA7" w:rsidRDefault="003C6DA7" w:rsidP="001A21C1">
      <w:pPr>
        <w:pStyle w:val="Listeavsnitt10"/>
        <w:spacing w:line="240" w:lineRule="auto"/>
        <w:ind w:left="0"/>
        <w:rPr>
          <w:rFonts w:ascii="Times New Roman" w:hAnsi="Times New Roman"/>
          <w:sz w:val="24"/>
          <w:szCs w:val="24"/>
        </w:rPr>
      </w:pPr>
      <w:r w:rsidRPr="003C6DA7">
        <w:rPr>
          <w:rFonts w:ascii="Times New Roman" w:hAnsi="Times New Roman"/>
          <w:sz w:val="24"/>
          <w:szCs w:val="24"/>
        </w:rPr>
        <w:t>Kommunen er pådriver for ny riksvei 35 og avkjøring til fylkesvei 287 mot Sigdal. Kommunestyret vedtok planprogram i sak 68/17, og det arbeides videre med konsekvensutredning av de ulike trasealternativene. Kommunedelplan med valg av trase blir etter planen lagt fram til behandling i 2019.</w:t>
      </w:r>
    </w:p>
    <w:p w14:paraId="1F2EF9AD" w14:textId="77777777" w:rsidR="003C6DA7" w:rsidRDefault="003C6DA7" w:rsidP="001A21C1">
      <w:pPr>
        <w:pStyle w:val="Listeavsnitt10"/>
        <w:spacing w:line="240" w:lineRule="auto"/>
        <w:ind w:left="0"/>
        <w:rPr>
          <w:rFonts w:asciiTheme="minorHAnsi" w:hAnsiTheme="minorHAnsi"/>
          <w:b/>
          <w:sz w:val="24"/>
          <w:szCs w:val="24"/>
        </w:rPr>
      </w:pPr>
    </w:p>
    <w:p w14:paraId="682D11A6" w14:textId="77777777" w:rsidR="003C6DA7" w:rsidRPr="003C6DA7" w:rsidRDefault="002242C7" w:rsidP="001A21C1">
      <w:pPr>
        <w:pStyle w:val="Listeavsnitt10"/>
        <w:spacing w:line="240" w:lineRule="auto"/>
        <w:ind w:left="0"/>
        <w:rPr>
          <w:rFonts w:ascii="Times New Roman" w:hAnsi="Times New Roman"/>
          <w:sz w:val="24"/>
          <w:szCs w:val="24"/>
        </w:rPr>
      </w:pPr>
      <w:r>
        <w:rPr>
          <w:rFonts w:ascii="Times New Roman" w:hAnsi="Times New Roman"/>
          <w:sz w:val="24"/>
          <w:szCs w:val="24"/>
        </w:rPr>
        <w:t>Fo</w:t>
      </w:r>
      <w:r w:rsidRPr="003C6DA7">
        <w:rPr>
          <w:rFonts w:ascii="Times New Roman" w:hAnsi="Times New Roman"/>
          <w:sz w:val="24"/>
          <w:szCs w:val="24"/>
        </w:rPr>
        <w:t>r å bedre kollektivtransporttilbudet med buss og tog</w:t>
      </w:r>
      <w:r>
        <w:rPr>
          <w:rFonts w:ascii="Times New Roman" w:hAnsi="Times New Roman"/>
          <w:sz w:val="24"/>
          <w:szCs w:val="24"/>
        </w:rPr>
        <w:t>, har k</w:t>
      </w:r>
      <w:r w:rsidR="003C6DA7" w:rsidRPr="003C6DA7">
        <w:rPr>
          <w:rFonts w:ascii="Times New Roman" w:hAnsi="Times New Roman"/>
          <w:sz w:val="24"/>
          <w:szCs w:val="24"/>
        </w:rPr>
        <w:t xml:space="preserve">ommunen </w:t>
      </w:r>
      <w:r>
        <w:rPr>
          <w:rFonts w:ascii="Times New Roman" w:hAnsi="Times New Roman"/>
          <w:sz w:val="24"/>
          <w:szCs w:val="24"/>
        </w:rPr>
        <w:t xml:space="preserve">etablert en </w:t>
      </w:r>
      <w:r w:rsidR="003C6DA7" w:rsidRPr="003C6DA7">
        <w:rPr>
          <w:rFonts w:ascii="Times New Roman" w:hAnsi="Times New Roman"/>
          <w:sz w:val="24"/>
          <w:szCs w:val="24"/>
        </w:rPr>
        <w:t xml:space="preserve">samferdselsgruppe som pådriver overfor både politiske myndigheter og fagmyndigheter. </w:t>
      </w:r>
    </w:p>
    <w:p w14:paraId="240B092A" w14:textId="77777777" w:rsidR="003C6DA7" w:rsidRPr="003C6DA7" w:rsidRDefault="003C6DA7" w:rsidP="001A21C1">
      <w:pPr>
        <w:pStyle w:val="Listeavsnitt10"/>
        <w:spacing w:line="240" w:lineRule="auto"/>
        <w:ind w:left="0"/>
        <w:rPr>
          <w:rFonts w:ascii="Times New Roman" w:hAnsi="Times New Roman"/>
          <w:b/>
          <w:sz w:val="24"/>
          <w:szCs w:val="24"/>
        </w:rPr>
      </w:pPr>
      <w:r w:rsidRPr="003C6DA7">
        <w:rPr>
          <w:rFonts w:ascii="Times New Roman" w:hAnsi="Times New Roman"/>
          <w:sz w:val="24"/>
          <w:szCs w:val="24"/>
        </w:rPr>
        <w:t xml:space="preserve">Bygging av Ringeriksbanen kan ses på både som en mulighet og en trussel. </w:t>
      </w:r>
      <w:r w:rsidR="002242C7">
        <w:rPr>
          <w:rFonts w:ascii="Times New Roman" w:hAnsi="Times New Roman"/>
          <w:sz w:val="24"/>
          <w:szCs w:val="24"/>
        </w:rPr>
        <w:br/>
      </w:r>
      <w:r w:rsidRPr="003C6DA7">
        <w:rPr>
          <w:rFonts w:ascii="Times New Roman" w:hAnsi="Times New Roman"/>
          <w:sz w:val="24"/>
          <w:szCs w:val="24"/>
        </w:rPr>
        <w:t>Modum vil at ordinær, pendlertilpasset persontransport gjenopptas på Randsfjordbanen</w:t>
      </w:r>
      <w:r w:rsidRPr="003C6DA7">
        <w:rPr>
          <w:rFonts w:ascii="Times New Roman" w:hAnsi="Times New Roman"/>
          <w:b/>
          <w:sz w:val="24"/>
          <w:szCs w:val="24"/>
        </w:rPr>
        <w:t xml:space="preserve">. </w:t>
      </w:r>
      <w:r w:rsidRPr="003C6DA7">
        <w:rPr>
          <w:rFonts w:ascii="Times New Roman" w:hAnsi="Times New Roman"/>
          <w:sz w:val="24"/>
          <w:szCs w:val="24"/>
        </w:rPr>
        <w:t>Fylkeskommunen leder arbeidet med å vurdere fremtidig kollektivbetjening mellom Hokksund og Hønefoss. Modum var med på første arbeidsmøte om dette i september 2017.</w:t>
      </w:r>
    </w:p>
    <w:p w14:paraId="566B4D66" w14:textId="77777777" w:rsidR="003C6DA7" w:rsidRPr="003C6DA7" w:rsidRDefault="003C6DA7" w:rsidP="001A21C1">
      <w:pPr>
        <w:pStyle w:val="Listeavsnitt10"/>
        <w:spacing w:line="240" w:lineRule="auto"/>
        <w:ind w:left="0"/>
        <w:rPr>
          <w:rFonts w:ascii="Times New Roman" w:hAnsi="Times New Roman"/>
          <w:b/>
          <w:sz w:val="24"/>
          <w:szCs w:val="24"/>
        </w:rPr>
      </w:pPr>
    </w:p>
    <w:p w14:paraId="6D852449" w14:textId="77777777" w:rsidR="003C6DA7" w:rsidRPr="003C6DA7" w:rsidRDefault="003C6DA7" w:rsidP="001A21C1">
      <w:pPr>
        <w:pStyle w:val="Listeavsnitt10"/>
        <w:spacing w:line="240" w:lineRule="auto"/>
        <w:ind w:left="0"/>
        <w:rPr>
          <w:rFonts w:ascii="Times New Roman" w:hAnsi="Times New Roman"/>
          <w:sz w:val="24"/>
          <w:szCs w:val="24"/>
        </w:rPr>
      </w:pPr>
      <w:r w:rsidRPr="003C6DA7">
        <w:rPr>
          <w:rFonts w:ascii="Times New Roman" w:hAnsi="Times New Roman"/>
          <w:sz w:val="24"/>
          <w:szCs w:val="24"/>
        </w:rPr>
        <w:t>Manglende framdrift i vegvesenets planer for nye kryssløsninger på riksveien gjennom Modum skaper utfordringer for kommunen. Arbeidet med ny ve</w:t>
      </w:r>
      <w:r w:rsidR="00130916">
        <w:rPr>
          <w:rFonts w:ascii="Times New Roman" w:hAnsi="Times New Roman"/>
          <w:sz w:val="24"/>
          <w:szCs w:val="24"/>
        </w:rPr>
        <w:t>i</w:t>
      </w:r>
      <w:r w:rsidRPr="003C6DA7">
        <w:rPr>
          <w:rFonts w:ascii="Times New Roman" w:hAnsi="Times New Roman"/>
          <w:sz w:val="24"/>
          <w:szCs w:val="24"/>
        </w:rPr>
        <w:t xml:space="preserve">løsning og gangvei langs </w:t>
      </w:r>
      <w:r w:rsidRPr="003C6DA7">
        <w:rPr>
          <w:rFonts w:ascii="Times New Roman" w:hAnsi="Times New Roman"/>
          <w:sz w:val="24"/>
          <w:szCs w:val="24"/>
        </w:rPr>
        <w:lastRenderedPageBreak/>
        <w:t>Badeveien har av den grunn begynt på den øvre delen. Avklaring er nødvendig for å få fullført prosjektet som forutsatt i økonomiplanen. Kryssløsning har også betydning for utvikling av næringsområder.</w:t>
      </w:r>
    </w:p>
    <w:p w14:paraId="27CDE361" w14:textId="77777777" w:rsidR="003C6DA7" w:rsidRPr="003C6DA7" w:rsidRDefault="003C6DA7" w:rsidP="001A21C1">
      <w:pPr>
        <w:pStyle w:val="Listeavsnitt10"/>
        <w:spacing w:line="240" w:lineRule="auto"/>
        <w:ind w:left="0"/>
        <w:rPr>
          <w:rFonts w:ascii="Times New Roman" w:hAnsi="Times New Roman"/>
          <w:sz w:val="24"/>
          <w:szCs w:val="24"/>
        </w:rPr>
      </w:pPr>
    </w:p>
    <w:p w14:paraId="2098D895" w14:textId="77777777" w:rsidR="003C6DA7" w:rsidRDefault="003C6DA7" w:rsidP="001A21C1">
      <w:pPr>
        <w:pStyle w:val="Listeavsnitt10"/>
        <w:spacing w:line="240" w:lineRule="auto"/>
        <w:ind w:left="0"/>
        <w:rPr>
          <w:rFonts w:ascii="Times New Roman" w:hAnsi="Times New Roman"/>
          <w:sz w:val="24"/>
          <w:szCs w:val="24"/>
        </w:rPr>
      </w:pPr>
      <w:r w:rsidRPr="003C6DA7">
        <w:rPr>
          <w:rFonts w:ascii="Times New Roman" w:hAnsi="Times New Roman"/>
          <w:sz w:val="24"/>
          <w:szCs w:val="24"/>
        </w:rPr>
        <w:t>Kommunen viderefører satsingen på gangveiutbygging i planperioden.</w:t>
      </w:r>
    </w:p>
    <w:p w14:paraId="1BB818E9" w14:textId="77777777" w:rsidR="00684AF6" w:rsidRPr="003C6DA7" w:rsidRDefault="00684AF6" w:rsidP="001A21C1">
      <w:pPr>
        <w:pStyle w:val="Listeavsnitt10"/>
        <w:spacing w:line="240" w:lineRule="auto"/>
        <w:ind w:left="0"/>
        <w:rPr>
          <w:rFonts w:ascii="Times New Roman" w:hAnsi="Times New Roman"/>
          <w:sz w:val="24"/>
          <w:szCs w:val="24"/>
        </w:rPr>
      </w:pPr>
    </w:p>
    <w:tbl>
      <w:tblPr>
        <w:tblW w:w="0" w:type="auto"/>
        <w:tblBorders>
          <w:top w:val="single" w:sz="8" w:space="0" w:color="4F81BD"/>
          <w:left w:val="single" w:sz="8" w:space="0" w:color="4F81BD"/>
          <w:bottom w:val="single" w:sz="8" w:space="0" w:color="4F81BD"/>
          <w:right w:val="single" w:sz="8" w:space="0" w:color="4F81BD"/>
        </w:tblBorders>
        <w:tblLook w:val="00A0" w:firstRow="1" w:lastRow="0" w:firstColumn="1" w:lastColumn="0" w:noHBand="0" w:noVBand="0"/>
      </w:tblPr>
      <w:tblGrid>
        <w:gridCol w:w="9212"/>
      </w:tblGrid>
      <w:tr w:rsidR="003C6DA7" w:rsidRPr="006913E3" w14:paraId="500ED9EF" w14:textId="77777777" w:rsidTr="007C55FF">
        <w:tc>
          <w:tcPr>
            <w:tcW w:w="9212" w:type="dxa"/>
            <w:tcBorders>
              <w:top w:val="single" w:sz="8" w:space="0" w:color="4F81BD"/>
            </w:tcBorders>
            <w:shd w:val="clear" w:color="auto" w:fill="4F81BD"/>
          </w:tcPr>
          <w:p w14:paraId="424444C4" w14:textId="77777777" w:rsidR="003C6DA7" w:rsidRPr="006913E3" w:rsidRDefault="003C6DA7" w:rsidP="007C55FF">
            <w:pPr>
              <w:pStyle w:val="Listeavsnitt10"/>
              <w:ind w:left="360"/>
              <w:rPr>
                <w:rFonts w:asciiTheme="minorHAnsi" w:hAnsiTheme="minorHAnsi"/>
                <w:b/>
                <w:bCs/>
                <w:color w:val="FFFFFF"/>
                <w:sz w:val="28"/>
                <w:szCs w:val="28"/>
              </w:rPr>
            </w:pPr>
            <w:r w:rsidRPr="006913E3">
              <w:rPr>
                <w:rFonts w:asciiTheme="minorHAnsi" w:hAnsiTheme="minorHAnsi"/>
                <w:b/>
                <w:bCs/>
                <w:color w:val="FFFFFF"/>
                <w:sz w:val="28"/>
                <w:szCs w:val="28"/>
              </w:rPr>
              <w:t>Samferdsel og kommunikasjon</w:t>
            </w:r>
          </w:p>
        </w:tc>
      </w:tr>
      <w:tr w:rsidR="003C6DA7" w:rsidRPr="006913E3" w14:paraId="3BE1B6EB" w14:textId="77777777" w:rsidTr="007C55FF">
        <w:tc>
          <w:tcPr>
            <w:tcW w:w="9212" w:type="dxa"/>
            <w:tcBorders>
              <w:top w:val="single" w:sz="8" w:space="0" w:color="4F81BD"/>
              <w:bottom w:val="single" w:sz="8" w:space="0" w:color="4F81BD"/>
            </w:tcBorders>
          </w:tcPr>
          <w:p w14:paraId="64CB91A5" w14:textId="77777777" w:rsidR="003C6DA7" w:rsidRPr="006913E3" w:rsidRDefault="003C6DA7" w:rsidP="007C55FF">
            <w:pPr>
              <w:pStyle w:val="Listeavsnitt10"/>
              <w:ind w:left="360"/>
              <w:rPr>
                <w:rFonts w:asciiTheme="minorHAnsi" w:hAnsiTheme="minorHAnsi" w:cs="Calibri"/>
                <w:bCs/>
              </w:rPr>
            </w:pPr>
          </w:p>
          <w:p w14:paraId="709F4F64" w14:textId="77777777" w:rsidR="003C6DA7" w:rsidRPr="009864C4" w:rsidRDefault="003C6DA7" w:rsidP="007C55FF">
            <w:pPr>
              <w:pStyle w:val="Listeavsnitt10"/>
              <w:ind w:left="360"/>
              <w:rPr>
                <w:rFonts w:asciiTheme="minorHAnsi" w:hAnsiTheme="minorHAnsi"/>
              </w:rPr>
            </w:pPr>
            <w:r w:rsidRPr="009864C4">
              <w:rPr>
                <w:rFonts w:asciiTheme="minorHAnsi" w:hAnsiTheme="minorHAnsi"/>
              </w:rPr>
              <w:t>Samferdsel og kommunikasjon var den kategorien som innbyggerne var minst fornøyde med ved innbyggerundersøkelsen i 2014. Skåren for Modum var 3,3 på en skala til 6, mens gjennomsnittet for landet var 3,1.</w:t>
            </w:r>
          </w:p>
          <w:p w14:paraId="2AB5911C" w14:textId="77777777" w:rsidR="003C6DA7" w:rsidRPr="009864C4" w:rsidRDefault="003C6DA7" w:rsidP="007C55FF">
            <w:pPr>
              <w:pStyle w:val="Listeavsnitt10"/>
              <w:ind w:left="360"/>
              <w:rPr>
                <w:rFonts w:asciiTheme="minorHAnsi" w:hAnsiTheme="minorHAnsi"/>
              </w:rPr>
            </w:pPr>
          </w:p>
          <w:p w14:paraId="128CBAAA" w14:textId="77777777" w:rsidR="003C6DA7" w:rsidRPr="00F979D5" w:rsidRDefault="003C6DA7" w:rsidP="007C55FF">
            <w:pPr>
              <w:pStyle w:val="Listeavsnitt10"/>
              <w:ind w:left="360"/>
              <w:rPr>
                <w:rFonts w:asciiTheme="minorHAnsi" w:hAnsiTheme="minorHAnsi"/>
                <w:i/>
                <w:sz w:val="24"/>
                <w:szCs w:val="24"/>
              </w:rPr>
            </w:pPr>
            <w:r w:rsidRPr="009864C4">
              <w:rPr>
                <w:rFonts w:asciiTheme="minorHAnsi" w:hAnsiTheme="minorHAnsi"/>
                <w:i/>
              </w:rPr>
              <w:t>Måleindikator: Forbedret skår ved innbyggerundersøkelsen i 2018.</w:t>
            </w:r>
          </w:p>
        </w:tc>
      </w:tr>
      <w:tr w:rsidR="003C6DA7" w:rsidRPr="006913E3" w14:paraId="3097604A" w14:textId="77777777" w:rsidTr="007C55FF">
        <w:tc>
          <w:tcPr>
            <w:tcW w:w="9212" w:type="dxa"/>
            <w:tcBorders>
              <w:top w:val="single" w:sz="8" w:space="0" w:color="4F81BD"/>
              <w:bottom w:val="single" w:sz="8" w:space="0" w:color="4F81BD"/>
            </w:tcBorders>
          </w:tcPr>
          <w:p w14:paraId="5D3320D3" w14:textId="77777777" w:rsidR="003C6DA7" w:rsidRDefault="003C6DA7" w:rsidP="007C55FF">
            <w:pPr>
              <w:pStyle w:val="Listeavsnitt10"/>
              <w:ind w:left="360"/>
              <w:rPr>
                <w:rFonts w:asciiTheme="minorHAnsi" w:hAnsiTheme="minorHAnsi" w:cs="Calibri"/>
                <w:bCs/>
              </w:rPr>
            </w:pPr>
          </w:p>
          <w:p w14:paraId="0D7F151F" w14:textId="77777777" w:rsidR="003C6DA7" w:rsidRPr="000B0337" w:rsidRDefault="003C6DA7" w:rsidP="007C55FF">
            <w:pPr>
              <w:pStyle w:val="Listeavsnitt10"/>
              <w:ind w:left="360"/>
              <w:rPr>
                <w:rFonts w:asciiTheme="minorHAnsi" w:hAnsiTheme="minorHAnsi" w:cs="Calibri"/>
                <w:b/>
                <w:bCs/>
              </w:rPr>
            </w:pPr>
            <w:r w:rsidRPr="000B0337">
              <w:rPr>
                <w:rFonts w:asciiTheme="minorHAnsi" w:hAnsiTheme="minorHAnsi" w:cs="Calibri"/>
                <w:b/>
                <w:bCs/>
              </w:rPr>
              <w:t>Bedre kollektivtransporttilbud med buss og tog</w:t>
            </w:r>
          </w:p>
          <w:p w14:paraId="5F5A1143" w14:textId="2F158578" w:rsidR="003C6DA7" w:rsidRPr="006913E3" w:rsidRDefault="003C6DA7" w:rsidP="007C55FF">
            <w:pPr>
              <w:pStyle w:val="Listeavsnitt10"/>
              <w:ind w:left="360"/>
              <w:rPr>
                <w:rFonts w:asciiTheme="minorHAnsi" w:hAnsiTheme="minorHAnsi" w:cs="Calibri"/>
                <w:bCs/>
              </w:rPr>
            </w:pPr>
            <w:r>
              <w:rPr>
                <w:rFonts w:asciiTheme="minorHAnsi" w:hAnsiTheme="minorHAnsi" w:cs="Calibri"/>
                <w:bCs/>
              </w:rPr>
              <w:t xml:space="preserve">Kommunen arbeider </w:t>
            </w:r>
            <w:r w:rsidR="00832563">
              <w:rPr>
                <w:rFonts w:asciiTheme="minorHAnsi" w:hAnsiTheme="minorHAnsi" w:cs="Calibri"/>
                <w:bCs/>
              </w:rPr>
              <w:t xml:space="preserve">gjennom påvirkningsarbeid </w:t>
            </w:r>
            <w:r>
              <w:rPr>
                <w:rFonts w:asciiTheme="minorHAnsi" w:hAnsiTheme="minorHAnsi" w:cs="Calibri"/>
                <w:bCs/>
              </w:rPr>
              <w:t>med å øke kollektivtransporttilbudet, men vil også øke bruk av eksisterende tilbud gjennom tilrettelegging (f.eks</w:t>
            </w:r>
            <w:r w:rsidR="001B3838">
              <w:rPr>
                <w:rFonts w:asciiTheme="minorHAnsi" w:hAnsiTheme="minorHAnsi" w:cs="Calibri"/>
                <w:bCs/>
              </w:rPr>
              <w:t>.</w:t>
            </w:r>
            <w:r>
              <w:rPr>
                <w:rFonts w:asciiTheme="minorHAnsi" w:hAnsiTheme="minorHAnsi" w:cs="Calibri"/>
                <w:bCs/>
              </w:rPr>
              <w:t xml:space="preserve"> pendlerparkering) og informasjonsarbeid. </w:t>
            </w:r>
            <w:r>
              <w:rPr>
                <w:rFonts w:asciiTheme="minorHAnsi" w:hAnsiTheme="minorHAnsi" w:cs="Calibri"/>
                <w:bCs/>
              </w:rPr>
              <w:br/>
            </w:r>
          </w:p>
          <w:tbl>
            <w:tblPr>
              <w:tblStyle w:val="Tabellrutenett"/>
              <w:tblW w:w="0" w:type="auto"/>
              <w:tblInd w:w="360" w:type="dxa"/>
              <w:tblLook w:val="04A0" w:firstRow="1" w:lastRow="0" w:firstColumn="1" w:lastColumn="0" w:noHBand="0" w:noVBand="1"/>
            </w:tblPr>
            <w:tblGrid>
              <w:gridCol w:w="5022"/>
              <w:gridCol w:w="1843"/>
              <w:gridCol w:w="1761"/>
            </w:tblGrid>
            <w:tr w:rsidR="003C6DA7" w14:paraId="1BAC66DE" w14:textId="77777777" w:rsidTr="00152B55">
              <w:trPr>
                <w:trHeight w:val="276"/>
              </w:trPr>
              <w:tc>
                <w:tcPr>
                  <w:tcW w:w="5022" w:type="dxa"/>
                </w:tcPr>
                <w:p w14:paraId="1D5530BA" w14:textId="77777777" w:rsidR="003C6DA7" w:rsidRPr="000B0337" w:rsidRDefault="003C6DA7" w:rsidP="007C55FF">
                  <w:pPr>
                    <w:pStyle w:val="Listeavsnitt10"/>
                    <w:ind w:left="360"/>
                    <w:rPr>
                      <w:rFonts w:asciiTheme="minorHAnsi" w:hAnsiTheme="minorHAnsi" w:cs="Calibri"/>
                      <w:b/>
                      <w:bCs/>
                    </w:rPr>
                  </w:pPr>
                  <w:r w:rsidRPr="000B0337">
                    <w:rPr>
                      <w:rFonts w:asciiTheme="minorHAnsi" w:hAnsiTheme="minorHAnsi" w:cs="Calibri"/>
                      <w:b/>
                      <w:bCs/>
                    </w:rPr>
                    <w:t>R</w:t>
                  </w:r>
                  <w:r>
                    <w:rPr>
                      <w:rFonts w:asciiTheme="minorHAnsi" w:hAnsiTheme="minorHAnsi" w:cs="Calibri"/>
                      <w:b/>
                      <w:bCs/>
                    </w:rPr>
                    <w:t>eisetall på Brakars busslinjer</w:t>
                  </w:r>
                </w:p>
              </w:tc>
              <w:tc>
                <w:tcPr>
                  <w:tcW w:w="1843" w:type="dxa"/>
                </w:tcPr>
                <w:p w14:paraId="683B0CEF" w14:textId="77777777" w:rsidR="003C6DA7" w:rsidRDefault="003C6DA7" w:rsidP="007C55FF">
                  <w:pPr>
                    <w:pStyle w:val="Listeavsnitt10"/>
                    <w:ind w:left="360"/>
                    <w:rPr>
                      <w:rFonts w:asciiTheme="minorHAnsi" w:hAnsiTheme="minorHAnsi" w:cs="Calibri"/>
                      <w:bCs/>
                    </w:rPr>
                  </w:pPr>
                  <w:r>
                    <w:rPr>
                      <w:rFonts w:asciiTheme="minorHAnsi" w:hAnsiTheme="minorHAnsi" w:cs="Calibri"/>
                      <w:bCs/>
                    </w:rPr>
                    <w:t>2015</w:t>
                  </w:r>
                </w:p>
              </w:tc>
              <w:tc>
                <w:tcPr>
                  <w:tcW w:w="1761" w:type="dxa"/>
                </w:tcPr>
                <w:p w14:paraId="3C6C23F6" w14:textId="77777777" w:rsidR="003C6DA7" w:rsidRDefault="003C6DA7" w:rsidP="007C55FF">
                  <w:pPr>
                    <w:pStyle w:val="Listeavsnitt10"/>
                    <w:ind w:left="360"/>
                    <w:rPr>
                      <w:rFonts w:asciiTheme="minorHAnsi" w:hAnsiTheme="minorHAnsi" w:cs="Calibri"/>
                      <w:bCs/>
                    </w:rPr>
                  </w:pPr>
                  <w:r>
                    <w:rPr>
                      <w:rFonts w:asciiTheme="minorHAnsi" w:hAnsiTheme="minorHAnsi" w:cs="Calibri"/>
                      <w:bCs/>
                    </w:rPr>
                    <w:t>2016</w:t>
                  </w:r>
                </w:p>
              </w:tc>
            </w:tr>
            <w:tr w:rsidR="003C6DA7" w14:paraId="67FF28CE" w14:textId="77777777" w:rsidTr="00152B55">
              <w:trPr>
                <w:trHeight w:val="340"/>
              </w:trPr>
              <w:tc>
                <w:tcPr>
                  <w:tcW w:w="5022" w:type="dxa"/>
                </w:tcPr>
                <w:p w14:paraId="3FF3059A" w14:textId="77777777" w:rsidR="003C6DA7" w:rsidRDefault="003C6DA7" w:rsidP="007C55FF">
                  <w:pPr>
                    <w:pStyle w:val="Listeavsnitt10"/>
                    <w:ind w:left="360"/>
                    <w:rPr>
                      <w:rFonts w:asciiTheme="minorHAnsi" w:hAnsiTheme="minorHAnsi" w:cs="Calibri"/>
                      <w:bCs/>
                    </w:rPr>
                  </w:pPr>
                  <w:r>
                    <w:rPr>
                      <w:rFonts w:asciiTheme="minorHAnsi" w:hAnsiTheme="minorHAnsi" w:cs="Calibri"/>
                      <w:bCs/>
                    </w:rPr>
                    <w:t>Øvre Eiker/Midtfylket</w:t>
                  </w:r>
                </w:p>
              </w:tc>
              <w:tc>
                <w:tcPr>
                  <w:tcW w:w="1843" w:type="dxa"/>
                </w:tcPr>
                <w:p w14:paraId="692AAC33" w14:textId="77777777" w:rsidR="003C6DA7" w:rsidRDefault="003C6DA7" w:rsidP="007C55FF">
                  <w:pPr>
                    <w:pStyle w:val="Listeavsnitt10"/>
                    <w:ind w:left="360"/>
                    <w:rPr>
                      <w:rFonts w:asciiTheme="minorHAnsi" w:hAnsiTheme="minorHAnsi" w:cs="Calibri"/>
                      <w:bCs/>
                    </w:rPr>
                  </w:pPr>
                  <w:r>
                    <w:rPr>
                      <w:rFonts w:asciiTheme="minorHAnsi" w:hAnsiTheme="minorHAnsi" w:cs="Calibri"/>
                      <w:bCs/>
                    </w:rPr>
                    <w:t>1 194 866</w:t>
                  </w:r>
                </w:p>
              </w:tc>
              <w:tc>
                <w:tcPr>
                  <w:tcW w:w="1761" w:type="dxa"/>
                </w:tcPr>
                <w:p w14:paraId="251D16C4" w14:textId="77777777" w:rsidR="003C6DA7" w:rsidRDefault="003C6DA7" w:rsidP="007C55FF">
                  <w:pPr>
                    <w:pStyle w:val="Listeavsnitt10"/>
                    <w:ind w:left="360"/>
                    <w:rPr>
                      <w:rFonts w:asciiTheme="minorHAnsi" w:hAnsiTheme="minorHAnsi" w:cs="Calibri"/>
                      <w:bCs/>
                    </w:rPr>
                  </w:pPr>
                  <w:r>
                    <w:rPr>
                      <w:rFonts w:asciiTheme="minorHAnsi" w:hAnsiTheme="minorHAnsi" w:cs="Calibri"/>
                      <w:bCs/>
                    </w:rPr>
                    <w:t>1 207 799</w:t>
                  </w:r>
                </w:p>
              </w:tc>
            </w:tr>
          </w:tbl>
          <w:p w14:paraId="42CD4B3D" w14:textId="77777777" w:rsidR="003C6DA7" w:rsidRDefault="003C6DA7" w:rsidP="007C55FF">
            <w:pPr>
              <w:pStyle w:val="Listeavsnitt10"/>
              <w:ind w:left="360"/>
              <w:rPr>
                <w:rFonts w:asciiTheme="minorHAnsi" w:hAnsiTheme="minorHAnsi" w:cs="Calibri"/>
                <w:bCs/>
              </w:rPr>
            </w:pPr>
          </w:p>
          <w:p w14:paraId="58CC4C49" w14:textId="77777777" w:rsidR="003C6DA7" w:rsidRPr="000B0337" w:rsidRDefault="003C6DA7" w:rsidP="007C55FF">
            <w:pPr>
              <w:pStyle w:val="Listeavsnitt10"/>
              <w:ind w:left="360"/>
              <w:rPr>
                <w:rFonts w:asciiTheme="minorHAnsi" w:hAnsiTheme="minorHAnsi" w:cs="Calibri"/>
                <w:bCs/>
                <w:i/>
              </w:rPr>
            </w:pPr>
            <w:r w:rsidRPr="000B0337">
              <w:rPr>
                <w:rFonts w:asciiTheme="minorHAnsi" w:hAnsiTheme="minorHAnsi" w:cs="Calibri"/>
                <w:bCs/>
                <w:i/>
              </w:rPr>
              <w:t>Måleindikator: Øke antall reisende med buss</w:t>
            </w:r>
            <w:r w:rsidR="00555D84">
              <w:rPr>
                <w:rFonts w:asciiTheme="minorHAnsi" w:hAnsiTheme="minorHAnsi" w:cs="Calibri"/>
                <w:bCs/>
                <w:i/>
              </w:rPr>
              <w:t>.</w:t>
            </w:r>
          </w:p>
        </w:tc>
      </w:tr>
    </w:tbl>
    <w:p w14:paraId="3A55D392" w14:textId="77777777" w:rsidR="003C6DA7" w:rsidRDefault="003C6DA7" w:rsidP="003C6DA7">
      <w:pPr>
        <w:pStyle w:val="Listeavsnitt10"/>
        <w:ind w:left="0"/>
        <w:rPr>
          <w:rFonts w:asciiTheme="minorHAnsi" w:hAnsiTheme="minorHAnsi"/>
          <w:b/>
          <w:sz w:val="24"/>
          <w:szCs w:val="24"/>
        </w:rPr>
      </w:pPr>
    </w:p>
    <w:p w14:paraId="09A255F8" w14:textId="77777777" w:rsidR="003C6DA7" w:rsidRDefault="003C6DA7" w:rsidP="003C6DA7">
      <w:pPr>
        <w:pStyle w:val="Overskrift2"/>
        <w:tabs>
          <w:tab w:val="num" w:pos="1286"/>
        </w:tabs>
        <w:ind w:left="1286"/>
      </w:pPr>
      <w:r w:rsidRPr="006913E3">
        <w:t>Omdømme og attraktivitet</w:t>
      </w:r>
    </w:p>
    <w:p w14:paraId="33C8BAF9" w14:textId="77777777" w:rsidR="001A21C1" w:rsidRPr="001A21C1" w:rsidRDefault="001A21C1" w:rsidP="001A21C1"/>
    <w:p w14:paraId="36B9BEEB" w14:textId="77777777" w:rsidR="003C6DA7" w:rsidRPr="003C6DA7" w:rsidRDefault="003C6DA7" w:rsidP="001A21C1">
      <w:pPr>
        <w:pStyle w:val="Listeavsnitt10"/>
        <w:spacing w:line="240" w:lineRule="auto"/>
        <w:ind w:left="0"/>
        <w:rPr>
          <w:rFonts w:ascii="Times New Roman" w:hAnsi="Times New Roman"/>
          <w:sz w:val="24"/>
          <w:szCs w:val="24"/>
        </w:rPr>
      </w:pPr>
      <w:r w:rsidRPr="003C6DA7">
        <w:rPr>
          <w:rFonts w:ascii="Times New Roman" w:hAnsi="Times New Roman"/>
          <w:sz w:val="24"/>
          <w:szCs w:val="24"/>
        </w:rPr>
        <w:t>Attraktiviteten til en kommune avgjøres av mange faktorer, for eksempel bomiljø, barnehage- og skoleforhold, andre kommunale tjenester, tilgang til arbeid, kommunikasjon, mulighet for opplevelser, kulturliv og naturkvaliteter.</w:t>
      </w:r>
    </w:p>
    <w:p w14:paraId="0EDE1CC2" w14:textId="77777777" w:rsidR="003C6DA7" w:rsidRPr="003C6DA7" w:rsidRDefault="003C6DA7" w:rsidP="001A21C1">
      <w:pPr>
        <w:pStyle w:val="Listeavsnitt10"/>
        <w:spacing w:line="240" w:lineRule="auto"/>
        <w:ind w:left="0"/>
        <w:rPr>
          <w:rFonts w:ascii="Times New Roman" w:hAnsi="Times New Roman"/>
          <w:sz w:val="24"/>
          <w:szCs w:val="24"/>
        </w:rPr>
      </w:pPr>
    </w:p>
    <w:p w14:paraId="7A01FAB7" w14:textId="163EA371" w:rsidR="003C6DA7" w:rsidRPr="003C6DA7" w:rsidRDefault="003C6DA7" w:rsidP="001A21C1">
      <w:pPr>
        <w:pStyle w:val="Listeavsnitt10"/>
        <w:spacing w:line="240" w:lineRule="auto"/>
        <w:ind w:left="0"/>
        <w:rPr>
          <w:rFonts w:ascii="Times New Roman" w:hAnsi="Times New Roman"/>
          <w:sz w:val="24"/>
          <w:szCs w:val="24"/>
        </w:rPr>
      </w:pPr>
      <w:r w:rsidRPr="003C6DA7">
        <w:rPr>
          <w:rFonts w:ascii="Times New Roman" w:hAnsi="Times New Roman"/>
          <w:sz w:val="24"/>
          <w:szCs w:val="24"/>
        </w:rPr>
        <w:t xml:space="preserve">I kommuneplanen er </w:t>
      </w:r>
      <w:r w:rsidR="00832563" w:rsidRPr="003C6DA7">
        <w:rPr>
          <w:rFonts w:ascii="Times New Roman" w:hAnsi="Times New Roman"/>
          <w:sz w:val="24"/>
          <w:szCs w:val="24"/>
        </w:rPr>
        <w:t xml:space="preserve">omtalt </w:t>
      </w:r>
      <w:r w:rsidRPr="003C6DA7">
        <w:rPr>
          <w:rFonts w:ascii="Times New Roman" w:hAnsi="Times New Roman"/>
          <w:sz w:val="24"/>
          <w:szCs w:val="24"/>
        </w:rPr>
        <w:t>mål og strategier på ulike områder.</w:t>
      </w:r>
    </w:p>
    <w:p w14:paraId="38FC402F" w14:textId="77777777" w:rsidR="003C6DA7" w:rsidRPr="003C6DA7" w:rsidRDefault="003C6DA7" w:rsidP="001A21C1">
      <w:pPr>
        <w:pStyle w:val="Listeavsnitt10"/>
        <w:spacing w:line="240" w:lineRule="auto"/>
        <w:ind w:left="0"/>
        <w:rPr>
          <w:rFonts w:ascii="Times New Roman" w:hAnsi="Times New Roman"/>
          <w:sz w:val="24"/>
          <w:szCs w:val="24"/>
        </w:rPr>
      </w:pPr>
    </w:p>
    <w:p w14:paraId="40370EBC" w14:textId="49367929" w:rsidR="003C6DA7" w:rsidRPr="003C6DA7" w:rsidRDefault="003C6DA7" w:rsidP="001A21C1">
      <w:pPr>
        <w:pStyle w:val="Listeavsnitt10"/>
        <w:spacing w:line="240" w:lineRule="auto"/>
        <w:ind w:left="0"/>
        <w:rPr>
          <w:rFonts w:ascii="Times New Roman" w:hAnsi="Times New Roman"/>
          <w:sz w:val="24"/>
          <w:szCs w:val="24"/>
        </w:rPr>
      </w:pPr>
      <w:r w:rsidRPr="003C6DA7">
        <w:rPr>
          <w:rFonts w:ascii="Times New Roman" w:hAnsi="Times New Roman"/>
          <w:sz w:val="24"/>
          <w:szCs w:val="24"/>
        </w:rPr>
        <w:t>Når det gjelder reiseliv</w:t>
      </w:r>
      <w:r w:rsidR="00832563">
        <w:rPr>
          <w:rFonts w:ascii="Times New Roman" w:hAnsi="Times New Roman"/>
          <w:sz w:val="24"/>
          <w:szCs w:val="24"/>
        </w:rPr>
        <w:t>,</w:t>
      </w:r>
      <w:r w:rsidRPr="003C6DA7">
        <w:rPr>
          <w:rFonts w:ascii="Times New Roman" w:hAnsi="Times New Roman"/>
          <w:sz w:val="24"/>
          <w:szCs w:val="24"/>
        </w:rPr>
        <w:t xml:space="preserve"> har det i flere omganger vært regionale prosjekter for felles satsing på reiselivsnæring</w:t>
      </w:r>
      <w:r w:rsidR="00832563">
        <w:rPr>
          <w:rFonts w:ascii="Times New Roman" w:hAnsi="Times New Roman"/>
          <w:sz w:val="24"/>
          <w:szCs w:val="24"/>
        </w:rPr>
        <w:t>en</w:t>
      </w:r>
      <w:r w:rsidRPr="003C6DA7">
        <w:rPr>
          <w:rFonts w:ascii="Times New Roman" w:hAnsi="Times New Roman"/>
          <w:sz w:val="24"/>
          <w:szCs w:val="24"/>
        </w:rPr>
        <w:t xml:space="preserve"> i Midt-Buskerud. Dette har imidlertid ikke hatt ønsket effekt, og det kan virke som det ikke er grunnlag for felles satsing. Aktørene i regionen er forskjellige</w:t>
      </w:r>
      <w:r w:rsidR="00832563">
        <w:rPr>
          <w:rFonts w:ascii="Times New Roman" w:hAnsi="Times New Roman"/>
          <w:sz w:val="24"/>
          <w:szCs w:val="24"/>
        </w:rPr>
        <w:t>,</w:t>
      </w:r>
      <w:r w:rsidRPr="003C6DA7">
        <w:rPr>
          <w:rFonts w:ascii="Times New Roman" w:hAnsi="Times New Roman"/>
          <w:sz w:val="24"/>
          <w:szCs w:val="24"/>
        </w:rPr>
        <w:t xml:space="preserve"> både med hensyn til størrelse og målgrupper. </w:t>
      </w:r>
      <w:r w:rsidR="00832563">
        <w:rPr>
          <w:rFonts w:ascii="Times New Roman" w:hAnsi="Times New Roman"/>
          <w:sz w:val="24"/>
          <w:szCs w:val="24"/>
        </w:rPr>
        <w:br/>
      </w:r>
      <w:r w:rsidRPr="003C6DA7">
        <w:rPr>
          <w:rFonts w:ascii="Times New Roman" w:hAnsi="Times New Roman"/>
          <w:sz w:val="24"/>
          <w:szCs w:val="24"/>
        </w:rPr>
        <w:t>Sigdal og Krødsherad samarbeider nå om satsing på Norefjell. Spørsmålet blir om aktører i Modum ønsker mer samarbeid med hverandre og med kommunen. Det må avklares hvilken rolle kommunen skal ha overfor reiselivsaktørene. Rådmannen foreslår at dette blir et tema ved rullering av næringsplan.</w:t>
      </w:r>
      <w:r w:rsidR="00555D84">
        <w:rPr>
          <w:rFonts w:ascii="Times New Roman" w:hAnsi="Times New Roman"/>
          <w:sz w:val="24"/>
          <w:szCs w:val="24"/>
        </w:rPr>
        <w:t xml:space="preserve"> </w:t>
      </w:r>
      <w:r w:rsidRPr="003C6DA7">
        <w:rPr>
          <w:rFonts w:ascii="Times New Roman" w:hAnsi="Times New Roman"/>
          <w:sz w:val="24"/>
          <w:szCs w:val="24"/>
        </w:rPr>
        <w:t>Dette kan da ses i sammenheng med ønske om en større satsing på næringsutvikling og generelt arbeid med kommunens attraktivitet.</w:t>
      </w:r>
    </w:p>
    <w:p w14:paraId="1B3D1CF6" w14:textId="77777777" w:rsidR="003C6DA7" w:rsidRPr="003C6DA7" w:rsidRDefault="003C6DA7" w:rsidP="003C6DA7">
      <w:pPr>
        <w:pStyle w:val="Listeavsnitt10"/>
        <w:ind w:left="0"/>
        <w:rPr>
          <w:rFonts w:ascii="Times New Roman" w:hAnsi="Times New Roman"/>
          <w:sz w:val="24"/>
          <w:szCs w:val="24"/>
        </w:rPr>
      </w:pPr>
    </w:p>
    <w:p w14:paraId="128CDAF8" w14:textId="3B7BB4E0" w:rsidR="003C6DA7" w:rsidRPr="003C6DA7" w:rsidRDefault="003C6DA7" w:rsidP="001A21C1">
      <w:pPr>
        <w:pStyle w:val="Listeavsnitt10"/>
        <w:spacing w:line="240" w:lineRule="auto"/>
        <w:ind w:left="0"/>
        <w:rPr>
          <w:rFonts w:ascii="Times New Roman" w:hAnsi="Times New Roman"/>
          <w:sz w:val="24"/>
          <w:szCs w:val="24"/>
        </w:rPr>
      </w:pPr>
      <w:r w:rsidRPr="003C6DA7">
        <w:rPr>
          <w:rFonts w:ascii="Times New Roman" w:hAnsi="Times New Roman"/>
          <w:sz w:val="24"/>
          <w:szCs w:val="24"/>
        </w:rPr>
        <w:lastRenderedPageBreak/>
        <w:t>Modum vil arbeide for å øke sin a</w:t>
      </w:r>
      <w:r w:rsidR="00832563">
        <w:rPr>
          <w:rFonts w:ascii="Times New Roman" w:hAnsi="Times New Roman"/>
          <w:sz w:val="24"/>
          <w:szCs w:val="24"/>
        </w:rPr>
        <w:t>ttraktivitet, spesielt for unge,</w:t>
      </w:r>
      <w:r w:rsidRPr="003C6DA7">
        <w:rPr>
          <w:rFonts w:ascii="Times New Roman" w:hAnsi="Times New Roman"/>
          <w:sz w:val="24"/>
          <w:szCs w:val="24"/>
        </w:rPr>
        <w:t xml:space="preserve"> yrkesaktive mennesker. Det er også et mål at yrkesdeltakelsen blant innbyggere i yrkesaktiv alder skal øke gjennom planperioden.</w:t>
      </w:r>
    </w:p>
    <w:p w14:paraId="40B90827" w14:textId="77777777" w:rsidR="003C6DA7" w:rsidRPr="003C6DA7" w:rsidRDefault="003C6DA7" w:rsidP="001A21C1">
      <w:pPr>
        <w:pStyle w:val="Listeavsnitt10"/>
        <w:spacing w:line="240" w:lineRule="auto"/>
        <w:ind w:left="0"/>
        <w:rPr>
          <w:rFonts w:ascii="Times New Roman" w:hAnsi="Times New Roman"/>
          <w:sz w:val="24"/>
          <w:szCs w:val="24"/>
        </w:rPr>
      </w:pPr>
    </w:p>
    <w:p w14:paraId="157A9284" w14:textId="6AED1A49" w:rsidR="003C6DA7" w:rsidRPr="003C6DA7" w:rsidRDefault="003C6DA7" w:rsidP="001A21C1">
      <w:pPr>
        <w:pStyle w:val="Listeavsnitt10"/>
        <w:spacing w:line="240" w:lineRule="auto"/>
        <w:ind w:left="0"/>
        <w:rPr>
          <w:rFonts w:ascii="Times New Roman" w:hAnsi="Times New Roman"/>
          <w:sz w:val="24"/>
          <w:szCs w:val="24"/>
        </w:rPr>
      </w:pPr>
      <w:r w:rsidRPr="003C6DA7">
        <w:rPr>
          <w:rFonts w:ascii="Times New Roman" w:hAnsi="Times New Roman"/>
          <w:sz w:val="24"/>
          <w:szCs w:val="24"/>
        </w:rPr>
        <w:t>Kommunen har mulighet til påvirke kommunens attraktivitet gjennom å styre boligutviklingen</w:t>
      </w:r>
      <w:r w:rsidR="00832563">
        <w:rPr>
          <w:rFonts w:ascii="Times New Roman" w:hAnsi="Times New Roman"/>
          <w:sz w:val="24"/>
          <w:szCs w:val="24"/>
        </w:rPr>
        <w:t>,</w:t>
      </w:r>
      <w:r w:rsidRPr="003C6DA7">
        <w:rPr>
          <w:rFonts w:ascii="Times New Roman" w:hAnsi="Times New Roman"/>
          <w:sz w:val="24"/>
          <w:szCs w:val="24"/>
        </w:rPr>
        <w:t xml:space="preserve"> blant annet gjennom kommuneplanen. Kommunen opparbeider også </w:t>
      </w:r>
      <w:r w:rsidR="00832563" w:rsidRPr="003C6DA7">
        <w:rPr>
          <w:rFonts w:ascii="Times New Roman" w:hAnsi="Times New Roman"/>
          <w:sz w:val="24"/>
          <w:szCs w:val="24"/>
        </w:rPr>
        <w:t xml:space="preserve">i egen regi </w:t>
      </w:r>
      <w:r w:rsidRPr="003C6DA7">
        <w:rPr>
          <w:rFonts w:ascii="Times New Roman" w:hAnsi="Times New Roman"/>
          <w:sz w:val="24"/>
          <w:szCs w:val="24"/>
        </w:rPr>
        <w:t>områder for bolig og næring. I Åmot er dette gjort gjennom boligsatsing i M</w:t>
      </w:r>
      <w:r w:rsidR="001A21C1">
        <w:rPr>
          <w:rFonts w:ascii="Times New Roman" w:hAnsi="Times New Roman"/>
          <w:sz w:val="24"/>
          <w:szCs w:val="24"/>
        </w:rPr>
        <w:t>e</w:t>
      </w:r>
      <w:r w:rsidRPr="003C6DA7">
        <w:rPr>
          <w:rFonts w:ascii="Times New Roman" w:hAnsi="Times New Roman"/>
          <w:sz w:val="24"/>
          <w:szCs w:val="24"/>
        </w:rPr>
        <w:t>lumenga, og i Vikersund er det utvikling av Vikersund sentrum nord som er hovedsatsingen i planperioden.</w:t>
      </w:r>
    </w:p>
    <w:p w14:paraId="1A539D55" w14:textId="77777777" w:rsidR="003C6DA7" w:rsidRPr="003C6DA7" w:rsidRDefault="003C6DA7" w:rsidP="001A21C1">
      <w:pPr>
        <w:pStyle w:val="Listeavsnitt10"/>
        <w:spacing w:line="240" w:lineRule="auto"/>
        <w:ind w:left="0"/>
        <w:rPr>
          <w:rFonts w:ascii="Times New Roman" w:hAnsi="Times New Roman"/>
          <w:sz w:val="24"/>
          <w:szCs w:val="24"/>
        </w:rPr>
      </w:pPr>
    </w:p>
    <w:p w14:paraId="14C79561" w14:textId="77777777" w:rsidR="003C6DA7" w:rsidRPr="003C6DA7" w:rsidRDefault="003C6DA7" w:rsidP="001A21C1">
      <w:pPr>
        <w:pStyle w:val="Listeavsnitt10"/>
        <w:spacing w:line="240" w:lineRule="auto"/>
        <w:ind w:left="0"/>
        <w:rPr>
          <w:rFonts w:ascii="Times New Roman" w:hAnsi="Times New Roman"/>
          <w:sz w:val="24"/>
          <w:szCs w:val="24"/>
        </w:rPr>
      </w:pPr>
      <w:r w:rsidRPr="003C6DA7">
        <w:rPr>
          <w:rFonts w:ascii="Times New Roman" w:hAnsi="Times New Roman"/>
          <w:sz w:val="24"/>
          <w:szCs w:val="24"/>
        </w:rPr>
        <w:t>Modum kommune skal til enhver tid ha byggeklare tomter for salg.</w:t>
      </w:r>
    </w:p>
    <w:p w14:paraId="47BA795D" w14:textId="77777777" w:rsidR="003C6DA7" w:rsidRDefault="003C6DA7" w:rsidP="001A21C1">
      <w:pPr>
        <w:pStyle w:val="Listeavsnitt10"/>
        <w:spacing w:line="240" w:lineRule="auto"/>
        <w:ind w:left="0"/>
        <w:rPr>
          <w:rFonts w:asciiTheme="minorHAnsi" w:hAnsiTheme="minorHAnsi"/>
          <w:sz w:val="24"/>
          <w:szCs w:val="24"/>
        </w:rPr>
      </w:pPr>
    </w:p>
    <w:p w14:paraId="57CEB76E" w14:textId="77777777" w:rsidR="00555D84" w:rsidRDefault="00555D84" w:rsidP="001A21C1">
      <w:pPr>
        <w:pStyle w:val="Listeavsnitt10"/>
        <w:spacing w:line="240" w:lineRule="auto"/>
        <w:ind w:left="0"/>
        <w:rPr>
          <w:rFonts w:asciiTheme="minorHAnsi" w:hAnsiTheme="minorHAnsi"/>
          <w:sz w:val="24"/>
          <w:szCs w:val="24"/>
        </w:rPr>
      </w:pPr>
    </w:p>
    <w:tbl>
      <w:tblPr>
        <w:tblW w:w="0" w:type="auto"/>
        <w:tblBorders>
          <w:top w:val="single" w:sz="8" w:space="0" w:color="4F81BD"/>
          <w:left w:val="single" w:sz="8" w:space="0" w:color="4F81BD"/>
          <w:bottom w:val="single" w:sz="8" w:space="0" w:color="4F81BD"/>
          <w:right w:val="single" w:sz="8" w:space="0" w:color="4F81BD"/>
        </w:tblBorders>
        <w:tblLayout w:type="fixed"/>
        <w:tblLook w:val="00A0" w:firstRow="1" w:lastRow="0" w:firstColumn="1" w:lastColumn="0" w:noHBand="0" w:noVBand="0"/>
      </w:tblPr>
      <w:tblGrid>
        <w:gridCol w:w="9212"/>
      </w:tblGrid>
      <w:tr w:rsidR="003C6DA7" w:rsidRPr="006913E3" w14:paraId="68DCA2FE" w14:textId="77777777" w:rsidTr="007C55FF">
        <w:trPr>
          <w:trHeight w:val="557"/>
        </w:trPr>
        <w:tc>
          <w:tcPr>
            <w:tcW w:w="9212" w:type="dxa"/>
            <w:tcBorders>
              <w:top w:val="single" w:sz="8" w:space="0" w:color="4F81BD"/>
            </w:tcBorders>
            <w:shd w:val="clear" w:color="auto" w:fill="4F81BD"/>
            <w:vAlign w:val="bottom"/>
          </w:tcPr>
          <w:p w14:paraId="305FDE37" w14:textId="77777777" w:rsidR="003C6DA7" w:rsidRPr="006913E3" w:rsidRDefault="003C6DA7" w:rsidP="007C55FF">
            <w:pPr>
              <w:pStyle w:val="Listeavsnitt10"/>
              <w:ind w:left="360"/>
              <w:rPr>
                <w:rFonts w:asciiTheme="minorHAnsi" w:hAnsiTheme="minorHAnsi"/>
                <w:b/>
                <w:bCs/>
                <w:color w:val="FFFFFF"/>
                <w:sz w:val="28"/>
                <w:szCs w:val="28"/>
              </w:rPr>
            </w:pPr>
            <w:r w:rsidRPr="006913E3">
              <w:rPr>
                <w:rFonts w:asciiTheme="minorHAnsi" w:hAnsiTheme="minorHAnsi"/>
                <w:b/>
                <w:bCs/>
                <w:color w:val="FFFFFF"/>
                <w:sz w:val="28"/>
                <w:szCs w:val="28"/>
              </w:rPr>
              <w:t>Attraktivitet og omdømme</w:t>
            </w:r>
          </w:p>
        </w:tc>
      </w:tr>
      <w:tr w:rsidR="003C6DA7" w:rsidRPr="006913E3" w14:paraId="1DFDCAAA" w14:textId="77777777" w:rsidTr="007C55FF">
        <w:tc>
          <w:tcPr>
            <w:tcW w:w="9212" w:type="dxa"/>
            <w:tcBorders>
              <w:top w:val="single" w:sz="8" w:space="0" w:color="4F81BD"/>
              <w:bottom w:val="single" w:sz="8" w:space="0" w:color="4F81BD"/>
            </w:tcBorders>
          </w:tcPr>
          <w:p w14:paraId="7365E142" w14:textId="77777777" w:rsidR="003C6DA7" w:rsidRPr="00840C8A" w:rsidRDefault="003C6DA7" w:rsidP="007C55FF">
            <w:pPr>
              <w:pStyle w:val="Listeavsnitt10"/>
              <w:ind w:left="360"/>
              <w:rPr>
                <w:rFonts w:asciiTheme="minorHAnsi" w:hAnsiTheme="minorHAnsi"/>
                <w:b/>
                <w:bCs/>
              </w:rPr>
            </w:pPr>
          </w:p>
          <w:p w14:paraId="267F8BE7" w14:textId="77777777" w:rsidR="003C6DA7" w:rsidRPr="00840C8A" w:rsidRDefault="003C6DA7" w:rsidP="007C55FF">
            <w:pPr>
              <w:pStyle w:val="Listeavsnitt10"/>
              <w:ind w:left="284"/>
              <w:rPr>
                <w:rFonts w:asciiTheme="minorHAnsi" w:hAnsiTheme="minorHAnsi"/>
                <w:b/>
                <w:bCs/>
              </w:rPr>
            </w:pPr>
            <w:r w:rsidRPr="00840C8A">
              <w:rPr>
                <w:rFonts w:asciiTheme="minorHAnsi" w:hAnsiTheme="minorHAnsi"/>
                <w:b/>
                <w:bCs/>
              </w:rPr>
              <w:t>Omdømme</w:t>
            </w:r>
          </w:p>
          <w:p w14:paraId="0626D831" w14:textId="77777777" w:rsidR="003C6DA7" w:rsidRPr="00840C8A" w:rsidRDefault="003C6DA7" w:rsidP="007C55FF">
            <w:pPr>
              <w:pStyle w:val="Listeavsnitt10"/>
              <w:ind w:left="284"/>
              <w:rPr>
                <w:rFonts w:asciiTheme="minorHAnsi" w:hAnsiTheme="minorHAnsi"/>
              </w:rPr>
            </w:pPr>
            <w:r w:rsidRPr="00840C8A">
              <w:rPr>
                <w:rFonts w:asciiTheme="minorHAnsi" w:hAnsiTheme="minorHAnsi"/>
              </w:rPr>
              <w:t>I innbyggerundersøkelsen i 2014 ble det spurt om kommunens omdømme. Skåren for Modum var 4,3 på en skala til 6, mens gjennomsnittet for landet var 4,0.</w:t>
            </w:r>
          </w:p>
          <w:p w14:paraId="1B4076EA" w14:textId="77777777" w:rsidR="003C6DA7" w:rsidRPr="00840C8A" w:rsidRDefault="003C6DA7" w:rsidP="007C55FF">
            <w:pPr>
              <w:pStyle w:val="Listeavsnitt10"/>
              <w:ind w:left="284"/>
              <w:rPr>
                <w:rFonts w:asciiTheme="minorHAnsi" w:hAnsiTheme="minorHAnsi"/>
              </w:rPr>
            </w:pPr>
          </w:p>
          <w:p w14:paraId="131EC1CF" w14:textId="77777777" w:rsidR="003C6DA7" w:rsidRPr="00840C8A" w:rsidRDefault="003C6DA7" w:rsidP="007C55FF">
            <w:pPr>
              <w:pStyle w:val="Listeavsnitt10"/>
              <w:ind w:left="284"/>
              <w:rPr>
                <w:rFonts w:asciiTheme="minorHAnsi" w:hAnsiTheme="minorHAnsi"/>
                <w:i/>
              </w:rPr>
            </w:pPr>
            <w:r w:rsidRPr="00840C8A">
              <w:rPr>
                <w:rFonts w:asciiTheme="minorHAnsi" w:hAnsiTheme="minorHAnsi"/>
                <w:i/>
              </w:rPr>
              <w:t>Måleindikator: Forbedret skår ved innbyggerundersøkelsen i 2018.</w:t>
            </w:r>
          </w:p>
        </w:tc>
      </w:tr>
      <w:tr w:rsidR="003C6DA7" w:rsidRPr="006913E3" w14:paraId="51BFCB55" w14:textId="77777777" w:rsidTr="007C55FF">
        <w:tc>
          <w:tcPr>
            <w:tcW w:w="9212" w:type="dxa"/>
            <w:tcBorders>
              <w:bottom w:val="single" w:sz="8" w:space="0" w:color="4F81BD"/>
            </w:tcBorders>
          </w:tcPr>
          <w:p w14:paraId="2C549288" w14:textId="77777777" w:rsidR="003C6DA7" w:rsidRPr="00840C8A" w:rsidRDefault="003C6DA7" w:rsidP="007C55FF">
            <w:pPr>
              <w:pStyle w:val="Listeavsnitt10"/>
              <w:ind w:left="360"/>
              <w:rPr>
                <w:rFonts w:asciiTheme="minorHAnsi" w:hAnsiTheme="minorHAnsi"/>
                <w:b/>
                <w:bCs/>
              </w:rPr>
            </w:pPr>
          </w:p>
          <w:p w14:paraId="43863CC7" w14:textId="77777777" w:rsidR="003C6DA7" w:rsidRPr="00840C8A" w:rsidRDefault="003C6DA7" w:rsidP="007C55FF">
            <w:pPr>
              <w:pStyle w:val="Listeavsnitt10"/>
              <w:ind w:left="360"/>
              <w:rPr>
                <w:rFonts w:asciiTheme="minorHAnsi" w:hAnsiTheme="minorHAnsi"/>
                <w:b/>
                <w:bCs/>
              </w:rPr>
            </w:pPr>
            <w:r w:rsidRPr="00840C8A">
              <w:rPr>
                <w:rFonts w:asciiTheme="minorHAnsi" w:hAnsiTheme="minorHAnsi"/>
                <w:b/>
                <w:bCs/>
              </w:rPr>
              <w:t>Sysselsetting</w:t>
            </w:r>
          </w:p>
          <w:p w14:paraId="0FD6822D" w14:textId="77777777" w:rsidR="003C6DA7" w:rsidRPr="00840C8A" w:rsidRDefault="003C6DA7" w:rsidP="007C55FF">
            <w:pPr>
              <w:pStyle w:val="Listeavsnitt10"/>
              <w:ind w:left="360"/>
              <w:rPr>
                <w:rFonts w:asciiTheme="minorHAnsi" w:hAnsiTheme="minorHAnsi"/>
                <w:b/>
                <w:bCs/>
                <w:i/>
              </w:rPr>
            </w:pPr>
          </w:p>
          <w:tbl>
            <w:tblPr>
              <w:tblW w:w="814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1"/>
              <w:gridCol w:w="803"/>
              <w:gridCol w:w="803"/>
              <w:gridCol w:w="803"/>
              <w:gridCol w:w="803"/>
              <w:gridCol w:w="803"/>
              <w:gridCol w:w="804"/>
            </w:tblGrid>
            <w:tr w:rsidR="003C6DA7" w:rsidRPr="00840C8A" w14:paraId="7BBB4AB6" w14:textId="77777777" w:rsidTr="007C55FF">
              <w:trPr>
                <w:trHeight w:val="388"/>
              </w:trPr>
              <w:tc>
                <w:tcPr>
                  <w:tcW w:w="3321" w:type="dxa"/>
                  <w:shd w:val="clear" w:color="auto" w:fill="auto"/>
                </w:tcPr>
                <w:p w14:paraId="334CB0B2" w14:textId="77777777" w:rsidR="003C6DA7" w:rsidRPr="00840C8A" w:rsidRDefault="003C6DA7" w:rsidP="007C55FF">
                  <w:pPr>
                    <w:pStyle w:val="Listeavsnitt10"/>
                    <w:spacing w:after="0" w:line="240" w:lineRule="auto"/>
                    <w:ind w:left="0"/>
                    <w:rPr>
                      <w:rFonts w:asciiTheme="minorHAnsi" w:hAnsiTheme="minorHAnsi"/>
                      <w:b/>
                      <w:bCs/>
                    </w:rPr>
                  </w:pPr>
                </w:p>
              </w:tc>
              <w:tc>
                <w:tcPr>
                  <w:tcW w:w="803" w:type="dxa"/>
                  <w:shd w:val="clear" w:color="auto" w:fill="auto"/>
                </w:tcPr>
                <w:p w14:paraId="202366EC" w14:textId="77777777" w:rsidR="003C6DA7" w:rsidRPr="00840C8A" w:rsidRDefault="003C6DA7" w:rsidP="007C55FF">
                  <w:pPr>
                    <w:pStyle w:val="Listeavsnitt10"/>
                    <w:spacing w:after="0" w:line="240" w:lineRule="auto"/>
                    <w:ind w:left="0"/>
                    <w:jc w:val="center"/>
                    <w:rPr>
                      <w:rFonts w:asciiTheme="minorHAnsi" w:hAnsiTheme="minorHAnsi"/>
                      <w:b/>
                      <w:bCs/>
                    </w:rPr>
                  </w:pPr>
                  <w:r w:rsidRPr="00840C8A">
                    <w:rPr>
                      <w:rFonts w:asciiTheme="minorHAnsi" w:hAnsiTheme="minorHAnsi"/>
                      <w:b/>
                      <w:bCs/>
                    </w:rPr>
                    <w:t>2011</w:t>
                  </w:r>
                </w:p>
              </w:tc>
              <w:tc>
                <w:tcPr>
                  <w:tcW w:w="803" w:type="dxa"/>
                  <w:shd w:val="clear" w:color="auto" w:fill="auto"/>
                </w:tcPr>
                <w:p w14:paraId="09301F70" w14:textId="77777777" w:rsidR="003C6DA7" w:rsidRPr="00840C8A" w:rsidRDefault="003C6DA7" w:rsidP="007C55FF">
                  <w:pPr>
                    <w:pStyle w:val="Listeavsnitt10"/>
                    <w:spacing w:after="0" w:line="240" w:lineRule="auto"/>
                    <w:ind w:left="0"/>
                    <w:jc w:val="center"/>
                    <w:rPr>
                      <w:rFonts w:asciiTheme="minorHAnsi" w:hAnsiTheme="minorHAnsi"/>
                      <w:b/>
                      <w:bCs/>
                    </w:rPr>
                  </w:pPr>
                  <w:r w:rsidRPr="00840C8A">
                    <w:rPr>
                      <w:rFonts w:asciiTheme="minorHAnsi" w:hAnsiTheme="minorHAnsi"/>
                      <w:b/>
                      <w:bCs/>
                    </w:rPr>
                    <w:t>2012</w:t>
                  </w:r>
                </w:p>
              </w:tc>
              <w:tc>
                <w:tcPr>
                  <w:tcW w:w="803" w:type="dxa"/>
                </w:tcPr>
                <w:p w14:paraId="1632CBE7" w14:textId="77777777" w:rsidR="003C6DA7" w:rsidRPr="00840C8A" w:rsidRDefault="003C6DA7" w:rsidP="007C55FF">
                  <w:pPr>
                    <w:pStyle w:val="Listeavsnitt10"/>
                    <w:spacing w:after="0" w:line="240" w:lineRule="auto"/>
                    <w:ind w:left="0"/>
                    <w:jc w:val="center"/>
                    <w:rPr>
                      <w:rFonts w:asciiTheme="minorHAnsi" w:hAnsiTheme="minorHAnsi"/>
                      <w:b/>
                      <w:bCs/>
                    </w:rPr>
                  </w:pPr>
                  <w:r w:rsidRPr="00840C8A">
                    <w:rPr>
                      <w:rFonts w:asciiTheme="minorHAnsi" w:hAnsiTheme="minorHAnsi"/>
                      <w:b/>
                      <w:bCs/>
                    </w:rPr>
                    <w:t>2013</w:t>
                  </w:r>
                </w:p>
              </w:tc>
              <w:tc>
                <w:tcPr>
                  <w:tcW w:w="803" w:type="dxa"/>
                </w:tcPr>
                <w:p w14:paraId="35C529F2" w14:textId="77777777" w:rsidR="003C6DA7" w:rsidRPr="00840C8A" w:rsidRDefault="003C6DA7" w:rsidP="007C55FF">
                  <w:pPr>
                    <w:pStyle w:val="Listeavsnitt10"/>
                    <w:spacing w:after="0" w:line="240" w:lineRule="auto"/>
                    <w:ind w:left="0"/>
                    <w:jc w:val="center"/>
                    <w:rPr>
                      <w:rFonts w:asciiTheme="minorHAnsi" w:hAnsiTheme="minorHAnsi"/>
                      <w:b/>
                      <w:bCs/>
                    </w:rPr>
                  </w:pPr>
                  <w:r w:rsidRPr="00840C8A">
                    <w:rPr>
                      <w:rFonts w:asciiTheme="minorHAnsi" w:hAnsiTheme="minorHAnsi"/>
                      <w:b/>
                      <w:bCs/>
                    </w:rPr>
                    <w:t>2014</w:t>
                  </w:r>
                </w:p>
              </w:tc>
              <w:tc>
                <w:tcPr>
                  <w:tcW w:w="803" w:type="dxa"/>
                </w:tcPr>
                <w:p w14:paraId="67E6F843" w14:textId="77777777" w:rsidR="003C6DA7" w:rsidRPr="00840C8A" w:rsidRDefault="003C6DA7" w:rsidP="007C55FF">
                  <w:pPr>
                    <w:pStyle w:val="Listeavsnitt10"/>
                    <w:spacing w:after="0" w:line="240" w:lineRule="auto"/>
                    <w:ind w:left="0"/>
                    <w:jc w:val="center"/>
                    <w:rPr>
                      <w:rFonts w:asciiTheme="minorHAnsi" w:hAnsiTheme="minorHAnsi"/>
                      <w:b/>
                      <w:bCs/>
                    </w:rPr>
                  </w:pPr>
                  <w:r w:rsidRPr="00840C8A">
                    <w:rPr>
                      <w:rFonts w:asciiTheme="minorHAnsi" w:hAnsiTheme="minorHAnsi"/>
                      <w:b/>
                      <w:bCs/>
                    </w:rPr>
                    <w:t>2015</w:t>
                  </w:r>
                </w:p>
              </w:tc>
              <w:tc>
                <w:tcPr>
                  <w:tcW w:w="804" w:type="dxa"/>
                </w:tcPr>
                <w:p w14:paraId="22CF09E5" w14:textId="77777777" w:rsidR="003C6DA7" w:rsidRPr="00840C8A" w:rsidRDefault="003C6DA7" w:rsidP="007C55FF">
                  <w:pPr>
                    <w:pStyle w:val="Listeavsnitt10"/>
                    <w:spacing w:after="0" w:line="240" w:lineRule="auto"/>
                    <w:ind w:left="0"/>
                    <w:jc w:val="center"/>
                    <w:rPr>
                      <w:rFonts w:asciiTheme="minorHAnsi" w:hAnsiTheme="minorHAnsi"/>
                      <w:b/>
                      <w:bCs/>
                    </w:rPr>
                  </w:pPr>
                  <w:r w:rsidRPr="00840C8A">
                    <w:rPr>
                      <w:rFonts w:asciiTheme="minorHAnsi" w:hAnsiTheme="minorHAnsi"/>
                      <w:b/>
                      <w:bCs/>
                    </w:rPr>
                    <w:t>2016</w:t>
                  </w:r>
                </w:p>
              </w:tc>
            </w:tr>
            <w:tr w:rsidR="003C6DA7" w:rsidRPr="00840C8A" w14:paraId="5D16AC3B" w14:textId="77777777" w:rsidTr="007C55FF">
              <w:trPr>
                <w:trHeight w:val="421"/>
              </w:trPr>
              <w:tc>
                <w:tcPr>
                  <w:tcW w:w="3321" w:type="dxa"/>
                  <w:shd w:val="clear" w:color="auto" w:fill="auto"/>
                </w:tcPr>
                <w:p w14:paraId="5B2E34FB" w14:textId="77777777" w:rsidR="003C6DA7" w:rsidRPr="00840C8A" w:rsidRDefault="003C6DA7" w:rsidP="007C55FF">
                  <w:pPr>
                    <w:pStyle w:val="Listeavsnitt10"/>
                    <w:spacing w:after="0" w:line="240" w:lineRule="auto"/>
                    <w:ind w:left="0"/>
                    <w:rPr>
                      <w:rFonts w:asciiTheme="minorHAnsi" w:hAnsiTheme="minorHAnsi"/>
                      <w:b/>
                      <w:bCs/>
                    </w:rPr>
                  </w:pPr>
                  <w:r w:rsidRPr="00840C8A">
                    <w:rPr>
                      <w:rFonts w:asciiTheme="minorHAnsi" w:hAnsiTheme="minorHAnsi"/>
                      <w:bCs/>
                    </w:rPr>
                    <w:t>Sysselsatte med bosted i Modum</w:t>
                  </w:r>
                </w:p>
              </w:tc>
              <w:tc>
                <w:tcPr>
                  <w:tcW w:w="803" w:type="dxa"/>
                  <w:shd w:val="clear" w:color="auto" w:fill="auto"/>
                </w:tcPr>
                <w:p w14:paraId="16B36D9C" w14:textId="77777777" w:rsidR="003C6DA7" w:rsidRPr="00840C8A" w:rsidRDefault="003C6DA7" w:rsidP="007C55FF">
                  <w:pPr>
                    <w:pStyle w:val="Listeavsnitt10"/>
                    <w:spacing w:after="0" w:line="240" w:lineRule="auto"/>
                    <w:ind w:left="0"/>
                    <w:jc w:val="center"/>
                    <w:rPr>
                      <w:rFonts w:asciiTheme="minorHAnsi" w:hAnsiTheme="minorHAnsi"/>
                      <w:b/>
                      <w:bCs/>
                    </w:rPr>
                  </w:pPr>
                  <w:r w:rsidRPr="00840C8A">
                    <w:rPr>
                      <w:rFonts w:asciiTheme="minorHAnsi" w:hAnsiTheme="minorHAnsi"/>
                      <w:b/>
                      <w:bCs/>
                    </w:rPr>
                    <w:t>6506</w:t>
                  </w:r>
                </w:p>
              </w:tc>
              <w:tc>
                <w:tcPr>
                  <w:tcW w:w="803" w:type="dxa"/>
                  <w:shd w:val="clear" w:color="auto" w:fill="auto"/>
                </w:tcPr>
                <w:p w14:paraId="7C80A6C6" w14:textId="77777777" w:rsidR="003C6DA7" w:rsidRPr="00840C8A" w:rsidRDefault="003C6DA7" w:rsidP="007C55FF">
                  <w:pPr>
                    <w:pStyle w:val="Listeavsnitt10"/>
                    <w:spacing w:after="0" w:line="240" w:lineRule="auto"/>
                    <w:ind w:left="0"/>
                    <w:jc w:val="center"/>
                    <w:rPr>
                      <w:rFonts w:asciiTheme="minorHAnsi" w:hAnsiTheme="minorHAnsi"/>
                      <w:b/>
                      <w:bCs/>
                    </w:rPr>
                  </w:pPr>
                  <w:r w:rsidRPr="00840C8A">
                    <w:rPr>
                      <w:rFonts w:asciiTheme="minorHAnsi" w:hAnsiTheme="minorHAnsi"/>
                      <w:b/>
                      <w:bCs/>
                    </w:rPr>
                    <w:t>6619</w:t>
                  </w:r>
                </w:p>
              </w:tc>
              <w:tc>
                <w:tcPr>
                  <w:tcW w:w="803" w:type="dxa"/>
                </w:tcPr>
                <w:p w14:paraId="6E8B0777" w14:textId="77777777" w:rsidR="003C6DA7" w:rsidRPr="00840C8A" w:rsidRDefault="003C6DA7" w:rsidP="007C55FF">
                  <w:pPr>
                    <w:pStyle w:val="Listeavsnitt10"/>
                    <w:spacing w:after="0" w:line="240" w:lineRule="auto"/>
                    <w:ind w:left="0"/>
                    <w:jc w:val="center"/>
                    <w:rPr>
                      <w:rFonts w:asciiTheme="minorHAnsi" w:hAnsiTheme="minorHAnsi"/>
                      <w:b/>
                      <w:bCs/>
                    </w:rPr>
                  </w:pPr>
                  <w:r w:rsidRPr="00840C8A">
                    <w:rPr>
                      <w:rFonts w:asciiTheme="minorHAnsi" w:hAnsiTheme="minorHAnsi"/>
                      <w:b/>
                      <w:bCs/>
                    </w:rPr>
                    <w:t>6712</w:t>
                  </w:r>
                </w:p>
              </w:tc>
              <w:tc>
                <w:tcPr>
                  <w:tcW w:w="803" w:type="dxa"/>
                </w:tcPr>
                <w:p w14:paraId="66AA6514" w14:textId="77777777" w:rsidR="003C6DA7" w:rsidRPr="00840C8A" w:rsidRDefault="003C6DA7" w:rsidP="007C55FF">
                  <w:pPr>
                    <w:pStyle w:val="Listeavsnitt10"/>
                    <w:spacing w:after="0" w:line="240" w:lineRule="auto"/>
                    <w:ind w:left="0"/>
                    <w:jc w:val="center"/>
                    <w:rPr>
                      <w:rFonts w:asciiTheme="minorHAnsi" w:hAnsiTheme="minorHAnsi"/>
                      <w:b/>
                      <w:bCs/>
                    </w:rPr>
                  </w:pPr>
                  <w:r w:rsidRPr="00840C8A">
                    <w:rPr>
                      <w:rFonts w:asciiTheme="minorHAnsi" w:hAnsiTheme="minorHAnsi"/>
                      <w:b/>
                      <w:bCs/>
                    </w:rPr>
                    <w:t>6723</w:t>
                  </w:r>
                </w:p>
              </w:tc>
              <w:tc>
                <w:tcPr>
                  <w:tcW w:w="803" w:type="dxa"/>
                </w:tcPr>
                <w:p w14:paraId="31F48C0E" w14:textId="77777777" w:rsidR="003C6DA7" w:rsidRPr="00840C8A" w:rsidRDefault="003C6DA7" w:rsidP="007C55FF">
                  <w:pPr>
                    <w:pStyle w:val="Listeavsnitt10"/>
                    <w:spacing w:after="0" w:line="240" w:lineRule="auto"/>
                    <w:ind w:left="0"/>
                    <w:jc w:val="center"/>
                    <w:rPr>
                      <w:rFonts w:asciiTheme="minorHAnsi" w:hAnsiTheme="minorHAnsi"/>
                      <w:b/>
                      <w:bCs/>
                    </w:rPr>
                  </w:pPr>
                  <w:r w:rsidRPr="00840C8A">
                    <w:rPr>
                      <w:rFonts w:asciiTheme="minorHAnsi" w:hAnsiTheme="minorHAnsi"/>
                      <w:b/>
                      <w:bCs/>
                    </w:rPr>
                    <w:t>6597</w:t>
                  </w:r>
                </w:p>
              </w:tc>
              <w:tc>
                <w:tcPr>
                  <w:tcW w:w="804" w:type="dxa"/>
                </w:tcPr>
                <w:p w14:paraId="0DADBC1F" w14:textId="77777777" w:rsidR="003C6DA7" w:rsidRPr="00840C8A" w:rsidRDefault="003C6DA7" w:rsidP="007C55FF">
                  <w:pPr>
                    <w:pStyle w:val="Listeavsnitt10"/>
                    <w:spacing w:after="0" w:line="240" w:lineRule="auto"/>
                    <w:ind w:left="0"/>
                    <w:jc w:val="center"/>
                    <w:rPr>
                      <w:rFonts w:asciiTheme="minorHAnsi" w:hAnsiTheme="minorHAnsi"/>
                      <w:b/>
                      <w:bCs/>
                    </w:rPr>
                  </w:pPr>
                  <w:r w:rsidRPr="00840C8A">
                    <w:rPr>
                      <w:rFonts w:asciiTheme="minorHAnsi" w:hAnsiTheme="minorHAnsi"/>
                      <w:b/>
                      <w:bCs/>
                    </w:rPr>
                    <w:t>6602</w:t>
                  </w:r>
                </w:p>
              </w:tc>
            </w:tr>
          </w:tbl>
          <w:p w14:paraId="49DA2B66" w14:textId="05C04D08" w:rsidR="003C6DA7" w:rsidRPr="00840C8A" w:rsidRDefault="003C6DA7" w:rsidP="00832563">
            <w:pPr>
              <w:pStyle w:val="Listeavsnitt10"/>
              <w:ind w:left="360"/>
              <w:rPr>
                <w:rFonts w:asciiTheme="minorHAnsi" w:hAnsiTheme="minorHAnsi"/>
                <w:b/>
                <w:bCs/>
                <w:i/>
              </w:rPr>
            </w:pPr>
            <w:r w:rsidRPr="00840C8A">
              <w:rPr>
                <w:rFonts w:asciiTheme="minorHAnsi" w:hAnsiTheme="minorHAnsi"/>
                <w:bCs/>
              </w:rPr>
              <w:br/>
              <w:t xml:space="preserve">For årene fra 2011 til 2016 har antall sysselsatte bosatt i Modum variert mellom 6506 og 6723. Det gjøres grep for å bli et attraktivt bosted for arbeidstakere, både gjennom god næringspolitikk og godt kommunalt tjenestetilbud. I kommuneplanen legges det til rette for utvikling av flere attraktive bolig- og næringsområder. </w:t>
            </w:r>
            <w:r w:rsidRPr="00840C8A">
              <w:rPr>
                <w:rFonts w:asciiTheme="minorHAnsi" w:hAnsiTheme="minorHAnsi"/>
                <w:bCs/>
              </w:rPr>
              <w:br/>
            </w:r>
            <w:r w:rsidRPr="00840C8A">
              <w:rPr>
                <w:rFonts w:asciiTheme="minorHAnsi" w:hAnsiTheme="minorHAnsi"/>
                <w:bCs/>
                <w:i/>
              </w:rPr>
              <w:br/>
              <w:t xml:space="preserve">Måleindikator: Antall sysselsatte med bosted i Modum skal </w:t>
            </w:r>
            <w:r w:rsidR="00832563" w:rsidRPr="00840C8A">
              <w:rPr>
                <w:rFonts w:asciiTheme="minorHAnsi" w:hAnsiTheme="minorHAnsi"/>
                <w:bCs/>
                <w:i/>
              </w:rPr>
              <w:t>innen år 2021</w:t>
            </w:r>
            <w:r w:rsidR="00832563">
              <w:rPr>
                <w:rFonts w:asciiTheme="minorHAnsi" w:hAnsiTheme="minorHAnsi"/>
                <w:bCs/>
                <w:i/>
              </w:rPr>
              <w:t xml:space="preserve"> </w:t>
            </w:r>
            <w:r w:rsidRPr="00840C8A">
              <w:rPr>
                <w:rFonts w:asciiTheme="minorHAnsi" w:hAnsiTheme="minorHAnsi"/>
                <w:bCs/>
                <w:i/>
              </w:rPr>
              <w:t>øke til 7 000.</w:t>
            </w:r>
          </w:p>
        </w:tc>
      </w:tr>
    </w:tbl>
    <w:p w14:paraId="45E86F91" w14:textId="77777777" w:rsidR="003C6DA7" w:rsidRDefault="003C6DA7" w:rsidP="003C6DA7">
      <w:pPr>
        <w:pStyle w:val="Listeavsnitt10"/>
        <w:ind w:left="0"/>
        <w:rPr>
          <w:rFonts w:asciiTheme="minorHAnsi" w:hAnsiTheme="minorHAnsi"/>
          <w:sz w:val="24"/>
          <w:szCs w:val="24"/>
        </w:rPr>
      </w:pPr>
    </w:p>
    <w:p w14:paraId="010CF8E7" w14:textId="77777777" w:rsidR="00555D84" w:rsidRDefault="00555D84" w:rsidP="003C6DA7">
      <w:pPr>
        <w:pStyle w:val="Listeavsnitt10"/>
        <w:ind w:left="0"/>
        <w:rPr>
          <w:rFonts w:asciiTheme="minorHAnsi" w:hAnsiTheme="minorHAnsi"/>
          <w:sz w:val="24"/>
          <w:szCs w:val="24"/>
        </w:rPr>
      </w:pPr>
    </w:p>
    <w:p w14:paraId="69B5669F" w14:textId="2FDC7F33" w:rsidR="003C6DA7" w:rsidRPr="003C6DA7" w:rsidRDefault="003C6DA7" w:rsidP="003C6DA7">
      <w:r w:rsidRPr="003C6DA7">
        <w:t xml:space="preserve">Vikersund </w:t>
      </w:r>
      <w:r w:rsidR="004F4AB8">
        <w:t>2. november</w:t>
      </w:r>
      <w:r w:rsidRPr="003C6DA7">
        <w:t xml:space="preserve"> 2017</w:t>
      </w:r>
    </w:p>
    <w:p w14:paraId="6F2EBE26" w14:textId="77777777" w:rsidR="003C6DA7" w:rsidRPr="003C6DA7" w:rsidRDefault="003C6DA7" w:rsidP="003C6DA7"/>
    <w:p w14:paraId="6F419BAE" w14:textId="77777777" w:rsidR="003C6DA7" w:rsidRPr="003C6DA7" w:rsidRDefault="003C6DA7" w:rsidP="003C6DA7"/>
    <w:p w14:paraId="42FE675C" w14:textId="77777777" w:rsidR="003C6DA7" w:rsidRPr="003C6DA7" w:rsidRDefault="003C6DA7" w:rsidP="003C6DA7">
      <w:r w:rsidRPr="003C6DA7">
        <w:t>Aud Norunn Strand</w:t>
      </w:r>
    </w:p>
    <w:p w14:paraId="34D005B8" w14:textId="77777777" w:rsidR="003C6DA7" w:rsidRPr="003C6DA7" w:rsidRDefault="003C6DA7" w:rsidP="003C6DA7">
      <w:r w:rsidRPr="003C6DA7">
        <w:t>Rådmann</w:t>
      </w:r>
    </w:p>
    <w:p w14:paraId="2B7840C2" w14:textId="77777777" w:rsidR="003C6DA7" w:rsidRPr="006913E3" w:rsidRDefault="003C6DA7" w:rsidP="003C6DA7">
      <w:pPr>
        <w:rPr>
          <w:rFonts w:asciiTheme="minorHAnsi" w:hAnsiTheme="minorHAnsi"/>
        </w:rPr>
      </w:pPr>
    </w:p>
    <w:p w14:paraId="3F590EF2" w14:textId="77777777" w:rsidR="003C6DA7" w:rsidRDefault="003C6DA7" w:rsidP="00066AEA">
      <w:pPr>
        <w:rPr>
          <w:color w:val="FF0000"/>
        </w:rPr>
      </w:pPr>
    </w:p>
    <w:p w14:paraId="569F23CB" w14:textId="77777777" w:rsidR="003C6DA7" w:rsidRDefault="003C6DA7" w:rsidP="00066AEA">
      <w:pPr>
        <w:rPr>
          <w:color w:val="FF0000"/>
        </w:rPr>
      </w:pPr>
    </w:p>
    <w:p w14:paraId="322D0055" w14:textId="77777777" w:rsidR="00130916" w:rsidRDefault="00130916" w:rsidP="00066AEA">
      <w:pPr>
        <w:rPr>
          <w:color w:val="FF0000"/>
        </w:rPr>
      </w:pPr>
    </w:p>
    <w:p w14:paraId="037291B4" w14:textId="77777777" w:rsidR="00066AEA" w:rsidRPr="009C11A7" w:rsidRDefault="00586286" w:rsidP="00586286">
      <w:pPr>
        <w:pStyle w:val="Overskrift1"/>
        <w:numPr>
          <w:ilvl w:val="0"/>
          <w:numId w:val="0"/>
        </w:numPr>
        <w:ind w:left="142"/>
      </w:pPr>
      <w:bookmarkStart w:id="3" w:name="_Toc432519506"/>
      <w:bookmarkStart w:id="4" w:name="_Toc432676679"/>
      <w:r>
        <w:lastRenderedPageBreak/>
        <w:t xml:space="preserve">2. </w:t>
      </w:r>
      <w:r w:rsidR="00066AEA" w:rsidRPr="00CA2158">
        <w:t>FORUTSETNINGER OG HOVEDTREKK</w:t>
      </w:r>
      <w:bookmarkEnd w:id="3"/>
      <w:bookmarkEnd w:id="4"/>
    </w:p>
    <w:p w14:paraId="5D4C4B2E" w14:textId="77777777" w:rsidR="00066AEA" w:rsidRDefault="00066AEA" w:rsidP="00E55613">
      <w:pPr>
        <w:pStyle w:val="Overskrift2"/>
        <w:numPr>
          <w:ilvl w:val="1"/>
          <w:numId w:val="17"/>
        </w:numPr>
      </w:pPr>
      <w:bookmarkStart w:id="5" w:name="_Toc432519507"/>
      <w:bookmarkStart w:id="6" w:name="_Toc432676680"/>
      <w:r w:rsidRPr="009C11A7">
        <w:t>Økonomiske utviklingstrekk</w:t>
      </w:r>
      <w:bookmarkEnd w:id="5"/>
      <w:bookmarkEnd w:id="6"/>
    </w:p>
    <w:p w14:paraId="52ED04AB" w14:textId="1B5D5D4A" w:rsidR="00CD54FD" w:rsidRDefault="004305CD" w:rsidP="00CD54FD">
      <w:r>
        <w:t xml:space="preserve">Oppsvinget i økonomien ser ut til å komme raskere enn ventet. Den økonomiske veksten </w:t>
      </w:r>
      <w:r w:rsidR="00832563">
        <w:t xml:space="preserve">i 2017 </w:t>
      </w:r>
      <w:r>
        <w:t>ligger an til å bli 2 prosent</w:t>
      </w:r>
      <w:r w:rsidR="007440BB">
        <w:t>. I løpet av de neste par årene vil oppgangen bli forsterket av bedre kjøpekraft i husholdningene og høyere investeringer på sokkelen. I tillegg vil vi sannsynligvis se effektene av økt konkurranseevne i form av økt eksport og investeringsvekst også på fastlandet.</w:t>
      </w:r>
    </w:p>
    <w:p w14:paraId="69D8EF9B" w14:textId="77777777" w:rsidR="007440BB" w:rsidRDefault="007440BB" w:rsidP="00CD54FD"/>
    <w:p w14:paraId="426D0532" w14:textId="77777777" w:rsidR="007440BB" w:rsidRDefault="007440BB" w:rsidP="00CD54FD">
      <w:r>
        <w:t>Det er likevel usikkerhetsmomenter utenfor våre egne grenser. Dette gjelder særlig utsiktene for den økonomiske politikken hos viktige handelspartnere som USA og Storbritannia. Proteksjonisme utgjør en betydelig risiko for den økonomiske veksten, både globalt og i Norge.</w:t>
      </w:r>
    </w:p>
    <w:p w14:paraId="6B6D1A9D" w14:textId="77777777" w:rsidR="004305CD" w:rsidRDefault="004305CD" w:rsidP="00CD54FD"/>
    <w:p w14:paraId="53A2F5DD" w14:textId="6C87224E" w:rsidR="004305CD" w:rsidRDefault="004305CD" w:rsidP="00CD54FD">
      <w:r>
        <w:t>Lønnsveksten vil trolig holde seg moderat, og utsiktene for prisveksten de nærmeste årene er lite endret. Økningen i kapasitetsutnyttingen tilsier at prisveksten etter hvert vil ta seg opp.</w:t>
      </w:r>
    </w:p>
    <w:p w14:paraId="2DBF10CE" w14:textId="77777777" w:rsidR="004305CD" w:rsidRDefault="004305CD" w:rsidP="00CD54FD"/>
    <w:p w14:paraId="15F4696F" w14:textId="77777777" w:rsidR="00E106BF" w:rsidRDefault="00E106BF" w:rsidP="00E106BF">
      <w:r>
        <w:t>Det er fortsatt behov for en ekspansiv pengepolitikk. Rentene ute er lave. Kapasitetsutnyttelsen i norsk økonomi er under et normalt nivå, og det er utsikter til at prisveksten holder seg under 2,5 prosent de neste årene.</w:t>
      </w:r>
    </w:p>
    <w:p w14:paraId="5C7D7C72" w14:textId="77777777" w:rsidR="00E106BF" w:rsidRDefault="00E106BF" w:rsidP="00CD54FD"/>
    <w:p w14:paraId="551C194C" w14:textId="77777777" w:rsidR="004305CD" w:rsidRDefault="004305CD" w:rsidP="00CD54FD">
      <w:r>
        <w:t>Slik det ser ut nå, vil styringsrenten ligge på samme nivå som nå den nærmeste tiden.</w:t>
      </w:r>
    </w:p>
    <w:p w14:paraId="32036A6D" w14:textId="77777777" w:rsidR="004305CD" w:rsidRDefault="004305CD" w:rsidP="00CD54FD"/>
    <w:p w14:paraId="4816AE11" w14:textId="77777777" w:rsidR="00CA2158" w:rsidRDefault="00CA2158" w:rsidP="00236A56"/>
    <w:p w14:paraId="29208D2E" w14:textId="77777777" w:rsidR="00066AEA" w:rsidRPr="00C969A7" w:rsidRDefault="00066AEA" w:rsidP="00E55613">
      <w:pPr>
        <w:pStyle w:val="Overskrift2"/>
        <w:numPr>
          <w:ilvl w:val="1"/>
          <w:numId w:val="17"/>
        </w:numPr>
      </w:pPr>
      <w:bookmarkStart w:id="7" w:name="_Toc432519508"/>
      <w:bookmarkStart w:id="8" w:name="_Toc432676681"/>
      <w:r w:rsidRPr="00C969A7">
        <w:t>Statsbudsjettet</w:t>
      </w:r>
      <w:bookmarkEnd w:id="7"/>
      <w:bookmarkEnd w:id="8"/>
    </w:p>
    <w:p w14:paraId="60D4F0BB" w14:textId="77777777" w:rsidR="00D60FFD" w:rsidRDefault="00D60FFD" w:rsidP="00066AEA"/>
    <w:p w14:paraId="642419A9" w14:textId="77777777" w:rsidR="00385DDA" w:rsidRDefault="00385DDA" w:rsidP="00385DDA">
      <w:r w:rsidRPr="00C36B27">
        <w:t>Regjeringen legger i forslaget til statsbudsjett</w:t>
      </w:r>
      <w:r w:rsidR="002F748F">
        <w:t xml:space="preserve"> </w:t>
      </w:r>
      <w:r w:rsidR="002F748F" w:rsidRPr="00C36B27">
        <w:t>201</w:t>
      </w:r>
      <w:r w:rsidR="006F7423">
        <w:t>8</w:t>
      </w:r>
      <w:r w:rsidRPr="00C36B27">
        <w:t xml:space="preserve"> opp til en realvekst i kommunesektorens samlede inntekter på </w:t>
      </w:r>
      <w:r w:rsidR="006F7423">
        <w:t>4,6</w:t>
      </w:r>
      <w:r w:rsidRPr="00C36B27">
        <w:t xml:space="preserve"> milliarder kroner</w:t>
      </w:r>
      <w:r w:rsidR="00704536">
        <w:t>, tilsvarende 0,</w:t>
      </w:r>
      <w:r w:rsidR="006F7423">
        <w:t>9</w:t>
      </w:r>
      <w:r w:rsidR="00704536">
        <w:t xml:space="preserve"> prosent</w:t>
      </w:r>
      <w:r w:rsidRPr="00C36B27">
        <w:t xml:space="preserve">. </w:t>
      </w:r>
    </w:p>
    <w:p w14:paraId="57F95F88" w14:textId="77777777" w:rsidR="00385DDA" w:rsidRPr="00C36B27" w:rsidRDefault="00385DDA" w:rsidP="00385DDA"/>
    <w:p w14:paraId="14D2B6E8" w14:textId="77777777" w:rsidR="00385DDA" w:rsidRDefault="00385DDA" w:rsidP="00385DDA">
      <w:r w:rsidRPr="00C36B27">
        <w:t xml:space="preserve">Av veksten i samlede inntekter er </w:t>
      </w:r>
      <w:r w:rsidR="006F7423">
        <w:t>3,8</w:t>
      </w:r>
      <w:r>
        <w:t xml:space="preserve"> </w:t>
      </w:r>
      <w:r w:rsidR="0076106E">
        <w:t xml:space="preserve">mrd. kr </w:t>
      </w:r>
      <w:r w:rsidRPr="00C36B27">
        <w:t xml:space="preserve">frie inntekter.  </w:t>
      </w:r>
      <w:r>
        <w:t xml:space="preserve">Veksten i frie inntekter fordeles med </w:t>
      </w:r>
      <w:r w:rsidR="00704536">
        <w:t xml:space="preserve">3,6 </w:t>
      </w:r>
      <w:r>
        <w:t xml:space="preserve">mrd. </w:t>
      </w:r>
      <w:r w:rsidR="00816155">
        <w:t>kr</w:t>
      </w:r>
      <w:r>
        <w:t xml:space="preserve"> på kommunene og </w:t>
      </w:r>
      <w:r w:rsidR="006F7423">
        <w:t>0,2 mrd</w:t>
      </w:r>
      <w:r>
        <w:t>. kr på fylkeskommunene.</w:t>
      </w:r>
      <w:r w:rsidR="00D03FF9">
        <w:t xml:space="preserve"> </w:t>
      </w:r>
    </w:p>
    <w:p w14:paraId="72BF953B" w14:textId="77777777" w:rsidR="0003389C" w:rsidRDefault="0003389C" w:rsidP="00385DDA"/>
    <w:p w14:paraId="3ACCE60E" w14:textId="77777777" w:rsidR="00385DDA" w:rsidRPr="00CB5B3B" w:rsidRDefault="00385DDA" w:rsidP="00385DDA">
      <w:r w:rsidRPr="00CB5B3B">
        <w:t>Denne veksten skal blant annet dekke:</w:t>
      </w:r>
    </w:p>
    <w:p w14:paraId="61A27708" w14:textId="77777777" w:rsidR="00385DDA" w:rsidRPr="00CB5B3B" w:rsidRDefault="00385DDA" w:rsidP="00385DDA"/>
    <w:p w14:paraId="30BD66D7" w14:textId="77777777" w:rsidR="00385DDA" w:rsidRPr="00CB5B3B" w:rsidRDefault="00385DDA" w:rsidP="00385DDA">
      <w:pPr>
        <w:rPr>
          <w:u w:val="single"/>
        </w:rPr>
      </w:pPr>
      <w:r w:rsidRPr="00CB5B3B">
        <w:rPr>
          <w:u w:val="single"/>
        </w:rPr>
        <w:t>Demografikostnader</w:t>
      </w:r>
    </w:p>
    <w:p w14:paraId="6D1F2663" w14:textId="77777777" w:rsidR="00385DDA" w:rsidRPr="00CB5B3B" w:rsidRDefault="00385DDA" w:rsidP="00385DDA">
      <w:r w:rsidRPr="00CB5B3B">
        <w:t>Beregninger utført av departementet tyder på at kommunesektoren vil få merutgifter på om lag 2,</w:t>
      </w:r>
      <w:r w:rsidR="006F7423">
        <w:t>7</w:t>
      </w:r>
      <w:r w:rsidRPr="00CB5B3B">
        <w:t xml:space="preserve"> mrd. kr som følge av den demografiske utviklingen. Av dette anslås </w:t>
      </w:r>
      <w:r w:rsidR="0076106E">
        <w:t xml:space="preserve">at </w:t>
      </w:r>
      <w:r w:rsidR="00704536">
        <w:t>2,</w:t>
      </w:r>
      <w:r w:rsidR="006F7423">
        <w:t>2</w:t>
      </w:r>
      <w:r w:rsidRPr="00CB5B3B">
        <w:t xml:space="preserve"> mrd. kr</w:t>
      </w:r>
      <w:r w:rsidR="0076106E">
        <w:t xml:space="preserve"> </w:t>
      </w:r>
      <w:r w:rsidR="006F7423">
        <w:t>må finansieres innenfor veksten av frie inntekter.</w:t>
      </w:r>
      <w:r w:rsidRPr="00CB5B3B">
        <w:t xml:space="preserve"> </w:t>
      </w:r>
    </w:p>
    <w:p w14:paraId="5F108D76" w14:textId="77777777" w:rsidR="00385DDA" w:rsidRPr="00CB5B3B" w:rsidRDefault="00385DDA" w:rsidP="00385DDA">
      <w:pPr>
        <w:rPr>
          <w:color w:val="FF0000"/>
        </w:rPr>
      </w:pPr>
    </w:p>
    <w:p w14:paraId="190FDE7B" w14:textId="77777777" w:rsidR="00385DDA" w:rsidRPr="00CB5B3B" w:rsidRDefault="00385DDA" w:rsidP="00385DDA">
      <w:pPr>
        <w:rPr>
          <w:u w:val="single"/>
        </w:rPr>
      </w:pPr>
      <w:r w:rsidRPr="00CB5B3B">
        <w:rPr>
          <w:u w:val="single"/>
        </w:rPr>
        <w:t>Pensjon</w:t>
      </w:r>
    </w:p>
    <w:p w14:paraId="10D6DCC5" w14:textId="77777777" w:rsidR="00385DDA" w:rsidRPr="00CB5B3B" w:rsidRDefault="00385DDA" w:rsidP="00385DDA">
      <w:r w:rsidRPr="00CB5B3B">
        <w:t>I</w:t>
      </w:r>
      <w:r w:rsidR="000A3879">
        <w:t xml:space="preserve"> statsbudsjettet</w:t>
      </w:r>
      <w:r w:rsidRPr="00CB5B3B">
        <w:t xml:space="preserve"> ble det anslått at kommunesektorens pensjonskostnader vil øke med om lag </w:t>
      </w:r>
      <w:r w:rsidR="006F7423">
        <w:t>3</w:t>
      </w:r>
      <w:r w:rsidR="00704536">
        <w:t>50</w:t>
      </w:r>
      <w:r w:rsidRPr="00CB5B3B">
        <w:t xml:space="preserve"> mill. kr utover det som kompenseres gjennom deflatoren</w:t>
      </w:r>
      <w:r w:rsidR="000A3879">
        <w:t xml:space="preserve"> i 201</w:t>
      </w:r>
      <w:r w:rsidR="006F7423">
        <w:t>8</w:t>
      </w:r>
      <w:r w:rsidRPr="00CB5B3B">
        <w:t xml:space="preserve">. De økte kostnadene må dekkes av de frie inntektene. </w:t>
      </w:r>
    </w:p>
    <w:p w14:paraId="1DE01B01" w14:textId="77777777" w:rsidR="00385DDA" w:rsidRPr="00CB5B3B" w:rsidRDefault="00385DDA" w:rsidP="00385DDA">
      <w:pPr>
        <w:rPr>
          <w:color w:val="FF0000"/>
        </w:rPr>
      </w:pPr>
    </w:p>
    <w:p w14:paraId="3978BA00" w14:textId="77777777" w:rsidR="00385DDA" w:rsidRPr="00F3626C" w:rsidRDefault="00704536" w:rsidP="00385DDA">
      <w:pPr>
        <w:rPr>
          <w:u w:val="single"/>
        </w:rPr>
      </w:pPr>
      <w:r>
        <w:rPr>
          <w:u w:val="single"/>
        </w:rPr>
        <w:t>Satsinger</w:t>
      </w:r>
    </w:p>
    <w:p w14:paraId="67845429" w14:textId="77777777" w:rsidR="00704536" w:rsidRDefault="00C969A7" w:rsidP="00C969A7">
      <w:r w:rsidRPr="00F3626C">
        <w:t xml:space="preserve">Regjeringen </w:t>
      </w:r>
      <w:r w:rsidR="00704536">
        <w:t>satser på følgende tiltak finansiert innenfor de frie inntektene på i alt 0,8 mrd. kr:</w:t>
      </w:r>
    </w:p>
    <w:p w14:paraId="5A9D91A5" w14:textId="77777777" w:rsidR="00704536" w:rsidRDefault="00704536" w:rsidP="00C969A7"/>
    <w:p w14:paraId="173C0718" w14:textId="77777777" w:rsidR="00301BFA" w:rsidRDefault="00301BFA" w:rsidP="00C969A7"/>
    <w:p w14:paraId="69E93E3B" w14:textId="77777777" w:rsidR="00704536" w:rsidRDefault="00704536" w:rsidP="00E55613">
      <w:pPr>
        <w:numPr>
          <w:ilvl w:val="0"/>
          <w:numId w:val="27"/>
        </w:numPr>
      </w:pPr>
      <w:r>
        <w:lastRenderedPageBreak/>
        <w:t>Opptrappingsplan på rusfeltet, 300 mill. kr</w:t>
      </w:r>
    </w:p>
    <w:p w14:paraId="34054EBA" w14:textId="77777777" w:rsidR="006F7423" w:rsidRDefault="006F7423" w:rsidP="00E55613">
      <w:pPr>
        <w:numPr>
          <w:ilvl w:val="0"/>
          <w:numId w:val="27"/>
        </w:numPr>
      </w:pPr>
      <w:r>
        <w:t>Tidlig innsats i barnehage og skole, 200 mill. kr</w:t>
      </w:r>
    </w:p>
    <w:p w14:paraId="4AAA019F" w14:textId="77777777" w:rsidR="00773976" w:rsidRDefault="006F7423" w:rsidP="00E55613">
      <w:pPr>
        <w:numPr>
          <w:ilvl w:val="0"/>
          <w:numId w:val="27"/>
        </w:numPr>
      </w:pPr>
      <w:r>
        <w:t>Forebyggende tiltak for barn, unge og familier for å ruste kommunene til barnevernsreformen, 200 mill. kr</w:t>
      </w:r>
    </w:p>
    <w:p w14:paraId="770D189C" w14:textId="77777777" w:rsidR="00773976" w:rsidRDefault="006F7423" w:rsidP="00E55613">
      <w:pPr>
        <w:numPr>
          <w:ilvl w:val="0"/>
          <w:numId w:val="27"/>
        </w:numPr>
      </w:pPr>
      <w:r>
        <w:t>Egen fordeling båt- og ferjefylker</w:t>
      </w:r>
      <w:r w:rsidR="00773976">
        <w:t>, 200 mill. kr</w:t>
      </w:r>
    </w:p>
    <w:p w14:paraId="4C760F6F" w14:textId="77777777" w:rsidR="00704536" w:rsidRDefault="00704536" w:rsidP="00C969A7"/>
    <w:p w14:paraId="683AEB6A" w14:textId="77777777" w:rsidR="00704536" w:rsidRDefault="00704536" w:rsidP="00C969A7"/>
    <w:p w14:paraId="37663666" w14:textId="77777777" w:rsidR="00C969A7" w:rsidRPr="00F3626C" w:rsidRDefault="00C969A7" w:rsidP="00C969A7">
      <w:r>
        <w:t>På bakgrun</w:t>
      </w:r>
      <w:r w:rsidR="00816155">
        <w:t xml:space="preserve">n av dette vil kommunesektoren </w:t>
      </w:r>
      <w:r>
        <w:t xml:space="preserve">ha et handlingsrom på </w:t>
      </w:r>
      <w:r w:rsidR="006F7423">
        <w:t>4</w:t>
      </w:r>
      <w:r w:rsidR="00773976">
        <w:t xml:space="preserve">00 mill. </w:t>
      </w:r>
      <w:r>
        <w:t>kr til å bygge ut tjenestene og bedre kvaliteten på tjenestetilbudet</w:t>
      </w:r>
      <w:r w:rsidR="00773976">
        <w:t xml:space="preserve"> i tråd med lokale behov.</w:t>
      </w:r>
    </w:p>
    <w:p w14:paraId="6741A851" w14:textId="77777777" w:rsidR="00C969A7" w:rsidRPr="00CB5B3B" w:rsidRDefault="00C969A7" w:rsidP="00C969A7">
      <w:pPr>
        <w:rPr>
          <w:color w:val="FF0000"/>
        </w:rPr>
      </w:pPr>
      <w:r w:rsidRPr="00CB5B3B">
        <w:rPr>
          <w:color w:val="FF0000"/>
        </w:rPr>
        <w:t xml:space="preserve"> </w:t>
      </w:r>
    </w:p>
    <w:p w14:paraId="5CE30D48" w14:textId="77777777" w:rsidR="00385DDA" w:rsidRPr="00E1064D" w:rsidRDefault="00385DDA" w:rsidP="00E1064D">
      <w:pPr>
        <w:pStyle w:val="Stil1"/>
      </w:pPr>
      <w:r w:rsidRPr="00E1064D">
        <w:t>Pris- og lønnsvekst</w:t>
      </w:r>
    </w:p>
    <w:p w14:paraId="0D81658A" w14:textId="77777777" w:rsidR="00385DDA" w:rsidRDefault="00385DDA" w:rsidP="00385DDA">
      <w:r>
        <w:t xml:space="preserve">Lønnsvekst er beregnet til </w:t>
      </w:r>
      <w:r w:rsidR="006F7423">
        <w:t>3,0</w:t>
      </w:r>
      <w:r>
        <w:t xml:space="preserve"> </w:t>
      </w:r>
      <w:r w:rsidR="005E3197">
        <w:t>prosent</w:t>
      </w:r>
      <w:r>
        <w:t>. Pris- og lønnsvekst samlet for kommunesektoren for 201</w:t>
      </w:r>
      <w:r w:rsidR="006F7423">
        <w:t>8</w:t>
      </w:r>
      <w:r>
        <w:t xml:space="preserve"> er anslått til </w:t>
      </w:r>
      <w:r w:rsidR="006F7423">
        <w:t>2,6</w:t>
      </w:r>
      <w:r>
        <w:t xml:space="preserve"> </w:t>
      </w:r>
      <w:r w:rsidR="005E3197">
        <w:t>prosent</w:t>
      </w:r>
      <w:r>
        <w:t xml:space="preserve">.  </w:t>
      </w:r>
    </w:p>
    <w:p w14:paraId="38212591" w14:textId="77777777" w:rsidR="00385DDA" w:rsidRDefault="00385DDA" w:rsidP="00385DDA"/>
    <w:p w14:paraId="6AAAFB9F" w14:textId="77777777" w:rsidR="00385DDA" w:rsidRPr="00865883" w:rsidRDefault="00385DDA" w:rsidP="00385DDA">
      <w:pPr>
        <w:pStyle w:val="Stil1"/>
        <w:rPr>
          <w:color w:val="000000"/>
        </w:rPr>
      </w:pPr>
    </w:p>
    <w:p w14:paraId="3C83FBB2" w14:textId="77777777" w:rsidR="00385DDA" w:rsidRPr="00B05FAD" w:rsidRDefault="00385DDA" w:rsidP="00385DDA">
      <w:pPr>
        <w:pStyle w:val="Stil1"/>
      </w:pPr>
      <w:r w:rsidRPr="00B05FAD">
        <w:t>Særskilte satsinger/endringer/andre saker:</w:t>
      </w:r>
    </w:p>
    <w:p w14:paraId="2E5BBBF3" w14:textId="77777777" w:rsidR="00385DDA" w:rsidRPr="009F3664" w:rsidRDefault="00385DDA" w:rsidP="0003389C"/>
    <w:p w14:paraId="10461C6B" w14:textId="77777777" w:rsidR="00385DDA" w:rsidRPr="009F3664" w:rsidRDefault="00385DDA" w:rsidP="00385DDA">
      <w:pPr>
        <w:rPr>
          <w:b/>
        </w:rPr>
      </w:pPr>
      <w:r w:rsidRPr="009F3664">
        <w:rPr>
          <w:b/>
        </w:rPr>
        <w:t>Helse og omsorg</w:t>
      </w:r>
    </w:p>
    <w:p w14:paraId="6CBCDEC1" w14:textId="77777777" w:rsidR="00385DDA" w:rsidRDefault="00385DDA" w:rsidP="00385DDA">
      <w:pPr>
        <w:rPr>
          <w:b/>
        </w:rPr>
      </w:pPr>
    </w:p>
    <w:p w14:paraId="24BA808F" w14:textId="77777777" w:rsidR="00D03FF9" w:rsidRPr="00D03FF9" w:rsidRDefault="00D03FF9" w:rsidP="00385DDA">
      <w:pPr>
        <w:rPr>
          <w:u w:val="single"/>
        </w:rPr>
      </w:pPr>
      <w:r w:rsidRPr="00D03FF9">
        <w:rPr>
          <w:u w:val="single"/>
        </w:rPr>
        <w:t>Opptrappingsplan for rus</w:t>
      </w:r>
    </w:p>
    <w:p w14:paraId="21E2BDE6" w14:textId="77A9AE80" w:rsidR="00D03FF9" w:rsidRDefault="00D03FF9" w:rsidP="00385DDA">
      <w:r>
        <w:t xml:space="preserve">Regjeringen </w:t>
      </w:r>
      <w:r w:rsidR="00763FF1">
        <w:t xml:space="preserve">vil </w:t>
      </w:r>
      <w:r w:rsidR="00832563">
        <w:t xml:space="preserve">i planperioden 2016-2020 </w:t>
      </w:r>
      <w:r w:rsidR="00763FF1">
        <w:t>styrke innsatsen på rusfeltet med 2,4 mrd. kr. Det er i 2</w:t>
      </w:r>
      <w:r w:rsidR="00555D84">
        <w:t>0</w:t>
      </w:r>
      <w:r w:rsidR="00763FF1">
        <w:t xml:space="preserve">16 og 2017 bevilget til sammen 986,8 mill. kr knyttet til oppfølging av planen. For 2018 er 300 mill. kr av veksten i kommunens frie inntekter begrunnet med økt satsing på rusfeltet. Midlene fordeles etter delkostnadsnøkkelen for sosialhjelp. </w:t>
      </w:r>
    </w:p>
    <w:p w14:paraId="129BF321" w14:textId="77777777" w:rsidR="00763FF1" w:rsidRDefault="00763FF1" w:rsidP="00385DDA"/>
    <w:p w14:paraId="03CAF2E9" w14:textId="77777777" w:rsidR="00763FF1" w:rsidRDefault="00763FF1" w:rsidP="00385DDA">
      <w:pPr>
        <w:rPr>
          <w:u w:val="single"/>
        </w:rPr>
      </w:pPr>
      <w:r w:rsidRPr="00763FF1">
        <w:rPr>
          <w:u w:val="single"/>
        </w:rPr>
        <w:t>Barnevern</w:t>
      </w:r>
    </w:p>
    <w:p w14:paraId="1BD597C8" w14:textId="77777777" w:rsidR="00763FF1" w:rsidRPr="00763FF1" w:rsidRDefault="00763FF1" w:rsidP="00385DDA">
      <w:r>
        <w:t>200 mill. kr av forslaget til vekst i frie inntekter til kommunene begrunnes med forebyggende tiltak for barn, unge og familier. Midlene fordeles etter samlet kostnadsnøkkel.</w:t>
      </w:r>
    </w:p>
    <w:p w14:paraId="6C2CA3E7" w14:textId="77777777" w:rsidR="00763FF1" w:rsidRDefault="00763FF1" w:rsidP="00385DDA">
      <w:pPr>
        <w:rPr>
          <w:u w:val="single"/>
        </w:rPr>
      </w:pPr>
    </w:p>
    <w:p w14:paraId="0798C35E" w14:textId="77777777" w:rsidR="00CF2B73" w:rsidRDefault="00CF2B73" w:rsidP="00385DDA">
      <w:pPr>
        <w:rPr>
          <w:u w:val="single"/>
        </w:rPr>
      </w:pPr>
      <w:r>
        <w:rPr>
          <w:u w:val="single"/>
        </w:rPr>
        <w:t>Dagaktivitetstilbud for personer med demens</w:t>
      </w:r>
    </w:p>
    <w:p w14:paraId="0A8B96BD" w14:textId="77777777" w:rsidR="00CF2B73" w:rsidRDefault="00CF2B73" w:rsidP="00385DDA">
      <w:r>
        <w:t>Som en del av Demensplan 2020 videreføres tilskuddsordningen til dagaktivitetstilbud for personer med demens. Det foreslås å legge til rette for om lag 350 flere dagaktivitetsplasser i 2018.</w:t>
      </w:r>
    </w:p>
    <w:p w14:paraId="28227CDF" w14:textId="77777777" w:rsidR="00CF2B73" w:rsidRDefault="00CF2B73" w:rsidP="00385DDA"/>
    <w:p w14:paraId="4E1D30EE" w14:textId="77777777" w:rsidR="00CF2B73" w:rsidRPr="00CF2B73" w:rsidRDefault="00CF2B73" w:rsidP="00385DDA">
      <w:pPr>
        <w:rPr>
          <w:u w:val="single"/>
        </w:rPr>
      </w:pPr>
      <w:r w:rsidRPr="00CF2B73">
        <w:rPr>
          <w:u w:val="single"/>
        </w:rPr>
        <w:t>Grunn-, videre- og etterutdanning i omsorgstjenestene</w:t>
      </w:r>
    </w:p>
    <w:p w14:paraId="50EB03F6" w14:textId="77777777" w:rsidR="00CF2B73" w:rsidRPr="00CF2B73" w:rsidRDefault="00CF2B73" w:rsidP="00CF2B73">
      <w:r w:rsidRPr="00CF2B73">
        <w:t>Regjeringen vil styrke grunn-, videre- og etterutdanning i omsorgstjenestene. Det foreslås å øke bevilgningen med 25 mill</w:t>
      </w:r>
      <w:r>
        <w:t>.</w:t>
      </w:r>
      <w:r w:rsidRPr="00CF2B73">
        <w:t xml:space="preserve"> kr til totalt 350 mill. kr i 2018.</w:t>
      </w:r>
    </w:p>
    <w:p w14:paraId="6303C49D" w14:textId="77777777" w:rsidR="00CF2B73" w:rsidRPr="00763FF1" w:rsidRDefault="00CF2B73" w:rsidP="00385DDA">
      <w:pPr>
        <w:rPr>
          <w:u w:val="single"/>
        </w:rPr>
      </w:pPr>
    </w:p>
    <w:p w14:paraId="229AA97B" w14:textId="77777777" w:rsidR="001B1D1B" w:rsidRDefault="00E264BB" w:rsidP="00385DDA">
      <w:pPr>
        <w:rPr>
          <w:u w:val="single"/>
        </w:rPr>
      </w:pPr>
      <w:r w:rsidRPr="00E264BB">
        <w:rPr>
          <w:u w:val="single"/>
        </w:rPr>
        <w:t>Investeringstilskudd til heldøgns omsorgsplasser</w:t>
      </w:r>
    </w:p>
    <w:p w14:paraId="2264A37C" w14:textId="77777777" w:rsidR="00763FF1" w:rsidRDefault="00E264BB" w:rsidP="00385DDA">
      <w:r w:rsidRPr="00E264BB">
        <w:t>Det foreslås investeringstilskudd til om lag 1 800 heldøgns omsorgsplasser i 201</w:t>
      </w:r>
      <w:r w:rsidR="00763FF1">
        <w:t>8</w:t>
      </w:r>
      <w:r w:rsidRPr="00E264BB">
        <w:t>.</w:t>
      </w:r>
      <w:r>
        <w:t xml:space="preserve"> </w:t>
      </w:r>
      <w:r w:rsidR="00763FF1">
        <w:t>Stortinget har vedtatt å endre investeringstilskuddet til heldøgns omsorgsplasser fra og med 2021 til kun å omfatte plasser som gir netto tilvekst. Det er vedtatt overgangsordning for perioden 2017-2020.</w:t>
      </w:r>
    </w:p>
    <w:p w14:paraId="09E090AF" w14:textId="77777777" w:rsidR="00E264BB" w:rsidRPr="00E264BB" w:rsidRDefault="00763FF1" w:rsidP="00385DDA">
      <w:pPr>
        <w:rPr>
          <w:u w:val="single"/>
        </w:rPr>
      </w:pPr>
      <w:r w:rsidRPr="00E264BB">
        <w:rPr>
          <w:u w:val="single"/>
        </w:rPr>
        <w:t xml:space="preserve"> </w:t>
      </w:r>
    </w:p>
    <w:p w14:paraId="071B4BBD" w14:textId="77777777" w:rsidR="00385DDA" w:rsidRPr="00A01F73" w:rsidRDefault="00385DDA" w:rsidP="00385DDA">
      <w:pPr>
        <w:rPr>
          <w:u w:val="single"/>
        </w:rPr>
      </w:pPr>
      <w:r w:rsidRPr="00A01F73">
        <w:rPr>
          <w:u w:val="single"/>
        </w:rPr>
        <w:t>Ressurskrevende tjenester</w:t>
      </w:r>
    </w:p>
    <w:p w14:paraId="3D35540C" w14:textId="77777777" w:rsidR="003D7BA3" w:rsidRDefault="00763FF1" w:rsidP="00385DDA">
      <w:r>
        <w:t>For 2018 foreslås en uendret kompensasjonsgrad på 80 prosent. Innslagspunktet foreslås økt til 1 235 000 kr. Dette er en økning utover det som følger</w:t>
      </w:r>
      <w:r w:rsidR="003D7BA3">
        <w:t xml:space="preserve"> av anslått lønnsvekst for 2017 på 50 000 kr.</w:t>
      </w:r>
    </w:p>
    <w:p w14:paraId="41E627A7" w14:textId="77777777" w:rsidR="00385DDA" w:rsidRDefault="003D7BA3" w:rsidP="00385DDA">
      <w:r>
        <w:t xml:space="preserve"> </w:t>
      </w:r>
    </w:p>
    <w:p w14:paraId="358BFC99" w14:textId="77777777" w:rsidR="00385DDA" w:rsidRDefault="003D7BA3" w:rsidP="00385DDA">
      <w:pPr>
        <w:rPr>
          <w:b/>
        </w:rPr>
      </w:pPr>
      <w:r>
        <w:rPr>
          <w:b/>
        </w:rPr>
        <w:lastRenderedPageBreak/>
        <w:t>Undervisning</w:t>
      </w:r>
    </w:p>
    <w:p w14:paraId="566645A2" w14:textId="77777777" w:rsidR="00E264BB" w:rsidRDefault="00E264BB" w:rsidP="00385DDA">
      <w:pPr>
        <w:rPr>
          <w:b/>
        </w:rPr>
      </w:pPr>
    </w:p>
    <w:p w14:paraId="2C8A3FB4" w14:textId="77777777" w:rsidR="003D7BA3" w:rsidRPr="003D7BA3" w:rsidRDefault="003D7BA3" w:rsidP="00385DDA">
      <w:pPr>
        <w:rPr>
          <w:u w:val="single"/>
        </w:rPr>
      </w:pPr>
      <w:r w:rsidRPr="003D7BA3">
        <w:rPr>
          <w:u w:val="single"/>
        </w:rPr>
        <w:t>Økte kommunale barnehageutgifter som følge av botidskrav for kontantstøtte, helårseffekt.</w:t>
      </w:r>
    </w:p>
    <w:p w14:paraId="4EBAACCA" w14:textId="77777777" w:rsidR="003D7BA3" w:rsidRDefault="003D7BA3" w:rsidP="00385DDA">
      <w:r>
        <w:t>Det ble fra 1. juli 2</w:t>
      </w:r>
      <w:r w:rsidR="006F4B52">
        <w:t>0</w:t>
      </w:r>
      <w:r>
        <w:t>17 innført et krav om 5 års botid for rett til kontantstøtte. Endringen vil kunne øke etterspørselen etter barnehageplass. Det foreslås at rammetilskuddet til kommunene økes med 18,5 mill. kr som kompensasjon for helårseffekten.</w:t>
      </w:r>
    </w:p>
    <w:p w14:paraId="6A839766" w14:textId="77777777" w:rsidR="003D7BA3" w:rsidRDefault="003D7BA3" w:rsidP="00385DDA"/>
    <w:p w14:paraId="555411F9" w14:textId="77777777" w:rsidR="003D7BA3" w:rsidRDefault="003D7BA3" w:rsidP="00385DDA">
      <w:pPr>
        <w:rPr>
          <w:u w:val="single"/>
        </w:rPr>
      </w:pPr>
      <w:r w:rsidRPr="003D7BA3">
        <w:rPr>
          <w:u w:val="single"/>
        </w:rPr>
        <w:t>Reduserte kommunale barnehageutgifter som følge av økt kontantstøtte, helårseffekt</w:t>
      </w:r>
    </w:p>
    <w:p w14:paraId="15426935" w14:textId="77777777" w:rsidR="003D7BA3" w:rsidRDefault="003D7BA3" w:rsidP="00385DDA">
      <w:r>
        <w:t>Ved behandlingen av statsbudsjettet for 2017 ble det besluttet å øke kontantstøtten til 7 500 kr fra 1. august 2017. Det forventes at dette medfører en reduksjon i etterspørselen etter barnehageplass. Endringen får helårseffekt i 2018 og det foreslås derfor å redusere rammetilskuddet til kommunene med 127,9 mill. kr.</w:t>
      </w:r>
    </w:p>
    <w:p w14:paraId="2FCAD160" w14:textId="77777777" w:rsidR="003D7BA3" w:rsidRDefault="003D7BA3" w:rsidP="00385DDA"/>
    <w:p w14:paraId="12CF0F6B" w14:textId="77777777" w:rsidR="003D7BA3" w:rsidRPr="003D7BA3" w:rsidRDefault="003D7BA3" w:rsidP="00385DDA">
      <w:pPr>
        <w:rPr>
          <w:u w:val="single"/>
        </w:rPr>
      </w:pPr>
      <w:r w:rsidRPr="003D7BA3">
        <w:rPr>
          <w:u w:val="single"/>
        </w:rPr>
        <w:t>Økt inntektsgrense for gratis kjernetid i barnehage, helårseffekt</w:t>
      </w:r>
    </w:p>
    <w:p w14:paraId="2C8F308C" w14:textId="77777777" w:rsidR="003D7BA3" w:rsidRDefault="003D7BA3" w:rsidP="00385DDA">
      <w:r w:rsidRPr="003D7BA3">
        <w:t>I forbindelse med behandlingen av revidert nasjonalbudsjett for 2017 ble det vedtatt å øke inntektsgrensen for gratis kjernetid i barnehage fra 428 000 kr til 450 000 kr med virkning fra 1. august 2017. For å kompensere kommunene for helårseffekten foreslås det å øke rammetilskuddet med 7,9 mill. kr i 2018.</w:t>
      </w:r>
    </w:p>
    <w:p w14:paraId="0C4638F0" w14:textId="77777777" w:rsidR="00983B0F" w:rsidRDefault="00983B0F" w:rsidP="00385DDA"/>
    <w:p w14:paraId="7D030D00" w14:textId="77777777" w:rsidR="00983B0F" w:rsidRPr="005242C1" w:rsidRDefault="005242C1" w:rsidP="00385DDA">
      <w:pPr>
        <w:rPr>
          <w:u w:val="single"/>
        </w:rPr>
      </w:pPr>
      <w:r w:rsidRPr="005242C1">
        <w:rPr>
          <w:u w:val="single"/>
        </w:rPr>
        <w:t>Tidlig innsats overgang mellom barnehage og skole</w:t>
      </w:r>
    </w:p>
    <w:p w14:paraId="7916B394" w14:textId="77777777" w:rsidR="003D7BA3" w:rsidRDefault="005242C1" w:rsidP="00385DDA">
      <w:r w:rsidRPr="005242C1">
        <w:t>For å legge til rette for at alle barn kan få en trygg og god overgang fra barnehage til skole, har regjeringen sendt på høring et forslag om å lovfeste en plikt for barnehageeiere og skoleeiere til å samarbeide om denne overgangen. Kommunesektoren kompenseres for lovendringen gjennom en økning i rammetilskuddet på 20 mill. kr i 2018.</w:t>
      </w:r>
    </w:p>
    <w:p w14:paraId="76F43B42" w14:textId="77777777" w:rsidR="005242C1" w:rsidRDefault="005242C1" w:rsidP="00385DDA"/>
    <w:p w14:paraId="129254FB" w14:textId="77777777" w:rsidR="005242C1" w:rsidRPr="005242C1" w:rsidRDefault="005242C1" w:rsidP="00385DDA">
      <w:pPr>
        <w:rPr>
          <w:u w:val="single"/>
        </w:rPr>
      </w:pPr>
      <w:r w:rsidRPr="005242C1">
        <w:rPr>
          <w:u w:val="single"/>
        </w:rPr>
        <w:t>Økt foreldrebetaling i barnehage med 110 kr per måned</w:t>
      </w:r>
    </w:p>
    <w:p w14:paraId="12D2DA5B" w14:textId="77777777" w:rsidR="005242C1" w:rsidRPr="00201B95" w:rsidRDefault="00201B95" w:rsidP="00385DDA">
      <w:r w:rsidRPr="00201B95">
        <w:t>Regjeringen foreslår i statsbudsjettet for 2018 å øke maksimalprisen for en heltidsplass i barnehage med 110 kr per måned fra januar 2018. Som en følge av dette reduseres rammetilskuddet til kommunene med 301,5 mill.kr.</w:t>
      </w:r>
    </w:p>
    <w:p w14:paraId="3E0F9F3D" w14:textId="77777777" w:rsidR="005242C1" w:rsidRPr="003D7BA3" w:rsidRDefault="005242C1" w:rsidP="00385DDA">
      <w:pPr>
        <w:rPr>
          <w:u w:val="single"/>
        </w:rPr>
      </w:pPr>
    </w:p>
    <w:p w14:paraId="785CBA41" w14:textId="77777777" w:rsidR="00E264BB" w:rsidRDefault="00E264BB" w:rsidP="00385DDA">
      <w:pPr>
        <w:rPr>
          <w:u w:val="single"/>
        </w:rPr>
      </w:pPr>
      <w:r w:rsidRPr="00E264BB">
        <w:rPr>
          <w:u w:val="single"/>
        </w:rPr>
        <w:t>Tidlig innsats</w:t>
      </w:r>
      <w:r w:rsidR="00FE3D20">
        <w:rPr>
          <w:u w:val="single"/>
        </w:rPr>
        <w:t xml:space="preserve"> i barnehage og skole</w:t>
      </w:r>
    </w:p>
    <w:p w14:paraId="18623A50" w14:textId="77777777" w:rsidR="00E264BB" w:rsidRDefault="00FE3D20" w:rsidP="00385DDA">
      <w:r>
        <w:t>200</w:t>
      </w:r>
      <w:r w:rsidR="00E264BB">
        <w:t xml:space="preserve"> mill. kr av veksten i frie inntekter er begrunnet i </w:t>
      </w:r>
      <w:r>
        <w:t>økt satsing på tidlig innsats</w:t>
      </w:r>
      <w:r w:rsidR="00CF2B73">
        <w:t xml:space="preserve"> i 2018</w:t>
      </w:r>
      <w:r>
        <w:t>.</w:t>
      </w:r>
      <w:r w:rsidR="00E264BB">
        <w:t xml:space="preserve"> </w:t>
      </w:r>
      <w:r w:rsidR="00CF2B73">
        <w:t xml:space="preserve">100 mill. kr foreslås fordelt etter delkostandsnøkkelen for barnehage, mens delkostnadsnøkkelen for grunnskole legges til grunn for fordelingen av de resterende 100 mill. kr. </w:t>
      </w:r>
    </w:p>
    <w:p w14:paraId="0B63DBB8" w14:textId="77777777" w:rsidR="00F613F1" w:rsidRDefault="00F613F1" w:rsidP="00385DDA">
      <w:pPr>
        <w:rPr>
          <w:u w:val="single"/>
        </w:rPr>
      </w:pPr>
    </w:p>
    <w:p w14:paraId="10F0CE5B" w14:textId="77777777" w:rsidR="00CF2B73" w:rsidRDefault="00CF2B73" w:rsidP="00385DDA">
      <w:pPr>
        <w:rPr>
          <w:u w:val="single"/>
        </w:rPr>
      </w:pPr>
      <w:r>
        <w:rPr>
          <w:u w:val="single"/>
        </w:rPr>
        <w:t>Tilskuddsordning minoritetsspråklige barn</w:t>
      </w:r>
    </w:p>
    <w:p w14:paraId="0129287E" w14:textId="77777777" w:rsidR="00CF2B73" w:rsidRPr="00CF2B73" w:rsidRDefault="00CF2B73" w:rsidP="00385DDA">
      <w:r>
        <w:t>Regjeringen foreslår å innføre en ordning som har til hensikt å støtte kommuner som har mange minoritetsspråklige barn som ikke går i barnehage. Tilskuddet skal gå til ulike typer informasjons- og rekrutteringsarbeid, slik at barnehagedeltakelsen blant barne med minoritetsspråklig bakgrunn øker. Det foreslås bevilget 20 mill. kr over Kunnskapsdepartementets budsjett til formålet.</w:t>
      </w:r>
    </w:p>
    <w:p w14:paraId="23031C6D" w14:textId="77777777" w:rsidR="006D37FE" w:rsidRDefault="006D37FE" w:rsidP="00385DDA"/>
    <w:p w14:paraId="49665358" w14:textId="77777777" w:rsidR="00554D53" w:rsidRDefault="00554D53" w:rsidP="00385DDA"/>
    <w:p w14:paraId="759842D3" w14:textId="77777777" w:rsidR="00385DDA" w:rsidRDefault="006D37FE" w:rsidP="00385DDA">
      <w:pPr>
        <w:rPr>
          <w:b/>
        </w:rPr>
      </w:pPr>
      <w:r w:rsidRPr="006D37FE">
        <w:rPr>
          <w:b/>
        </w:rPr>
        <w:t>Mer ansvar til kommunene</w:t>
      </w:r>
    </w:p>
    <w:p w14:paraId="6D4897BA" w14:textId="77777777" w:rsidR="006D37FE" w:rsidRDefault="006D37FE" w:rsidP="00385DDA">
      <w:pPr>
        <w:rPr>
          <w:b/>
        </w:rPr>
      </w:pPr>
    </w:p>
    <w:p w14:paraId="14F1BD2C" w14:textId="77777777" w:rsidR="006D37FE" w:rsidRPr="006D37FE" w:rsidRDefault="00CB4A20" w:rsidP="00385DDA">
      <w:pPr>
        <w:rPr>
          <w:u w:val="single"/>
        </w:rPr>
      </w:pPr>
      <w:r>
        <w:rPr>
          <w:u w:val="single"/>
        </w:rPr>
        <w:t>Vigselsmyndighet</w:t>
      </w:r>
    </w:p>
    <w:p w14:paraId="18F30B8A" w14:textId="77777777" w:rsidR="00763FF1" w:rsidRDefault="00CB4A20" w:rsidP="00385DDA">
      <w:r>
        <w:t xml:space="preserve">Overføring av oppgaven fra domstolene til kommunene vil skje fra 1. januar 2018. Som følge av dette foreslås det å overføre 3 mill. kr fra </w:t>
      </w:r>
      <w:r w:rsidR="00763FF1">
        <w:t>Justis- og beredskapsdepartementets budsjett til rammetilskuddet til kommunene.</w:t>
      </w:r>
    </w:p>
    <w:p w14:paraId="3F0E7CB5" w14:textId="77777777" w:rsidR="006D37FE" w:rsidRDefault="00763FF1" w:rsidP="00385DDA">
      <w:r>
        <w:t xml:space="preserve"> </w:t>
      </w:r>
    </w:p>
    <w:p w14:paraId="29D301D9" w14:textId="77777777" w:rsidR="006D37FE" w:rsidRDefault="006D37FE" w:rsidP="00385DDA">
      <w:pPr>
        <w:rPr>
          <w:b/>
        </w:rPr>
      </w:pPr>
      <w:r w:rsidRPr="006D37FE">
        <w:rPr>
          <w:b/>
        </w:rPr>
        <w:lastRenderedPageBreak/>
        <w:t xml:space="preserve">Øremerkede tilskudd </w:t>
      </w:r>
    </w:p>
    <w:p w14:paraId="1EFAB05C" w14:textId="77777777" w:rsidR="003C0EC1" w:rsidRDefault="003C0EC1" w:rsidP="00385DDA">
      <w:pPr>
        <w:rPr>
          <w:b/>
        </w:rPr>
      </w:pPr>
    </w:p>
    <w:p w14:paraId="124C7AB0" w14:textId="77777777" w:rsidR="006D37FE" w:rsidRDefault="006D37FE" w:rsidP="00385DDA">
      <w:pPr>
        <w:rPr>
          <w:u w:val="single"/>
        </w:rPr>
      </w:pPr>
      <w:r w:rsidRPr="006D37FE">
        <w:rPr>
          <w:u w:val="single"/>
        </w:rPr>
        <w:t>Tilskudd knyttet til boligsosialt arbeid</w:t>
      </w:r>
    </w:p>
    <w:p w14:paraId="1B0B6D6F" w14:textId="77777777" w:rsidR="007C4200" w:rsidRDefault="007C4200" w:rsidP="00385DDA">
      <w:r>
        <w:t>I statsbudsjettet for 2017 ble 10 mill. kroner fra det boligsosiale tilskuddet</w:t>
      </w:r>
      <w:r w:rsidR="006D37FE">
        <w:t xml:space="preserve"> fra Arbeids- og sosialdepartementets budsjett</w:t>
      </w:r>
      <w:r>
        <w:t xml:space="preserve"> </w:t>
      </w:r>
      <w:r w:rsidR="006E288B">
        <w:t>lagt inn</w:t>
      </w:r>
      <w:r>
        <w:t xml:space="preserve"> i rammetilskuddet. Det foreslås nå at 28,5 </w:t>
      </w:r>
      <w:r w:rsidR="006E288B">
        <w:t>m</w:t>
      </w:r>
      <w:r>
        <w:t xml:space="preserve">ill. </w:t>
      </w:r>
      <w:r w:rsidR="006E288B">
        <w:t>k</w:t>
      </w:r>
      <w:r>
        <w:t>r innlemmes i 2018. Det tas sikte på å innlemme ytterligere midler i 2019 ettersom igangsatte forsøk/igangsatt arbeid i kommunene avsluttes. Etter 2019 vil det bli videreført midler for å bidra til utviklingen av de sosiale tjenestene i arbeids- og velferdsforvaltningen.</w:t>
      </w:r>
    </w:p>
    <w:p w14:paraId="2071F758" w14:textId="77777777" w:rsidR="007C4200" w:rsidRDefault="007C4200" w:rsidP="00385DDA"/>
    <w:p w14:paraId="4F2AB167" w14:textId="77777777" w:rsidR="007C4200" w:rsidRDefault="007C4200" w:rsidP="00385DDA">
      <w:r>
        <w:t>I statsbudsjettet for 2017 ble</w:t>
      </w:r>
      <w:r w:rsidR="003A0012">
        <w:t xml:space="preserve"> 5,7 mill. kr av det boligsosiale kompetansetilskuddet </w:t>
      </w:r>
      <w:r w:rsidR="006E288B">
        <w:t>lagt inn</w:t>
      </w:r>
      <w:r>
        <w:t xml:space="preserve"> i rammetilskuddet til kommunene. Det foreslås å </w:t>
      </w:r>
      <w:r w:rsidR="006E288B">
        <w:t>legge inn</w:t>
      </w:r>
      <w:r>
        <w:t xml:space="preserve"> ytterligere 15,5 mill. kr i 2018.</w:t>
      </w:r>
    </w:p>
    <w:p w14:paraId="33E48C5E" w14:textId="77777777" w:rsidR="003A0012" w:rsidRDefault="007C4200" w:rsidP="00385DDA">
      <w:r>
        <w:t xml:space="preserve"> </w:t>
      </w:r>
    </w:p>
    <w:p w14:paraId="61E9C4B8" w14:textId="77777777" w:rsidR="006D37FE" w:rsidRDefault="003A0012" w:rsidP="00385DDA">
      <w:pPr>
        <w:rPr>
          <w:u w:val="single"/>
        </w:rPr>
      </w:pPr>
      <w:r w:rsidRPr="003A0012">
        <w:rPr>
          <w:u w:val="single"/>
        </w:rPr>
        <w:t>Tilskudd til frivilligsentraler</w:t>
      </w:r>
    </w:p>
    <w:p w14:paraId="602CA720" w14:textId="77777777" w:rsidR="007C4200" w:rsidRDefault="007C4200" w:rsidP="00385DDA">
      <w:r>
        <w:t>De øremerkede midlene til frivilligsentraler ble innlemmet i rammetilskuddet i 2017. Det er etablert 18 nye frivilligsentraler i 2017. Det foreslås å øke bevilgningen med 15 mill. kr i 2018, inkludert 6,6 mill. kr til kommuner med nyetablerte frivilligsentraler.</w:t>
      </w:r>
    </w:p>
    <w:p w14:paraId="2C146020" w14:textId="77777777" w:rsidR="007C4200" w:rsidRDefault="007C4200" w:rsidP="00385DDA"/>
    <w:p w14:paraId="24B87BE0" w14:textId="77777777" w:rsidR="006D37FE" w:rsidRPr="007C4200" w:rsidRDefault="007C4200" w:rsidP="00385DDA">
      <w:pPr>
        <w:rPr>
          <w:u w:val="single"/>
        </w:rPr>
      </w:pPr>
      <w:r w:rsidRPr="007C4200">
        <w:rPr>
          <w:u w:val="single"/>
        </w:rPr>
        <w:t xml:space="preserve">Tilskudd til flere barnehagelærere, helårseffekt </w:t>
      </w:r>
    </w:p>
    <w:p w14:paraId="54750875" w14:textId="77777777" w:rsidR="0003389C" w:rsidRDefault="007C4200" w:rsidP="00385DDA">
      <w:r>
        <w:t xml:space="preserve">Det øremerkede tilskuddet til flere barnehagelærere ble innlemmet i rammetilskuddet i revidert nasjonalbudsjett for 2017. Endringen får helårseffekt i 2018 og det foreslås å </w:t>
      </w:r>
      <w:r w:rsidR="006E288B">
        <w:t>legge inn</w:t>
      </w:r>
      <w:r>
        <w:t xml:space="preserve"> ytterligere 247,2 mill. kr. Det er lagt opp til at midlene skal finansiere en skjerpet pedagognorm som etter planen skal tre i kraft</w:t>
      </w:r>
      <w:r w:rsidR="008B03A9">
        <w:t xml:space="preserve"> 1. august 2018.</w:t>
      </w:r>
    </w:p>
    <w:p w14:paraId="28D2404E" w14:textId="77777777" w:rsidR="0003389C" w:rsidRDefault="0003389C" w:rsidP="00385DDA"/>
    <w:p w14:paraId="24F9B4F9" w14:textId="77777777" w:rsidR="0003389C" w:rsidRDefault="0003389C" w:rsidP="00385DDA"/>
    <w:p w14:paraId="1AA0769F" w14:textId="77777777" w:rsidR="00066AEA" w:rsidRPr="004E51E1" w:rsidRDefault="00066AEA" w:rsidP="00E55613">
      <w:pPr>
        <w:pStyle w:val="Overskrift2"/>
        <w:numPr>
          <w:ilvl w:val="1"/>
          <w:numId w:val="17"/>
        </w:numPr>
      </w:pPr>
      <w:bookmarkStart w:id="9" w:name="_Toc432519509"/>
      <w:bookmarkStart w:id="10" w:name="_Toc432676682"/>
      <w:r w:rsidRPr="004E51E1">
        <w:t>Modum kommune</w:t>
      </w:r>
      <w:bookmarkEnd w:id="9"/>
      <w:bookmarkEnd w:id="10"/>
    </w:p>
    <w:p w14:paraId="18F37427" w14:textId="77777777" w:rsidR="0003389C" w:rsidRDefault="0003389C" w:rsidP="00385DDA"/>
    <w:p w14:paraId="4EBBAD18" w14:textId="77777777" w:rsidR="0003389C" w:rsidRDefault="0003389C" w:rsidP="00385DDA">
      <w:pPr>
        <w:rPr>
          <w:rFonts w:ascii="Cambria" w:hAnsi="Cambria"/>
          <w:i/>
          <w:iCs/>
          <w:color w:val="4F81BD"/>
          <w:spacing w:val="15"/>
          <w:sz w:val="26"/>
          <w:szCs w:val="26"/>
          <w:lang w:eastAsia="en-US"/>
        </w:rPr>
      </w:pPr>
      <w:r w:rsidRPr="0003389C">
        <w:rPr>
          <w:rFonts w:ascii="Cambria" w:hAnsi="Cambria"/>
          <w:i/>
          <w:iCs/>
          <w:color w:val="4F81BD"/>
          <w:spacing w:val="15"/>
          <w:sz w:val="26"/>
          <w:szCs w:val="26"/>
          <w:lang w:eastAsia="en-US"/>
        </w:rPr>
        <w:t>Statsbudsjettet</w:t>
      </w:r>
    </w:p>
    <w:p w14:paraId="10EC6303" w14:textId="77777777" w:rsidR="0003389C" w:rsidRPr="0003389C" w:rsidRDefault="0003389C" w:rsidP="00385DDA">
      <w:pPr>
        <w:rPr>
          <w:rFonts w:ascii="Cambria" w:hAnsi="Cambria"/>
          <w:i/>
          <w:iCs/>
          <w:color w:val="4F81BD"/>
          <w:spacing w:val="15"/>
          <w:sz w:val="26"/>
          <w:szCs w:val="26"/>
          <w:lang w:eastAsia="en-US"/>
        </w:rPr>
      </w:pPr>
    </w:p>
    <w:p w14:paraId="579F3624" w14:textId="43984D40" w:rsidR="00385DDA" w:rsidRDefault="0003389C" w:rsidP="00385DDA">
      <w:r>
        <w:t>Fra 201</w:t>
      </w:r>
      <w:r w:rsidR="00104E2F">
        <w:t>7</w:t>
      </w:r>
      <w:r>
        <w:t xml:space="preserve"> til 201</w:t>
      </w:r>
      <w:r w:rsidR="00104E2F">
        <w:t>8</w:t>
      </w:r>
      <w:r>
        <w:t xml:space="preserve"> er det på landsbasis en nominell vekst i kommunenes frie inntekter på </w:t>
      </w:r>
      <w:r w:rsidRPr="00AF1AF5">
        <w:t>2,</w:t>
      </w:r>
      <w:r w:rsidR="00AF1AF5" w:rsidRPr="00AF1AF5">
        <w:t>6</w:t>
      </w:r>
      <w:r w:rsidRPr="00AF1AF5">
        <w:t xml:space="preserve"> </w:t>
      </w:r>
      <w:r>
        <w:t>prosent (</w:t>
      </w:r>
      <w:r w:rsidR="00B43422">
        <w:t>beregnet fra anslag på regnskap/</w:t>
      </w:r>
      <w:r>
        <w:t xml:space="preserve">anslag </w:t>
      </w:r>
      <w:r w:rsidR="00B43422">
        <w:t xml:space="preserve">i revidert nasjonalbudsjett </w:t>
      </w:r>
      <w:r>
        <w:t>for 201</w:t>
      </w:r>
      <w:r w:rsidR="00AF1AF5">
        <w:t>7</w:t>
      </w:r>
      <w:r>
        <w:t xml:space="preserve">). </w:t>
      </w:r>
      <w:r w:rsidR="00832563">
        <w:br/>
      </w:r>
      <w:r w:rsidR="00385DDA">
        <w:t xml:space="preserve">Modum kommune får en vekst på </w:t>
      </w:r>
      <w:r w:rsidR="003A0012">
        <w:t>2,</w:t>
      </w:r>
      <w:r w:rsidR="00AF1AF5">
        <w:t>4</w:t>
      </w:r>
      <w:r w:rsidR="00385DDA">
        <w:t xml:space="preserve"> </w:t>
      </w:r>
      <w:r w:rsidR="009A449C">
        <w:t>prosent</w:t>
      </w:r>
      <w:r>
        <w:t>.</w:t>
      </w:r>
      <w:r w:rsidR="00385DDA">
        <w:t xml:space="preserve"> </w:t>
      </w:r>
      <w:r w:rsidR="003A0012">
        <w:t>Med en pris- og lønnsvekst på 2,</w:t>
      </w:r>
      <w:r w:rsidR="00AF1AF5">
        <w:t>6</w:t>
      </w:r>
      <w:r w:rsidR="003A0012">
        <w:t xml:space="preserve"> prosent</w:t>
      </w:r>
      <w:r w:rsidR="002858DD">
        <w:t>, innebærer det en realnedgang i frie inntekter</w:t>
      </w:r>
      <w:r w:rsidR="006E288B">
        <w:t xml:space="preserve"> for Modum i 2018.</w:t>
      </w:r>
      <w:r w:rsidR="002858DD">
        <w:t xml:space="preserve"> </w:t>
      </w:r>
    </w:p>
    <w:p w14:paraId="11ECEAEF" w14:textId="77777777" w:rsidR="00E930A4" w:rsidRDefault="00E930A4" w:rsidP="00E930A4"/>
    <w:p w14:paraId="48FD7CDC" w14:textId="77777777" w:rsidR="0003389C" w:rsidRDefault="0003389C" w:rsidP="00E930A4"/>
    <w:p w14:paraId="3FABD9F1" w14:textId="77777777" w:rsidR="00EF6C8F" w:rsidRDefault="00EF6C8F" w:rsidP="00B05FAD">
      <w:pPr>
        <w:pStyle w:val="Stil1"/>
      </w:pPr>
      <w:r w:rsidRPr="00B05FAD">
        <w:t>Lokale vedtak/innstillinger</w:t>
      </w:r>
    </w:p>
    <w:p w14:paraId="3ED4BA1C" w14:textId="77777777" w:rsidR="0003389C" w:rsidRPr="00B05FAD" w:rsidRDefault="0003389C" w:rsidP="0003389C"/>
    <w:p w14:paraId="01F4898F" w14:textId="77777777" w:rsidR="00EF6C8F" w:rsidRPr="0062691E" w:rsidRDefault="00EF6C8F" w:rsidP="00EF6C8F">
      <w:pPr>
        <w:rPr>
          <w:u w:val="single"/>
        </w:rPr>
      </w:pPr>
      <w:r w:rsidRPr="0062691E">
        <w:rPr>
          <w:u w:val="single"/>
        </w:rPr>
        <w:t xml:space="preserve">K-sak </w:t>
      </w:r>
      <w:r w:rsidR="0062691E" w:rsidRPr="0062691E">
        <w:rPr>
          <w:u w:val="single"/>
        </w:rPr>
        <w:t>118</w:t>
      </w:r>
      <w:r w:rsidR="00C839D6" w:rsidRPr="0062691E">
        <w:rPr>
          <w:u w:val="single"/>
        </w:rPr>
        <w:t>/1</w:t>
      </w:r>
      <w:r w:rsidR="00A952D5" w:rsidRPr="0062691E">
        <w:rPr>
          <w:u w:val="single"/>
        </w:rPr>
        <w:t>6</w:t>
      </w:r>
      <w:r w:rsidRPr="0062691E">
        <w:rPr>
          <w:u w:val="single"/>
        </w:rPr>
        <w:t xml:space="preserve"> </w:t>
      </w:r>
      <w:r w:rsidR="0062691E" w:rsidRPr="0062691E">
        <w:rPr>
          <w:u w:val="single"/>
        </w:rPr>
        <w:t>Budsjett 2017</w:t>
      </w:r>
    </w:p>
    <w:p w14:paraId="1D4DEE12" w14:textId="77777777" w:rsidR="00A952D5" w:rsidRPr="0062691E" w:rsidRDefault="0062691E" w:rsidP="00EF6C8F">
      <w:r w:rsidRPr="0062691E">
        <w:t>Helårsvirkning av stilling innen barnevern.</w:t>
      </w:r>
    </w:p>
    <w:p w14:paraId="51B2E814" w14:textId="77777777" w:rsidR="00A952D5" w:rsidRPr="0062691E" w:rsidRDefault="00A952D5" w:rsidP="00EF6C8F"/>
    <w:p w14:paraId="577E394E" w14:textId="77777777" w:rsidR="0062691E" w:rsidRPr="0062691E" w:rsidRDefault="00A952D5" w:rsidP="00EF6C8F">
      <w:pPr>
        <w:rPr>
          <w:u w:val="single"/>
        </w:rPr>
      </w:pPr>
      <w:r w:rsidRPr="0062691E">
        <w:rPr>
          <w:u w:val="single"/>
        </w:rPr>
        <w:t xml:space="preserve">K-sak </w:t>
      </w:r>
      <w:r w:rsidR="0062691E" w:rsidRPr="0062691E">
        <w:rPr>
          <w:u w:val="single"/>
        </w:rPr>
        <w:t>3</w:t>
      </w:r>
      <w:r w:rsidRPr="0062691E">
        <w:rPr>
          <w:u w:val="single"/>
        </w:rPr>
        <w:t>/</w:t>
      </w:r>
      <w:r w:rsidR="0062691E" w:rsidRPr="0062691E">
        <w:rPr>
          <w:u w:val="single"/>
        </w:rPr>
        <w:t>17 Oppfølging budsjett 2017</w:t>
      </w:r>
    </w:p>
    <w:p w14:paraId="206950B6" w14:textId="77777777" w:rsidR="000A2CBA" w:rsidRPr="0062691E" w:rsidRDefault="0062691E" w:rsidP="00EF6C8F">
      <w:r w:rsidRPr="0062691E">
        <w:t>Partnerskapsavtaler lag og foreninger, sentral pott lærlinger, økt linjeleie og reversering av</w:t>
      </w:r>
      <w:r w:rsidRPr="0062691E">
        <w:rPr>
          <w:u w:val="single"/>
        </w:rPr>
        <w:t xml:space="preserve"> </w:t>
      </w:r>
      <w:r w:rsidRPr="0062691E">
        <w:t>kutt teknisk sektor.</w:t>
      </w:r>
      <w:r w:rsidR="00A952D5" w:rsidRPr="0062691E">
        <w:t xml:space="preserve"> </w:t>
      </w:r>
    </w:p>
    <w:p w14:paraId="034A14C3" w14:textId="77777777" w:rsidR="00A952D5" w:rsidRPr="0062691E" w:rsidRDefault="00A952D5" w:rsidP="00EF6C8F"/>
    <w:p w14:paraId="4C0B2A9F" w14:textId="77777777" w:rsidR="00EF6C8F" w:rsidRPr="0062691E" w:rsidRDefault="00EF6C8F" w:rsidP="00EF6C8F">
      <w:pPr>
        <w:rPr>
          <w:u w:val="single"/>
        </w:rPr>
      </w:pPr>
      <w:r w:rsidRPr="0062691E">
        <w:rPr>
          <w:u w:val="single"/>
        </w:rPr>
        <w:t xml:space="preserve">K-sak </w:t>
      </w:r>
      <w:r w:rsidR="0062691E" w:rsidRPr="0062691E">
        <w:rPr>
          <w:u w:val="single"/>
        </w:rPr>
        <w:t>26</w:t>
      </w:r>
      <w:r w:rsidRPr="0062691E">
        <w:rPr>
          <w:u w:val="single"/>
        </w:rPr>
        <w:t>/</w:t>
      </w:r>
      <w:r w:rsidR="0062691E" w:rsidRPr="0062691E">
        <w:rPr>
          <w:u w:val="single"/>
        </w:rPr>
        <w:t>17</w:t>
      </w:r>
      <w:r w:rsidR="00C839D6" w:rsidRPr="0062691E">
        <w:rPr>
          <w:u w:val="single"/>
        </w:rPr>
        <w:t xml:space="preserve"> </w:t>
      </w:r>
      <w:r w:rsidR="0062691E" w:rsidRPr="0062691E">
        <w:rPr>
          <w:u w:val="single"/>
        </w:rPr>
        <w:t>Regnskapsføring Modum kirkelige fellesråd.</w:t>
      </w:r>
    </w:p>
    <w:p w14:paraId="636EEEED" w14:textId="3D0ECA2B" w:rsidR="0062691E" w:rsidRPr="0062691E" w:rsidRDefault="0062691E" w:rsidP="00EF6C8F">
      <w:r w:rsidRPr="0062691E">
        <w:t xml:space="preserve">Modum kommune overtar regnskapsføringen </w:t>
      </w:r>
      <w:r w:rsidR="00832563">
        <w:t>for</w:t>
      </w:r>
      <w:r w:rsidRPr="0062691E">
        <w:t xml:space="preserve"> Modum kirkelige fellesråd.</w:t>
      </w:r>
    </w:p>
    <w:p w14:paraId="31D0F0C9" w14:textId="77777777" w:rsidR="00A952D5" w:rsidRPr="0062691E" w:rsidRDefault="00A952D5" w:rsidP="00EF6C8F"/>
    <w:p w14:paraId="37B21E12" w14:textId="77777777" w:rsidR="00A952D5" w:rsidRPr="0062691E" w:rsidRDefault="00A952D5" w:rsidP="00EF6C8F">
      <w:pPr>
        <w:rPr>
          <w:u w:val="single"/>
        </w:rPr>
      </w:pPr>
      <w:r w:rsidRPr="0062691E">
        <w:rPr>
          <w:u w:val="single"/>
        </w:rPr>
        <w:t xml:space="preserve">K-sak </w:t>
      </w:r>
      <w:r w:rsidR="0062691E" w:rsidRPr="0062691E">
        <w:rPr>
          <w:u w:val="single"/>
        </w:rPr>
        <w:t>46/17</w:t>
      </w:r>
      <w:r w:rsidRPr="0062691E">
        <w:rPr>
          <w:u w:val="single"/>
        </w:rPr>
        <w:t xml:space="preserve"> Økonomirapport 1. tertial</w:t>
      </w:r>
    </w:p>
    <w:p w14:paraId="47386437" w14:textId="5CB43F8F" w:rsidR="00F669E1" w:rsidRPr="0062691E" w:rsidRDefault="0062691E" w:rsidP="00EF6C8F">
      <w:r w:rsidRPr="0062691E">
        <w:t xml:space="preserve">Budsjett til ASVO overføres fra sentraladministrasjonen </w:t>
      </w:r>
      <w:r w:rsidR="00832563">
        <w:t>til helse og sosial. Budsjett t</w:t>
      </w:r>
      <w:r w:rsidRPr="0062691E">
        <w:t xml:space="preserve">il naturforvaltning og miljøvern overføres fra sentraladministrasjonen til teknisk sektor. </w:t>
      </w:r>
      <w:r w:rsidRPr="0062691E">
        <w:lastRenderedPageBreak/>
        <w:t xml:space="preserve">Øremerket tilskudd til barnehagelærere innlemmes i rammetilskuddet og øker rammen til undervisning tilsvarende. </w:t>
      </w:r>
    </w:p>
    <w:p w14:paraId="59697D5A" w14:textId="77777777" w:rsidR="000A2CBA" w:rsidRPr="0062691E" w:rsidRDefault="000A2CBA" w:rsidP="00066AEA"/>
    <w:p w14:paraId="3EFACAB3" w14:textId="77777777" w:rsidR="000A3879" w:rsidRPr="0062691E" w:rsidRDefault="000A3879" w:rsidP="00066AEA">
      <w:pPr>
        <w:rPr>
          <w:u w:val="single"/>
        </w:rPr>
      </w:pPr>
      <w:r w:rsidRPr="0062691E">
        <w:rPr>
          <w:u w:val="single"/>
        </w:rPr>
        <w:t xml:space="preserve">K-sak </w:t>
      </w:r>
      <w:r w:rsidR="006E288B">
        <w:rPr>
          <w:u w:val="single"/>
        </w:rPr>
        <w:t>82</w:t>
      </w:r>
      <w:r w:rsidRPr="0062691E">
        <w:rPr>
          <w:u w:val="single"/>
        </w:rPr>
        <w:t>/1</w:t>
      </w:r>
      <w:r w:rsidR="0062691E" w:rsidRPr="0062691E">
        <w:rPr>
          <w:u w:val="single"/>
        </w:rPr>
        <w:t>7</w:t>
      </w:r>
      <w:r w:rsidRPr="0062691E">
        <w:rPr>
          <w:u w:val="single"/>
        </w:rPr>
        <w:t xml:space="preserve"> Økonomirapport 2. tertial</w:t>
      </w:r>
    </w:p>
    <w:p w14:paraId="363F092C" w14:textId="77777777" w:rsidR="000A3879" w:rsidRPr="0062691E" w:rsidRDefault="000A3879" w:rsidP="00066AEA">
      <w:r w:rsidRPr="0062691E">
        <w:t>Økning i ramme til helse- og sosialetaten.</w:t>
      </w:r>
    </w:p>
    <w:p w14:paraId="2B4FB627" w14:textId="77777777" w:rsidR="000A3879" w:rsidRPr="0062691E" w:rsidRDefault="000A3879" w:rsidP="00066AEA"/>
    <w:p w14:paraId="2C0BAF7D" w14:textId="77777777" w:rsidR="00066AEA" w:rsidRPr="00F669E1" w:rsidRDefault="00562601" w:rsidP="00066AEA">
      <w:r w:rsidRPr="00F669E1">
        <w:t>S</w:t>
      </w:r>
      <w:r w:rsidR="00066AEA" w:rsidRPr="00F669E1">
        <w:t xml:space="preserve">atsinger i statsbudsjettet </w:t>
      </w:r>
      <w:r w:rsidRPr="00F669E1">
        <w:t>og</w:t>
      </w:r>
      <w:r w:rsidR="00066AEA" w:rsidRPr="00F669E1">
        <w:t xml:space="preserve"> lokale politiske vedtak</w:t>
      </w:r>
      <w:r w:rsidRPr="00F669E1">
        <w:t xml:space="preserve"> er innarbeidet i budsjettet</w:t>
      </w:r>
      <w:r w:rsidR="000A2CBA" w:rsidRPr="00F669E1">
        <w:t>.</w:t>
      </w:r>
      <w:r w:rsidR="00066AEA" w:rsidRPr="00F669E1">
        <w:t xml:space="preserve"> </w:t>
      </w:r>
    </w:p>
    <w:p w14:paraId="57582686" w14:textId="77777777" w:rsidR="00CF77EF" w:rsidRDefault="00CF77EF" w:rsidP="006B1E40">
      <w:pPr>
        <w:rPr>
          <w:color w:val="FF0000"/>
        </w:rPr>
      </w:pPr>
    </w:p>
    <w:p w14:paraId="6BCAD3E5" w14:textId="77777777" w:rsidR="006B1E40" w:rsidRPr="00CF77EF" w:rsidRDefault="00CF77EF" w:rsidP="00CF77EF">
      <w:pPr>
        <w:pStyle w:val="Stil1"/>
      </w:pPr>
      <w:r w:rsidRPr="00CF77EF">
        <w:t>Lånekost</w:t>
      </w:r>
      <w:r>
        <w:t>n</w:t>
      </w:r>
      <w:r w:rsidRPr="00CF77EF">
        <w:t>ader</w:t>
      </w:r>
    </w:p>
    <w:p w14:paraId="5F2FE3A3" w14:textId="70C37CCE" w:rsidR="006A1EB9" w:rsidRPr="006E288B" w:rsidRDefault="00066AEA" w:rsidP="00AC0328">
      <w:r w:rsidRPr="006E288B">
        <w:t xml:space="preserve">Økte renter og avdrag reduserer handlingsrommet i driftsbudsjettet. </w:t>
      </w:r>
      <w:r w:rsidR="00C41A25" w:rsidRPr="006E288B">
        <w:t>Fra 201</w:t>
      </w:r>
      <w:r w:rsidR="006E288B" w:rsidRPr="006E288B">
        <w:t>7</w:t>
      </w:r>
      <w:r w:rsidR="00C41A25" w:rsidRPr="006E288B">
        <w:t xml:space="preserve"> til 20</w:t>
      </w:r>
      <w:r w:rsidR="006E288B" w:rsidRPr="006E288B">
        <w:t>21</w:t>
      </w:r>
      <w:r w:rsidR="00C41A25" w:rsidRPr="006E288B">
        <w:t xml:space="preserve"> øker renter og avdrag med </w:t>
      </w:r>
      <w:r w:rsidR="0046112B">
        <w:t>3,2</w:t>
      </w:r>
      <w:r w:rsidR="00C41A25" w:rsidRPr="006E288B">
        <w:t xml:space="preserve"> mill. kr som følge av låneopptak</w:t>
      </w:r>
      <w:r w:rsidR="00E231DD" w:rsidRPr="006E288B">
        <w:t>,</w:t>
      </w:r>
      <w:r w:rsidR="00C41A25" w:rsidRPr="006E288B">
        <w:t xml:space="preserve"> hovedsakelig til nytt sykehjem</w:t>
      </w:r>
      <w:r w:rsidRPr="006E288B">
        <w:t xml:space="preserve">. </w:t>
      </w:r>
      <w:r w:rsidR="00E7361C" w:rsidRPr="006E288B">
        <w:t>Lånekostnadene går noe ned i 201</w:t>
      </w:r>
      <w:r w:rsidR="007656F9" w:rsidRPr="006E288B">
        <w:t>9</w:t>
      </w:r>
      <w:r w:rsidR="00091666" w:rsidRPr="006E288B">
        <w:t xml:space="preserve"> og 2020</w:t>
      </w:r>
      <w:r w:rsidR="007656F9" w:rsidRPr="006E288B">
        <w:t xml:space="preserve"> </w:t>
      </w:r>
      <w:r w:rsidR="00E7361C" w:rsidRPr="006E288B">
        <w:t>som følge av at det ikke tas opp lån til investeringer i 201</w:t>
      </w:r>
      <w:r w:rsidR="007656F9" w:rsidRPr="006E288B">
        <w:t>8</w:t>
      </w:r>
      <w:r w:rsidR="00091666" w:rsidRPr="006E288B">
        <w:t xml:space="preserve"> og et </w:t>
      </w:r>
      <w:r w:rsidR="00BC2B3E" w:rsidRPr="006E288B">
        <w:t>lavt</w:t>
      </w:r>
      <w:r w:rsidR="00091666" w:rsidRPr="006E288B">
        <w:t xml:space="preserve"> låneopptak i 2019.</w:t>
      </w:r>
      <w:r w:rsidR="00E7361C" w:rsidRPr="006E288B">
        <w:t xml:space="preserve"> </w:t>
      </w:r>
    </w:p>
    <w:p w14:paraId="4B3CD056" w14:textId="77777777" w:rsidR="00066AEA" w:rsidRPr="006E288B" w:rsidRDefault="00066AEA" w:rsidP="006B1E40">
      <w:pPr>
        <w:pStyle w:val="NormalWeb"/>
      </w:pPr>
      <w:r w:rsidRPr="006E288B">
        <w:t xml:space="preserve">Figuren illustrerer det faktum at en betydelig større del av driftsbudsjettet nå går med til å betjene lån enn for noen år siden. Et </w:t>
      </w:r>
      <w:r w:rsidR="00E7361C" w:rsidRPr="006E288B">
        <w:t xml:space="preserve">høyere </w:t>
      </w:r>
      <w:r w:rsidRPr="006E288B">
        <w:t>rentenivå vil medføre at renteutgiftene blir høyere enn det som framgår av figuren.</w:t>
      </w:r>
    </w:p>
    <w:p w14:paraId="77115133" w14:textId="77777777" w:rsidR="00066AEA" w:rsidRPr="007656F9" w:rsidRDefault="00066AEA" w:rsidP="00066AEA">
      <w:pPr>
        <w:pStyle w:val="Bildetekst"/>
        <w:keepNext/>
      </w:pPr>
      <w:r w:rsidRPr="007656F9">
        <w:t>Figur 2</w:t>
      </w:r>
      <w:r w:rsidRPr="007656F9">
        <w:noBreakHyphen/>
      </w:r>
      <w:r w:rsidR="00FB2EC4">
        <w:fldChar w:fldCharType="begin"/>
      </w:r>
      <w:r w:rsidR="00FB2EC4">
        <w:instrText xml:space="preserve"> SEQ Figur \* ARABIC \</w:instrText>
      </w:r>
      <w:r w:rsidR="00FB2EC4">
        <w:instrText xml:space="preserve">s 1 </w:instrText>
      </w:r>
      <w:r w:rsidR="00FB2EC4">
        <w:fldChar w:fldCharType="separate"/>
      </w:r>
      <w:r w:rsidR="00431B64">
        <w:rPr>
          <w:noProof/>
        </w:rPr>
        <w:t>1</w:t>
      </w:r>
      <w:r w:rsidR="00FB2EC4">
        <w:rPr>
          <w:noProof/>
        </w:rPr>
        <w:fldChar w:fldCharType="end"/>
      </w:r>
      <w:r w:rsidRPr="007656F9">
        <w:t xml:space="preserve"> Ut</w:t>
      </w:r>
      <w:r w:rsidR="00091666">
        <w:t>vikling i lånekostnader 2001-202</w:t>
      </w:r>
      <w:r w:rsidR="00457839">
        <w:t>1</w:t>
      </w:r>
    </w:p>
    <w:p w14:paraId="6E65092F" w14:textId="77777777" w:rsidR="00066AEA" w:rsidRPr="001D28B9" w:rsidRDefault="004F635E" w:rsidP="00066AEA">
      <w:pPr>
        <w:rPr>
          <w:color w:val="FF0000"/>
        </w:rPr>
      </w:pPr>
      <w:r>
        <w:rPr>
          <w:noProof/>
          <w:color w:val="FF0000"/>
        </w:rPr>
        <w:drawing>
          <wp:inline distT="0" distB="0" distL="0" distR="0" wp14:anchorId="10BCEBD1" wp14:editId="56A0530A">
            <wp:extent cx="5334000" cy="2924175"/>
            <wp:effectExtent l="0" t="0" r="0" b="0"/>
            <wp:docPr id="9" name="Objek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51E536D" w14:textId="77777777" w:rsidR="007656F9" w:rsidRDefault="007656F9" w:rsidP="00CF77EF">
      <w:pPr>
        <w:pStyle w:val="Stil1"/>
      </w:pPr>
    </w:p>
    <w:p w14:paraId="6773401B" w14:textId="77777777" w:rsidR="00066AEA" w:rsidRPr="00CF77EF" w:rsidRDefault="00066AEA" w:rsidP="00CF77EF">
      <w:pPr>
        <w:pStyle w:val="Stil1"/>
      </w:pPr>
      <w:r w:rsidRPr="00CF77EF">
        <w:t>Befolkningssammensetning</w:t>
      </w:r>
    </w:p>
    <w:p w14:paraId="4B6F3EE6" w14:textId="663CA3BA" w:rsidR="00066AEA" w:rsidRPr="00646F47" w:rsidRDefault="00066AEA" w:rsidP="00066AEA">
      <w:pPr>
        <w:pStyle w:val="NormalWeb"/>
      </w:pPr>
      <w:r w:rsidRPr="00646F47">
        <w:t xml:space="preserve">Befolkningssammensetningen i kommunen har betydning for skatteinntekter og rammetilskudd, </w:t>
      </w:r>
      <w:r w:rsidR="00752790">
        <w:t>samt</w:t>
      </w:r>
      <w:r w:rsidRPr="00646F47">
        <w:t xml:space="preserve"> for hvilke tjenestetilbud som etterspørres.</w:t>
      </w:r>
    </w:p>
    <w:p w14:paraId="05CCD766" w14:textId="77777777" w:rsidR="00066AEA" w:rsidRPr="00646F47" w:rsidRDefault="00066AEA" w:rsidP="00066AEA">
      <w:pPr>
        <w:pStyle w:val="NormalWeb"/>
      </w:pPr>
      <w:r w:rsidRPr="00646F47">
        <w:t>Gjennom innt</w:t>
      </w:r>
      <w:r w:rsidR="007E3AFF" w:rsidRPr="00646F47">
        <w:t>ektssystemet gis utgiftutjevnen</w:t>
      </w:r>
      <w:r w:rsidRPr="00646F47">
        <w:t xml:space="preserve">de tilskudd/trekk basert på kommunens andel av innbyggere innenfor ulike grupper. Som det framgår av figur 2-2 har Modum relativt få i de yngste aldersgruppene, mens det er relativt mange eldre. </w:t>
      </w:r>
      <w:r w:rsidR="00CF77EF" w:rsidRPr="00646F47">
        <w:t>Andre</w:t>
      </w:r>
      <w:r w:rsidRPr="00646F47">
        <w:t xml:space="preserve"> gruppe</w:t>
      </w:r>
      <w:r w:rsidR="00CF77EF" w:rsidRPr="00646F47">
        <w:t>r</w:t>
      </w:r>
      <w:r w:rsidRPr="00646F47">
        <w:t xml:space="preserve"> som skiller seg klart ut fra gjennomsnittet er antall PU-klienter over</w:t>
      </w:r>
      <w:r w:rsidR="00611386" w:rsidRPr="00646F47">
        <w:t xml:space="preserve"> </w:t>
      </w:r>
      <w:r w:rsidRPr="00646F47">
        <w:t>16 år</w:t>
      </w:r>
      <w:r w:rsidR="00B826A3" w:rsidRPr="00646F47">
        <w:t>. Den største endringen fra 201</w:t>
      </w:r>
      <w:r w:rsidR="00646F47" w:rsidRPr="00646F47">
        <w:t>6</w:t>
      </w:r>
      <w:r w:rsidR="00B826A3" w:rsidRPr="00646F47">
        <w:t xml:space="preserve"> til 201</w:t>
      </w:r>
      <w:r w:rsidR="00646F47" w:rsidRPr="00646F47">
        <w:t>7</w:t>
      </w:r>
      <w:r w:rsidR="00B826A3" w:rsidRPr="00646F47">
        <w:t xml:space="preserve"> er </w:t>
      </w:r>
      <w:r w:rsidR="00646F47" w:rsidRPr="00646F47">
        <w:t>økning i innbyggere 0-5 år.</w:t>
      </w:r>
    </w:p>
    <w:p w14:paraId="1E700F5E" w14:textId="77777777" w:rsidR="00066AEA" w:rsidRPr="00B826A3" w:rsidRDefault="00066AEA" w:rsidP="00066AEA">
      <w:pPr>
        <w:pStyle w:val="Bildetekst"/>
        <w:keepNext/>
      </w:pPr>
      <w:r w:rsidRPr="00B826A3">
        <w:lastRenderedPageBreak/>
        <w:t>Figur 2</w:t>
      </w:r>
      <w:r w:rsidRPr="00B826A3">
        <w:noBreakHyphen/>
      </w:r>
      <w:r w:rsidR="00FB2EC4">
        <w:fldChar w:fldCharType="begin"/>
      </w:r>
      <w:r w:rsidR="00FB2EC4">
        <w:instrText xml:space="preserve"> SEQ Figur \* ARABIC \s 1 </w:instrText>
      </w:r>
      <w:r w:rsidR="00FB2EC4">
        <w:fldChar w:fldCharType="separate"/>
      </w:r>
      <w:r w:rsidR="00431B64">
        <w:rPr>
          <w:noProof/>
        </w:rPr>
        <w:t>2</w:t>
      </w:r>
      <w:r w:rsidR="00FB2EC4">
        <w:rPr>
          <w:noProof/>
        </w:rPr>
        <w:fldChar w:fldCharType="end"/>
      </w:r>
      <w:r w:rsidRPr="00B826A3">
        <w:t xml:space="preserve"> Utgiftsutjevning basert på befolkningssammensetning (kr pr. innb.)</w:t>
      </w:r>
    </w:p>
    <w:p w14:paraId="4C0A3C2D" w14:textId="77777777" w:rsidR="000E50F9" w:rsidRDefault="004F635E" w:rsidP="0031348C">
      <w:pPr>
        <w:pStyle w:val="NormalWeb"/>
        <w:spacing w:before="0" w:beforeAutospacing="0"/>
        <w:rPr>
          <w:color w:val="FF0000"/>
        </w:rPr>
      </w:pPr>
      <w:r>
        <w:rPr>
          <w:noProof/>
          <w:color w:val="FF0000"/>
        </w:rPr>
        <w:drawing>
          <wp:inline distT="0" distB="0" distL="0" distR="0" wp14:anchorId="79464B93" wp14:editId="18CE33A7">
            <wp:extent cx="5334000" cy="3371850"/>
            <wp:effectExtent l="0" t="0" r="0" b="0"/>
            <wp:docPr id="10" name="Objekt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FB35893" w14:textId="77777777" w:rsidR="0003389C" w:rsidRDefault="0003389C" w:rsidP="00CF77EF">
      <w:pPr>
        <w:pStyle w:val="Stil1"/>
      </w:pPr>
    </w:p>
    <w:p w14:paraId="5E59CB27" w14:textId="77777777" w:rsidR="006F4B52" w:rsidRDefault="006F4B52" w:rsidP="00CF77EF">
      <w:pPr>
        <w:pStyle w:val="Stil1"/>
      </w:pPr>
    </w:p>
    <w:p w14:paraId="35D38982" w14:textId="77777777" w:rsidR="006F4B52" w:rsidRDefault="006F4B52" w:rsidP="00CF77EF">
      <w:pPr>
        <w:pStyle w:val="Stil1"/>
      </w:pPr>
    </w:p>
    <w:p w14:paraId="0F4F211D" w14:textId="77777777" w:rsidR="00066AEA" w:rsidRPr="00CF77EF" w:rsidRDefault="00066AEA" w:rsidP="00CF77EF">
      <w:pPr>
        <w:pStyle w:val="Stil1"/>
      </w:pPr>
      <w:r w:rsidRPr="00CF77EF">
        <w:t>KOSTRA – utvalgte nøkkeltall</w:t>
      </w:r>
    </w:p>
    <w:p w14:paraId="69B603B0" w14:textId="77777777" w:rsidR="00066AEA" w:rsidRPr="00C14E87" w:rsidRDefault="00066AEA" w:rsidP="00066AEA">
      <w:r w:rsidRPr="00C14E87">
        <w:t xml:space="preserve">Det vises til </w:t>
      </w:r>
    </w:p>
    <w:p w14:paraId="06B872F3" w14:textId="77777777" w:rsidR="00066AEA" w:rsidRPr="00C14E87" w:rsidRDefault="00066AEA" w:rsidP="00CF4492">
      <w:pPr>
        <w:numPr>
          <w:ilvl w:val="0"/>
          <w:numId w:val="4"/>
        </w:numPr>
      </w:pPr>
      <w:r w:rsidRPr="00C14E87">
        <w:t xml:space="preserve">vedlegg </w:t>
      </w:r>
      <w:r w:rsidR="00D84158">
        <w:t>2</w:t>
      </w:r>
      <w:r w:rsidRPr="00C14E87">
        <w:t xml:space="preserve"> for utvalgte nøkkeltall  </w:t>
      </w:r>
    </w:p>
    <w:p w14:paraId="6D1E78FD" w14:textId="77777777" w:rsidR="00066AEA" w:rsidRPr="00C14E87" w:rsidRDefault="00FB2EC4" w:rsidP="00CF4492">
      <w:pPr>
        <w:numPr>
          <w:ilvl w:val="0"/>
          <w:numId w:val="4"/>
        </w:numPr>
      </w:pPr>
      <w:hyperlink r:id="rId14" w:history="1">
        <w:r w:rsidR="00066AEA" w:rsidRPr="00C14E87">
          <w:rPr>
            <w:rStyle w:val="Hyperkobling"/>
            <w:color w:val="auto"/>
          </w:rPr>
          <w:t>www.ssb.no/kostra</w:t>
        </w:r>
      </w:hyperlink>
      <w:r w:rsidR="00066AEA" w:rsidRPr="00C14E87">
        <w:t xml:space="preserve"> for utfyllende statistikk</w:t>
      </w:r>
    </w:p>
    <w:p w14:paraId="45148243" w14:textId="77777777" w:rsidR="00066AEA" w:rsidRDefault="00066AEA" w:rsidP="00CF4492">
      <w:pPr>
        <w:numPr>
          <w:ilvl w:val="0"/>
          <w:numId w:val="4"/>
        </w:numPr>
      </w:pPr>
      <w:r w:rsidRPr="00C14E87">
        <w:t>Modum kommunes årsmelding 20</w:t>
      </w:r>
      <w:r w:rsidR="00C14E87">
        <w:t>1</w:t>
      </w:r>
      <w:r w:rsidR="00AF1AF5">
        <w:t>6</w:t>
      </w:r>
    </w:p>
    <w:p w14:paraId="3ED62406" w14:textId="77777777" w:rsidR="004E51E1" w:rsidRDefault="004E51E1" w:rsidP="004E51E1"/>
    <w:p w14:paraId="3830D24C" w14:textId="77777777" w:rsidR="004E51E1" w:rsidRDefault="004E51E1" w:rsidP="004E51E1"/>
    <w:p w14:paraId="44007876" w14:textId="77777777" w:rsidR="004E51E1" w:rsidRDefault="004E51E1" w:rsidP="004E51E1"/>
    <w:p w14:paraId="611A3250" w14:textId="77777777" w:rsidR="0003389C" w:rsidRDefault="0003389C" w:rsidP="004E51E1"/>
    <w:p w14:paraId="45091309" w14:textId="77777777" w:rsidR="0003389C" w:rsidRDefault="0003389C" w:rsidP="004E51E1"/>
    <w:p w14:paraId="082C104C" w14:textId="77777777" w:rsidR="0003389C" w:rsidRDefault="0003389C" w:rsidP="004E51E1"/>
    <w:p w14:paraId="1D79E6CA" w14:textId="77777777" w:rsidR="0003389C" w:rsidRDefault="0003389C" w:rsidP="004E51E1"/>
    <w:p w14:paraId="6897892E" w14:textId="77777777" w:rsidR="0003389C" w:rsidRDefault="0003389C" w:rsidP="004E51E1"/>
    <w:p w14:paraId="18769396" w14:textId="77777777" w:rsidR="0003389C" w:rsidRDefault="0003389C" w:rsidP="004E51E1"/>
    <w:p w14:paraId="1808AE39" w14:textId="77777777" w:rsidR="0003389C" w:rsidRDefault="0003389C" w:rsidP="004E51E1"/>
    <w:p w14:paraId="2010742F" w14:textId="77777777" w:rsidR="0003389C" w:rsidRDefault="0003389C" w:rsidP="004E51E1"/>
    <w:p w14:paraId="324600BF" w14:textId="77777777" w:rsidR="0003389C" w:rsidRDefault="0003389C" w:rsidP="004E51E1"/>
    <w:p w14:paraId="429778C7" w14:textId="77777777" w:rsidR="0003389C" w:rsidRDefault="0003389C" w:rsidP="004E51E1"/>
    <w:p w14:paraId="48013885" w14:textId="77777777" w:rsidR="0003389C" w:rsidRDefault="0003389C" w:rsidP="004E51E1"/>
    <w:p w14:paraId="71E21211" w14:textId="77777777" w:rsidR="0003389C" w:rsidRDefault="0003389C" w:rsidP="004E51E1"/>
    <w:p w14:paraId="08DC0885" w14:textId="77777777" w:rsidR="0003389C" w:rsidRDefault="0003389C" w:rsidP="004E51E1"/>
    <w:p w14:paraId="7C3F90FB" w14:textId="77777777" w:rsidR="00066AEA" w:rsidRPr="0018283B" w:rsidRDefault="00066AEA" w:rsidP="00E55613">
      <w:pPr>
        <w:pStyle w:val="Overskrift2"/>
        <w:numPr>
          <w:ilvl w:val="1"/>
          <w:numId w:val="17"/>
        </w:numPr>
      </w:pPr>
      <w:bookmarkStart w:id="11" w:name="_Toc432519510"/>
      <w:bookmarkStart w:id="12" w:name="_Toc432676683"/>
      <w:r w:rsidRPr="0018283B">
        <w:lastRenderedPageBreak/>
        <w:t>Driftsbudsjettet</w:t>
      </w:r>
      <w:bookmarkEnd w:id="11"/>
      <w:bookmarkEnd w:id="12"/>
      <w:r w:rsidRPr="0018283B">
        <w:t xml:space="preserve"> </w:t>
      </w:r>
    </w:p>
    <w:p w14:paraId="2DA9F601" w14:textId="77777777" w:rsidR="00066AEA" w:rsidRPr="00FA369C" w:rsidRDefault="00066AEA" w:rsidP="00066AEA">
      <w:pPr>
        <w:pStyle w:val="Overskrift3"/>
        <w:numPr>
          <w:ilvl w:val="0"/>
          <w:numId w:val="0"/>
        </w:numPr>
      </w:pPr>
    </w:p>
    <w:p w14:paraId="6C4F51E9" w14:textId="77777777" w:rsidR="00066AEA" w:rsidRPr="00FA369C" w:rsidRDefault="00066AEA" w:rsidP="00066AEA">
      <w:pPr>
        <w:pStyle w:val="Bildetekst"/>
        <w:keepNext/>
      </w:pPr>
      <w:r w:rsidRPr="00FA369C">
        <w:t>Tabell 2</w:t>
      </w:r>
      <w:r w:rsidRPr="00FA369C">
        <w:noBreakHyphen/>
      </w:r>
      <w:r w:rsidR="00FB2EC4">
        <w:fldChar w:fldCharType="begin"/>
      </w:r>
      <w:r w:rsidR="00FB2EC4">
        <w:instrText xml:space="preserve"> SEQ Tabell \* ARABIC \s 1 </w:instrText>
      </w:r>
      <w:r w:rsidR="00FB2EC4">
        <w:fldChar w:fldCharType="separate"/>
      </w:r>
      <w:r w:rsidR="00431B64">
        <w:rPr>
          <w:noProof/>
        </w:rPr>
        <w:t>1</w:t>
      </w:r>
      <w:r w:rsidR="00FB2EC4">
        <w:rPr>
          <w:noProof/>
        </w:rPr>
        <w:fldChar w:fldCharType="end"/>
      </w:r>
      <w:r w:rsidRPr="00FA369C">
        <w:t xml:space="preserve"> Budsjettskjema 1A</w:t>
      </w:r>
    </w:p>
    <w:bookmarkStart w:id="13" w:name="_MON_1381306129"/>
    <w:bookmarkStart w:id="14" w:name="_MON_1381559098"/>
    <w:bookmarkStart w:id="15" w:name="_MON_1381567177"/>
    <w:bookmarkStart w:id="16" w:name="_MON_1381667878"/>
    <w:bookmarkStart w:id="17" w:name="_MON_1412247813"/>
    <w:bookmarkStart w:id="18" w:name="_MON_1412249536"/>
    <w:bookmarkStart w:id="19" w:name="_MON_1412408950"/>
    <w:bookmarkStart w:id="20" w:name="_MON_1412409020"/>
    <w:bookmarkStart w:id="21" w:name="_MON_1412409137"/>
    <w:bookmarkStart w:id="22" w:name="_MON_1412514406"/>
    <w:bookmarkStart w:id="23" w:name="_MON_1412766117"/>
    <w:bookmarkStart w:id="24" w:name="_MON_1412939470"/>
    <w:bookmarkStart w:id="25" w:name="_MON_1412940601"/>
    <w:bookmarkStart w:id="26" w:name="_MON_1413032935"/>
    <w:bookmarkStart w:id="27" w:name="_MON_1413118671"/>
    <w:bookmarkStart w:id="28" w:name="_MON_1413119061"/>
    <w:bookmarkStart w:id="29" w:name="_MON_1286453989"/>
    <w:bookmarkStart w:id="30" w:name="_MON_1286454004"/>
    <w:bookmarkStart w:id="31" w:name="_MON_1286454573"/>
    <w:bookmarkStart w:id="32" w:name="_MON_1286454757"/>
    <w:bookmarkStart w:id="33" w:name="_MON_1286455144"/>
    <w:bookmarkStart w:id="34" w:name="_MON_1286455384"/>
    <w:bookmarkStart w:id="35" w:name="_MON_1286455400"/>
    <w:bookmarkStart w:id="36" w:name="_MON_1286456472"/>
    <w:bookmarkStart w:id="37" w:name="_MON_1286457821"/>
    <w:bookmarkStart w:id="38" w:name="_MON_1286459040"/>
    <w:bookmarkStart w:id="39" w:name="_MON_1286459584"/>
    <w:bookmarkStart w:id="40" w:name="_MON_1286459742"/>
    <w:bookmarkStart w:id="41" w:name="_MON_1286464141"/>
    <w:bookmarkStart w:id="42" w:name="_MON_1287143891"/>
    <w:bookmarkStart w:id="43" w:name="_MON_1287144335"/>
    <w:bookmarkStart w:id="44" w:name="_MON_1287144554"/>
    <w:bookmarkStart w:id="45" w:name="_MON_1287732496"/>
    <w:bookmarkStart w:id="46" w:name="_MON_1287738638"/>
    <w:bookmarkStart w:id="47" w:name="_MON_1287946626"/>
    <w:bookmarkStart w:id="48" w:name="_MON_1287967531"/>
    <w:bookmarkStart w:id="49" w:name="_MON_1287967716"/>
    <w:bookmarkStart w:id="50" w:name="_MON_1318234903"/>
    <w:bookmarkStart w:id="51" w:name="_MON_1318237760"/>
    <w:bookmarkStart w:id="52" w:name="_MON_1318853113"/>
    <w:bookmarkStart w:id="53" w:name="_MON_1318925881"/>
    <w:bookmarkStart w:id="54" w:name="_MON_1318925955"/>
    <w:bookmarkStart w:id="55" w:name="_MON_1319106672"/>
    <w:bookmarkStart w:id="56" w:name="_MON_1319110375"/>
    <w:bookmarkStart w:id="57" w:name="_MON_1319371654"/>
    <w:bookmarkStart w:id="58" w:name="_MON_1349695790"/>
    <w:bookmarkStart w:id="59" w:name="_MON_1349774086"/>
    <w:bookmarkStart w:id="60" w:name="_MON_1349774665"/>
    <w:bookmarkStart w:id="61" w:name="_MON_1350219759"/>
    <w:bookmarkStart w:id="62" w:name="_MON_1350219847"/>
    <w:bookmarkStart w:id="63" w:name="_MON_1350237827"/>
    <w:bookmarkStart w:id="64" w:name="_MON_1350238032"/>
    <w:bookmarkStart w:id="65" w:name="_MON_1380710965"/>
    <w:bookmarkStart w:id="66" w:name="_MON_1380712088"/>
    <w:bookmarkStart w:id="67" w:name="_MON_1380716252"/>
    <w:bookmarkStart w:id="68" w:name="_MON_1380717616"/>
    <w:bookmarkStart w:id="69" w:name="_MON_1380717787"/>
    <w:bookmarkStart w:id="70" w:name="_MON_1380719580"/>
    <w:bookmarkStart w:id="71" w:name="_MON_1380795859"/>
    <w:bookmarkStart w:id="72" w:name="_MON_1380901026"/>
    <w:bookmarkStart w:id="73" w:name="_MON_1380901201"/>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Start w:id="74" w:name="_MON_1381043870"/>
    <w:bookmarkEnd w:id="74"/>
    <w:p w14:paraId="3A0657C6" w14:textId="1808D4A4" w:rsidR="00066AEA" w:rsidRPr="00230B61" w:rsidRDefault="003A65CB" w:rsidP="00230B61">
      <w:pPr>
        <w:pStyle w:val="Stil1"/>
      </w:pPr>
      <w:r w:rsidRPr="006E2B92">
        <w:rPr>
          <w:color w:val="FF0000"/>
        </w:rPr>
        <w:object w:dxaOrig="9129" w:dyaOrig="4469" w14:anchorId="39A03A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6.8pt;height:222.3pt" o:ole="">
            <v:imagedata r:id="rId15" o:title=""/>
          </v:shape>
          <o:OLEObject Type="Embed" ProgID="Excel.Sheet.8" ShapeID="_x0000_i1025" DrawAspect="Content" ObjectID="_1571202291" r:id="rId16"/>
        </w:object>
      </w:r>
      <w:r w:rsidR="000A338C" w:rsidRPr="00230B61">
        <w:tab/>
      </w:r>
    </w:p>
    <w:p w14:paraId="206211C9" w14:textId="77777777" w:rsidR="00530E4F" w:rsidRPr="00230B61" w:rsidRDefault="00530E4F" w:rsidP="00230B61">
      <w:pPr>
        <w:pStyle w:val="Stil1"/>
      </w:pPr>
      <w:r w:rsidRPr="00230B61">
        <w:t>Skatt og rammetilskudd</w:t>
      </w:r>
    </w:p>
    <w:p w14:paraId="6D51111A" w14:textId="77777777" w:rsidR="00F53BDD" w:rsidRPr="00F53BDD" w:rsidRDefault="00530E4F" w:rsidP="00530E4F">
      <w:r w:rsidRPr="00F53BDD">
        <w:t>Skattørene for 201</w:t>
      </w:r>
      <w:r w:rsidR="00B13D84">
        <w:t>8</w:t>
      </w:r>
      <w:r w:rsidRPr="00F53BDD">
        <w:t xml:space="preserve"> fastsettes ut fra et mål om at skatteinntektene for kommunesektoren skal utgjøre 40 </w:t>
      </w:r>
      <w:r w:rsidR="000505EA">
        <w:t>pros</w:t>
      </w:r>
      <w:r w:rsidR="007A21EF">
        <w:t>e</w:t>
      </w:r>
      <w:r w:rsidR="000505EA">
        <w:t>nt</w:t>
      </w:r>
      <w:r w:rsidRPr="00F53BDD">
        <w:t xml:space="preserve"> av de samlede inntektene. </w:t>
      </w:r>
      <w:r w:rsidR="00F53BDD" w:rsidRPr="00F53BDD">
        <w:t xml:space="preserve">Derfor foreslås </w:t>
      </w:r>
      <w:r w:rsidR="00A37275">
        <w:t xml:space="preserve">at </w:t>
      </w:r>
      <w:r w:rsidR="00F53BDD" w:rsidRPr="00F53BDD">
        <w:t xml:space="preserve">den kommunale skattøren for personlige skattytere </w:t>
      </w:r>
      <w:r w:rsidR="00A37275">
        <w:t xml:space="preserve">blir uforandret med </w:t>
      </w:r>
      <w:r w:rsidR="00F53BDD" w:rsidRPr="00F53BDD">
        <w:t>11,8 prosent.</w:t>
      </w:r>
    </w:p>
    <w:p w14:paraId="5A09FE6A" w14:textId="77777777" w:rsidR="00530E4F" w:rsidRPr="00F53BDD" w:rsidRDefault="00F53BDD" w:rsidP="00530E4F">
      <w:r w:rsidRPr="00F53BDD">
        <w:t xml:space="preserve"> </w:t>
      </w:r>
    </w:p>
    <w:p w14:paraId="4C721EF8" w14:textId="77777777" w:rsidR="00F53BDD" w:rsidRPr="00F53BDD" w:rsidRDefault="00530E4F" w:rsidP="00530E4F">
      <w:r w:rsidRPr="00F53BDD">
        <w:t xml:space="preserve">Modum kommune har </w:t>
      </w:r>
      <w:r w:rsidR="00612EFC">
        <w:t>lavere vekst</w:t>
      </w:r>
      <w:r w:rsidRPr="00F53BDD">
        <w:t xml:space="preserve"> i frie inntekter enn gjennomsnittet </w:t>
      </w:r>
      <w:r w:rsidR="000505EA">
        <w:t>i</w:t>
      </w:r>
      <w:r w:rsidR="00E231DD" w:rsidRPr="00F53BDD">
        <w:t xml:space="preserve"> både</w:t>
      </w:r>
      <w:r w:rsidR="00F53BDD" w:rsidRPr="00F53BDD">
        <w:t xml:space="preserve"> </w:t>
      </w:r>
      <w:r w:rsidRPr="00F53BDD">
        <w:t>landet og fylket.</w:t>
      </w:r>
      <w:r w:rsidR="00612EFC">
        <w:t xml:space="preserve"> </w:t>
      </w:r>
    </w:p>
    <w:p w14:paraId="511AF09A" w14:textId="77777777" w:rsidR="00F53BDD" w:rsidRPr="00F53BDD" w:rsidRDefault="00F53BDD" w:rsidP="00530E4F"/>
    <w:p w14:paraId="118D1BFD" w14:textId="77777777" w:rsidR="00530E4F" w:rsidRPr="00230B61" w:rsidRDefault="00530E4F" w:rsidP="00230B61">
      <w:pPr>
        <w:pStyle w:val="Stil1"/>
      </w:pPr>
      <w:r w:rsidRPr="00230B61">
        <w:t>Eiendomsskatt</w:t>
      </w:r>
    </w:p>
    <w:p w14:paraId="16B753BD" w14:textId="0C7F3D95" w:rsidR="00530E4F" w:rsidRPr="006D18AC" w:rsidRDefault="0013399B" w:rsidP="00530E4F">
      <w:r>
        <w:t xml:space="preserve">Eiendomsskattegrunnlag fra skatteetaten viser at eiendomsskatten for kraftanlegg blir 1,8 mill. kr lavere enn for 2017. </w:t>
      </w:r>
      <w:r w:rsidR="00530E4F" w:rsidRPr="006D18AC">
        <w:t xml:space="preserve">Det budsjetteres med </w:t>
      </w:r>
      <w:r>
        <w:t>16,8</w:t>
      </w:r>
      <w:r w:rsidR="008C5529" w:rsidRPr="006D18AC">
        <w:t xml:space="preserve"> mill. kr</w:t>
      </w:r>
      <w:r w:rsidR="00435D17" w:rsidRPr="006D18AC">
        <w:t xml:space="preserve"> i eiendomsskatt.</w:t>
      </w:r>
      <w:r w:rsidR="00376B7E" w:rsidRPr="006D18AC">
        <w:t xml:space="preserve"> </w:t>
      </w:r>
      <w:r>
        <w:t>Eiendomsskattegrunnlaget har bakgrunn fra inntektsåret 2016.</w:t>
      </w:r>
      <w:r w:rsidR="00091A87">
        <w:t xml:space="preserve"> I statsbudsjettet er det signalisert ytterligere nedgang på eiendomsskatt fra 2019. Blant annet er det forslag om at </w:t>
      </w:r>
      <w:r w:rsidR="008323A7">
        <w:t>det ikke lenger skal beregnes eiendomsskatt av produksjonsutstyr. N</w:t>
      </w:r>
      <w:r w:rsidR="00091A87">
        <w:t xml:space="preserve">ettanlegg blir </w:t>
      </w:r>
      <w:r w:rsidR="008323A7">
        <w:t xml:space="preserve">også i all hovedsak </w:t>
      </w:r>
      <w:r w:rsidR="00091A87">
        <w:t xml:space="preserve">fritatt for eiendomsskatt. </w:t>
      </w:r>
      <w:r w:rsidR="008323A7">
        <w:t>Dette er ikke tatt inn i økonomiplanen.</w:t>
      </w:r>
    </w:p>
    <w:p w14:paraId="12142DD0" w14:textId="77777777" w:rsidR="002B4D80" w:rsidRDefault="002B4D80" w:rsidP="00230B61">
      <w:pPr>
        <w:pStyle w:val="Stil1"/>
      </w:pPr>
    </w:p>
    <w:p w14:paraId="2B2E4839" w14:textId="77777777" w:rsidR="00530E4F" w:rsidRDefault="00530E4F" w:rsidP="00230B61">
      <w:pPr>
        <w:pStyle w:val="Stil1"/>
      </w:pPr>
      <w:r w:rsidRPr="00230B61">
        <w:t>Andre generelle statstilskudd</w:t>
      </w:r>
    </w:p>
    <w:p w14:paraId="29958D5F" w14:textId="77777777" w:rsidR="002B4D80" w:rsidRPr="00230B61" w:rsidRDefault="002B4D80" w:rsidP="00230B61">
      <w:pPr>
        <w:pStyle w:val="Stil1"/>
      </w:pPr>
    </w:p>
    <w:bookmarkStart w:id="75" w:name="_MON_1463480647"/>
    <w:bookmarkEnd w:id="75"/>
    <w:p w14:paraId="695D471B" w14:textId="77777777" w:rsidR="00530E4F" w:rsidRPr="0028358F" w:rsidRDefault="00B13D84" w:rsidP="00530E4F">
      <w:r w:rsidRPr="0028358F">
        <w:object w:dxaOrig="6127" w:dyaOrig="1237" w14:anchorId="52FE84FA">
          <v:shape id="_x0000_i1026" type="#_x0000_t75" style="width:306pt;height:62.25pt" o:ole="">
            <v:imagedata r:id="rId17" o:title=""/>
          </v:shape>
          <o:OLEObject Type="Embed" ProgID="Excel.Sheet.12" ShapeID="_x0000_i1026" DrawAspect="Content" ObjectID="_1571202292" r:id="rId18"/>
        </w:object>
      </w:r>
    </w:p>
    <w:p w14:paraId="3A7DCF98" w14:textId="77777777" w:rsidR="00530E4F" w:rsidRPr="0028358F" w:rsidRDefault="00530E4F" w:rsidP="00530E4F"/>
    <w:p w14:paraId="0791CC92" w14:textId="77777777" w:rsidR="00530E4F" w:rsidRPr="0028358F" w:rsidRDefault="00530E4F" w:rsidP="00530E4F">
      <w:pPr>
        <w:rPr>
          <w:u w:val="single"/>
        </w:rPr>
      </w:pPr>
      <w:r w:rsidRPr="0028358F">
        <w:rPr>
          <w:u w:val="single"/>
        </w:rPr>
        <w:t>Rentekompensasjon</w:t>
      </w:r>
    </w:p>
    <w:p w14:paraId="7F61A20D" w14:textId="1DFF929A" w:rsidR="00A37275" w:rsidRDefault="00530E4F" w:rsidP="00530E4F">
      <w:r w:rsidRPr="0028358F">
        <w:t>Vi får rentekompensasj</w:t>
      </w:r>
      <w:r w:rsidR="00E231DD">
        <w:t>on</w:t>
      </w:r>
      <w:r w:rsidR="00502FCA">
        <w:t xml:space="preserve"> </w:t>
      </w:r>
      <w:r w:rsidRPr="0028358F">
        <w:t>tilknyttet tidligere investering</w:t>
      </w:r>
      <w:r w:rsidR="00E231DD">
        <w:t>er</w:t>
      </w:r>
      <w:r w:rsidRPr="0028358F">
        <w:t xml:space="preserve"> i skolebygg og omsorgsboliger. Til</w:t>
      </w:r>
      <w:r w:rsidR="00E231DD">
        <w:t xml:space="preserve">skuddet avhenger av </w:t>
      </w:r>
      <w:r w:rsidR="008968EA">
        <w:t>saldo på</w:t>
      </w:r>
      <w:r w:rsidR="00F4016F">
        <w:t xml:space="preserve"> </w:t>
      </w:r>
      <w:r w:rsidRPr="0028358F">
        <w:t xml:space="preserve">lån og rentenivå. </w:t>
      </w:r>
      <w:r w:rsidR="00A37275">
        <w:t xml:space="preserve">Rentekompensasjonen budsjetteres derfor </w:t>
      </w:r>
      <w:r w:rsidR="00B13D84">
        <w:t>med en reduksjon på 400</w:t>
      </w:r>
      <w:r w:rsidR="00DE25DD">
        <w:t> </w:t>
      </w:r>
      <w:r w:rsidR="00B13D84">
        <w:t>000</w:t>
      </w:r>
      <w:r w:rsidR="00DE25DD">
        <w:t xml:space="preserve"> kr</w:t>
      </w:r>
      <w:r w:rsidR="00AF4373">
        <w:t xml:space="preserve">oner </w:t>
      </w:r>
      <w:r w:rsidR="00B13D84">
        <w:t>i forhold til 2017.</w:t>
      </w:r>
    </w:p>
    <w:p w14:paraId="554336EA" w14:textId="719CA84C" w:rsidR="00DE25DD" w:rsidRDefault="00A37275" w:rsidP="00530E4F">
      <w:r w:rsidRPr="0028358F">
        <w:t xml:space="preserve"> </w:t>
      </w:r>
    </w:p>
    <w:p w14:paraId="086A2A8A" w14:textId="77777777" w:rsidR="008323A7" w:rsidRPr="0028358F" w:rsidRDefault="008323A7" w:rsidP="00530E4F"/>
    <w:p w14:paraId="0E9E9224" w14:textId="77777777" w:rsidR="00530E4F" w:rsidRPr="0028358F" w:rsidRDefault="00530E4F" w:rsidP="00530E4F">
      <w:pPr>
        <w:rPr>
          <w:u w:val="single"/>
        </w:rPr>
      </w:pPr>
      <w:r w:rsidRPr="0028358F">
        <w:rPr>
          <w:u w:val="single"/>
        </w:rPr>
        <w:lastRenderedPageBreak/>
        <w:t>Integreringstilskudd</w:t>
      </w:r>
    </w:p>
    <w:p w14:paraId="74592E77" w14:textId="77777777" w:rsidR="00435D17" w:rsidRDefault="00435D17" w:rsidP="00530E4F">
      <w:r>
        <w:t xml:space="preserve">Ved beregning av integreringstilskudd er det forutsatt bosetting av </w:t>
      </w:r>
      <w:r w:rsidR="00B13D84">
        <w:t>25</w:t>
      </w:r>
      <w:r>
        <w:t xml:space="preserve"> nye flyktninger i 201</w:t>
      </w:r>
      <w:r w:rsidR="00B13D84">
        <w:t>8</w:t>
      </w:r>
      <w:r>
        <w:t xml:space="preserve">. </w:t>
      </w:r>
      <w:r w:rsidR="00E26397">
        <w:t xml:space="preserve">Integreringstilskudd er beregnet til </w:t>
      </w:r>
      <w:r w:rsidR="00B13D84">
        <w:t>30,5</w:t>
      </w:r>
      <w:r w:rsidR="00E26397">
        <w:t xml:space="preserve"> mill. kr.</w:t>
      </w:r>
      <w:r w:rsidR="00B13D84">
        <w:t xml:space="preserve"> Tilskudd til mindreårige flyktninger er budsjettert med 10,6 mill. kr.</w:t>
      </w:r>
    </w:p>
    <w:p w14:paraId="1C587EB3" w14:textId="77777777" w:rsidR="00435D17" w:rsidRDefault="00435D17" w:rsidP="00530E4F"/>
    <w:p w14:paraId="0A01490F" w14:textId="71BAE6A9" w:rsidR="00530E4F" w:rsidRPr="0028358F" w:rsidRDefault="00E26397" w:rsidP="00530E4F">
      <w:r>
        <w:t xml:space="preserve">Vertskommunetilskudd </w:t>
      </w:r>
      <w:r w:rsidR="0003389C">
        <w:t xml:space="preserve">for asylmottak </w:t>
      </w:r>
      <w:r>
        <w:t>er budsjettert på samme nivå som 201</w:t>
      </w:r>
      <w:r w:rsidR="00B13D84">
        <w:t>7</w:t>
      </w:r>
      <w:r w:rsidR="00AF4373">
        <w:t>, 1 150 000 kroner.</w:t>
      </w:r>
      <w:r w:rsidR="00530E4F" w:rsidRPr="0028358F">
        <w:t xml:space="preserve"> </w:t>
      </w:r>
    </w:p>
    <w:p w14:paraId="6E5C887B" w14:textId="77777777" w:rsidR="00530E4F" w:rsidRDefault="00530E4F" w:rsidP="00530E4F"/>
    <w:p w14:paraId="6EECD430" w14:textId="77777777" w:rsidR="00685EB9" w:rsidRPr="0028358F" w:rsidRDefault="00685EB9" w:rsidP="00685EB9">
      <w:pPr>
        <w:pStyle w:val="Stil1"/>
      </w:pPr>
      <w:r>
        <w:t>Renteinntekter og utbytte</w:t>
      </w:r>
    </w:p>
    <w:p w14:paraId="0E9518DF" w14:textId="77777777" w:rsidR="00530E4F" w:rsidRDefault="00685EB9" w:rsidP="00530E4F">
      <w:r>
        <w:t>Det er budsjettert med en rente på 3 % på renteinntekter. Renteinntekter fra Vikersund utvikling AS er beregnet til 400 000 kr. I tillegg er det lagt inn renteinntekter og utbytte fra kraftselskapene med 20,2 mill. kr.</w:t>
      </w:r>
    </w:p>
    <w:p w14:paraId="08E7D7FD" w14:textId="77777777" w:rsidR="00685EB9" w:rsidRPr="0028358F" w:rsidRDefault="00685EB9" w:rsidP="00530E4F"/>
    <w:p w14:paraId="4155C87F" w14:textId="77777777" w:rsidR="00530E4F" w:rsidRPr="00230B61" w:rsidRDefault="00530E4F" w:rsidP="00230B61">
      <w:pPr>
        <w:pStyle w:val="Stil1"/>
      </w:pPr>
      <w:r w:rsidRPr="00230B61">
        <w:t>Renteutgifter og avdrag på lån</w:t>
      </w:r>
    </w:p>
    <w:p w14:paraId="12F983D6" w14:textId="77777777" w:rsidR="00530E4F" w:rsidRPr="0028358F" w:rsidRDefault="00530E4F" w:rsidP="00530E4F">
      <w:r w:rsidRPr="0028358F">
        <w:t>I tillegg til gjeldende økonomiplan er det så langt i 201</w:t>
      </w:r>
      <w:r w:rsidR="00B13D84">
        <w:t>7</w:t>
      </w:r>
      <w:r w:rsidRPr="0028358F">
        <w:t xml:space="preserve"> gjort følgende vedtak om låneopptak:</w:t>
      </w:r>
    </w:p>
    <w:p w14:paraId="0943581A" w14:textId="77777777" w:rsidR="00530E4F" w:rsidRPr="0028358F" w:rsidRDefault="00530E4F" w:rsidP="00530E4F"/>
    <w:p w14:paraId="77978920" w14:textId="77777777" w:rsidR="00AF3462" w:rsidRDefault="00530E4F" w:rsidP="00530E4F">
      <w:r w:rsidRPr="0028358F">
        <w:t xml:space="preserve">K-sak </w:t>
      </w:r>
      <w:r w:rsidR="00B13D84">
        <w:t>40/17</w:t>
      </w:r>
      <w:r>
        <w:t xml:space="preserve">: </w:t>
      </w:r>
      <w:r w:rsidR="00B13D84">
        <w:t xml:space="preserve">3 389 000 </w:t>
      </w:r>
      <w:r w:rsidR="006F4B52">
        <w:t xml:space="preserve">kr </w:t>
      </w:r>
      <w:r w:rsidR="00B13D84">
        <w:t>til finansiering av tomter på Skred</w:t>
      </w:r>
      <w:r w:rsidR="00CC6384">
        <w:t>s</w:t>
      </w:r>
      <w:r w:rsidR="00B13D84">
        <w:t>vikmoen.</w:t>
      </w:r>
    </w:p>
    <w:p w14:paraId="0B748CDC" w14:textId="77777777" w:rsidR="00530E4F" w:rsidRDefault="00521184" w:rsidP="00530E4F">
      <w:r>
        <w:t xml:space="preserve"> </w:t>
      </w:r>
    </w:p>
    <w:p w14:paraId="114C8DB2" w14:textId="77777777" w:rsidR="00B13D84" w:rsidRDefault="00AF3462" w:rsidP="00530E4F">
      <w:r>
        <w:t>K</w:t>
      </w:r>
      <w:r w:rsidR="007826D3">
        <w:t xml:space="preserve">-sak </w:t>
      </w:r>
      <w:r w:rsidR="00B13D84">
        <w:t>54/17</w:t>
      </w:r>
      <w:r w:rsidR="00521184">
        <w:t xml:space="preserve">: Ytterligere </w:t>
      </w:r>
      <w:r w:rsidR="00B13D84">
        <w:t xml:space="preserve">1 560 000 </w:t>
      </w:r>
      <w:r w:rsidR="006F4B52">
        <w:t xml:space="preserve">kr </w:t>
      </w:r>
      <w:r w:rsidR="00B13D84">
        <w:t>til finansiering av fortau og opprusting av Badeveien fra Raaen til Modum bad.</w:t>
      </w:r>
    </w:p>
    <w:p w14:paraId="40E49ADD" w14:textId="77777777" w:rsidR="00B13D84" w:rsidRDefault="00B13D84" w:rsidP="00530E4F"/>
    <w:p w14:paraId="1D15E8C7" w14:textId="77777777" w:rsidR="00B13D84" w:rsidRDefault="00B13D84" w:rsidP="00530E4F">
      <w:r>
        <w:t xml:space="preserve">K-sak </w:t>
      </w:r>
      <w:r w:rsidR="005738EF">
        <w:t>82</w:t>
      </w:r>
      <w:r>
        <w:t>/17: Lånefinansiering av utgifter til kloakk Vikersund Nord med 2 930 000 kr og utbedring Vektergården med 500 000 kr.</w:t>
      </w:r>
    </w:p>
    <w:p w14:paraId="6C8FE19F" w14:textId="77777777" w:rsidR="00521184" w:rsidRDefault="00B13D84" w:rsidP="00530E4F">
      <w:r>
        <w:t xml:space="preserve"> </w:t>
      </w:r>
    </w:p>
    <w:p w14:paraId="66CF8DF7" w14:textId="77777777" w:rsidR="00530E4F" w:rsidRPr="002026D4" w:rsidRDefault="00530E4F" w:rsidP="00530E4F">
      <w:r w:rsidRPr="002026D4">
        <w:t>Vi får da følgende utvikling i lånekostnader:</w:t>
      </w:r>
    </w:p>
    <w:bookmarkStart w:id="76" w:name="_MON_1463482005"/>
    <w:bookmarkEnd w:id="76"/>
    <w:p w14:paraId="43862AA6" w14:textId="2240C529" w:rsidR="00530E4F" w:rsidRPr="00B13D84" w:rsidRDefault="002A37E2" w:rsidP="00530E4F">
      <w:pPr>
        <w:rPr>
          <w:color w:val="FF0000"/>
        </w:rPr>
      </w:pPr>
      <w:r w:rsidRPr="00B13D84">
        <w:rPr>
          <w:color w:val="FF0000"/>
        </w:rPr>
        <w:object w:dxaOrig="8728" w:dyaOrig="1229" w14:anchorId="0940451D">
          <v:shape id="_x0000_i1027" type="#_x0000_t75" style="width:436.4pt;height:61.3pt" o:ole="">
            <v:imagedata r:id="rId19" o:title=""/>
          </v:shape>
          <o:OLEObject Type="Embed" ProgID="Excel.Sheet.12" ShapeID="_x0000_i1027" DrawAspect="Content" ObjectID="_1571202293" r:id="rId20"/>
        </w:object>
      </w:r>
    </w:p>
    <w:p w14:paraId="0D1F0E0E" w14:textId="77777777" w:rsidR="00530E4F" w:rsidRPr="00B13D84" w:rsidRDefault="00530E4F" w:rsidP="00530E4F">
      <w:pPr>
        <w:rPr>
          <w:color w:val="FF0000"/>
        </w:rPr>
      </w:pPr>
    </w:p>
    <w:p w14:paraId="7B6AEA33" w14:textId="08208C7E" w:rsidR="00F53BDD" w:rsidRPr="002026D4" w:rsidRDefault="00A41D70" w:rsidP="00066AEA">
      <w:r w:rsidRPr="002026D4">
        <w:t>Flytende rente på eksisterende lån er beregnet med</w:t>
      </w:r>
      <w:r w:rsidR="007A21EF" w:rsidRPr="002026D4">
        <w:t xml:space="preserve"> 3 prosent</w:t>
      </w:r>
      <w:r w:rsidRPr="002026D4">
        <w:t>.</w:t>
      </w:r>
      <w:r w:rsidR="00E7361C" w:rsidRPr="002026D4">
        <w:t xml:space="preserve"> </w:t>
      </w:r>
      <w:r w:rsidR="00066AEA" w:rsidRPr="002026D4">
        <w:t>Det er benyttet 3</w:t>
      </w:r>
      <w:r w:rsidR="00CD4C72" w:rsidRPr="002026D4">
        <w:t xml:space="preserve"> </w:t>
      </w:r>
      <w:r w:rsidR="007A21EF" w:rsidRPr="002026D4">
        <w:t>prosent</w:t>
      </w:r>
      <w:r w:rsidR="00066AEA" w:rsidRPr="002026D4">
        <w:t xml:space="preserve"> rente ved beregning på både renteinntekter og </w:t>
      </w:r>
      <w:r w:rsidR="008C5529" w:rsidRPr="002026D4">
        <w:t>opptak av nye lån</w:t>
      </w:r>
      <w:r w:rsidR="00391EF9">
        <w:t xml:space="preserve"> for årene 2019-2021. Det er kalkulert med </w:t>
      </w:r>
      <w:r w:rsidR="008323A7">
        <w:t>flytende rente på dagens nivå for</w:t>
      </w:r>
      <w:r w:rsidR="00391EF9">
        <w:t xml:space="preserve"> låneopptak i 2017</w:t>
      </w:r>
      <w:r w:rsidR="008C5529" w:rsidRPr="002026D4">
        <w:t>.</w:t>
      </w:r>
      <w:r w:rsidR="00066AEA" w:rsidRPr="002026D4">
        <w:t xml:space="preserve"> </w:t>
      </w:r>
    </w:p>
    <w:p w14:paraId="4FA7B2CB" w14:textId="77777777" w:rsidR="00F53BDD" w:rsidRDefault="00F53BDD" w:rsidP="00066AEA"/>
    <w:p w14:paraId="6F82F0C8" w14:textId="77777777" w:rsidR="00066AEA" w:rsidRPr="00E7361C" w:rsidRDefault="00066AEA" w:rsidP="00E7361C">
      <w:pPr>
        <w:pStyle w:val="Stil1"/>
      </w:pPr>
      <w:r w:rsidRPr="00E7361C">
        <w:t>Netto avsetninger</w:t>
      </w:r>
    </w:p>
    <w:p w14:paraId="0D5C1D19" w14:textId="77777777" w:rsidR="00066AEA" w:rsidRPr="002026D4" w:rsidRDefault="00066AEA" w:rsidP="00066AEA">
      <w:r w:rsidRPr="002026D4">
        <w:t>Det budsjetteres med følgende bruk/avsetning til fond:</w:t>
      </w:r>
    </w:p>
    <w:p w14:paraId="21D5060D" w14:textId="71D78C2F" w:rsidR="00D22A90" w:rsidRPr="002026D4" w:rsidRDefault="00066AEA" w:rsidP="00066AEA">
      <w:pPr>
        <w:numPr>
          <w:ilvl w:val="0"/>
          <w:numId w:val="1"/>
        </w:numPr>
      </w:pPr>
      <w:r w:rsidRPr="002026D4">
        <w:t xml:space="preserve">Konsesjonsavgift, </w:t>
      </w:r>
      <w:r w:rsidR="00521184" w:rsidRPr="002026D4">
        <w:t>900</w:t>
      </w:r>
      <w:r w:rsidR="000830BC" w:rsidRPr="002026D4">
        <w:t> </w:t>
      </w:r>
      <w:r w:rsidRPr="002026D4">
        <w:t>000</w:t>
      </w:r>
      <w:r w:rsidR="000830BC" w:rsidRPr="002026D4">
        <w:t xml:space="preserve"> kr</w:t>
      </w:r>
      <w:r w:rsidRPr="002026D4">
        <w:t>, settes av på kraftfond.</w:t>
      </w:r>
      <w:r w:rsidR="00AF3462" w:rsidRPr="002026D4">
        <w:t xml:space="preserve"> Det budsjetteres med </w:t>
      </w:r>
      <w:r w:rsidR="002026D4" w:rsidRPr="002026D4">
        <w:t>450 000 kr</w:t>
      </w:r>
      <w:r w:rsidR="00AF4373">
        <w:t xml:space="preserve">oner </w:t>
      </w:r>
      <w:r w:rsidR="00FA369C" w:rsidRPr="002026D4">
        <w:t>til næringsformål</w:t>
      </w:r>
      <w:r w:rsidR="00AF4373">
        <w:t>,</w:t>
      </w:r>
      <w:r w:rsidR="00FA369C" w:rsidRPr="002026D4">
        <w:t xml:space="preserve"> med finansiering av kraftfondet.</w:t>
      </w:r>
      <w:r w:rsidRPr="002026D4">
        <w:t xml:space="preserve"> </w:t>
      </w:r>
    </w:p>
    <w:p w14:paraId="0455DC85" w14:textId="77777777" w:rsidR="00066AEA" w:rsidRPr="006F4B52" w:rsidRDefault="00066AEA" w:rsidP="00066AEA">
      <w:pPr>
        <w:numPr>
          <w:ilvl w:val="0"/>
          <w:numId w:val="1"/>
        </w:numPr>
      </w:pPr>
      <w:r w:rsidRPr="006F4B52">
        <w:t xml:space="preserve">Det </w:t>
      </w:r>
      <w:r w:rsidR="00793E3D" w:rsidRPr="006F4B52">
        <w:t xml:space="preserve">inntektsføres </w:t>
      </w:r>
      <w:r w:rsidR="006F4B52" w:rsidRPr="006F4B52">
        <w:t xml:space="preserve">4,1 mill. </w:t>
      </w:r>
      <w:r w:rsidR="008C5529" w:rsidRPr="006F4B52">
        <w:t>kr</w:t>
      </w:r>
      <w:r w:rsidR="00793E3D" w:rsidRPr="006F4B52">
        <w:t xml:space="preserve"> av bund</w:t>
      </w:r>
      <w:r w:rsidR="008C5529" w:rsidRPr="006F4B52">
        <w:t>ne</w:t>
      </w:r>
      <w:r w:rsidR="00793E3D" w:rsidRPr="006F4B52">
        <w:t xml:space="preserve"> fond </w:t>
      </w:r>
      <w:r w:rsidR="00C541C3" w:rsidRPr="006F4B52">
        <w:t>innen helse og sosial.</w:t>
      </w:r>
      <w:r w:rsidR="008C5529" w:rsidRPr="006F4B52">
        <w:t xml:space="preserve"> De benyttes til:</w:t>
      </w:r>
    </w:p>
    <w:p w14:paraId="6CF98BD7" w14:textId="77777777" w:rsidR="008C5529" w:rsidRPr="006F4B52" w:rsidRDefault="006F4B52" w:rsidP="008C5529">
      <w:pPr>
        <w:numPr>
          <w:ilvl w:val="1"/>
          <w:numId w:val="1"/>
        </w:numPr>
      </w:pPr>
      <w:r w:rsidRPr="006F4B52">
        <w:t>Helsestasjonen/rask psykisk helsehjelp</w:t>
      </w:r>
      <w:r w:rsidR="00E67AF1" w:rsidRPr="006F4B52">
        <w:t xml:space="preserve">, </w:t>
      </w:r>
      <w:r w:rsidRPr="006F4B52">
        <w:t>3 249 000</w:t>
      </w:r>
      <w:r w:rsidR="00E67AF1" w:rsidRPr="006F4B52">
        <w:t xml:space="preserve"> kr</w:t>
      </w:r>
    </w:p>
    <w:p w14:paraId="3C76B9C8" w14:textId="77777777" w:rsidR="008C5529" w:rsidRPr="006F4B52" w:rsidRDefault="006F4B52" w:rsidP="008C5529">
      <w:pPr>
        <w:numPr>
          <w:ilvl w:val="1"/>
          <w:numId w:val="1"/>
        </w:numPr>
      </w:pPr>
      <w:r w:rsidRPr="006F4B52">
        <w:t>Hverdagsmestring</w:t>
      </w:r>
      <w:r w:rsidR="00E67AF1" w:rsidRPr="006F4B52">
        <w:t>,</w:t>
      </w:r>
      <w:r w:rsidR="00D653D6" w:rsidRPr="006F4B52">
        <w:t xml:space="preserve"> </w:t>
      </w:r>
      <w:r w:rsidRPr="006F4B52">
        <w:t>6</w:t>
      </w:r>
      <w:r w:rsidR="00E26397" w:rsidRPr="006F4B52">
        <w:t>00</w:t>
      </w:r>
      <w:r w:rsidR="00E231DD" w:rsidRPr="006F4B52">
        <w:t> </w:t>
      </w:r>
      <w:r w:rsidR="008C5529" w:rsidRPr="006F4B52">
        <w:t>000</w:t>
      </w:r>
      <w:r w:rsidR="00E231DD" w:rsidRPr="006F4B52">
        <w:t xml:space="preserve"> </w:t>
      </w:r>
      <w:r w:rsidR="008C5529" w:rsidRPr="006F4B52">
        <w:t>kr</w:t>
      </w:r>
    </w:p>
    <w:p w14:paraId="31C1FF1B" w14:textId="77777777" w:rsidR="00E67AF1" w:rsidRPr="006F4B52" w:rsidRDefault="006F4B52" w:rsidP="008C5529">
      <w:pPr>
        <w:numPr>
          <w:ilvl w:val="1"/>
          <w:numId w:val="1"/>
        </w:numPr>
      </w:pPr>
      <w:r w:rsidRPr="006F4B52">
        <w:t>Frisklivsentralen, 250</w:t>
      </w:r>
      <w:r w:rsidR="00E26397" w:rsidRPr="006F4B52">
        <w:t> 000 kr</w:t>
      </w:r>
    </w:p>
    <w:p w14:paraId="7A64734A" w14:textId="77777777" w:rsidR="00E67AF1" w:rsidRPr="00B13D84" w:rsidRDefault="00E67AF1" w:rsidP="00A41D70">
      <w:pPr>
        <w:ind w:left="1080"/>
        <w:rPr>
          <w:color w:val="FF0000"/>
        </w:rPr>
      </w:pPr>
    </w:p>
    <w:p w14:paraId="7AA7DED5" w14:textId="3C9728AB" w:rsidR="00A41D70" w:rsidRPr="006F4B52" w:rsidRDefault="00A41D70" w:rsidP="00374F24">
      <w:r w:rsidRPr="006F4B52">
        <w:t>Det er ikke lenger anledning til å overføre driftsmidler til investeringsregnskapet</w:t>
      </w:r>
      <w:r w:rsidR="007A21EF" w:rsidRPr="006F4B52">
        <w:t>,</w:t>
      </w:r>
      <w:r w:rsidRPr="006F4B52">
        <w:t xml:space="preserve"> for så å avsette til ubundet investeringsfond. </w:t>
      </w:r>
      <w:r w:rsidR="007A21EF" w:rsidRPr="006F4B52">
        <w:t>Derfor avsettes midlene, som se</w:t>
      </w:r>
      <w:r w:rsidRPr="006F4B52">
        <w:t>nere skal finansiere investeringer, til disposisjonsfond i driftsregnskapet</w:t>
      </w:r>
      <w:r w:rsidR="00E26397" w:rsidRPr="006F4B52">
        <w:t>.</w:t>
      </w:r>
      <w:r w:rsidRPr="006F4B52">
        <w:t xml:space="preserve"> For 201</w:t>
      </w:r>
      <w:r w:rsidR="006F4B52">
        <w:t>8</w:t>
      </w:r>
      <w:r w:rsidRPr="006F4B52">
        <w:t xml:space="preserve"> utgjør denne avsetningen </w:t>
      </w:r>
      <w:r w:rsidR="004E5079" w:rsidRPr="004E5079">
        <w:t>14,1</w:t>
      </w:r>
      <w:r w:rsidRPr="004E5079">
        <w:t xml:space="preserve"> </w:t>
      </w:r>
      <w:r w:rsidRPr="006F4B52">
        <w:t>mill. kr.</w:t>
      </w:r>
    </w:p>
    <w:p w14:paraId="151C8273" w14:textId="77777777" w:rsidR="00511838" w:rsidRDefault="00511838" w:rsidP="00C541C3">
      <w:pPr>
        <w:ind w:left="720"/>
        <w:rPr>
          <w:color w:val="FF0000"/>
        </w:rPr>
      </w:pPr>
    </w:p>
    <w:p w14:paraId="5F569C71" w14:textId="77777777" w:rsidR="00685EB9" w:rsidRPr="00B13D84" w:rsidRDefault="00685EB9" w:rsidP="00C541C3">
      <w:pPr>
        <w:ind w:left="720"/>
        <w:rPr>
          <w:color w:val="FF0000"/>
        </w:rPr>
      </w:pPr>
    </w:p>
    <w:p w14:paraId="18BC9301" w14:textId="77777777" w:rsidR="00066AEA" w:rsidRPr="007826D3" w:rsidRDefault="00066AEA" w:rsidP="00E7361C">
      <w:pPr>
        <w:pStyle w:val="Stil1"/>
      </w:pPr>
      <w:r w:rsidRPr="00E7361C">
        <w:lastRenderedPageBreak/>
        <w:t>Netto driftsresultat</w:t>
      </w:r>
    </w:p>
    <w:p w14:paraId="15605081" w14:textId="682CF934" w:rsidR="00614F08" w:rsidRPr="006F4B52" w:rsidRDefault="00066AEA" w:rsidP="00066AEA">
      <w:r w:rsidRPr="006F4B52">
        <w:t xml:space="preserve">I budsjettforslaget er netto driftsresultat </w:t>
      </w:r>
      <w:r w:rsidR="002B4D80" w:rsidRPr="006F4B52">
        <w:t>i 201</w:t>
      </w:r>
      <w:r w:rsidR="006F4B52" w:rsidRPr="006F4B52">
        <w:t>8</w:t>
      </w:r>
      <w:r w:rsidR="002B4D80" w:rsidRPr="006F4B52">
        <w:t xml:space="preserve"> </w:t>
      </w:r>
      <w:r w:rsidRPr="006F4B52">
        <w:t xml:space="preserve">budsjettert med </w:t>
      </w:r>
      <w:r w:rsidR="00091666" w:rsidRPr="006F4B52">
        <w:t>10</w:t>
      </w:r>
      <w:r w:rsidR="007826D3" w:rsidRPr="006F4B52">
        <w:t xml:space="preserve"> </w:t>
      </w:r>
      <w:r w:rsidRPr="006F4B52">
        <w:t>mill. kr</w:t>
      </w:r>
      <w:r w:rsidR="007A21EF" w:rsidRPr="006F4B52">
        <w:t xml:space="preserve">, noe som </w:t>
      </w:r>
      <w:r w:rsidRPr="006F4B52">
        <w:t xml:space="preserve">utgjør </w:t>
      </w:r>
      <w:r w:rsidR="009C5EDA" w:rsidRPr="006F4B52">
        <w:t>1,</w:t>
      </w:r>
      <w:r w:rsidR="004F45FF" w:rsidRPr="006F4B52">
        <w:t>0</w:t>
      </w:r>
      <w:r w:rsidRPr="006F4B52">
        <w:t xml:space="preserve"> </w:t>
      </w:r>
      <w:r w:rsidR="007A21EF" w:rsidRPr="006F4B52">
        <w:t>prosent</w:t>
      </w:r>
      <w:r w:rsidRPr="006F4B52">
        <w:t xml:space="preserve"> av driftsinntektene. </w:t>
      </w:r>
      <w:r w:rsidR="00614F08" w:rsidRPr="006F4B52">
        <w:t xml:space="preserve">Fylkesmannen anbefaler at netto driftsresultat minimum bør utgjøre 1,75 </w:t>
      </w:r>
      <w:r w:rsidR="007A21EF" w:rsidRPr="006F4B52">
        <w:t>prosent</w:t>
      </w:r>
      <w:r w:rsidR="00614F08" w:rsidRPr="006F4B52">
        <w:t xml:space="preserve"> av driftsinntektene. Buffere er nødvendig for å takle svingninger både på inntekts- og utgiftssiden.</w:t>
      </w:r>
    </w:p>
    <w:p w14:paraId="2AFD0EC0" w14:textId="77777777" w:rsidR="00E41D95" w:rsidRPr="00B13D84" w:rsidRDefault="00614F08" w:rsidP="00066AEA">
      <w:pPr>
        <w:rPr>
          <w:color w:val="FF0000"/>
        </w:rPr>
      </w:pPr>
      <w:r w:rsidRPr="00B13D84">
        <w:rPr>
          <w:color w:val="FF0000"/>
        </w:rPr>
        <w:t xml:space="preserve"> </w:t>
      </w:r>
    </w:p>
    <w:p w14:paraId="492BA3D5" w14:textId="2B8E34FE" w:rsidR="00614F08" w:rsidRDefault="00636E84" w:rsidP="00066AEA">
      <w:r w:rsidRPr="00636E84">
        <w:t xml:space="preserve">I budsjettet for 2018 planlegges det å bruke 4,1 mill. kr av bundne fondsmidler innenfor helse og sosial. </w:t>
      </w:r>
      <w:r w:rsidR="003A65CB">
        <w:t xml:space="preserve">Dette er statstilskudd fra 2017. </w:t>
      </w:r>
      <w:r w:rsidRPr="00636E84">
        <w:t xml:space="preserve">Det forutsettes at dette kun gjelder for 2018. </w:t>
      </w:r>
      <w:r w:rsidR="003A65CB">
        <w:t>Netto driftsresultat er beregnet til 14,9 mill. kr i 2019 og 14,6 mill. kr i 2020.</w:t>
      </w:r>
      <w:r w:rsidRPr="00636E84">
        <w:t xml:space="preserve"> Netto driftsresultat blir redusert til </w:t>
      </w:r>
      <w:r w:rsidR="003A65CB">
        <w:t>11,8</w:t>
      </w:r>
      <w:r w:rsidRPr="00636E84">
        <w:t xml:space="preserve"> mill. kr i 2021 på grunn av økte finanskostnader. </w:t>
      </w:r>
    </w:p>
    <w:p w14:paraId="0993CFD7" w14:textId="77777777" w:rsidR="003A65CB" w:rsidRDefault="003A65CB" w:rsidP="00066AEA"/>
    <w:p w14:paraId="06991D3D" w14:textId="05558217" w:rsidR="003A65CB" w:rsidRPr="00636E84" w:rsidRDefault="003A65CB" w:rsidP="00066AEA">
      <w:r>
        <w:t>Det er et mål at netto driftsresultat skal utgjøre 1,5 % av driftsinntektene. Det er stor usikkerhet rundt eiendomsskatten fra 2019. På grunn av dette kan det være nødvendig å senke aktivitetsnivået ytterligere i økonomiplanperioden.</w:t>
      </w:r>
    </w:p>
    <w:p w14:paraId="2A38F22E" w14:textId="77777777" w:rsidR="00964A6C" w:rsidRPr="00B13D84" w:rsidRDefault="00964A6C" w:rsidP="00066AEA">
      <w:pPr>
        <w:rPr>
          <w:color w:val="FF0000"/>
        </w:rPr>
      </w:pPr>
    </w:p>
    <w:p w14:paraId="768BED85" w14:textId="77777777" w:rsidR="00637CA6" w:rsidRDefault="00637CA6" w:rsidP="00066AEA">
      <w:pPr>
        <w:rPr>
          <w:color w:val="FF0000"/>
        </w:rPr>
      </w:pPr>
    </w:p>
    <w:p w14:paraId="712404F8" w14:textId="77777777" w:rsidR="00637CA6" w:rsidRPr="00637CA6" w:rsidRDefault="00637CA6" w:rsidP="00637CA6">
      <w:pPr>
        <w:pStyle w:val="Stil1"/>
      </w:pPr>
      <w:r w:rsidRPr="00637CA6">
        <w:t xml:space="preserve">Økonomiske måltall </w:t>
      </w:r>
    </w:p>
    <w:p w14:paraId="0DDF8F77" w14:textId="77777777" w:rsidR="00637CA6" w:rsidRPr="006913E3" w:rsidRDefault="00637CA6" w:rsidP="00637CA6">
      <w:pPr>
        <w:rPr>
          <w:rFonts w:asciiTheme="minorHAnsi" w:hAnsiTheme="minorHAnsi"/>
        </w:rPr>
      </w:pPr>
    </w:p>
    <w:p w14:paraId="548F74F6" w14:textId="77777777" w:rsidR="00637CA6" w:rsidRPr="005C67D3" w:rsidRDefault="00637CA6" w:rsidP="0070518E">
      <w:pPr>
        <w:pStyle w:val="Listeavsnitt10"/>
        <w:spacing w:line="240" w:lineRule="auto"/>
        <w:ind w:left="0"/>
        <w:rPr>
          <w:rFonts w:ascii="Times New Roman" w:hAnsi="Times New Roman"/>
          <w:bCs/>
          <w:sz w:val="24"/>
          <w:szCs w:val="24"/>
        </w:rPr>
      </w:pPr>
      <w:r w:rsidRPr="005C67D3">
        <w:rPr>
          <w:rFonts w:ascii="Times New Roman" w:hAnsi="Times New Roman"/>
          <w:bCs/>
          <w:sz w:val="24"/>
          <w:szCs w:val="24"/>
        </w:rPr>
        <w:t xml:space="preserve">I forbindelse med kommuneplanarbeidet </w:t>
      </w:r>
      <w:r w:rsidR="005C67D3">
        <w:rPr>
          <w:rFonts w:ascii="Times New Roman" w:hAnsi="Times New Roman"/>
          <w:bCs/>
          <w:sz w:val="24"/>
          <w:szCs w:val="24"/>
        </w:rPr>
        <w:t>ble det vedtatt</w:t>
      </w:r>
      <w:r w:rsidRPr="005C67D3">
        <w:rPr>
          <w:rFonts w:ascii="Times New Roman" w:hAnsi="Times New Roman"/>
          <w:bCs/>
          <w:sz w:val="24"/>
          <w:szCs w:val="24"/>
        </w:rPr>
        <w:t xml:space="preserve"> langsiktig investeringsplan og driftsanalyse. Som en del av dette dokumentet er det fastsatt økonomiske måltall. </w:t>
      </w:r>
    </w:p>
    <w:p w14:paraId="1E86EC11" w14:textId="77777777" w:rsidR="00637CA6" w:rsidRPr="006913E3" w:rsidRDefault="00637CA6" w:rsidP="00637CA6">
      <w:pPr>
        <w:pStyle w:val="Listeavsnitt10"/>
        <w:rPr>
          <w:rFonts w:asciiTheme="minorHAnsi" w:hAnsiTheme="minorHAnsi"/>
        </w:rPr>
      </w:pPr>
    </w:p>
    <w:tbl>
      <w:tblPr>
        <w:tblW w:w="0" w:type="auto"/>
        <w:tblBorders>
          <w:top w:val="single" w:sz="8" w:space="0" w:color="4F81BD"/>
          <w:left w:val="single" w:sz="8" w:space="0" w:color="4F81BD"/>
          <w:bottom w:val="single" w:sz="8" w:space="0" w:color="4F81BD"/>
          <w:right w:val="single" w:sz="8" w:space="0" w:color="4F81BD"/>
        </w:tblBorders>
        <w:tblLook w:val="00A0" w:firstRow="1" w:lastRow="0" w:firstColumn="1" w:lastColumn="0" w:noHBand="0" w:noVBand="0"/>
      </w:tblPr>
      <w:tblGrid>
        <w:gridCol w:w="9052"/>
      </w:tblGrid>
      <w:tr w:rsidR="00637CA6" w:rsidRPr="006913E3" w14:paraId="5EFADBE2" w14:textId="77777777" w:rsidTr="007C55FF">
        <w:tc>
          <w:tcPr>
            <w:tcW w:w="9052" w:type="dxa"/>
            <w:tcBorders>
              <w:top w:val="single" w:sz="8" w:space="0" w:color="4F81BD"/>
            </w:tcBorders>
            <w:shd w:val="clear" w:color="auto" w:fill="4F81BD"/>
          </w:tcPr>
          <w:p w14:paraId="391B14D4" w14:textId="77777777" w:rsidR="00637CA6" w:rsidRPr="006913E3" w:rsidRDefault="00637CA6" w:rsidP="007C55FF">
            <w:pPr>
              <w:pStyle w:val="Listeavsnitt10"/>
              <w:ind w:left="360"/>
              <w:rPr>
                <w:rFonts w:asciiTheme="minorHAnsi" w:hAnsiTheme="minorHAnsi"/>
                <w:b/>
                <w:bCs/>
                <w:color w:val="FFFFFF"/>
                <w:sz w:val="28"/>
                <w:szCs w:val="28"/>
              </w:rPr>
            </w:pPr>
            <w:r w:rsidRPr="006913E3">
              <w:rPr>
                <w:rFonts w:asciiTheme="minorHAnsi" w:hAnsiTheme="minorHAnsi"/>
                <w:b/>
                <w:bCs/>
                <w:color w:val="FFFFFF"/>
                <w:sz w:val="28"/>
                <w:szCs w:val="28"/>
              </w:rPr>
              <w:t>Økonomisk handlingsrom</w:t>
            </w:r>
          </w:p>
        </w:tc>
      </w:tr>
      <w:tr w:rsidR="00637CA6" w:rsidRPr="006913E3" w14:paraId="3E169F05" w14:textId="77777777" w:rsidTr="007C55FF">
        <w:tc>
          <w:tcPr>
            <w:tcW w:w="9052" w:type="dxa"/>
            <w:tcBorders>
              <w:top w:val="single" w:sz="8" w:space="0" w:color="4F81BD"/>
              <w:bottom w:val="single" w:sz="8" w:space="0" w:color="4F81BD"/>
            </w:tcBorders>
          </w:tcPr>
          <w:p w14:paraId="58D26942" w14:textId="77777777" w:rsidR="00637CA6" w:rsidRPr="00637CA6" w:rsidRDefault="00637CA6" w:rsidP="007C55FF">
            <w:pPr>
              <w:autoSpaceDE w:val="0"/>
              <w:autoSpaceDN w:val="0"/>
              <w:adjustRightInd w:val="0"/>
              <w:ind w:left="340"/>
              <w:rPr>
                <w:rFonts w:asciiTheme="minorHAnsi" w:hAnsiTheme="minorHAnsi"/>
                <w:i/>
                <w:sz w:val="22"/>
                <w:szCs w:val="22"/>
              </w:rPr>
            </w:pPr>
            <w:r w:rsidRPr="00637CA6">
              <w:rPr>
                <w:rFonts w:asciiTheme="minorHAnsi" w:hAnsiTheme="minorHAnsi" w:cs="Calibri"/>
                <w:b/>
                <w:bCs/>
                <w:sz w:val="22"/>
                <w:szCs w:val="22"/>
              </w:rPr>
              <w:br/>
              <w:t>Resultatgrad som sikrer sunn økonomi</w:t>
            </w:r>
            <w:r w:rsidRPr="00637CA6">
              <w:rPr>
                <w:rFonts w:asciiTheme="minorHAnsi" w:hAnsiTheme="minorHAnsi" w:cs="Calibri"/>
                <w:b/>
                <w:bCs/>
                <w:sz w:val="22"/>
                <w:szCs w:val="22"/>
              </w:rPr>
              <w:br/>
            </w:r>
            <w:r w:rsidRPr="00637CA6">
              <w:rPr>
                <w:rFonts w:asciiTheme="minorHAnsi" w:hAnsiTheme="minorHAnsi" w:cs="Calibri"/>
                <w:sz w:val="22"/>
                <w:szCs w:val="22"/>
              </w:rPr>
              <w:t>Det anbefalte nivået på netto driftsresultat er 1,75 prosent. Måltallet må vurderes ut fra omfanget av lånefinansiering. En forutsetning om økt resultatgrad vil innebære at innsparingskravet for tjenestene vil øke tilsvarende. Økt resultatkrav foreslås innfaset over tid for å unngå en brå endring av driftsnivået.</w:t>
            </w:r>
            <w:r w:rsidR="00685EB9">
              <w:rPr>
                <w:rFonts w:asciiTheme="minorHAnsi" w:hAnsiTheme="minorHAnsi" w:cs="Calibri"/>
                <w:sz w:val="22"/>
                <w:szCs w:val="22"/>
              </w:rPr>
              <w:t xml:space="preserve"> Det budsjetteres med et netto driftsresultat på 10 mill. kr i 2018, noe som tilsvarer 1 % av brutto driftsinntekter. </w:t>
            </w:r>
            <w:r w:rsidRPr="00637CA6">
              <w:rPr>
                <w:rFonts w:asciiTheme="minorHAnsi" w:hAnsiTheme="minorHAnsi" w:cs="Calibri"/>
                <w:bCs/>
              </w:rPr>
              <w:br/>
            </w:r>
            <w:r w:rsidRPr="00637CA6">
              <w:rPr>
                <w:rFonts w:asciiTheme="minorHAnsi" w:hAnsiTheme="minorHAnsi" w:cs="Calibri"/>
                <w:bCs/>
              </w:rPr>
              <w:br/>
            </w:r>
            <w:r w:rsidRPr="00637CA6">
              <w:rPr>
                <w:rFonts w:asciiTheme="minorHAnsi" w:hAnsiTheme="minorHAnsi" w:cs="Calibri"/>
                <w:bCs/>
                <w:i/>
                <w:sz w:val="22"/>
                <w:szCs w:val="22"/>
              </w:rPr>
              <w:t xml:space="preserve">Måleindikator: </w:t>
            </w:r>
            <w:r w:rsidRPr="00637CA6">
              <w:rPr>
                <w:rFonts w:asciiTheme="minorHAnsi" w:hAnsiTheme="minorHAnsi"/>
                <w:i/>
                <w:sz w:val="22"/>
                <w:szCs w:val="22"/>
              </w:rPr>
              <w:t xml:space="preserve">Netto driftsresultat skal være minst 1 </w:t>
            </w:r>
            <w:r w:rsidR="00CC6384">
              <w:rPr>
                <w:rFonts w:asciiTheme="minorHAnsi" w:hAnsiTheme="minorHAnsi"/>
                <w:i/>
                <w:sz w:val="22"/>
                <w:szCs w:val="22"/>
              </w:rPr>
              <w:t>%</w:t>
            </w:r>
            <w:r w:rsidRPr="00637CA6">
              <w:rPr>
                <w:rFonts w:asciiTheme="minorHAnsi" w:hAnsiTheme="minorHAnsi"/>
                <w:i/>
                <w:sz w:val="22"/>
                <w:szCs w:val="22"/>
              </w:rPr>
              <w:t xml:space="preserve"> og økes til 1,5</w:t>
            </w:r>
            <w:r w:rsidR="00CC6384">
              <w:rPr>
                <w:rFonts w:asciiTheme="minorHAnsi" w:hAnsiTheme="minorHAnsi"/>
                <w:i/>
                <w:sz w:val="22"/>
                <w:szCs w:val="22"/>
              </w:rPr>
              <w:t xml:space="preserve"> </w:t>
            </w:r>
            <w:r w:rsidRPr="00637CA6">
              <w:rPr>
                <w:rFonts w:asciiTheme="minorHAnsi" w:hAnsiTheme="minorHAnsi"/>
                <w:i/>
                <w:sz w:val="22"/>
                <w:szCs w:val="22"/>
              </w:rPr>
              <w:t xml:space="preserve">% i </w:t>
            </w:r>
            <w:r w:rsidR="00CC6384">
              <w:rPr>
                <w:rFonts w:asciiTheme="minorHAnsi" w:hAnsiTheme="minorHAnsi"/>
                <w:i/>
                <w:sz w:val="22"/>
                <w:szCs w:val="22"/>
              </w:rPr>
              <w:t>perioden fram til</w:t>
            </w:r>
            <w:r w:rsidRPr="00637CA6">
              <w:rPr>
                <w:rFonts w:asciiTheme="minorHAnsi" w:hAnsiTheme="minorHAnsi"/>
                <w:i/>
                <w:sz w:val="22"/>
                <w:szCs w:val="22"/>
              </w:rPr>
              <w:t xml:space="preserve"> 2027.</w:t>
            </w:r>
          </w:p>
          <w:p w14:paraId="1B1CE1FE" w14:textId="77777777" w:rsidR="00637CA6" w:rsidRPr="00637CA6" w:rsidRDefault="00637CA6" w:rsidP="007C55FF">
            <w:pPr>
              <w:autoSpaceDE w:val="0"/>
              <w:autoSpaceDN w:val="0"/>
              <w:adjustRightInd w:val="0"/>
              <w:ind w:left="340"/>
              <w:rPr>
                <w:rFonts w:asciiTheme="minorHAnsi" w:hAnsiTheme="minorHAnsi" w:cs="Calibri"/>
                <w:bCs/>
                <w:i/>
              </w:rPr>
            </w:pPr>
          </w:p>
        </w:tc>
      </w:tr>
      <w:tr w:rsidR="00637CA6" w:rsidRPr="006913E3" w14:paraId="2CA116AA" w14:textId="77777777" w:rsidTr="007C55FF">
        <w:tc>
          <w:tcPr>
            <w:tcW w:w="9052" w:type="dxa"/>
          </w:tcPr>
          <w:p w14:paraId="04DF632E" w14:textId="77777777" w:rsidR="00637CA6" w:rsidRPr="00637CA6" w:rsidRDefault="00637CA6" w:rsidP="007C55FF">
            <w:pPr>
              <w:autoSpaceDE w:val="0"/>
              <w:autoSpaceDN w:val="0"/>
              <w:adjustRightInd w:val="0"/>
              <w:ind w:left="340"/>
              <w:rPr>
                <w:rFonts w:asciiTheme="minorHAnsi" w:hAnsiTheme="minorHAnsi" w:cs="Calibri"/>
                <w:b/>
                <w:bCs/>
                <w:sz w:val="22"/>
                <w:szCs w:val="22"/>
              </w:rPr>
            </w:pPr>
          </w:p>
          <w:p w14:paraId="08EC7F75" w14:textId="60924375" w:rsidR="00637CA6" w:rsidRPr="00637CA6" w:rsidRDefault="00637CA6" w:rsidP="007C55FF">
            <w:pPr>
              <w:autoSpaceDE w:val="0"/>
              <w:autoSpaceDN w:val="0"/>
              <w:adjustRightInd w:val="0"/>
              <w:ind w:left="340"/>
              <w:rPr>
                <w:rFonts w:asciiTheme="minorHAnsi" w:hAnsiTheme="minorHAnsi" w:cs="Arial"/>
                <w:sz w:val="22"/>
                <w:szCs w:val="22"/>
              </w:rPr>
            </w:pPr>
            <w:r w:rsidRPr="00637CA6">
              <w:rPr>
                <w:rFonts w:asciiTheme="minorHAnsi" w:hAnsiTheme="minorHAnsi" w:cs="Calibri"/>
                <w:b/>
                <w:bCs/>
                <w:sz w:val="22"/>
                <w:szCs w:val="22"/>
              </w:rPr>
              <w:t>Forsvarlig gjeldsutvikling</w:t>
            </w:r>
            <w:r w:rsidRPr="00637CA6">
              <w:rPr>
                <w:rFonts w:asciiTheme="minorHAnsi" w:hAnsiTheme="minorHAnsi" w:cs="Calibri"/>
                <w:b/>
                <w:bCs/>
                <w:sz w:val="22"/>
                <w:szCs w:val="22"/>
              </w:rPr>
              <w:br/>
            </w:r>
            <w:r w:rsidRPr="00637CA6">
              <w:rPr>
                <w:rFonts w:asciiTheme="minorHAnsi" w:hAnsiTheme="minorHAnsi" w:cs="Calibri"/>
                <w:b/>
                <w:bCs/>
                <w:sz w:val="22"/>
                <w:szCs w:val="22"/>
              </w:rPr>
              <w:br/>
            </w:r>
            <w:r w:rsidRPr="00637CA6">
              <w:rPr>
                <w:rFonts w:asciiTheme="minorHAnsi" w:hAnsiTheme="minorHAnsi" w:cs="Arial"/>
                <w:sz w:val="22"/>
                <w:szCs w:val="22"/>
              </w:rPr>
              <w:t>I Modum har netto lånegjeld over flere år ligg</w:t>
            </w:r>
            <w:r w:rsidR="00AF4373">
              <w:rPr>
                <w:rFonts w:asciiTheme="minorHAnsi" w:hAnsiTheme="minorHAnsi" w:cs="Arial"/>
                <w:sz w:val="22"/>
                <w:szCs w:val="22"/>
              </w:rPr>
              <w:t>et på i underkant av 40 prosent</w:t>
            </w:r>
            <w:r w:rsidRPr="00637CA6">
              <w:rPr>
                <w:rFonts w:asciiTheme="minorHAnsi" w:hAnsiTheme="minorHAnsi" w:cs="Arial"/>
                <w:sz w:val="22"/>
                <w:szCs w:val="22"/>
              </w:rPr>
              <w:t xml:space="preserve"> av driftsinntektene. For 2016 var tallet 44,6 %. På landsbasis har lånegjelden i samme perioden hatt en økning, og utgjorde 79,1 prosent av driftsinntektene i 2016. Netto lånegjeld pr innbygger utgjør i Modum 33 881 kr i 2016, mens den for landet nærmer seg 64 000 kroner. Netto finansutgiftene utgjør i dag 3 prosent av driftsinntektene.</w:t>
            </w:r>
          </w:p>
          <w:p w14:paraId="73E25144" w14:textId="77777777" w:rsidR="00637CA6" w:rsidRPr="00637CA6" w:rsidRDefault="00637CA6" w:rsidP="007C55FF">
            <w:pPr>
              <w:autoSpaceDE w:val="0"/>
              <w:autoSpaceDN w:val="0"/>
              <w:adjustRightInd w:val="0"/>
              <w:ind w:left="340"/>
              <w:rPr>
                <w:rFonts w:asciiTheme="minorHAnsi" w:hAnsiTheme="minorHAnsi" w:cs="Arial"/>
                <w:sz w:val="22"/>
                <w:szCs w:val="22"/>
              </w:rPr>
            </w:pPr>
          </w:p>
          <w:p w14:paraId="4C548C86" w14:textId="77777777" w:rsidR="00637CA6" w:rsidRDefault="00637CA6" w:rsidP="007C55FF">
            <w:pPr>
              <w:autoSpaceDE w:val="0"/>
              <w:autoSpaceDN w:val="0"/>
              <w:adjustRightInd w:val="0"/>
              <w:ind w:left="340"/>
              <w:rPr>
                <w:rFonts w:asciiTheme="minorHAnsi" w:hAnsiTheme="minorHAnsi" w:cs="Arial"/>
                <w:sz w:val="22"/>
                <w:szCs w:val="22"/>
              </w:rPr>
            </w:pPr>
            <w:r w:rsidRPr="00637CA6">
              <w:rPr>
                <w:rFonts w:asciiTheme="minorHAnsi" w:hAnsiTheme="minorHAnsi" w:cs="Arial"/>
                <w:sz w:val="22"/>
                <w:szCs w:val="22"/>
              </w:rPr>
              <w:t>For å sikre økonomisk handlefrihet bør Modum fortsatt ha lav gjeldsgrad.</w:t>
            </w:r>
            <w:r w:rsidR="00A264CE">
              <w:rPr>
                <w:rFonts w:asciiTheme="minorHAnsi" w:hAnsiTheme="minorHAnsi" w:cs="Arial"/>
                <w:sz w:val="22"/>
                <w:szCs w:val="22"/>
              </w:rPr>
              <w:t xml:space="preserve"> </w:t>
            </w:r>
          </w:p>
          <w:p w14:paraId="629FBD08" w14:textId="77777777" w:rsidR="00A264CE" w:rsidRDefault="00A264CE" w:rsidP="007C55FF">
            <w:pPr>
              <w:autoSpaceDE w:val="0"/>
              <w:autoSpaceDN w:val="0"/>
              <w:adjustRightInd w:val="0"/>
              <w:ind w:left="340"/>
              <w:rPr>
                <w:rFonts w:asciiTheme="minorHAnsi" w:hAnsiTheme="minorHAnsi" w:cs="Arial"/>
                <w:sz w:val="22"/>
                <w:szCs w:val="22"/>
              </w:rPr>
            </w:pPr>
          </w:p>
          <w:p w14:paraId="2523B945" w14:textId="4B1607B4" w:rsidR="00A264CE" w:rsidRPr="00637CA6" w:rsidRDefault="00A264CE" w:rsidP="007C55FF">
            <w:pPr>
              <w:autoSpaceDE w:val="0"/>
              <w:autoSpaceDN w:val="0"/>
              <w:adjustRightInd w:val="0"/>
              <w:ind w:left="340"/>
              <w:rPr>
                <w:rFonts w:asciiTheme="minorHAnsi" w:hAnsiTheme="minorHAnsi" w:cs="Arial"/>
                <w:sz w:val="22"/>
                <w:szCs w:val="22"/>
              </w:rPr>
            </w:pPr>
            <w:r>
              <w:rPr>
                <w:rFonts w:asciiTheme="minorHAnsi" w:hAnsiTheme="minorHAnsi" w:cs="Arial"/>
                <w:sz w:val="22"/>
                <w:szCs w:val="22"/>
              </w:rPr>
              <w:t>Det budsjetteres med netto finansutgifter på 4</w:t>
            </w:r>
            <w:r w:rsidR="00E17754">
              <w:rPr>
                <w:rFonts w:asciiTheme="minorHAnsi" w:hAnsiTheme="minorHAnsi" w:cs="Arial"/>
                <w:sz w:val="22"/>
                <w:szCs w:val="22"/>
              </w:rPr>
              <w:t>3</w:t>
            </w:r>
            <w:r>
              <w:rPr>
                <w:rFonts w:asciiTheme="minorHAnsi" w:hAnsiTheme="minorHAnsi" w:cs="Arial"/>
                <w:sz w:val="22"/>
                <w:szCs w:val="22"/>
              </w:rPr>
              <w:t>,8 mill. kr i 2018. Dette tilsvarer 4,</w:t>
            </w:r>
            <w:r w:rsidR="00E17754">
              <w:rPr>
                <w:rFonts w:asciiTheme="minorHAnsi" w:hAnsiTheme="minorHAnsi" w:cs="Arial"/>
                <w:sz w:val="22"/>
                <w:szCs w:val="22"/>
              </w:rPr>
              <w:t>3</w:t>
            </w:r>
            <w:r>
              <w:rPr>
                <w:rFonts w:asciiTheme="minorHAnsi" w:hAnsiTheme="minorHAnsi" w:cs="Arial"/>
                <w:sz w:val="22"/>
                <w:szCs w:val="22"/>
              </w:rPr>
              <w:t xml:space="preserve"> % av brutto driftsinntekter. Det budsjetteres med et låneopptak til investeringer som gjennomsnittlig utgjør 24,2 mill. kr pr. år.</w:t>
            </w:r>
          </w:p>
          <w:p w14:paraId="66874BFA" w14:textId="77777777" w:rsidR="00637CA6" w:rsidRPr="00637CA6" w:rsidRDefault="00637CA6" w:rsidP="007C55FF">
            <w:pPr>
              <w:pStyle w:val="Listeavsnitt10"/>
              <w:spacing w:after="0" w:line="240" w:lineRule="auto"/>
              <w:ind w:left="340"/>
              <w:rPr>
                <w:rFonts w:asciiTheme="minorHAnsi" w:hAnsiTheme="minorHAnsi"/>
                <w:i/>
              </w:rPr>
            </w:pPr>
            <w:r w:rsidRPr="00637CA6">
              <w:rPr>
                <w:rFonts w:asciiTheme="minorHAnsi" w:hAnsiTheme="minorHAnsi"/>
                <w:i/>
              </w:rPr>
              <w:br/>
              <w:t xml:space="preserve">Måleindikatorer: </w:t>
            </w:r>
          </w:p>
          <w:p w14:paraId="6F7AB3B3" w14:textId="77777777" w:rsidR="00637CA6" w:rsidRPr="00637CA6" w:rsidRDefault="00637CA6" w:rsidP="00E55613">
            <w:pPr>
              <w:pStyle w:val="Listeavsnitt10"/>
              <w:numPr>
                <w:ilvl w:val="0"/>
                <w:numId w:val="37"/>
              </w:numPr>
              <w:spacing w:after="0" w:line="240" w:lineRule="auto"/>
              <w:ind w:left="340"/>
              <w:rPr>
                <w:rFonts w:asciiTheme="minorHAnsi" w:hAnsiTheme="minorHAnsi" w:cs="Calibri"/>
                <w:b/>
                <w:bCs/>
                <w:i/>
              </w:rPr>
            </w:pPr>
            <w:r w:rsidRPr="00637CA6">
              <w:rPr>
                <w:rFonts w:asciiTheme="minorHAnsi" w:hAnsiTheme="minorHAnsi"/>
                <w:i/>
              </w:rPr>
              <w:lastRenderedPageBreak/>
              <w:t>Netto lånegjeld skal utgjøre mindre enn 50 prosent av brutto driftsinntekter.</w:t>
            </w:r>
          </w:p>
          <w:p w14:paraId="514CB9DC" w14:textId="77777777" w:rsidR="00637CA6" w:rsidRPr="00637CA6" w:rsidRDefault="00637CA6" w:rsidP="00E55613">
            <w:pPr>
              <w:pStyle w:val="Listeavsnitt10"/>
              <w:numPr>
                <w:ilvl w:val="0"/>
                <w:numId w:val="37"/>
              </w:numPr>
              <w:spacing w:after="0" w:line="240" w:lineRule="auto"/>
              <w:ind w:left="340"/>
              <w:rPr>
                <w:rFonts w:asciiTheme="minorHAnsi" w:hAnsiTheme="minorHAnsi" w:cs="Calibri"/>
                <w:b/>
                <w:bCs/>
                <w:i/>
              </w:rPr>
            </w:pPr>
            <w:r w:rsidRPr="00637CA6">
              <w:rPr>
                <w:rFonts w:asciiTheme="minorHAnsi" w:hAnsiTheme="minorHAnsi"/>
                <w:i/>
              </w:rPr>
              <w:t>Netto lånegjeld pr innbygger skal ikke overstige 40 000 kroner</w:t>
            </w:r>
          </w:p>
          <w:p w14:paraId="0783130E" w14:textId="77777777" w:rsidR="00637CA6" w:rsidRPr="00637CA6" w:rsidRDefault="00637CA6" w:rsidP="00E55613">
            <w:pPr>
              <w:pStyle w:val="Listeavsnitt10"/>
              <w:numPr>
                <w:ilvl w:val="0"/>
                <w:numId w:val="37"/>
              </w:numPr>
              <w:spacing w:after="0" w:line="240" w:lineRule="auto"/>
              <w:ind w:left="340"/>
              <w:rPr>
                <w:rFonts w:asciiTheme="minorHAnsi" w:hAnsiTheme="minorHAnsi" w:cs="Calibri"/>
                <w:b/>
                <w:bCs/>
                <w:i/>
              </w:rPr>
            </w:pPr>
            <w:r w:rsidRPr="00637CA6">
              <w:rPr>
                <w:rFonts w:asciiTheme="minorHAnsi" w:hAnsiTheme="minorHAnsi"/>
                <w:i/>
              </w:rPr>
              <w:t>Netto finansutgifter skal ikke overstige 4,5 prosent av driftsinntektene.</w:t>
            </w:r>
          </w:p>
          <w:p w14:paraId="4A7EA34D" w14:textId="77777777" w:rsidR="00637CA6" w:rsidRPr="00637CA6" w:rsidRDefault="00637CA6" w:rsidP="00E55613">
            <w:pPr>
              <w:pStyle w:val="Listeavsnitt10"/>
              <w:numPr>
                <w:ilvl w:val="0"/>
                <w:numId w:val="37"/>
              </w:numPr>
              <w:spacing w:after="0" w:line="240" w:lineRule="auto"/>
              <w:ind w:left="340"/>
              <w:rPr>
                <w:rFonts w:asciiTheme="minorHAnsi" w:hAnsiTheme="minorHAnsi" w:cs="Calibri"/>
                <w:b/>
                <w:bCs/>
                <w:i/>
              </w:rPr>
            </w:pPr>
            <w:r w:rsidRPr="00637CA6">
              <w:rPr>
                <w:rFonts w:asciiTheme="minorHAnsi" w:hAnsiTheme="minorHAnsi"/>
                <w:i/>
              </w:rPr>
              <w:t>Lånefinansierte investeringer skal over tid ikke overstige 40 millioner kroner pr år.</w:t>
            </w:r>
          </w:p>
          <w:p w14:paraId="774BA90C" w14:textId="77777777" w:rsidR="00637CA6" w:rsidRPr="00637CA6" w:rsidRDefault="00637CA6" w:rsidP="007C55FF">
            <w:pPr>
              <w:pStyle w:val="Listeavsnitt10"/>
              <w:spacing w:after="0" w:line="240" w:lineRule="auto"/>
              <w:ind w:left="340"/>
              <w:rPr>
                <w:rFonts w:asciiTheme="minorHAnsi" w:hAnsiTheme="minorHAnsi" w:cs="Calibri"/>
                <w:b/>
                <w:bCs/>
                <w:i/>
              </w:rPr>
            </w:pPr>
          </w:p>
        </w:tc>
      </w:tr>
      <w:tr w:rsidR="00637CA6" w:rsidRPr="006913E3" w14:paraId="02062E92" w14:textId="77777777" w:rsidTr="007C55FF">
        <w:tc>
          <w:tcPr>
            <w:tcW w:w="9052" w:type="dxa"/>
            <w:tcBorders>
              <w:top w:val="single" w:sz="8" w:space="0" w:color="4F81BD"/>
              <w:bottom w:val="single" w:sz="8" w:space="0" w:color="4F81BD"/>
            </w:tcBorders>
          </w:tcPr>
          <w:p w14:paraId="3AEF416A" w14:textId="77777777" w:rsidR="00637CA6" w:rsidRPr="008F1B89" w:rsidRDefault="00637CA6" w:rsidP="007C55FF">
            <w:pPr>
              <w:pStyle w:val="Listeavsnitt10"/>
              <w:ind w:left="340"/>
              <w:rPr>
                <w:rFonts w:asciiTheme="minorHAnsi" w:hAnsiTheme="minorHAnsi" w:cs="Calibri"/>
                <w:b/>
                <w:bCs/>
                <w:color w:val="FF0000"/>
              </w:rPr>
            </w:pPr>
          </w:p>
          <w:p w14:paraId="07AD4831" w14:textId="77777777" w:rsidR="00A264CE" w:rsidRDefault="00637CA6" w:rsidP="007C55FF">
            <w:pPr>
              <w:pStyle w:val="Listeavsnitt10"/>
              <w:ind w:left="340"/>
              <w:rPr>
                <w:rFonts w:asciiTheme="minorHAnsi" w:hAnsiTheme="minorHAnsi"/>
                <w:bCs/>
              </w:rPr>
            </w:pPr>
            <w:r w:rsidRPr="00637CA6">
              <w:rPr>
                <w:rFonts w:asciiTheme="minorHAnsi" w:hAnsiTheme="minorHAnsi" w:cs="Calibri"/>
                <w:b/>
                <w:bCs/>
              </w:rPr>
              <w:t>Tilstrekkelige reserver</w:t>
            </w:r>
            <w:r w:rsidRPr="00637CA6">
              <w:rPr>
                <w:rFonts w:asciiTheme="minorHAnsi" w:hAnsiTheme="minorHAnsi" w:cs="Calibri"/>
                <w:b/>
                <w:bCs/>
              </w:rPr>
              <w:br/>
            </w:r>
            <w:r w:rsidRPr="00637CA6">
              <w:rPr>
                <w:rFonts w:asciiTheme="minorHAnsi" w:hAnsiTheme="minorHAnsi"/>
                <w:bCs/>
              </w:rPr>
              <w:t xml:space="preserve">Reserver setter kommunen </w:t>
            </w:r>
            <w:r w:rsidRPr="00637CA6">
              <w:rPr>
                <w:rFonts w:asciiTheme="minorHAnsi" w:hAnsiTheme="minorHAnsi" w:cs="Calibri"/>
              </w:rPr>
              <w:t xml:space="preserve">i stand til i større grad å takle svingninger. Det er generelt anbefalt at kommunene bør ha et disposisjonsfond over 5 prosent. </w:t>
            </w:r>
            <w:r w:rsidRPr="00637CA6">
              <w:rPr>
                <w:rFonts w:asciiTheme="minorHAnsi" w:hAnsiTheme="minorHAnsi"/>
              </w:rPr>
              <w:t>God arbeidskapital/likviditet sikrer evnen til å betale forpliktelsene etter hvert som de forfaller.</w:t>
            </w:r>
            <w:r w:rsidRPr="00637CA6">
              <w:rPr>
                <w:rFonts w:asciiTheme="minorHAnsi" w:hAnsiTheme="minorHAnsi"/>
                <w:bCs/>
              </w:rPr>
              <w:br/>
            </w:r>
          </w:p>
          <w:p w14:paraId="1DB73A9F" w14:textId="77777777" w:rsidR="00A264CE" w:rsidRDefault="00A264CE" w:rsidP="007C55FF">
            <w:pPr>
              <w:pStyle w:val="Listeavsnitt10"/>
              <w:ind w:left="340"/>
              <w:rPr>
                <w:rFonts w:asciiTheme="minorHAnsi" w:hAnsiTheme="minorHAnsi"/>
                <w:bCs/>
              </w:rPr>
            </w:pPr>
            <w:r>
              <w:rPr>
                <w:rFonts w:asciiTheme="minorHAnsi" w:hAnsiTheme="minorHAnsi"/>
                <w:bCs/>
              </w:rPr>
              <w:t>Det budsjetteres ikke med bruk av disposisjonsfond i økonomiplanperioden.</w:t>
            </w:r>
          </w:p>
          <w:p w14:paraId="1950AFCB" w14:textId="77777777" w:rsidR="00637CA6" w:rsidRPr="00637CA6" w:rsidRDefault="00637CA6" w:rsidP="007C55FF">
            <w:pPr>
              <w:pStyle w:val="Listeavsnitt10"/>
              <w:ind w:left="340"/>
              <w:rPr>
                <w:rFonts w:asciiTheme="minorHAnsi" w:hAnsiTheme="minorHAnsi" w:cs="Calibri"/>
              </w:rPr>
            </w:pPr>
            <w:r w:rsidRPr="00637CA6">
              <w:rPr>
                <w:rFonts w:asciiTheme="minorHAnsi" w:hAnsiTheme="minorHAnsi"/>
                <w:bCs/>
              </w:rPr>
              <w:br/>
            </w:r>
            <w:r w:rsidRPr="00637CA6">
              <w:rPr>
                <w:rFonts w:asciiTheme="minorHAnsi" w:hAnsiTheme="minorHAnsi"/>
                <w:bCs/>
                <w:i/>
              </w:rPr>
              <w:t xml:space="preserve">Måleindikator: </w:t>
            </w:r>
          </w:p>
          <w:p w14:paraId="4774C3E8" w14:textId="77777777" w:rsidR="00637CA6" w:rsidRPr="00637CA6" w:rsidRDefault="00637CA6" w:rsidP="00E55613">
            <w:pPr>
              <w:numPr>
                <w:ilvl w:val="0"/>
                <w:numId w:val="37"/>
              </w:numPr>
              <w:ind w:left="340"/>
              <w:rPr>
                <w:rFonts w:asciiTheme="minorHAnsi" w:hAnsiTheme="minorHAnsi"/>
                <w:i/>
                <w:sz w:val="22"/>
                <w:szCs w:val="22"/>
              </w:rPr>
            </w:pPr>
            <w:r w:rsidRPr="00637CA6">
              <w:rPr>
                <w:rFonts w:asciiTheme="minorHAnsi" w:hAnsiTheme="minorHAnsi"/>
                <w:i/>
                <w:sz w:val="22"/>
                <w:szCs w:val="22"/>
              </w:rPr>
              <w:t>Disposisjonsfond skal utgjøre minst 5 prosent av brutto driftsinntekter</w:t>
            </w:r>
          </w:p>
          <w:p w14:paraId="658C67DB" w14:textId="77777777" w:rsidR="00637CA6" w:rsidRPr="00637CA6" w:rsidRDefault="00637CA6" w:rsidP="00E55613">
            <w:pPr>
              <w:numPr>
                <w:ilvl w:val="0"/>
                <w:numId w:val="37"/>
              </w:numPr>
              <w:ind w:left="340"/>
              <w:rPr>
                <w:rFonts w:asciiTheme="minorHAnsi" w:hAnsiTheme="minorHAnsi"/>
                <w:i/>
                <w:sz w:val="22"/>
                <w:szCs w:val="22"/>
              </w:rPr>
            </w:pPr>
            <w:r w:rsidRPr="00637CA6">
              <w:rPr>
                <w:rFonts w:asciiTheme="minorHAnsi" w:hAnsiTheme="minorHAnsi"/>
                <w:i/>
                <w:sz w:val="22"/>
                <w:szCs w:val="22"/>
              </w:rPr>
              <w:t>Arbeidskapital skal ligge på nivå med landsgjennomsnittet.</w:t>
            </w:r>
          </w:p>
          <w:p w14:paraId="56792ED3" w14:textId="77777777" w:rsidR="00637CA6" w:rsidRPr="008F1B89" w:rsidRDefault="00637CA6" w:rsidP="007C55FF">
            <w:pPr>
              <w:pStyle w:val="Listeavsnitt10"/>
              <w:ind w:left="360"/>
              <w:rPr>
                <w:rFonts w:asciiTheme="minorHAnsi" w:hAnsiTheme="minorHAnsi" w:cs="Calibri"/>
                <w:b/>
                <w:bCs/>
                <w:color w:val="FF0000"/>
              </w:rPr>
            </w:pPr>
          </w:p>
        </w:tc>
      </w:tr>
    </w:tbl>
    <w:p w14:paraId="42354951" w14:textId="77777777" w:rsidR="00637CA6" w:rsidRPr="00AF3462" w:rsidRDefault="00637CA6" w:rsidP="00066AEA">
      <w:pPr>
        <w:rPr>
          <w:color w:val="FF0000"/>
        </w:rPr>
      </w:pPr>
    </w:p>
    <w:p w14:paraId="114A7DB3" w14:textId="77777777" w:rsidR="00066AEA" w:rsidRPr="00617BCA" w:rsidRDefault="00066AEA" w:rsidP="00E55613">
      <w:pPr>
        <w:pStyle w:val="Overskrift2"/>
        <w:numPr>
          <w:ilvl w:val="1"/>
          <w:numId w:val="17"/>
        </w:numPr>
      </w:pPr>
      <w:bookmarkStart w:id="77" w:name="_Toc432519511"/>
      <w:bookmarkStart w:id="78" w:name="_Toc432676684"/>
      <w:r w:rsidRPr="00617BCA">
        <w:t>Sektorene</w:t>
      </w:r>
      <w:bookmarkEnd w:id="77"/>
      <w:bookmarkEnd w:id="78"/>
      <w:r w:rsidRPr="00617BCA">
        <w:t xml:space="preserve"> </w:t>
      </w:r>
    </w:p>
    <w:p w14:paraId="4C701DC1" w14:textId="77777777" w:rsidR="00617BCA" w:rsidRPr="00617BCA" w:rsidRDefault="00617BCA" w:rsidP="00617BCA"/>
    <w:p w14:paraId="71C4FB44" w14:textId="4F073DBD" w:rsidR="00066AEA" w:rsidRPr="00EC0101" w:rsidRDefault="00066AEA" w:rsidP="00066AEA">
      <w:pPr>
        <w:rPr>
          <w:bCs/>
        </w:rPr>
      </w:pPr>
      <w:r w:rsidRPr="00EC0101">
        <w:rPr>
          <w:bCs/>
        </w:rPr>
        <w:t xml:space="preserve">Som det framgår av tabell 2-1, foreslås </w:t>
      </w:r>
      <w:r w:rsidR="00623334" w:rsidRPr="00623334">
        <w:rPr>
          <w:bCs/>
        </w:rPr>
        <w:t>746</w:t>
      </w:r>
      <w:r w:rsidRPr="00623334">
        <w:rPr>
          <w:bCs/>
        </w:rPr>
        <w:t xml:space="preserve"> </w:t>
      </w:r>
      <w:r w:rsidRPr="00EC0101">
        <w:rPr>
          <w:bCs/>
        </w:rPr>
        <w:t>mill. kr til fordeling på sektorene i 201</w:t>
      </w:r>
      <w:r w:rsidR="00256703">
        <w:rPr>
          <w:bCs/>
        </w:rPr>
        <w:t>8</w:t>
      </w:r>
      <w:r w:rsidRPr="00EC0101">
        <w:rPr>
          <w:bCs/>
        </w:rPr>
        <w:t xml:space="preserve">. </w:t>
      </w:r>
    </w:p>
    <w:p w14:paraId="2CE8453C" w14:textId="77777777" w:rsidR="00066AEA" w:rsidRPr="00C9038E" w:rsidRDefault="00066AEA" w:rsidP="00066AEA">
      <w:pPr>
        <w:rPr>
          <w:bCs/>
        </w:rPr>
      </w:pPr>
    </w:p>
    <w:p w14:paraId="65B4C711" w14:textId="77777777" w:rsidR="00066AEA" w:rsidRPr="004D1554" w:rsidRDefault="00066AEA" w:rsidP="00066AEA">
      <w:pPr>
        <w:pStyle w:val="Bildetekst"/>
        <w:keepNext/>
      </w:pPr>
      <w:r w:rsidRPr="004D1554">
        <w:t>Tabell 2</w:t>
      </w:r>
      <w:r w:rsidRPr="004D1554">
        <w:noBreakHyphen/>
      </w:r>
      <w:r w:rsidR="00FB2EC4">
        <w:fldChar w:fldCharType="begin"/>
      </w:r>
      <w:r w:rsidR="00FB2EC4">
        <w:instrText xml:space="preserve"> SEQ Tabell \* ARABIC \s 1 </w:instrText>
      </w:r>
      <w:r w:rsidR="00FB2EC4">
        <w:fldChar w:fldCharType="separate"/>
      </w:r>
      <w:r w:rsidR="00431B64">
        <w:rPr>
          <w:noProof/>
        </w:rPr>
        <w:t>2</w:t>
      </w:r>
      <w:r w:rsidR="00FB2EC4">
        <w:rPr>
          <w:noProof/>
        </w:rPr>
        <w:fldChar w:fldCharType="end"/>
      </w:r>
      <w:r w:rsidRPr="004D1554">
        <w:t xml:space="preserve"> Budsjettskjema 1B </w:t>
      </w:r>
    </w:p>
    <w:bookmarkStart w:id="79" w:name="_MON_1350300497"/>
    <w:bookmarkStart w:id="80" w:name="_MON_1350300567"/>
    <w:bookmarkStart w:id="81" w:name="_MON_1350300602"/>
    <w:bookmarkStart w:id="82" w:name="_MON_1350300618"/>
    <w:bookmarkStart w:id="83" w:name="_MON_1350300731"/>
    <w:bookmarkStart w:id="84" w:name="_MON_1350300868"/>
    <w:bookmarkStart w:id="85" w:name="_MON_1380718354"/>
    <w:bookmarkStart w:id="86" w:name="_MON_1380719193"/>
    <w:bookmarkStart w:id="87" w:name="_MON_1380796058"/>
    <w:bookmarkStart w:id="88" w:name="_MON_1380905426"/>
    <w:bookmarkStart w:id="89" w:name="_MON_1381044015"/>
    <w:bookmarkStart w:id="90" w:name="_MON_1381231952"/>
    <w:bookmarkStart w:id="91" w:name="_MON_1381232833"/>
    <w:bookmarkStart w:id="92" w:name="_MON_1381235117"/>
    <w:bookmarkStart w:id="93" w:name="_MON_1381306478"/>
    <w:bookmarkStart w:id="94" w:name="_MON_1381558154"/>
    <w:bookmarkStart w:id="95" w:name="_MON_1381558337"/>
    <w:bookmarkStart w:id="96" w:name="_MON_1381559123"/>
    <w:bookmarkStart w:id="97" w:name="_MON_1381567354"/>
    <w:bookmarkStart w:id="98" w:name="_MON_1381669072"/>
    <w:bookmarkStart w:id="99" w:name="_MON_1412250426"/>
    <w:bookmarkStart w:id="100" w:name="_MON_1412253292"/>
    <w:bookmarkStart w:id="101" w:name="_MON_1412253306"/>
    <w:bookmarkStart w:id="102" w:name="_MON_1412940775"/>
    <w:bookmarkStart w:id="103" w:name="_MON_1412941084"/>
    <w:bookmarkStart w:id="104" w:name="_MON_1412957114"/>
    <w:bookmarkStart w:id="105" w:name="_MON_1413033706"/>
    <w:bookmarkStart w:id="106" w:name="_MON_1413121710"/>
    <w:bookmarkStart w:id="107" w:name="_MON_1413196278"/>
    <w:bookmarkStart w:id="108" w:name="_MON_1415017626"/>
    <w:bookmarkStart w:id="109" w:name="_MON_1286462396"/>
    <w:bookmarkStart w:id="110" w:name="_MON_1286462406"/>
    <w:bookmarkStart w:id="111" w:name="_MON_1286463533"/>
    <w:bookmarkStart w:id="112" w:name="_MON_1286463674"/>
    <w:bookmarkStart w:id="113" w:name="_MON_1286464168"/>
    <w:bookmarkStart w:id="114" w:name="_MON_1287741717"/>
    <w:bookmarkStart w:id="115" w:name="_MON_1287755859"/>
    <w:bookmarkStart w:id="116" w:name="_MON_1287758794"/>
    <w:bookmarkStart w:id="117" w:name="_MON_1287773555"/>
    <w:bookmarkStart w:id="118" w:name="_MON_1287773945"/>
    <w:bookmarkStart w:id="119" w:name="_MON_1287947749"/>
    <w:bookmarkStart w:id="120" w:name="_MON_1287950917"/>
    <w:bookmarkStart w:id="121" w:name="_MON_1287967443"/>
    <w:bookmarkStart w:id="122" w:name="_MON_1287967606"/>
    <w:bookmarkStart w:id="123" w:name="_MON_1288008973"/>
    <w:bookmarkStart w:id="124" w:name="_MON_1318241524"/>
    <w:bookmarkStart w:id="125" w:name="_MON_1318242137"/>
    <w:bookmarkStart w:id="126" w:name="_MON_1318244067"/>
    <w:bookmarkStart w:id="127" w:name="_MON_1318245580"/>
    <w:bookmarkStart w:id="128" w:name="_MON_1318245852"/>
    <w:bookmarkStart w:id="129" w:name="_MON_1318315571"/>
    <w:bookmarkStart w:id="130" w:name="_MON_1318318188"/>
    <w:bookmarkStart w:id="131" w:name="_MON_1318609784"/>
    <w:bookmarkStart w:id="132" w:name="_MON_1318923866"/>
    <w:bookmarkStart w:id="133" w:name="_MON_1319107279"/>
    <w:bookmarkStart w:id="134" w:name="_MON_1319107844"/>
    <w:bookmarkStart w:id="135" w:name="_MON_1319109393"/>
    <w:bookmarkStart w:id="136" w:name="_MON_1319109469"/>
    <w:bookmarkStart w:id="137" w:name="_MON_1319109489"/>
    <w:bookmarkStart w:id="138" w:name="_MON_1319110151"/>
    <w:bookmarkStart w:id="139" w:name="_MON_1319110293"/>
    <w:bookmarkStart w:id="140" w:name="_MON_1349701621"/>
    <w:bookmarkStart w:id="141" w:name="_MON_1349703997"/>
    <w:bookmarkStart w:id="142" w:name="_MON_1349774749"/>
    <w:bookmarkStart w:id="143" w:name="_MON_1349955748"/>
    <w:bookmarkStart w:id="144" w:name="_MON_1350111227"/>
    <w:bookmarkStart w:id="145" w:name="_MON_1350113619"/>
    <w:bookmarkStart w:id="146" w:name="_MON_1350113737"/>
    <w:bookmarkStart w:id="147" w:name="_MON_1350113912"/>
    <w:bookmarkStart w:id="148" w:name="_MON_1350115508"/>
    <w:bookmarkStart w:id="149" w:name="_MON_1350283134"/>
    <w:bookmarkStart w:id="150" w:name="_MON_1350287831"/>
    <w:bookmarkStart w:id="151" w:name="_MON_1350293640"/>
    <w:bookmarkStart w:id="152" w:name="_MON_1350295088"/>
    <w:bookmarkStart w:id="153" w:name="_MON_1350299041"/>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Start w:id="154" w:name="_MON_1350299146"/>
    <w:bookmarkEnd w:id="154"/>
    <w:p w14:paraId="6345C0D3" w14:textId="10E976F0" w:rsidR="00066AEA" w:rsidRDefault="009A1645" w:rsidP="00066AEA">
      <w:pPr>
        <w:rPr>
          <w:b/>
          <w:bCs/>
          <w:color w:val="FF0000"/>
        </w:rPr>
      </w:pPr>
      <w:r w:rsidRPr="006E2B92">
        <w:rPr>
          <w:b/>
          <w:bCs/>
          <w:color w:val="FF0000"/>
        </w:rPr>
        <w:object w:dxaOrig="9223" w:dyaOrig="6279" w14:anchorId="01A8184B">
          <v:shape id="_x0000_i1028" type="#_x0000_t75" style="width:454.85pt;height:309.9pt" o:ole="">
            <v:imagedata r:id="rId21" o:title=""/>
          </v:shape>
          <o:OLEObject Type="Embed" ProgID="Excel.Sheet.8" ShapeID="_x0000_i1028" DrawAspect="Content" ObjectID="_1571202294" r:id="rId22"/>
        </w:object>
      </w:r>
    </w:p>
    <w:p w14:paraId="0706EB77" w14:textId="77777777" w:rsidR="00066AEA" w:rsidRDefault="00C83A54" w:rsidP="00F11E38">
      <w:pPr>
        <w:pStyle w:val="Stil1"/>
        <w:jc w:val="both"/>
        <w:rPr>
          <w:bCs/>
        </w:rPr>
      </w:pPr>
      <w:r>
        <w:rPr>
          <w:bCs/>
        </w:rPr>
        <w:lastRenderedPageBreak/>
        <w:t>Fellesposter</w:t>
      </w:r>
    </w:p>
    <w:p w14:paraId="2F83F1D3" w14:textId="77777777" w:rsidR="00F11E38" w:rsidRPr="00B27A8C" w:rsidRDefault="00F11E38" w:rsidP="00F11E38">
      <w:pPr>
        <w:pStyle w:val="Stil1"/>
        <w:jc w:val="both"/>
        <w:rPr>
          <w:bCs/>
        </w:rPr>
      </w:pPr>
    </w:p>
    <w:p w14:paraId="73E0EAF7" w14:textId="77777777" w:rsidR="00066AEA" w:rsidRPr="008C5529" w:rsidRDefault="00FB2EC4" w:rsidP="00066AEA">
      <w:pPr>
        <w:rPr>
          <w:bCs/>
          <w:color w:val="FF0000"/>
        </w:rPr>
      </w:pPr>
      <w:bookmarkStart w:id="155" w:name="_MON_1349769134"/>
      <w:bookmarkStart w:id="156" w:name="_MON_1350287907"/>
      <w:bookmarkStart w:id="157" w:name="_MON_1380718216"/>
      <w:bookmarkStart w:id="158" w:name="_MON_1381044030"/>
      <w:bookmarkStart w:id="159" w:name="_MON_1381306532"/>
      <w:bookmarkStart w:id="160" w:name="_MON_1412251544"/>
      <w:bookmarkStart w:id="161" w:name="_MON_1412957377"/>
      <w:bookmarkStart w:id="162" w:name="_MON_1413033814"/>
      <w:bookmarkStart w:id="163" w:name="_MON_1286465152"/>
      <w:bookmarkStart w:id="164" w:name="_MON_1286465329"/>
      <w:bookmarkStart w:id="165" w:name="_MON_1287150791"/>
      <w:bookmarkStart w:id="166" w:name="_MON_1287741792"/>
      <w:bookmarkStart w:id="167" w:name="_MON_1287741810"/>
      <w:bookmarkStart w:id="168" w:name="_MON_1318242328"/>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r>
        <w:rPr>
          <w:bCs/>
          <w:noProof/>
          <w:color w:val="FF0000"/>
        </w:rPr>
        <w:object w:dxaOrig="1440" w:dyaOrig="1440" w14:anchorId="28B8B5E9">
          <v:shape id="_x0000_s1052" type="#_x0000_t75" style="position:absolute;margin-left:0;margin-top:-.6pt;width:341.1pt;height:87pt;z-index:251668992;mso-position-horizontal:left;mso-position-horizontal-relative:text;mso-position-vertical-relative:text">
            <v:imagedata r:id="rId23" o:title=""/>
            <w10:wrap type="square" side="right"/>
          </v:shape>
          <o:OLEObject Type="Embed" ProgID="Excel.Sheet.8" ShapeID="_x0000_s1052" DrawAspect="Content" ObjectID="_1571202315" r:id="rId24"/>
        </w:object>
      </w:r>
      <w:r w:rsidR="00F11E38">
        <w:rPr>
          <w:bCs/>
          <w:color w:val="FF0000"/>
        </w:rPr>
        <w:br w:type="textWrapping" w:clear="all"/>
      </w:r>
    </w:p>
    <w:p w14:paraId="16A2F23B" w14:textId="77777777" w:rsidR="008045FA" w:rsidRDefault="008045FA" w:rsidP="00066AEA">
      <w:pPr>
        <w:rPr>
          <w:color w:val="FF0000"/>
          <w:u w:val="single"/>
        </w:rPr>
      </w:pPr>
    </w:p>
    <w:p w14:paraId="04337583" w14:textId="77777777" w:rsidR="00767D26" w:rsidRPr="00423B62" w:rsidRDefault="00767D26" w:rsidP="00066AEA">
      <w:pPr>
        <w:rPr>
          <w:u w:val="single"/>
        </w:rPr>
      </w:pPr>
      <w:r w:rsidRPr="00C2526A">
        <w:rPr>
          <w:u w:val="single"/>
        </w:rPr>
        <w:t>Lønnsreserve</w:t>
      </w:r>
    </w:p>
    <w:p w14:paraId="452FDF48" w14:textId="6632C016" w:rsidR="00873E93" w:rsidRDefault="00066AEA" w:rsidP="00066AEA">
      <w:r w:rsidRPr="00423B62">
        <w:t xml:space="preserve">I statsbudsjettet forutsettes </w:t>
      </w:r>
      <w:r w:rsidR="00873E93" w:rsidRPr="00423B62">
        <w:t xml:space="preserve">det </w:t>
      </w:r>
      <w:r w:rsidRPr="00423B62">
        <w:t xml:space="preserve">en årslønnsvekst på </w:t>
      </w:r>
      <w:r w:rsidR="00F11E38">
        <w:t>3,0</w:t>
      </w:r>
      <w:r w:rsidR="003F6949" w:rsidRPr="00423B62">
        <w:t xml:space="preserve"> </w:t>
      </w:r>
      <w:r w:rsidR="007A21EF">
        <w:t>prosent</w:t>
      </w:r>
      <w:r w:rsidR="003F6949" w:rsidRPr="00423B62">
        <w:t>.</w:t>
      </w:r>
      <w:r w:rsidR="003F6949" w:rsidRPr="00C2526A">
        <w:t xml:space="preserve"> Helårsv</w:t>
      </w:r>
      <w:r w:rsidR="00521184">
        <w:t>irkningen av</w:t>
      </w:r>
      <w:r w:rsidR="00761826">
        <w:t xml:space="preserve"> </w:t>
      </w:r>
      <w:r w:rsidRPr="00C2526A">
        <w:t>lønnsoppgjør</w:t>
      </w:r>
      <w:r w:rsidR="00761826">
        <w:t xml:space="preserve"> i </w:t>
      </w:r>
      <w:r w:rsidR="003F6949" w:rsidRPr="00C2526A">
        <w:t>201</w:t>
      </w:r>
      <w:r w:rsidR="00F11E38">
        <w:t>7</w:t>
      </w:r>
      <w:r w:rsidRPr="00C2526A">
        <w:t xml:space="preserve"> er</w:t>
      </w:r>
      <w:r w:rsidR="00076C2C" w:rsidRPr="00C2526A">
        <w:t xml:space="preserve"> </w:t>
      </w:r>
      <w:r w:rsidRPr="00C2526A">
        <w:t>innarbeidet i etatenes rammer</w:t>
      </w:r>
      <w:r w:rsidR="00AF4373">
        <w:t>,</w:t>
      </w:r>
      <w:r w:rsidR="00F11E38">
        <w:t xml:space="preserve"> bortsett fra lønnsoppgjør til </w:t>
      </w:r>
      <w:r w:rsidR="00810DD3">
        <w:t xml:space="preserve">rådmannen og </w:t>
      </w:r>
      <w:r w:rsidR="00F11E38">
        <w:t>rådmannens ledergruppe</w:t>
      </w:r>
      <w:r w:rsidR="00810DD3">
        <w:t>.</w:t>
      </w:r>
      <w:r w:rsidR="00F11E38">
        <w:t xml:space="preserve"> </w:t>
      </w:r>
      <w:r w:rsidRPr="00C2526A">
        <w:t xml:space="preserve"> </w:t>
      </w:r>
    </w:p>
    <w:p w14:paraId="5895ABF0" w14:textId="77777777" w:rsidR="00521184" w:rsidRPr="00C2526A" w:rsidRDefault="00521184" w:rsidP="00066AEA"/>
    <w:p w14:paraId="00F20DC7" w14:textId="77777777" w:rsidR="00767D26" w:rsidRPr="00C2526A" w:rsidRDefault="00767D26" w:rsidP="00066AEA">
      <w:pPr>
        <w:rPr>
          <w:u w:val="single"/>
        </w:rPr>
      </w:pPr>
      <w:r w:rsidRPr="00C2526A">
        <w:rPr>
          <w:u w:val="single"/>
        </w:rPr>
        <w:t>Pensjonsreserve</w:t>
      </w:r>
    </w:p>
    <w:p w14:paraId="61073ADF" w14:textId="70A21ECB" w:rsidR="00066AEA" w:rsidRPr="00C2526A" w:rsidRDefault="00066AEA" w:rsidP="00066AEA">
      <w:r w:rsidRPr="00C2526A">
        <w:t>Pensjonsreserven skal benyttes til reguleringspremie. Den tilføres også midler ved føring av premieavvik og ved tilbakeføring av overskudd fra KLP.</w:t>
      </w:r>
      <w:r w:rsidR="00065467" w:rsidRPr="00C2526A">
        <w:t xml:space="preserve"> Pensjonsreserven er </w:t>
      </w:r>
      <w:r w:rsidR="00A57800" w:rsidRPr="00C2526A">
        <w:t xml:space="preserve">budsjettert med </w:t>
      </w:r>
      <w:r w:rsidR="00740A07">
        <w:t>18,</w:t>
      </w:r>
      <w:r w:rsidR="00B96683">
        <w:t>3</w:t>
      </w:r>
      <w:r w:rsidR="00A57800" w:rsidRPr="00C2526A">
        <w:t xml:space="preserve"> mill. kr</w:t>
      </w:r>
      <w:r w:rsidR="00740A07">
        <w:t>.</w:t>
      </w:r>
    </w:p>
    <w:p w14:paraId="6D6A63F6" w14:textId="77777777" w:rsidR="00A57800" w:rsidRDefault="00A57800" w:rsidP="00066AEA"/>
    <w:p w14:paraId="040F1A5C" w14:textId="38A1DE56" w:rsidR="00A57800" w:rsidRPr="00740A07" w:rsidRDefault="00740A07" w:rsidP="00066AEA">
      <w:r w:rsidRPr="00740A07">
        <w:t xml:space="preserve">Økt </w:t>
      </w:r>
      <w:r w:rsidR="00A57800" w:rsidRPr="00740A07">
        <w:t xml:space="preserve">premiesats </w:t>
      </w:r>
      <w:r w:rsidR="00761826" w:rsidRPr="00740A07">
        <w:t xml:space="preserve">for </w:t>
      </w:r>
      <w:r w:rsidR="00521184" w:rsidRPr="00740A07">
        <w:t>Statens pensjonskasse</w:t>
      </w:r>
      <w:r w:rsidR="00761826" w:rsidRPr="00740A07">
        <w:t xml:space="preserve"> </w:t>
      </w:r>
      <w:r w:rsidR="00D163B3" w:rsidRPr="00740A07">
        <w:t xml:space="preserve">og for KLP </w:t>
      </w:r>
      <w:r w:rsidR="00A57800" w:rsidRPr="00740A07">
        <w:t xml:space="preserve">er budsjettert på sektorene og utgjør </w:t>
      </w:r>
      <w:r w:rsidR="00D163B3" w:rsidRPr="00740A07">
        <w:t xml:space="preserve">til sammen </w:t>
      </w:r>
      <w:r w:rsidRPr="00740A07">
        <w:t>2,3 mill.</w:t>
      </w:r>
      <w:r w:rsidR="009D4591" w:rsidRPr="00740A07">
        <w:t xml:space="preserve"> kr</w:t>
      </w:r>
      <w:r w:rsidRPr="00740A07">
        <w:t>.</w:t>
      </w:r>
      <w:r w:rsidR="00A57800" w:rsidRPr="00740A07">
        <w:t xml:space="preserve"> </w:t>
      </w:r>
    </w:p>
    <w:p w14:paraId="5272E90D" w14:textId="77777777" w:rsidR="00066AEA" w:rsidRPr="008C5529" w:rsidRDefault="00066AEA" w:rsidP="00066AEA">
      <w:pPr>
        <w:rPr>
          <w:color w:val="FF0000"/>
        </w:rPr>
      </w:pPr>
    </w:p>
    <w:p w14:paraId="1D638951" w14:textId="77777777" w:rsidR="00767D26" w:rsidRPr="00C2526A" w:rsidRDefault="00767D26" w:rsidP="00767D26">
      <w:pPr>
        <w:rPr>
          <w:bCs/>
          <w:u w:val="single"/>
          <w:lang w:eastAsia="en-US"/>
        </w:rPr>
      </w:pPr>
      <w:r w:rsidRPr="00C2526A">
        <w:rPr>
          <w:bCs/>
          <w:u w:val="single"/>
          <w:lang w:eastAsia="en-US"/>
        </w:rPr>
        <w:t>Formannskapets disposisjonspost</w:t>
      </w:r>
    </w:p>
    <w:p w14:paraId="0E97A9FE" w14:textId="4BE74520" w:rsidR="00767D26" w:rsidRPr="00810DD3" w:rsidRDefault="00470541" w:rsidP="00767D26">
      <w:pPr>
        <w:rPr>
          <w:lang w:eastAsia="en-US"/>
        </w:rPr>
      </w:pPr>
      <w:r w:rsidRPr="00810DD3">
        <w:rPr>
          <w:lang w:eastAsia="en-US"/>
        </w:rPr>
        <w:t>F</w:t>
      </w:r>
      <w:r w:rsidR="00767D26" w:rsidRPr="00810DD3">
        <w:rPr>
          <w:lang w:eastAsia="en-US"/>
        </w:rPr>
        <w:t xml:space="preserve">ormannskapets disposisjonspost </w:t>
      </w:r>
      <w:r w:rsidRPr="00810DD3">
        <w:rPr>
          <w:lang w:eastAsia="en-US"/>
        </w:rPr>
        <w:t>er budsjettert med</w:t>
      </w:r>
      <w:r w:rsidR="00767D26" w:rsidRPr="00810DD3">
        <w:rPr>
          <w:lang w:eastAsia="en-US"/>
        </w:rPr>
        <w:t xml:space="preserve"> </w:t>
      </w:r>
      <w:r w:rsidR="00810DD3" w:rsidRPr="00810DD3">
        <w:rPr>
          <w:lang w:eastAsia="en-US"/>
        </w:rPr>
        <w:t>200 000</w:t>
      </w:r>
      <w:r w:rsidR="00423B62" w:rsidRPr="00810DD3">
        <w:rPr>
          <w:lang w:eastAsia="en-US"/>
        </w:rPr>
        <w:t xml:space="preserve"> kr</w:t>
      </w:r>
      <w:r w:rsidR="00AF4373">
        <w:rPr>
          <w:lang w:eastAsia="en-US"/>
        </w:rPr>
        <w:t>oner</w:t>
      </w:r>
      <w:r w:rsidR="00E7361C" w:rsidRPr="00810DD3">
        <w:rPr>
          <w:lang w:eastAsia="en-US"/>
        </w:rPr>
        <w:t xml:space="preserve"> Det er </w:t>
      </w:r>
      <w:r w:rsidR="00810DD3" w:rsidRPr="00810DD3">
        <w:rPr>
          <w:lang w:eastAsia="en-US"/>
        </w:rPr>
        <w:t xml:space="preserve">ikke </w:t>
      </w:r>
      <w:r w:rsidR="00D163B3" w:rsidRPr="00810DD3">
        <w:rPr>
          <w:lang w:eastAsia="en-US"/>
        </w:rPr>
        <w:t xml:space="preserve">budsjettert med </w:t>
      </w:r>
      <w:r w:rsidR="00810DD3" w:rsidRPr="00810DD3">
        <w:rPr>
          <w:lang w:eastAsia="en-US"/>
        </w:rPr>
        <w:t>disposisjonsposter til hovedutvalgene.</w:t>
      </w:r>
    </w:p>
    <w:p w14:paraId="6B612646" w14:textId="77777777" w:rsidR="007D4609" w:rsidRDefault="007D4609" w:rsidP="00767D26">
      <w:pPr>
        <w:rPr>
          <w:lang w:eastAsia="en-US"/>
        </w:rPr>
      </w:pPr>
    </w:p>
    <w:p w14:paraId="090643B1" w14:textId="77777777" w:rsidR="00810DD3" w:rsidRPr="00810DD3" w:rsidRDefault="00810DD3" w:rsidP="00767D26">
      <w:pPr>
        <w:rPr>
          <w:u w:val="single"/>
          <w:lang w:eastAsia="en-US"/>
        </w:rPr>
      </w:pPr>
      <w:r w:rsidRPr="00810DD3">
        <w:rPr>
          <w:u w:val="single"/>
          <w:lang w:eastAsia="en-US"/>
        </w:rPr>
        <w:t>Interkommunale samarbeid</w:t>
      </w:r>
    </w:p>
    <w:p w14:paraId="505FA54E" w14:textId="0253CC92" w:rsidR="00810DD3" w:rsidRDefault="00810DD3" w:rsidP="00767D26">
      <w:pPr>
        <w:rPr>
          <w:lang w:eastAsia="en-US"/>
        </w:rPr>
      </w:pPr>
      <w:r>
        <w:rPr>
          <w:lang w:eastAsia="en-US"/>
        </w:rPr>
        <w:t>Avtaler om interkommunale samarbeid skal revideres. Økt inntekt anslås til 500 000 kr</w:t>
      </w:r>
      <w:r w:rsidR="00AF4373">
        <w:rPr>
          <w:lang w:eastAsia="en-US"/>
        </w:rPr>
        <w:t>oner</w:t>
      </w:r>
      <w:r>
        <w:rPr>
          <w:lang w:eastAsia="en-US"/>
        </w:rPr>
        <w:t xml:space="preserve">. </w:t>
      </w:r>
    </w:p>
    <w:p w14:paraId="00559089" w14:textId="77777777" w:rsidR="00810DD3" w:rsidRDefault="00810DD3" w:rsidP="00767D26">
      <w:pPr>
        <w:rPr>
          <w:lang w:eastAsia="en-US"/>
        </w:rPr>
      </w:pPr>
    </w:p>
    <w:p w14:paraId="6D967A29" w14:textId="77777777" w:rsidR="00C83A54" w:rsidRPr="00C83A54" w:rsidRDefault="00C83A54" w:rsidP="00C83A54">
      <w:pPr>
        <w:rPr>
          <w:u w:val="single"/>
        </w:rPr>
      </w:pPr>
      <w:r w:rsidRPr="00C83A54">
        <w:rPr>
          <w:u w:val="single"/>
        </w:rPr>
        <w:t>Finansinntekter KF</w:t>
      </w:r>
    </w:p>
    <w:p w14:paraId="40D95F0C" w14:textId="77777777" w:rsidR="00C83A54" w:rsidRDefault="00C83A54" w:rsidP="00C83A54">
      <w:r>
        <w:t xml:space="preserve">Under fellesposter ligger også kommunens inntekter på renter og avdrag fra Modum Boligeiendom KF. Dette utgjør </w:t>
      </w:r>
      <w:r w:rsidR="00D163B3">
        <w:t>4,</w:t>
      </w:r>
      <w:r w:rsidR="00F11E38">
        <w:t>894</w:t>
      </w:r>
      <w:r>
        <w:t xml:space="preserve"> mill. kr.</w:t>
      </w:r>
      <w:r w:rsidRPr="00D22A90">
        <w:cr/>
      </w:r>
    </w:p>
    <w:p w14:paraId="6E2023A7" w14:textId="77777777" w:rsidR="000E7781" w:rsidRPr="008C5529" w:rsidRDefault="000E7781" w:rsidP="00767D26">
      <w:pPr>
        <w:rPr>
          <w:color w:val="FF0000"/>
          <w:lang w:eastAsia="en-US"/>
        </w:rPr>
      </w:pPr>
    </w:p>
    <w:p w14:paraId="0492C64F" w14:textId="0DCE65BF" w:rsidR="00A67F18" w:rsidRPr="00B27A8C" w:rsidRDefault="00066AEA" w:rsidP="00502FCA">
      <w:pPr>
        <w:pStyle w:val="Stil1"/>
        <w:rPr>
          <w:bCs/>
        </w:rPr>
      </w:pPr>
      <w:r w:rsidRPr="00B27A8C">
        <w:rPr>
          <w:bCs/>
        </w:rPr>
        <w:t>Sektorrammene</w:t>
      </w:r>
    </w:p>
    <w:p w14:paraId="6731F101" w14:textId="327318FF" w:rsidR="00066AEA" w:rsidRPr="00A67F18" w:rsidRDefault="00066AEA" w:rsidP="00066AEA">
      <w:pPr>
        <w:rPr>
          <w:bCs/>
        </w:rPr>
      </w:pPr>
      <w:r w:rsidRPr="00A67F18">
        <w:rPr>
          <w:bCs/>
        </w:rPr>
        <w:t xml:space="preserve">Etter at </w:t>
      </w:r>
      <w:r w:rsidR="00A67F18" w:rsidRPr="00A67F18">
        <w:rPr>
          <w:bCs/>
        </w:rPr>
        <w:t>24,2</w:t>
      </w:r>
      <w:r w:rsidR="00B03685" w:rsidRPr="00A67F18">
        <w:rPr>
          <w:bCs/>
        </w:rPr>
        <w:t xml:space="preserve"> </w:t>
      </w:r>
      <w:r w:rsidRPr="00A67F18">
        <w:rPr>
          <w:bCs/>
        </w:rPr>
        <w:t xml:space="preserve">mill. kr er satt av på </w:t>
      </w:r>
      <w:r w:rsidR="00C83A54" w:rsidRPr="00A67F18">
        <w:rPr>
          <w:bCs/>
        </w:rPr>
        <w:t>felles</w:t>
      </w:r>
      <w:r w:rsidRPr="00A67F18">
        <w:rPr>
          <w:bCs/>
        </w:rPr>
        <w:t xml:space="preserve">poster, er </w:t>
      </w:r>
      <w:r w:rsidR="007A21EF" w:rsidRPr="00A67F18">
        <w:rPr>
          <w:bCs/>
        </w:rPr>
        <w:t xml:space="preserve">det </w:t>
      </w:r>
      <w:r w:rsidR="00B96683" w:rsidRPr="00A67F18">
        <w:rPr>
          <w:bCs/>
        </w:rPr>
        <w:t>721,8</w:t>
      </w:r>
      <w:r w:rsidRPr="00A67F18">
        <w:rPr>
          <w:bCs/>
        </w:rPr>
        <w:t xml:space="preserve"> mill. kr til fordeling på sektorene.</w:t>
      </w:r>
    </w:p>
    <w:p w14:paraId="01F7B298" w14:textId="77777777" w:rsidR="00066AEA" w:rsidRPr="00A67F18" w:rsidRDefault="00066AEA" w:rsidP="00066AEA">
      <w:pPr>
        <w:rPr>
          <w:bCs/>
        </w:rPr>
      </w:pPr>
      <w:r w:rsidRPr="00A67F18">
        <w:rPr>
          <w:bCs/>
        </w:rPr>
        <w:t xml:space="preserve">I tabellen under er det gitt en oversikt over hva som er sektorenes reelle rammeendringer. </w:t>
      </w:r>
    </w:p>
    <w:p w14:paraId="168B3508" w14:textId="77777777" w:rsidR="00E10640" w:rsidRDefault="00E10640" w:rsidP="00066AEA">
      <w:pPr>
        <w:rPr>
          <w:bCs/>
        </w:rPr>
      </w:pPr>
    </w:p>
    <w:p w14:paraId="03F22749" w14:textId="77777777" w:rsidR="00306EF3" w:rsidRDefault="00306EF3" w:rsidP="00066AEA">
      <w:pPr>
        <w:rPr>
          <w:bCs/>
        </w:rPr>
      </w:pPr>
    </w:p>
    <w:p w14:paraId="7BD9D0B7" w14:textId="77777777" w:rsidR="00306EF3" w:rsidRDefault="00306EF3" w:rsidP="00066AEA">
      <w:pPr>
        <w:rPr>
          <w:bCs/>
        </w:rPr>
      </w:pPr>
    </w:p>
    <w:p w14:paraId="6E28FB55" w14:textId="77777777" w:rsidR="00306EF3" w:rsidRDefault="00306EF3" w:rsidP="00066AEA">
      <w:pPr>
        <w:rPr>
          <w:bCs/>
        </w:rPr>
      </w:pPr>
    </w:p>
    <w:p w14:paraId="353ED9A6" w14:textId="77777777" w:rsidR="00306EF3" w:rsidRDefault="00306EF3" w:rsidP="00066AEA">
      <w:pPr>
        <w:rPr>
          <w:bCs/>
        </w:rPr>
      </w:pPr>
    </w:p>
    <w:p w14:paraId="47309331" w14:textId="77777777" w:rsidR="00306EF3" w:rsidRDefault="00306EF3" w:rsidP="00066AEA">
      <w:pPr>
        <w:rPr>
          <w:bCs/>
        </w:rPr>
      </w:pPr>
    </w:p>
    <w:p w14:paraId="2D8B8922" w14:textId="77777777" w:rsidR="00306EF3" w:rsidRDefault="00306EF3" w:rsidP="00066AEA">
      <w:pPr>
        <w:rPr>
          <w:bCs/>
        </w:rPr>
      </w:pPr>
    </w:p>
    <w:p w14:paraId="5D189805" w14:textId="77777777" w:rsidR="00306EF3" w:rsidRDefault="00306EF3" w:rsidP="00066AEA">
      <w:pPr>
        <w:rPr>
          <w:bCs/>
        </w:rPr>
      </w:pPr>
    </w:p>
    <w:p w14:paraId="138CDA46" w14:textId="77777777" w:rsidR="00306EF3" w:rsidRDefault="00306EF3" w:rsidP="00066AEA">
      <w:pPr>
        <w:rPr>
          <w:bCs/>
        </w:rPr>
      </w:pPr>
    </w:p>
    <w:p w14:paraId="1D9E7CD5" w14:textId="77777777" w:rsidR="00306EF3" w:rsidRPr="00C9038E" w:rsidRDefault="00306EF3" w:rsidP="00066AEA">
      <w:pPr>
        <w:rPr>
          <w:bCs/>
        </w:rPr>
      </w:pPr>
    </w:p>
    <w:p w14:paraId="757E3624" w14:textId="77777777" w:rsidR="00066AEA" w:rsidRDefault="00066AEA" w:rsidP="00066AEA">
      <w:pPr>
        <w:pStyle w:val="Bildetekst"/>
        <w:keepNext/>
      </w:pPr>
      <w:r w:rsidRPr="004F45FF">
        <w:lastRenderedPageBreak/>
        <w:t>Tabell 2</w:t>
      </w:r>
      <w:r w:rsidRPr="004F45FF">
        <w:noBreakHyphen/>
      </w:r>
      <w:r w:rsidR="00FB2EC4">
        <w:fldChar w:fldCharType="begin"/>
      </w:r>
      <w:r w:rsidR="00FB2EC4">
        <w:instrText xml:space="preserve"> SEQ Tabell \* ARABIC \s 1 </w:instrText>
      </w:r>
      <w:r w:rsidR="00FB2EC4">
        <w:fldChar w:fldCharType="separate"/>
      </w:r>
      <w:r w:rsidR="00431B64">
        <w:rPr>
          <w:noProof/>
        </w:rPr>
        <w:t>3</w:t>
      </w:r>
      <w:r w:rsidR="00FB2EC4">
        <w:rPr>
          <w:noProof/>
        </w:rPr>
        <w:fldChar w:fldCharType="end"/>
      </w:r>
      <w:r w:rsidRPr="004F45FF">
        <w:t xml:space="preserve"> Rammeendringer</w:t>
      </w:r>
    </w:p>
    <w:p w14:paraId="2C3EE55F" w14:textId="77777777" w:rsidR="00306EF3" w:rsidRPr="00306EF3" w:rsidRDefault="00306EF3" w:rsidP="00306EF3"/>
    <w:bookmarkStart w:id="169" w:name="_MON_1380905710"/>
    <w:bookmarkStart w:id="170" w:name="_MON_1381044112"/>
    <w:bookmarkStart w:id="171" w:name="_MON_1381044867"/>
    <w:bookmarkStart w:id="172" w:name="_MON_1381044997"/>
    <w:bookmarkStart w:id="173" w:name="_MON_1381234045"/>
    <w:bookmarkStart w:id="174" w:name="_MON_1381235095"/>
    <w:bookmarkStart w:id="175" w:name="_MON_1381558395"/>
    <w:bookmarkStart w:id="176" w:name="_MON_1381669295"/>
    <w:bookmarkStart w:id="177" w:name="_MON_1381669341"/>
    <w:bookmarkStart w:id="178" w:name="_MON_1381669350"/>
    <w:bookmarkStart w:id="179" w:name="_MON_1412252037"/>
    <w:bookmarkStart w:id="180" w:name="_MON_1412957518"/>
    <w:bookmarkStart w:id="181" w:name="_MON_1413033944"/>
    <w:bookmarkStart w:id="182" w:name="_MON_1413196512"/>
    <w:bookmarkStart w:id="183" w:name="_MON_1413196875"/>
    <w:bookmarkStart w:id="184" w:name="_MON_1413475407"/>
    <w:bookmarkStart w:id="185" w:name="_MON_1413475523"/>
    <w:bookmarkStart w:id="186" w:name="_MON_1413475639"/>
    <w:bookmarkStart w:id="187" w:name="_MON_1444384843"/>
    <w:bookmarkStart w:id="188" w:name="_MON_1444389906"/>
    <w:bookmarkStart w:id="189" w:name="_MON_1444403852"/>
    <w:bookmarkStart w:id="190" w:name="_MON_1287138695"/>
    <w:bookmarkStart w:id="191" w:name="_MON_1287139019"/>
    <w:bookmarkStart w:id="192" w:name="_MON_1287139054"/>
    <w:bookmarkStart w:id="193" w:name="_MON_1287140288"/>
    <w:bookmarkStart w:id="194" w:name="_MON_1287140322"/>
    <w:bookmarkStart w:id="195" w:name="_MON_1287140333"/>
    <w:bookmarkStart w:id="196" w:name="_MON_1287140359"/>
    <w:bookmarkStart w:id="197" w:name="_MON_1287140412"/>
    <w:bookmarkStart w:id="198" w:name="_MON_1287141682"/>
    <w:bookmarkStart w:id="199" w:name="_MON_1287141702"/>
    <w:bookmarkStart w:id="200" w:name="_MON_1287151874"/>
    <w:bookmarkStart w:id="201" w:name="_MON_1287151897"/>
    <w:bookmarkStart w:id="202" w:name="_MON_1287151918"/>
    <w:bookmarkStart w:id="203" w:name="_MON_1287151937"/>
    <w:bookmarkStart w:id="204" w:name="_MON_1287151948"/>
    <w:bookmarkStart w:id="205" w:name="_MON_1287948750"/>
    <w:bookmarkStart w:id="206" w:name="_MON_1287949115"/>
    <w:bookmarkStart w:id="207" w:name="_MON_1287949170"/>
    <w:bookmarkStart w:id="208" w:name="_MON_1318246371"/>
    <w:bookmarkStart w:id="209" w:name="_MON_1318247448"/>
    <w:bookmarkStart w:id="210" w:name="_MON_1318247564"/>
    <w:bookmarkStart w:id="211" w:name="_MON_1318315631"/>
    <w:bookmarkStart w:id="212" w:name="_MON_1318318226"/>
    <w:bookmarkStart w:id="213" w:name="_MON_1318610065"/>
    <w:bookmarkStart w:id="214" w:name="_MON_1318923910"/>
    <w:bookmarkStart w:id="215" w:name="_MON_1319108028"/>
    <w:bookmarkStart w:id="216" w:name="_MON_1319125258"/>
    <w:bookmarkStart w:id="217" w:name="_MON_1319125343"/>
    <w:bookmarkStart w:id="218" w:name="_MON_1319125580"/>
    <w:bookmarkStart w:id="219" w:name="_MON_1319125658"/>
    <w:bookmarkStart w:id="220" w:name="_MON_1319518968"/>
    <w:bookmarkStart w:id="221" w:name="_MON_1319528602"/>
    <w:bookmarkStart w:id="222" w:name="_MON_1349775290"/>
    <w:bookmarkStart w:id="223" w:name="_MON_1349809202"/>
    <w:bookmarkStart w:id="224" w:name="_MON_1350111115"/>
    <w:bookmarkStart w:id="225" w:name="_MON_1350114642"/>
    <w:bookmarkStart w:id="226" w:name="_MON_1350115455"/>
    <w:bookmarkStart w:id="227" w:name="_MON_1350220032"/>
    <w:bookmarkStart w:id="228" w:name="_MON_1350238554"/>
    <w:bookmarkStart w:id="229" w:name="_MON_1350239061"/>
    <w:bookmarkStart w:id="230" w:name="_MON_1350283216"/>
    <w:bookmarkStart w:id="231" w:name="_MON_1350288067"/>
    <w:bookmarkStart w:id="232" w:name="_MON_1350292201"/>
    <w:bookmarkStart w:id="233" w:name="_MON_1350293175"/>
    <w:bookmarkStart w:id="234" w:name="_MON_1350295131"/>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Start w:id="235" w:name="_MON_1350300918"/>
    <w:bookmarkEnd w:id="235"/>
    <w:p w14:paraId="05F009CE" w14:textId="25A2C58D" w:rsidR="00D84158" w:rsidRDefault="00301BFA" w:rsidP="00066AEA">
      <w:pPr>
        <w:rPr>
          <w:bCs/>
        </w:rPr>
      </w:pPr>
      <w:r w:rsidRPr="00B051AB">
        <w:rPr>
          <w:color w:val="FF0000"/>
          <w:sz w:val="32"/>
        </w:rPr>
        <w:object w:dxaOrig="9659" w:dyaOrig="3197" w14:anchorId="51277C1E">
          <v:shape id="_x0000_i1029" type="#_x0000_t75" style="width:462.15pt;height:143.05pt" o:ole="">
            <v:imagedata r:id="rId25" o:title=""/>
          </v:shape>
          <o:OLEObject Type="Embed" ProgID="Excel.Sheet.8" ShapeID="_x0000_i1029" DrawAspect="Content" ObjectID="_1571202295" r:id="rId26"/>
        </w:object>
      </w:r>
    </w:p>
    <w:p w14:paraId="64B4C7BA" w14:textId="77777777" w:rsidR="005D298F" w:rsidRPr="00256703" w:rsidRDefault="00513860" w:rsidP="00066AEA">
      <w:pPr>
        <w:rPr>
          <w:bCs/>
        </w:rPr>
      </w:pPr>
      <w:r w:rsidRPr="00256703">
        <w:rPr>
          <w:bCs/>
        </w:rPr>
        <w:t>Sektorenes rammer er justert for flere forhold, blant annet virkning av loka</w:t>
      </w:r>
      <w:r w:rsidR="002D705A" w:rsidRPr="00256703">
        <w:rPr>
          <w:bCs/>
        </w:rPr>
        <w:t>le endringer</w:t>
      </w:r>
      <w:r w:rsidRPr="00256703">
        <w:rPr>
          <w:bCs/>
        </w:rPr>
        <w:t xml:space="preserve"> i </w:t>
      </w:r>
      <w:r w:rsidR="009D4591" w:rsidRPr="00256703">
        <w:rPr>
          <w:bCs/>
        </w:rPr>
        <w:t>201</w:t>
      </w:r>
      <w:r w:rsidR="00256703" w:rsidRPr="00256703">
        <w:rPr>
          <w:bCs/>
        </w:rPr>
        <w:t>7</w:t>
      </w:r>
      <w:r w:rsidR="00B32E9F" w:rsidRPr="00256703">
        <w:rPr>
          <w:bCs/>
        </w:rPr>
        <w:t>, lønnsoppgjør og endring i pensjonssatser.</w:t>
      </w:r>
      <w:r w:rsidRPr="00256703">
        <w:rPr>
          <w:bCs/>
        </w:rPr>
        <w:t xml:space="preserve"> </w:t>
      </w:r>
    </w:p>
    <w:p w14:paraId="065F04A3" w14:textId="77777777" w:rsidR="005D298F" w:rsidRPr="00F11E38" w:rsidRDefault="005D298F" w:rsidP="00066AEA">
      <w:pPr>
        <w:rPr>
          <w:bCs/>
          <w:color w:val="FF0000"/>
        </w:rPr>
      </w:pPr>
    </w:p>
    <w:p w14:paraId="0641A16F" w14:textId="79DEDFBF" w:rsidR="00513860" w:rsidRPr="00A67F18" w:rsidRDefault="00513860" w:rsidP="00066AEA">
      <w:pPr>
        <w:rPr>
          <w:bCs/>
        </w:rPr>
      </w:pPr>
      <w:r w:rsidRPr="00A67F18">
        <w:rPr>
          <w:bCs/>
        </w:rPr>
        <w:t>Oppgaveendringer i statsbudsjettet er omtalt i kapittel 2</w:t>
      </w:r>
      <w:r w:rsidR="008D784A" w:rsidRPr="00A67F18">
        <w:rPr>
          <w:bCs/>
        </w:rPr>
        <w:t>.</w:t>
      </w:r>
    </w:p>
    <w:p w14:paraId="1EDAC5FD" w14:textId="77777777" w:rsidR="00D84158" w:rsidRPr="00A67F18" w:rsidRDefault="00D84158" w:rsidP="00066AEA">
      <w:pPr>
        <w:rPr>
          <w:bCs/>
        </w:rPr>
      </w:pPr>
    </w:p>
    <w:p w14:paraId="49EA4A42" w14:textId="77777777" w:rsidR="00F32291" w:rsidRPr="00A67F18" w:rsidRDefault="00F32291" w:rsidP="00066AEA">
      <w:pPr>
        <w:rPr>
          <w:bCs/>
        </w:rPr>
      </w:pPr>
      <w:r w:rsidRPr="00A67F18">
        <w:rPr>
          <w:bCs/>
        </w:rPr>
        <w:t>Ut over dette er det for sektorene i hovedsak budsjettert med en videreføring av den økonomiske rammen</w:t>
      </w:r>
      <w:r w:rsidR="005D298F" w:rsidRPr="00A67F18">
        <w:rPr>
          <w:bCs/>
        </w:rPr>
        <w:t xml:space="preserve"> for 201</w:t>
      </w:r>
      <w:r w:rsidR="00256703" w:rsidRPr="00A67F18">
        <w:rPr>
          <w:bCs/>
        </w:rPr>
        <w:t>7</w:t>
      </w:r>
      <w:r w:rsidRPr="00A67F18">
        <w:rPr>
          <w:bCs/>
        </w:rPr>
        <w:t>. Økt behov innenfor noen områder vil påvirke aktivitetsnivået innenfor andre områder. Rammene er ikke korrigert for prisvekst på kjøp av varer og tjenester, eller for endringer i betalingsordninger.</w:t>
      </w:r>
    </w:p>
    <w:p w14:paraId="3C2FAD87" w14:textId="77777777" w:rsidR="00810DD3" w:rsidRDefault="00810DD3" w:rsidP="00066AEA">
      <w:pPr>
        <w:rPr>
          <w:bCs/>
          <w:color w:val="FF0000"/>
        </w:rPr>
      </w:pPr>
    </w:p>
    <w:p w14:paraId="0C20EEEF" w14:textId="77777777" w:rsidR="00810DD3" w:rsidRDefault="00810DD3" w:rsidP="00066AEA">
      <w:pPr>
        <w:rPr>
          <w:bCs/>
          <w:color w:val="FF0000"/>
        </w:rPr>
      </w:pPr>
    </w:p>
    <w:p w14:paraId="667B06F6" w14:textId="77777777" w:rsidR="00810DD3" w:rsidRDefault="00810DD3" w:rsidP="00066AEA">
      <w:pPr>
        <w:rPr>
          <w:bCs/>
          <w:color w:val="FF0000"/>
        </w:rPr>
      </w:pPr>
    </w:p>
    <w:p w14:paraId="18C6F7CB" w14:textId="77777777" w:rsidR="00810DD3" w:rsidRDefault="00810DD3" w:rsidP="00066AEA">
      <w:pPr>
        <w:rPr>
          <w:bCs/>
          <w:color w:val="FF0000"/>
        </w:rPr>
      </w:pPr>
    </w:p>
    <w:p w14:paraId="241CD3DB" w14:textId="77777777" w:rsidR="00810DD3" w:rsidRDefault="00810DD3" w:rsidP="00066AEA">
      <w:pPr>
        <w:rPr>
          <w:bCs/>
          <w:color w:val="FF0000"/>
        </w:rPr>
      </w:pPr>
    </w:p>
    <w:p w14:paraId="00F83960" w14:textId="77777777" w:rsidR="00810DD3" w:rsidRDefault="00810DD3" w:rsidP="00066AEA">
      <w:pPr>
        <w:rPr>
          <w:bCs/>
          <w:color w:val="FF0000"/>
        </w:rPr>
      </w:pPr>
    </w:p>
    <w:p w14:paraId="4DBDCFEC" w14:textId="77777777" w:rsidR="00810DD3" w:rsidRDefault="00810DD3" w:rsidP="00066AEA">
      <w:pPr>
        <w:rPr>
          <w:bCs/>
          <w:color w:val="FF0000"/>
        </w:rPr>
      </w:pPr>
    </w:p>
    <w:p w14:paraId="05DE657C" w14:textId="77777777" w:rsidR="00810DD3" w:rsidRDefault="00810DD3" w:rsidP="00066AEA">
      <w:pPr>
        <w:rPr>
          <w:bCs/>
          <w:color w:val="FF0000"/>
        </w:rPr>
      </w:pPr>
    </w:p>
    <w:p w14:paraId="3FE7EF55" w14:textId="77777777" w:rsidR="00810DD3" w:rsidRDefault="00810DD3" w:rsidP="00066AEA">
      <w:pPr>
        <w:rPr>
          <w:bCs/>
          <w:color w:val="FF0000"/>
        </w:rPr>
      </w:pPr>
    </w:p>
    <w:p w14:paraId="3FD56CF1" w14:textId="77777777" w:rsidR="00810DD3" w:rsidRDefault="00810DD3" w:rsidP="00066AEA">
      <w:pPr>
        <w:rPr>
          <w:bCs/>
          <w:color w:val="FF0000"/>
        </w:rPr>
      </w:pPr>
    </w:p>
    <w:p w14:paraId="79C123F4" w14:textId="77777777" w:rsidR="00810DD3" w:rsidRDefault="00810DD3" w:rsidP="00066AEA">
      <w:pPr>
        <w:rPr>
          <w:bCs/>
          <w:color w:val="FF0000"/>
        </w:rPr>
      </w:pPr>
    </w:p>
    <w:p w14:paraId="018D2FA5" w14:textId="77777777" w:rsidR="00810DD3" w:rsidRDefault="00810DD3" w:rsidP="00066AEA">
      <w:pPr>
        <w:rPr>
          <w:bCs/>
          <w:color w:val="FF0000"/>
        </w:rPr>
      </w:pPr>
    </w:p>
    <w:p w14:paraId="206984EA" w14:textId="77777777" w:rsidR="00810DD3" w:rsidRDefault="00810DD3" w:rsidP="00066AEA">
      <w:pPr>
        <w:rPr>
          <w:bCs/>
          <w:color w:val="FF0000"/>
        </w:rPr>
      </w:pPr>
    </w:p>
    <w:p w14:paraId="6427C334" w14:textId="77777777" w:rsidR="00306EF3" w:rsidRDefault="00306EF3" w:rsidP="00066AEA">
      <w:pPr>
        <w:rPr>
          <w:bCs/>
          <w:color w:val="FF0000"/>
        </w:rPr>
      </w:pPr>
    </w:p>
    <w:p w14:paraId="64789B33" w14:textId="77777777" w:rsidR="00306EF3" w:rsidRDefault="00306EF3" w:rsidP="00066AEA">
      <w:pPr>
        <w:rPr>
          <w:bCs/>
          <w:color w:val="FF0000"/>
        </w:rPr>
      </w:pPr>
    </w:p>
    <w:p w14:paraId="01E6D04B" w14:textId="77777777" w:rsidR="00306EF3" w:rsidRDefault="00306EF3" w:rsidP="00066AEA">
      <w:pPr>
        <w:rPr>
          <w:bCs/>
          <w:color w:val="FF0000"/>
        </w:rPr>
      </w:pPr>
    </w:p>
    <w:p w14:paraId="0ED17BC8" w14:textId="77777777" w:rsidR="00306EF3" w:rsidRDefault="00306EF3" w:rsidP="00066AEA">
      <w:pPr>
        <w:rPr>
          <w:bCs/>
          <w:color w:val="FF0000"/>
        </w:rPr>
      </w:pPr>
    </w:p>
    <w:p w14:paraId="1586536B" w14:textId="77777777" w:rsidR="00306EF3" w:rsidRDefault="00306EF3" w:rsidP="00066AEA">
      <w:pPr>
        <w:rPr>
          <w:bCs/>
          <w:color w:val="FF0000"/>
        </w:rPr>
      </w:pPr>
    </w:p>
    <w:p w14:paraId="5D3AFD58" w14:textId="77777777" w:rsidR="00306EF3" w:rsidRDefault="00306EF3" w:rsidP="00066AEA">
      <w:pPr>
        <w:rPr>
          <w:bCs/>
          <w:color w:val="FF0000"/>
        </w:rPr>
      </w:pPr>
    </w:p>
    <w:p w14:paraId="3B161221" w14:textId="77777777" w:rsidR="00306EF3" w:rsidRDefault="00306EF3" w:rsidP="00066AEA">
      <w:pPr>
        <w:rPr>
          <w:bCs/>
          <w:color w:val="FF0000"/>
        </w:rPr>
      </w:pPr>
    </w:p>
    <w:p w14:paraId="58C24AD0" w14:textId="77777777" w:rsidR="00306EF3" w:rsidRDefault="00306EF3" w:rsidP="00066AEA">
      <w:pPr>
        <w:rPr>
          <w:bCs/>
          <w:color w:val="FF0000"/>
        </w:rPr>
      </w:pPr>
    </w:p>
    <w:p w14:paraId="30BCEAB3" w14:textId="77777777" w:rsidR="00306EF3" w:rsidRDefault="00306EF3" w:rsidP="00066AEA">
      <w:pPr>
        <w:rPr>
          <w:bCs/>
          <w:color w:val="FF0000"/>
        </w:rPr>
      </w:pPr>
    </w:p>
    <w:p w14:paraId="5A84A666" w14:textId="77777777" w:rsidR="00306EF3" w:rsidRDefault="00306EF3" w:rsidP="00066AEA">
      <w:pPr>
        <w:rPr>
          <w:bCs/>
          <w:color w:val="FF0000"/>
        </w:rPr>
      </w:pPr>
    </w:p>
    <w:p w14:paraId="0B1CD2CA" w14:textId="77777777" w:rsidR="00810DD3" w:rsidRDefault="00810DD3" w:rsidP="00066AEA">
      <w:pPr>
        <w:rPr>
          <w:bCs/>
          <w:color w:val="FF0000"/>
        </w:rPr>
      </w:pPr>
    </w:p>
    <w:p w14:paraId="6BCF3CD3" w14:textId="77777777" w:rsidR="00810DD3" w:rsidRDefault="00810DD3" w:rsidP="00066AEA">
      <w:pPr>
        <w:rPr>
          <w:bCs/>
          <w:color w:val="FF0000"/>
        </w:rPr>
      </w:pPr>
    </w:p>
    <w:p w14:paraId="085D5E02" w14:textId="77777777" w:rsidR="00810DD3" w:rsidRDefault="00810DD3" w:rsidP="00066AEA">
      <w:pPr>
        <w:rPr>
          <w:bCs/>
          <w:color w:val="FF0000"/>
        </w:rPr>
      </w:pPr>
    </w:p>
    <w:p w14:paraId="3D20EF92" w14:textId="77777777" w:rsidR="00066AEA" w:rsidRDefault="00586286" w:rsidP="00F32291">
      <w:pPr>
        <w:pStyle w:val="Overskrift1"/>
        <w:numPr>
          <w:ilvl w:val="0"/>
          <w:numId w:val="0"/>
        </w:numPr>
        <w:ind w:left="142"/>
      </w:pPr>
      <w:r>
        <w:lastRenderedPageBreak/>
        <w:t xml:space="preserve">3. </w:t>
      </w:r>
      <w:r w:rsidR="00F32291">
        <w:tab/>
      </w:r>
      <w:bookmarkStart w:id="236" w:name="_Toc432519512"/>
      <w:bookmarkStart w:id="237" w:name="_Toc432676685"/>
      <w:r w:rsidR="002D705A" w:rsidRPr="00147D71">
        <w:t>SE</w:t>
      </w:r>
      <w:r w:rsidR="00066AEA" w:rsidRPr="00147D71">
        <w:t>NTRALADMINISTRASJON</w:t>
      </w:r>
      <w:bookmarkEnd w:id="236"/>
      <w:bookmarkEnd w:id="237"/>
    </w:p>
    <w:p w14:paraId="33937C59" w14:textId="77777777" w:rsidR="00D55210" w:rsidRDefault="00D55210" w:rsidP="00D55210"/>
    <w:p w14:paraId="3C1637AD" w14:textId="77777777" w:rsidR="00D55210" w:rsidRPr="000904E3" w:rsidRDefault="000904E3" w:rsidP="00E55613">
      <w:pPr>
        <w:pStyle w:val="Overskrift2"/>
        <w:numPr>
          <w:ilvl w:val="0"/>
          <w:numId w:val="0"/>
        </w:numPr>
        <w:ind w:left="1416"/>
      </w:pPr>
      <w:r>
        <w:t xml:space="preserve">3.1 </w:t>
      </w:r>
      <w:r w:rsidR="00D55210" w:rsidRPr="000904E3">
        <w:t>Mål for sentraladministrasjonen</w:t>
      </w:r>
    </w:p>
    <w:p w14:paraId="3B62BD6B" w14:textId="77777777" w:rsidR="00D55210" w:rsidRDefault="00D55210" w:rsidP="00D55210"/>
    <w:tbl>
      <w:tblPr>
        <w:tblW w:w="0" w:type="auto"/>
        <w:tblCellMar>
          <w:left w:w="0" w:type="dxa"/>
          <w:right w:w="0" w:type="dxa"/>
        </w:tblCellMar>
        <w:tblLook w:val="04A0" w:firstRow="1" w:lastRow="0" w:firstColumn="1" w:lastColumn="0" w:noHBand="0" w:noVBand="1"/>
      </w:tblPr>
      <w:tblGrid>
        <w:gridCol w:w="9039"/>
      </w:tblGrid>
      <w:tr w:rsidR="00D55210" w14:paraId="43FFFC4B" w14:textId="77777777" w:rsidTr="00594D9F">
        <w:trPr>
          <w:trHeight w:val="557"/>
        </w:trPr>
        <w:tc>
          <w:tcPr>
            <w:tcW w:w="9039" w:type="dxa"/>
            <w:tcBorders>
              <w:top w:val="single" w:sz="8" w:space="0" w:color="4F81BD"/>
              <w:left w:val="single" w:sz="8" w:space="0" w:color="4F81BD"/>
              <w:right w:val="single" w:sz="8" w:space="0" w:color="4F81BD"/>
            </w:tcBorders>
            <w:shd w:val="clear" w:color="auto" w:fill="4F81BD"/>
            <w:tcMar>
              <w:top w:w="0" w:type="dxa"/>
              <w:left w:w="108" w:type="dxa"/>
              <w:bottom w:w="0" w:type="dxa"/>
              <w:right w:w="108" w:type="dxa"/>
            </w:tcMar>
            <w:vAlign w:val="bottom"/>
            <w:hideMark/>
          </w:tcPr>
          <w:p w14:paraId="560975FB" w14:textId="77777777" w:rsidR="00D55210" w:rsidRPr="00256703" w:rsidRDefault="00D55210" w:rsidP="0022526D">
            <w:pPr>
              <w:spacing w:line="252" w:lineRule="auto"/>
              <w:contextualSpacing/>
              <w:rPr>
                <w:rFonts w:asciiTheme="minorHAnsi" w:hAnsiTheme="minorHAnsi"/>
                <w:b/>
                <w:bCs/>
                <w:color w:val="FFFFFF"/>
                <w:sz w:val="28"/>
                <w:szCs w:val="28"/>
              </w:rPr>
            </w:pPr>
            <w:r w:rsidRPr="00256703">
              <w:rPr>
                <w:rFonts w:asciiTheme="minorHAnsi" w:hAnsiTheme="minorHAnsi"/>
                <w:b/>
                <w:bCs/>
                <w:color w:val="FFFFFF"/>
                <w:sz w:val="28"/>
                <w:szCs w:val="28"/>
              </w:rPr>
              <w:t>Mål for sentraladministrasjonen</w:t>
            </w:r>
          </w:p>
        </w:tc>
      </w:tr>
      <w:tr w:rsidR="00D55210" w14:paraId="23F2C63A" w14:textId="77777777" w:rsidTr="00594D9F">
        <w:tc>
          <w:tcPr>
            <w:tcW w:w="9039" w:type="dxa"/>
            <w:tcBorders>
              <w:top w:val="nil"/>
              <w:left w:val="single" w:sz="8" w:space="0" w:color="4F81BD"/>
              <w:bottom w:val="single" w:sz="8" w:space="0" w:color="4F81BD"/>
              <w:right w:val="single" w:sz="8" w:space="0" w:color="4F81BD"/>
            </w:tcBorders>
            <w:tcMar>
              <w:top w:w="0" w:type="dxa"/>
              <w:left w:w="108" w:type="dxa"/>
              <w:bottom w:w="0" w:type="dxa"/>
              <w:right w:w="108" w:type="dxa"/>
            </w:tcMar>
          </w:tcPr>
          <w:p w14:paraId="4E7EA87B" w14:textId="77777777" w:rsidR="00D55210" w:rsidRPr="00D55210" w:rsidRDefault="00D55210" w:rsidP="0022526D">
            <w:pPr>
              <w:spacing w:line="252" w:lineRule="auto"/>
              <w:ind w:left="360"/>
              <w:contextualSpacing/>
              <w:rPr>
                <w:rFonts w:asciiTheme="minorHAnsi" w:hAnsiTheme="minorHAnsi"/>
                <w:b/>
                <w:bCs/>
                <w:sz w:val="22"/>
                <w:szCs w:val="22"/>
              </w:rPr>
            </w:pPr>
          </w:p>
          <w:p w14:paraId="6C124B5A" w14:textId="77777777" w:rsidR="00D55210" w:rsidRPr="00D55210" w:rsidRDefault="00F30934" w:rsidP="00554D53">
            <w:pPr>
              <w:spacing w:line="252" w:lineRule="auto"/>
              <w:ind w:left="284"/>
              <w:rPr>
                <w:rFonts w:asciiTheme="minorHAnsi" w:hAnsiTheme="minorHAnsi"/>
                <w:b/>
                <w:bCs/>
                <w:sz w:val="22"/>
                <w:szCs w:val="22"/>
              </w:rPr>
            </w:pPr>
            <w:r>
              <w:rPr>
                <w:rFonts w:asciiTheme="minorHAnsi" w:hAnsiTheme="minorHAnsi"/>
                <w:b/>
                <w:bCs/>
                <w:sz w:val="22"/>
                <w:szCs w:val="22"/>
              </w:rPr>
              <w:t>Digitalisering</w:t>
            </w:r>
          </w:p>
          <w:p w14:paraId="14E19F47" w14:textId="77777777" w:rsidR="00D55210" w:rsidRDefault="00F30934" w:rsidP="00554D53">
            <w:pPr>
              <w:spacing w:line="252" w:lineRule="auto"/>
              <w:ind w:left="284"/>
              <w:rPr>
                <w:rFonts w:asciiTheme="minorHAnsi" w:hAnsiTheme="minorHAnsi"/>
                <w:iCs/>
                <w:sz w:val="22"/>
                <w:szCs w:val="22"/>
              </w:rPr>
            </w:pPr>
            <w:r>
              <w:rPr>
                <w:rFonts w:asciiTheme="minorHAnsi" w:hAnsiTheme="minorHAnsi"/>
                <w:iCs/>
                <w:sz w:val="22"/>
                <w:szCs w:val="22"/>
              </w:rPr>
              <w:t xml:space="preserve">Gi innbyggere og næringsliv til enhver tid enkel og rask tilgang til kvalitetssikret informasjon og bruk av kommunens tjenester. </w:t>
            </w:r>
          </w:p>
          <w:p w14:paraId="2EA829B5" w14:textId="77777777" w:rsidR="00F30934" w:rsidRDefault="00F30934" w:rsidP="0022526D">
            <w:pPr>
              <w:spacing w:line="252" w:lineRule="auto"/>
              <w:rPr>
                <w:rFonts w:asciiTheme="minorHAnsi" w:hAnsiTheme="minorHAnsi"/>
                <w:iCs/>
                <w:sz w:val="22"/>
                <w:szCs w:val="22"/>
              </w:rPr>
            </w:pPr>
          </w:p>
          <w:p w14:paraId="0454C01A" w14:textId="77777777" w:rsidR="00554D53" w:rsidRPr="00554D53" w:rsidRDefault="00F30934" w:rsidP="00554D53">
            <w:pPr>
              <w:spacing w:line="252" w:lineRule="auto"/>
              <w:ind w:left="284"/>
              <w:rPr>
                <w:rFonts w:asciiTheme="minorHAnsi" w:hAnsiTheme="minorHAnsi"/>
                <w:bCs/>
                <w:iCs/>
                <w:sz w:val="22"/>
                <w:szCs w:val="22"/>
              </w:rPr>
            </w:pPr>
            <w:r w:rsidRPr="00554D53">
              <w:rPr>
                <w:rFonts w:asciiTheme="minorHAnsi" w:hAnsiTheme="minorHAnsi"/>
                <w:iCs/>
                <w:sz w:val="22"/>
                <w:szCs w:val="22"/>
              </w:rPr>
              <w:t>Evne å ta i bruk smarte og fremtidsrettede tjenester</w:t>
            </w:r>
            <w:r w:rsidR="00C104BA" w:rsidRPr="00554D53">
              <w:rPr>
                <w:rFonts w:asciiTheme="minorHAnsi" w:hAnsiTheme="minorHAnsi"/>
                <w:iCs/>
                <w:sz w:val="22"/>
                <w:szCs w:val="22"/>
              </w:rPr>
              <w:t>.</w:t>
            </w:r>
            <w:r w:rsidR="00810DD3" w:rsidRPr="00554D53">
              <w:rPr>
                <w:rFonts w:asciiTheme="minorHAnsi" w:hAnsiTheme="minorHAnsi"/>
                <w:iCs/>
                <w:sz w:val="22"/>
                <w:szCs w:val="22"/>
              </w:rPr>
              <w:t xml:space="preserve"> </w:t>
            </w:r>
            <w:r w:rsidR="00C104BA" w:rsidRPr="00554D53">
              <w:rPr>
                <w:rFonts w:asciiTheme="minorHAnsi" w:hAnsiTheme="minorHAnsi"/>
                <w:iCs/>
                <w:sz w:val="22"/>
                <w:szCs w:val="22"/>
              </w:rPr>
              <w:t xml:space="preserve"> Konkrete tiltak gjennomføres i henhold til vedtatt digitaliseringsstrategi.</w:t>
            </w:r>
            <w:r w:rsidR="00554D53" w:rsidRPr="00554D53">
              <w:rPr>
                <w:rFonts w:asciiTheme="minorHAnsi" w:hAnsiTheme="minorHAnsi"/>
                <w:iCs/>
                <w:sz w:val="22"/>
                <w:szCs w:val="22"/>
              </w:rPr>
              <w:t xml:space="preserve"> </w:t>
            </w:r>
            <w:r w:rsidR="00554D53" w:rsidRPr="00554D53">
              <w:rPr>
                <w:rFonts w:asciiTheme="minorHAnsi" w:hAnsiTheme="minorHAnsi"/>
                <w:bCs/>
                <w:iCs/>
                <w:sz w:val="22"/>
                <w:szCs w:val="22"/>
              </w:rPr>
              <w:t>Det skal ikke iverksettes tiltak uten konkret vurdering av tiltakets effekt og mulig gevinstoppnåelse.</w:t>
            </w:r>
          </w:p>
          <w:p w14:paraId="425A5387" w14:textId="77777777" w:rsidR="00F30934" w:rsidRPr="00D55210" w:rsidRDefault="00F30934" w:rsidP="0022526D">
            <w:pPr>
              <w:spacing w:line="252" w:lineRule="auto"/>
              <w:rPr>
                <w:rFonts w:asciiTheme="minorHAnsi" w:hAnsiTheme="minorHAnsi"/>
                <w:iCs/>
                <w:sz w:val="22"/>
                <w:szCs w:val="22"/>
              </w:rPr>
            </w:pPr>
          </w:p>
          <w:p w14:paraId="1E4330B8" w14:textId="77777777" w:rsidR="00D55210" w:rsidRPr="00D55210" w:rsidRDefault="00D55210" w:rsidP="0022526D">
            <w:pPr>
              <w:spacing w:line="252" w:lineRule="auto"/>
              <w:rPr>
                <w:rFonts w:asciiTheme="minorHAnsi" w:hAnsiTheme="minorHAnsi"/>
                <w:i/>
                <w:iCs/>
                <w:sz w:val="22"/>
                <w:szCs w:val="22"/>
              </w:rPr>
            </w:pPr>
          </w:p>
          <w:p w14:paraId="12B0D20C" w14:textId="77777777" w:rsidR="00D55210" w:rsidRPr="00D55210" w:rsidRDefault="00594D9F" w:rsidP="00554D53">
            <w:pPr>
              <w:spacing w:line="252" w:lineRule="auto"/>
              <w:ind w:firstLine="284"/>
              <w:rPr>
                <w:rFonts w:asciiTheme="minorHAnsi" w:hAnsiTheme="minorHAnsi"/>
                <w:i/>
                <w:iCs/>
                <w:sz w:val="22"/>
                <w:szCs w:val="22"/>
              </w:rPr>
            </w:pPr>
            <w:r>
              <w:rPr>
                <w:rFonts w:asciiTheme="minorHAnsi" w:hAnsiTheme="minorHAnsi"/>
                <w:i/>
                <w:iCs/>
                <w:sz w:val="22"/>
                <w:szCs w:val="22"/>
              </w:rPr>
              <w:t>Måleindikator:</w:t>
            </w:r>
          </w:p>
          <w:p w14:paraId="2476C99D" w14:textId="16C35352" w:rsidR="00D55210" w:rsidRDefault="00554D53" w:rsidP="00E55613">
            <w:pPr>
              <w:pStyle w:val="Listeavsnitt"/>
              <w:numPr>
                <w:ilvl w:val="0"/>
                <w:numId w:val="33"/>
              </w:numPr>
              <w:spacing w:line="252" w:lineRule="auto"/>
              <w:rPr>
                <w:rFonts w:asciiTheme="minorHAnsi" w:hAnsiTheme="minorHAnsi"/>
                <w:bCs/>
                <w:i/>
                <w:iCs/>
                <w:sz w:val="22"/>
                <w:szCs w:val="22"/>
              </w:rPr>
            </w:pPr>
            <w:r>
              <w:rPr>
                <w:rFonts w:asciiTheme="minorHAnsi" w:hAnsiTheme="minorHAnsi"/>
                <w:bCs/>
                <w:i/>
                <w:iCs/>
                <w:sz w:val="22"/>
                <w:szCs w:val="22"/>
              </w:rPr>
              <w:t xml:space="preserve">Antall elektroniske forsendelser skal økes </w:t>
            </w:r>
            <w:r w:rsidR="00306EF3">
              <w:rPr>
                <w:rFonts w:asciiTheme="minorHAnsi" w:hAnsiTheme="minorHAnsi"/>
                <w:bCs/>
                <w:i/>
                <w:iCs/>
                <w:sz w:val="22"/>
                <w:szCs w:val="22"/>
              </w:rPr>
              <w:t xml:space="preserve">fra 0,5 </w:t>
            </w:r>
            <w:r>
              <w:rPr>
                <w:rFonts w:asciiTheme="minorHAnsi" w:hAnsiTheme="minorHAnsi"/>
                <w:bCs/>
                <w:i/>
                <w:iCs/>
                <w:sz w:val="22"/>
                <w:szCs w:val="22"/>
              </w:rPr>
              <w:t>til 0,7 pr innbygger.</w:t>
            </w:r>
          </w:p>
          <w:p w14:paraId="7C2148CC" w14:textId="77777777" w:rsidR="00A72E43" w:rsidRPr="00A72E43" w:rsidRDefault="00A72E43" w:rsidP="00A72E43">
            <w:pPr>
              <w:spacing w:line="252" w:lineRule="auto"/>
              <w:ind w:left="284"/>
              <w:rPr>
                <w:rFonts w:asciiTheme="minorHAnsi" w:hAnsiTheme="minorHAnsi"/>
                <w:bCs/>
                <w:i/>
                <w:iCs/>
                <w:sz w:val="22"/>
                <w:szCs w:val="22"/>
              </w:rPr>
            </w:pPr>
          </w:p>
        </w:tc>
      </w:tr>
      <w:tr w:rsidR="00D55210" w14:paraId="52676A0B" w14:textId="77777777" w:rsidTr="00594D9F">
        <w:trPr>
          <w:trHeight w:val="60"/>
        </w:trPr>
        <w:tc>
          <w:tcPr>
            <w:tcW w:w="9039" w:type="dxa"/>
            <w:tcBorders>
              <w:top w:val="single" w:sz="8" w:space="0" w:color="4F81BD"/>
            </w:tcBorders>
            <w:tcMar>
              <w:top w:w="0" w:type="dxa"/>
              <w:left w:w="108" w:type="dxa"/>
              <w:bottom w:w="0" w:type="dxa"/>
              <w:right w:w="108" w:type="dxa"/>
            </w:tcMar>
          </w:tcPr>
          <w:p w14:paraId="33AB6C53" w14:textId="77777777" w:rsidR="00D55210" w:rsidRPr="00F30934" w:rsidRDefault="00D55210" w:rsidP="00F30934">
            <w:pPr>
              <w:spacing w:line="252" w:lineRule="auto"/>
              <w:ind w:left="284"/>
              <w:rPr>
                <w:rFonts w:asciiTheme="minorHAnsi" w:hAnsiTheme="minorHAnsi"/>
                <w:i/>
                <w:iCs/>
                <w:sz w:val="22"/>
                <w:szCs w:val="22"/>
              </w:rPr>
            </w:pPr>
          </w:p>
        </w:tc>
      </w:tr>
    </w:tbl>
    <w:p w14:paraId="645C032F" w14:textId="77777777" w:rsidR="00D55210" w:rsidRDefault="00D55210" w:rsidP="00D55210"/>
    <w:p w14:paraId="38F2FE16" w14:textId="77777777" w:rsidR="00D55210" w:rsidRDefault="00D55210" w:rsidP="00D55210"/>
    <w:p w14:paraId="5D0A6DEE" w14:textId="673E0955" w:rsidR="00704997" w:rsidRPr="007551E6" w:rsidRDefault="00E55613" w:rsidP="00E55613">
      <w:pPr>
        <w:pStyle w:val="Overskrift2"/>
        <w:numPr>
          <w:ilvl w:val="0"/>
          <w:numId w:val="0"/>
        </w:numPr>
        <w:ind w:left="1416"/>
      </w:pPr>
      <w:bookmarkStart w:id="238" w:name="_Toc432519513"/>
      <w:bookmarkStart w:id="239" w:name="_Toc432676686"/>
      <w:bookmarkStart w:id="240" w:name="_Toc214232032"/>
      <w:r>
        <w:t xml:space="preserve">3.2 </w:t>
      </w:r>
      <w:r w:rsidR="00704997" w:rsidRPr="007551E6">
        <w:t>Sektorens driftsramme</w:t>
      </w:r>
      <w:bookmarkEnd w:id="238"/>
      <w:bookmarkEnd w:id="239"/>
    </w:p>
    <w:bookmarkStart w:id="241" w:name="_MON_1444386541"/>
    <w:bookmarkStart w:id="242" w:name="_MON_1444387950"/>
    <w:bookmarkStart w:id="243" w:name="_MON_1444387988"/>
    <w:bookmarkStart w:id="244" w:name="_MON_1444388349"/>
    <w:bookmarkStart w:id="245" w:name="_MON_1444399751"/>
    <w:bookmarkStart w:id="246" w:name="_MON_1350115410"/>
    <w:bookmarkStart w:id="247" w:name="_MON_1381219011"/>
    <w:bookmarkStart w:id="248" w:name="_MON_1412418728"/>
    <w:bookmarkStart w:id="249" w:name="_MON_1412588801"/>
    <w:bookmarkStart w:id="250" w:name="_MON_1412588826"/>
    <w:bookmarkStart w:id="251" w:name="_MON_1412957807"/>
    <w:bookmarkStart w:id="252" w:name="_MON_1349167099"/>
    <w:bookmarkStart w:id="253" w:name="_MON_1349167808"/>
    <w:bookmarkStart w:id="254" w:name="_MON_1349168365"/>
    <w:bookmarkStart w:id="255" w:name="_MON_1349694913"/>
    <w:bookmarkStart w:id="256" w:name="_MON_1349869126"/>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Start w:id="257" w:name="_MON_1349869144"/>
    <w:bookmarkEnd w:id="257"/>
    <w:p w14:paraId="7428186D" w14:textId="27794D50" w:rsidR="00704997" w:rsidRPr="006E2B92" w:rsidRDefault="00A67F18" w:rsidP="00704997">
      <w:pPr>
        <w:rPr>
          <w:color w:val="FF0000"/>
        </w:rPr>
      </w:pPr>
      <w:r w:rsidRPr="006E2B92">
        <w:rPr>
          <w:color w:val="FF0000"/>
        </w:rPr>
        <w:object w:dxaOrig="8901" w:dyaOrig="1530" w14:anchorId="72D17362">
          <v:shape id="_x0000_i1030" type="#_x0000_t75" style="width:445.6pt;height:75.9pt" o:ole="">
            <v:imagedata r:id="rId27" o:title=""/>
          </v:shape>
          <o:OLEObject Type="Embed" ProgID="Excel.Sheet.8" ShapeID="_x0000_i1030" DrawAspect="Content" ObjectID="_1571202296" r:id="rId28"/>
        </w:object>
      </w:r>
    </w:p>
    <w:p w14:paraId="413E0D0D" w14:textId="77777777" w:rsidR="00704997" w:rsidRDefault="00704997" w:rsidP="00704997"/>
    <w:p w14:paraId="04878484" w14:textId="3F2FC08D" w:rsidR="00DC6900" w:rsidRDefault="00DC6900" w:rsidP="00DC6900">
      <w:r>
        <w:t xml:space="preserve">Sentraladministrasjonen budsjetterer i 2018 med en driftsramme på </w:t>
      </w:r>
      <w:r w:rsidR="00A67F18" w:rsidRPr="00A67F18">
        <w:t>45,1</w:t>
      </w:r>
      <w:r w:rsidRPr="00A67F18">
        <w:t xml:space="preserve"> </w:t>
      </w:r>
      <w:r>
        <w:t xml:space="preserve">mill. kroner. Det budsjetteres med </w:t>
      </w:r>
      <w:r w:rsidRPr="00047497">
        <w:t>44,</w:t>
      </w:r>
      <w:r w:rsidR="00C104BA" w:rsidRPr="00047497">
        <w:t>7</w:t>
      </w:r>
      <w:r w:rsidRPr="00047497">
        <w:t xml:space="preserve"> </w:t>
      </w:r>
      <w:r>
        <w:t xml:space="preserve">årsverk. I tillegg er det budsjettert med 2 frikjøpte politikere, 3 lærlinger og 2,65 årsverk tillitsvalgte. </w:t>
      </w:r>
    </w:p>
    <w:p w14:paraId="5DF378CB" w14:textId="77777777" w:rsidR="00D741B5" w:rsidRPr="0088541F" w:rsidRDefault="00D741B5" w:rsidP="00D741B5">
      <w:r>
        <w:t xml:space="preserve">  </w:t>
      </w:r>
    </w:p>
    <w:p w14:paraId="606DF077" w14:textId="77777777" w:rsidR="00D741B5" w:rsidRDefault="00D741B5" w:rsidP="00D741B5">
      <w:pPr>
        <w:rPr>
          <w:b/>
        </w:rPr>
      </w:pPr>
      <w:r w:rsidRPr="0088541F">
        <w:rPr>
          <w:b/>
        </w:rPr>
        <w:t>Hovedtrekk for sentraladministrasjonens budsjett 201</w:t>
      </w:r>
      <w:r w:rsidR="00DC6900">
        <w:rPr>
          <w:b/>
        </w:rPr>
        <w:t>8</w:t>
      </w:r>
      <w:r w:rsidRPr="0088541F">
        <w:rPr>
          <w:b/>
        </w:rPr>
        <w:t>:</w:t>
      </w:r>
    </w:p>
    <w:p w14:paraId="74AEF492" w14:textId="77777777" w:rsidR="00DE2836" w:rsidRDefault="00DE2836" w:rsidP="00D741B5">
      <w:pPr>
        <w:rPr>
          <w:b/>
        </w:rPr>
      </w:pPr>
    </w:p>
    <w:p w14:paraId="76E98217" w14:textId="77777777" w:rsidR="00DC6900" w:rsidRDefault="00DC6900" w:rsidP="00E55613">
      <w:pPr>
        <w:pStyle w:val="Listeavsnitt"/>
        <w:numPr>
          <w:ilvl w:val="0"/>
          <w:numId w:val="39"/>
        </w:numPr>
        <w:spacing w:after="160" w:line="259" w:lineRule="auto"/>
        <w:contextualSpacing/>
      </w:pPr>
      <w:r>
        <w:t>Styrking av IKT som følge av digitaliseringssatsingen.</w:t>
      </w:r>
    </w:p>
    <w:p w14:paraId="7730B2B3" w14:textId="77777777" w:rsidR="00DC6900" w:rsidRDefault="00DC6900" w:rsidP="00E55613">
      <w:pPr>
        <w:pStyle w:val="Listeavsnitt"/>
        <w:numPr>
          <w:ilvl w:val="0"/>
          <w:numId w:val="39"/>
        </w:numPr>
        <w:spacing w:after="160" w:line="259" w:lineRule="auto"/>
        <w:contextualSpacing/>
      </w:pPr>
      <w:r>
        <w:t xml:space="preserve">Økte inntekter fra Modum Boligeiendom KF ved at den nå budsjetteres </w:t>
      </w:r>
      <w:r w:rsidR="00810DD3">
        <w:t>med</w:t>
      </w:r>
      <w:r>
        <w:t xml:space="preserve"> faktisk ressursbruk.</w:t>
      </w:r>
    </w:p>
    <w:p w14:paraId="22447118" w14:textId="77777777" w:rsidR="00DC6900" w:rsidRDefault="00DC6900" w:rsidP="00E55613">
      <w:pPr>
        <w:pStyle w:val="Listeavsnitt"/>
        <w:numPr>
          <w:ilvl w:val="0"/>
          <w:numId w:val="39"/>
        </w:numPr>
        <w:spacing w:after="160" w:line="259" w:lineRule="auto"/>
        <w:contextualSpacing/>
      </w:pPr>
      <w:r>
        <w:t>Styrking av innkjøpskompetanse.</w:t>
      </w:r>
    </w:p>
    <w:p w14:paraId="36B36722" w14:textId="77777777" w:rsidR="00DC6900" w:rsidRDefault="00DC6900" w:rsidP="00E55613">
      <w:pPr>
        <w:pStyle w:val="Listeavsnitt"/>
        <w:numPr>
          <w:ilvl w:val="0"/>
          <w:numId w:val="39"/>
        </w:numPr>
        <w:spacing w:after="160" w:line="259" w:lineRule="auto"/>
        <w:contextualSpacing/>
      </w:pPr>
      <w:r>
        <w:t xml:space="preserve">Satsing på å få redusert papir- og portobruk. </w:t>
      </w:r>
    </w:p>
    <w:p w14:paraId="1B884CC9" w14:textId="77777777" w:rsidR="00DC6900" w:rsidRDefault="00DC6900" w:rsidP="00E55613">
      <w:pPr>
        <w:pStyle w:val="Listeavsnitt"/>
        <w:numPr>
          <w:ilvl w:val="0"/>
          <w:numId w:val="39"/>
        </w:numPr>
        <w:spacing w:after="160" w:line="259" w:lineRule="auto"/>
        <w:contextualSpacing/>
      </w:pPr>
      <w:r>
        <w:t xml:space="preserve">ROS-analyse og beredskapsplan utarbeides. </w:t>
      </w:r>
    </w:p>
    <w:p w14:paraId="56F66ECB" w14:textId="77777777" w:rsidR="00DC6900" w:rsidRDefault="00DC6900" w:rsidP="00E55613">
      <w:pPr>
        <w:pStyle w:val="Listeavsnitt"/>
        <w:numPr>
          <w:ilvl w:val="0"/>
          <w:numId w:val="39"/>
        </w:numPr>
        <w:spacing w:after="160" w:line="259" w:lineRule="auto"/>
        <w:contextualSpacing/>
      </w:pPr>
      <w:r>
        <w:t>Det gjennomføres ny innbyggerundersøkelse i 2018.</w:t>
      </w:r>
    </w:p>
    <w:p w14:paraId="47054F4B" w14:textId="77777777" w:rsidR="00DC6900" w:rsidRDefault="00DC6900" w:rsidP="00E55613">
      <w:pPr>
        <w:pStyle w:val="Listeavsnitt"/>
        <w:numPr>
          <w:ilvl w:val="0"/>
          <w:numId w:val="39"/>
        </w:numPr>
        <w:spacing w:after="160" w:line="259" w:lineRule="auto"/>
        <w:contextualSpacing/>
      </w:pPr>
      <w:r>
        <w:t xml:space="preserve">Det settes ikke inn vikar ved fravær. </w:t>
      </w:r>
    </w:p>
    <w:p w14:paraId="31BFB927" w14:textId="77777777" w:rsidR="00DC6900" w:rsidRPr="0061543F" w:rsidRDefault="00DC6900" w:rsidP="00E55613">
      <w:pPr>
        <w:pStyle w:val="Listeavsnitt"/>
        <w:numPr>
          <w:ilvl w:val="0"/>
          <w:numId w:val="39"/>
        </w:numPr>
        <w:spacing w:after="160" w:line="259" w:lineRule="auto"/>
        <w:contextualSpacing/>
      </w:pPr>
      <w:r w:rsidRPr="0061543F">
        <w:t>Det er ikke budsjettert med prisstigning for kjøp av tjenester/deltakelse i ulike organisasjoner.</w:t>
      </w:r>
    </w:p>
    <w:p w14:paraId="232EDCE5" w14:textId="77777777" w:rsidR="00DE2836" w:rsidRDefault="00DC6900" w:rsidP="00DC6900">
      <w:r>
        <w:lastRenderedPageBreak/>
        <w:t xml:space="preserve">Økte utgifter ut over budsjetterte utgifter må møtes med tilsvarende effektiviseringstiltak.  </w:t>
      </w:r>
    </w:p>
    <w:p w14:paraId="57DCFADB" w14:textId="77777777" w:rsidR="00DC6900" w:rsidRPr="0088541F" w:rsidRDefault="00DC6900" w:rsidP="00DC6900">
      <w:pPr>
        <w:rPr>
          <w:b/>
        </w:rPr>
      </w:pPr>
    </w:p>
    <w:p w14:paraId="53909034" w14:textId="1CDF4A02" w:rsidR="00704997" w:rsidRPr="009E5594" w:rsidRDefault="00E55613" w:rsidP="00E55613">
      <w:pPr>
        <w:pStyle w:val="Overskrift2"/>
        <w:numPr>
          <w:ilvl w:val="0"/>
          <w:numId w:val="0"/>
        </w:numPr>
        <w:ind w:left="568"/>
      </w:pPr>
      <w:bookmarkStart w:id="258" w:name="_Toc432519514"/>
      <w:bookmarkStart w:id="259" w:name="_Toc432676687"/>
      <w:r>
        <w:t xml:space="preserve">3.3 </w:t>
      </w:r>
      <w:r w:rsidR="00704997" w:rsidRPr="009E5594">
        <w:t>Tjenesteområdenes drift</w:t>
      </w:r>
      <w:bookmarkEnd w:id="258"/>
      <w:bookmarkEnd w:id="259"/>
    </w:p>
    <w:p w14:paraId="6BF90343" w14:textId="77777777" w:rsidR="00704997" w:rsidRPr="00854E04" w:rsidRDefault="00704997" w:rsidP="00704997">
      <w:pPr>
        <w:rPr>
          <w:sz w:val="16"/>
          <w:szCs w:val="16"/>
        </w:rPr>
      </w:pPr>
    </w:p>
    <w:p w14:paraId="4AFF2284" w14:textId="77777777" w:rsidR="00704997" w:rsidRDefault="00704997" w:rsidP="00704997">
      <w:r w:rsidRPr="007551E6">
        <w:t>Sentraladministrasjonens driftsbudsjett fordeler seg slik på tjenesteområdene:</w:t>
      </w:r>
    </w:p>
    <w:p w14:paraId="38DC017D" w14:textId="77777777" w:rsidR="00A304DF" w:rsidRDefault="00A304DF" w:rsidP="00A304DF">
      <w:pPr>
        <w:pStyle w:val="Overskrift3"/>
        <w:numPr>
          <w:ilvl w:val="0"/>
          <w:numId w:val="0"/>
        </w:numPr>
        <w:rPr>
          <w:color w:val="FF0000"/>
        </w:rPr>
      </w:pPr>
      <w:bookmarkStart w:id="260" w:name="_MON_1349867111"/>
      <w:bookmarkStart w:id="261" w:name="_MON_1349867265"/>
      <w:bookmarkStart w:id="262" w:name="_MON_1349867308"/>
      <w:bookmarkStart w:id="263" w:name="_MON_1349872562"/>
      <w:bookmarkStart w:id="264" w:name="_MON_1350114950"/>
      <w:bookmarkStart w:id="265" w:name="_MON_1350284923"/>
      <w:bookmarkStart w:id="266" w:name="_MON_1381219145"/>
      <w:bookmarkStart w:id="267" w:name="_MON_1381572429"/>
      <w:bookmarkStart w:id="268" w:name="_MON_1381669387"/>
      <w:bookmarkStart w:id="269" w:name="_MON_1412418825"/>
      <w:bookmarkStart w:id="270" w:name="_MON_1412588809"/>
      <w:bookmarkStart w:id="271" w:name="_MON_1412957825"/>
      <w:bookmarkStart w:id="272" w:name="_MON_1349170021"/>
      <w:bookmarkStart w:id="273" w:name="_MON_1349172026"/>
      <w:bookmarkStart w:id="274" w:name="_MON_1349172697"/>
      <w:bookmarkStart w:id="275" w:name="_MON_1349172706"/>
      <w:bookmarkStart w:id="276" w:name="_MON_1349172721"/>
      <w:bookmarkStart w:id="277" w:name="_MON_1349694976"/>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p>
    <w:bookmarkStart w:id="278" w:name="_MON_1506264795"/>
    <w:bookmarkEnd w:id="278"/>
    <w:p w14:paraId="6B31E296" w14:textId="6EF70990" w:rsidR="005423F7" w:rsidRDefault="004B6CB4" w:rsidP="00FD7F47">
      <w:r w:rsidRPr="006E2B92">
        <w:rPr>
          <w:color w:val="FF0000"/>
        </w:rPr>
        <w:object w:dxaOrig="9261" w:dyaOrig="5247" w14:anchorId="68446F16">
          <v:shape id="_x0000_i1031" type="#_x0000_t75" style="width:464.6pt;height:236.45pt" o:ole="">
            <v:imagedata r:id="rId29" o:title=""/>
          </v:shape>
          <o:OLEObject Type="Embed" ProgID="Excel.Sheet.8" ShapeID="_x0000_i1031" DrawAspect="Content" ObjectID="_1571202297" r:id="rId30"/>
        </w:object>
      </w:r>
    </w:p>
    <w:p w14:paraId="73CE8DF3" w14:textId="77777777" w:rsidR="005423F7" w:rsidRPr="00FD7F47" w:rsidRDefault="005423F7" w:rsidP="00FD7F47"/>
    <w:p w14:paraId="56288E0D" w14:textId="77777777" w:rsidR="00D741B5" w:rsidRPr="007551E6" w:rsidRDefault="00D741B5" w:rsidP="00D741B5">
      <w:pPr>
        <w:pStyle w:val="Stil1"/>
      </w:pPr>
      <w:r w:rsidRPr="006E2B92">
        <w:t xml:space="preserve">Politisk styring </w:t>
      </w:r>
    </w:p>
    <w:p w14:paraId="6CDE5C6A" w14:textId="63DBBEC0" w:rsidR="00D55210" w:rsidRDefault="00D55210" w:rsidP="00D55210">
      <w:r>
        <w:t>Det er budsjettert med samme møtefrekvens som i 2017</w:t>
      </w:r>
      <w:r w:rsidR="00AF4373">
        <w:t>,</w:t>
      </w:r>
      <w:r>
        <w:t xml:space="preserve"> og budsjettet for partistøtte er justert ned til reell utgift. Det er budsjettert med faste godtgjørelser til ordfører og varaordfører.  </w:t>
      </w:r>
    </w:p>
    <w:p w14:paraId="298C4A97" w14:textId="77777777" w:rsidR="00D55210" w:rsidRDefault="00D55210" w:rsidP="00D55210">
      <w:r>
        <w:t xml:space="preserve">Det ble i 2017 lagt inn 20 000 kr for etablering av Innvandrerråd. Det forutsettes i 2018 at utgiftene finansieres av øvrig politisk virksomhet. </w:t>
      </w:r>
    </w:p>
    <w:p w14:paraId="061654E8" w14:textId="77777777" w:rsidR="00A13FF8" w:rsidRDefault="00A13FF8" w:rsidP="00D55210"/>
    <w:p w14:paraId="21C3F7CA" w14:textId="77777777" w:rsidR="00D55210" w:rsidRDefault="00D55210" w:rsidP="00D55210">
      <w:r>
        <w:t xml:space="preserve">2018 er ikke et valgår og rammen er blitt redusert med 300 000 kr. </w:t>
      </w:r>
    </w:p>
    <w:p w14:paraId="7605BA00" w14:textId="77777777" w:rsidR="00D741B5" w:rsidRDefault="00D741B5" w:rsidP="00D741B5">
      <w:pPr>
        <w:pStyle w:val="Overskrift3"/>
        <w:numPr>
          <w:ilvl w:val="0"/>
          <w:numId w:val="0"/>
        </w:numPr>
      </w:pPr>
    </w:p>
    <w:p w14:paraId="54BD85FD" w14:textId="77777777" w:rsidR="00D741B5" w:rsidRPr="00626C35" w:rsidRDefault="00D741B5" w:rsidP="00D741B5">
      <w:pPr>
        <w:pStyle w:val="Stil1"/>
        <w:rPr>
          <w:color w:val="FF0000"/>
        </w:rPr>
      </w:pPr>
      <w:r w:rsidRPr="007551E6">
        <w:t>Kontrollorganer</w:t>
      </w:r>
    </w:p>
    <w:p w14:paraId="05CA1BA5" w14:textId="77777777" w:rsidR="00D55210" w:rsidRDefault="00D55210" w:rsidP="00D55210">
      <w:r>
        <w:t>Rådmannen foreslår at det budsjetteres med 1 109 000 kr til kontroll og tilsyn i 2018. Dette er en nedgang på 30 000 kr fra inneværende år. Kontrollutvalget fikk i 2017 økt budsjettet med 300 000 kr (sak 48/17) i et konkret forvaltningsrevisjonsprosjekt. Beløpet er foreslått trukket ut av rammen for 2018. Konkrete større forvaltningsrevisjonsprosjekt har vært håndtert som enkeltsaker og finansiert som dette. Kontrollutvalget ønsker at det settes av en ramme hvert år til forvaltnings</w:t>
      </w:r>
      <w:r w:rsidR="007006A3">
        <w:t>r</w:t>
      </w:r>
      <w:r>
        <w:t>evisjonsprosjekt.</w:t>
      </w:r>
    </w:p>
    <w:p w14:paraId="35934F86" w14:textId="77777777" w:rsidR="00A13FF8" w:rsidRDefault="00A13FF8" w:rsidP="00D55210"/>
    <w:p w14:paraId="6F5EA590" w14:textId="77777777" w:rsidR="00D55210" w:rsidRDefault="00D55210" w:rsidP="00D55210">
      <w:r>
        <w:t xml:space="preserve">Kontrollutvalget vedtok i sitt møte 12.9.17 å innstille en ramme på 1 417 500 kr til kontroll og tilsyn i 2018. Beløpet består av 135 000 kr til kontrollutvalget og selskapskontroll, 1 107 500 kr til revisjon og 175 000 kr til kontrollutvalgssekretariatet. </w:t>
      </w:r>
    </w:p>
    <w:p w14:paraId="1D027602" w14:textId="77777777" w:rsidR="00D741B5" w:rsidRDefault="00D741B5" w:rsidP="00D741B5"/>
    <w:p w14:paraId="7FEE3625" w14:textId="77777777" w:rsidR="005738EF" w:rsidRDefault="005738EF" w:rsidP="00D741B5"/>
    <w:p w14:paraId="70A01D35" w14:textId="77777777" w:rsidR="00D741B5" w:rsidRDefault="00D741B5" w:rsidP="00D741B5">
      <w:pPr>
        <w:pStyle w:val="Stil1"/>
      </w:pPr>
      <w:r w:rsidRPr="000D5B51">
        <w:t>Administrasjon</w:t>
      </w:r>
    </w:p>
    <w:p w14:paraId="498D5D16" w14:textId="77777777" w:rsidR="00D55210" w:rsidRDefault="00D55210" w:rsidP="00D55210">
      <w:r>
        <w:t xml:space="preserve">Det arbeides nå med en ny kommunikasjonsstrategi. Strategien skal følges opp av en handlingsplan. Handlingsplanen må ses i sammenheng med vedtatt digitaliseringsstrategi. </w:t>
      </w:r>
    </w:p>
    <w:p w14:paraId="4F38DEF2" w14:textId="77777777" w:rsidR="007006A3" w:rsidRDefault="007006A3" w:rsidP="00D55210"/>
    <w:p w14:paraId="53CDCE78" w14:textId="77777777" w:rsidR="00D55210" w:rsidRDefault="00D55210" w:rsidP="00D55210">
      <w:r>
        <w:t xml:space="preserve">Sentraladministrasjonen vil i 2018 arbeide med </w:t>
      </w:r>
      <w:r w:rsidR="00A72E43">
        <w:t>ytterligere</w:t>
      </w:r>
      <w:r>
        <w:t xml:space="preserve"> målformuleringer for de tjenester etaten yter. </w:t>
      </w:r>
    </w:p>
    <w:p w14:paraId="1976A24B" w14:textId="77777777" w:rsidR="00A13FF8" w:rsidRDefault="00A13FF8" w:rsidP="00D55210"/>
    <w:p w14:paraId="773CE2C5" w14:textId="77777777" w:rsidR="00D55210" w:rsidRDefault="00D55210" w:rsidP="00D55210">
      <w:r>
        <w:t xml:space="preserve">Det planlegges gjennomført en ny innbyggerundersøkelse i løpet av høsten 2018. Forrige undersøkelse ble gjennomført i 2014. </w:t>
      </w:r>
    </w:p>
    <w:p w14:paraId="75D4A35D" w14:textId="77777777" w:rsidR="00A13FF8" w:rsidRDefault="00A13FF8" w:rsidP="00D55210"/>
    <w:p w14:paraId="798C141A" w14:textId="77777777" w:rsidR="00D55210" w:rsidRDefault="00D55210" w:rsidP="00D55210">
      <w:r>
        <w:t xml:space="preserve">Arbeidet med ny ROS-analyse og påfølgende beredskapsplan vil sluttføres i 2018. Det er satt av </w:t>
      </w:r>
      <w:r w:rsidRPr="008E4F59">
        <w:t>200 000 kr i</w:t>
      </w:r>
      <w:r>
        <w:t xml:space="preserve"> investeringsbudsjettet i hvert av årene i økonomiplanperioden for nye tiltak. </w:t>
      </w:r>
    </w:p>
    <w:p w14:paraId="0DEC2A40" w14:textId="77777777" w:rsidR="00A13FF8" w:rsidRDefault="00A13FF8" w:rsidP="00D55210"/>
    <w:p w14:paraId="381D9605" w14:textId="0D6246BF" w:rsidR="00A13FF8" w:rsidRDefault="00D55210" w:rsidP="00D55210">
      <w:r>
        <w:t>Kommunestyret vedtok i 2017 å videreføre satsingen på lærlinger. Det skal være minst en lærling pr. 500 innbyggere. Det ble bevilget 751 000 kr i sak 3/17</w:t>
      </w:r>
      <w:r w:rsidR="00AF4373">
        <w:t>,</w:t>
      </w:r>
      <w:r>
        <w:t xml:space="preserve"> og </w:t>
      </w:r>
      <w:r w:rsidR="00810DD3">
        <w:t>fullfinansiering foreslås for 2018.</w:t>
      </w:r>
      <w:r>
        <w:t xml:space="preserve"> I løpet av høsten 2017 økte kommunen antall lærlinger til 27</w:t>
      </w:r>
      <w:r w:rsidR="00AF4373">
        <w:t>,</w:t>
      </w:r>
      <w:r>
        <w:t xml:space="preserve"> og disse fordeler seg på ulike fagområder og i alle etater. Tildelte budsjettmidler er fordelt ut på etatene basert på antall lærlinger. Sentraladministrasjonen har nå 3 lærlinger, 1 i IKT-fag og 2 i kontor- og administrasjonsfag.</w:t>
      </w:r>
    </w:p>
    <w:p w14:paraId="6210FD34" w14:textId="77777777" w:rsidR="00D55210" w:rsidRDefault="00D55210" w:rsidP="00D55210">
      <w:r>
        <w:t xml:space="preserve"> </w:t>
      </w:r>
    </w:p>
    <w:p w14:paraId="40CEA75B" w14:textId="77777777" w:rsidR="00D55210" w:rsidRDefault="00D55210" w:rsidP="00D55210">
      <w:r>
        <w:t xml:space="preserve">Det foreslås å opprette en stilling knyttet til innkjøp. Stillingen skal bedre kommunens innkjøpsrutiner og –betingelser og erstatte bruken av ekstern kompetanse. Det forutsettes at stilingen finansieres av bedre betingelser innen innkjøp. </w:t>
      </w:r>
    </w:p>
    <w:p w14:paraId="52F72460" w14:textId="77777777" w:rsidR="00D55210" w:rsidRDefault="00D55210" w:rsidP="00D55210">
      <w:pPr>
        <w:rPr>
          <w:u w:val="single"/>
        </w:rPr>
      </w:pPr>
    </w:p>
    <w:p w14:paraId="6E3B5A4D" w14:textId="77777777" w:rsidR="00D55210" w:rsidRPr="00D718DC" w:rsidRDefault="00D55210" w:rsidP="00D55210">
      <w:pPr>
        <w:rPr>
          <w:u w:val="single"/>
        </w:rPr>
      </w:pPr>
      <w:r w:rsidRPr="00D718DC">
        <w:rPr>
          <w:u w:val="single"/>
        </w:rPr>
        <w:t>Økonomiavdelingen</w:t>
      </w:r>
    </w:p>
    <w:p w14:paraId="76043D98" w14:textId="77777777" w:rsidR="00A13FF8" w:rsidRDefault="00D55210" w:rsidP="00D55210">
      <w:r>
        <w:t xml:space="preserve">Økonomiavdelingen ble tilført </w:t>
      </w:r>
      <w:r w:rsidR="005738EF">
        <w:t xml:space="preserve">midler tilsvarende </w:t>
      </w:r>
      <w:r>
        <w:t xml:space="preserve">20 % stilling for å være regnskapsfører for Modum Sokn. </w:t>
      </w:r>
    </w:p>
    <w:p w14:paraId="1BBBF9B7" w14:textId="77777777" w:rsidR="00A13FF8" w:rsidRDefault="00A13FF8" w:rsidP="00D55210"/>
    <w:p w14:paraId="1567A0F3" w14:textId="77777777" w:rsidR="00D55210" w:rsidRDefault="00D55210" w:rsidP="00D55210">
      <w:r>
        <w:t xml:space="preserve">Inntektene fra innfordringsgebyrene er redusert med 100 000 kr for å nærme seg riktig nivå. </w:t>
      </w:r>
    </w:p>
    <w:p w14:paraId="439637FC" w14:textId="77777777" w:rsidR="00A13FF8" w:rsidRDefault="00A13FF8" w:rsidP="00D55210"/>
    <w:p w14:paraId="74EE90BE" w14:textId="77777777" w:rsidR="00D55210" w:rsidRDefault="00D55210" w:rsidP="00D55210">
      <w:r>
        <w:t>Det har vært en gjennomgang av tjenester sentraladministrasjonen yter til Modum Boligeiendom KF. Som følge av dette har budsjettert inntekt fra det kommunale foretaket økt med om lag 330 000 kr i forhold til budsjett 2017.</w:t>
      </w:r>
    </w:p>
    <w:p w14:paraId="7F33ACD3" w14:textId="77777777" w:rsidR="00D55210" w:rsidRDefault="00D55210" w:rsidP="00D55210"/>
    <w:p w14:paraId="7C7A18C1" w14:textId="77777777" w:rsidR="00D55210" w:rsidRPr="001A39E2" w:rsidRDefault="00D55210" w:rsidP="00D55210">
      <w:pPr>
        <w:rPr>
          <w:u w:val="single"/>
        </w:rPr>
      </w:pPr>
      <w:r w:rsidRPr="001A39E2">
        <w:rPr>
          <w:u w:val="single"/>
        </w:rPr>
        <w:t xml:space="preserve">Personal </w:t>
      </w:r>
    </w:p>
    <w:p w14:paraId="731498EC" w14:textId="77777777" w:rsidR="00D55210" w:rsidRDefault="00D55210" w:rsidP="00D55210">
      <w:r>
        <w:t xml:space="preserve">Det er budsjettert med vakant personalsjefstilling i 1 måned. </w:t>
      </w:r>
    </w:p>
    <w:p w14:paraId="783B9CD4" w14:textId="77777777" w:rsidR="00A13FF8" w:rsidRDefault="00A13FF8" w:rsidP="00D55210"/>
    <w:p w14:paraId="21FC5E0A" w14:textId="77777777" w:rsidR="00D55210" w:rsidRDefault="00D55210" w:rsidP="00D55210">
      <w:r>
        <w:t xml:space="preserve">Modum kommune fikk i 2017 ny bedriftshelsetjeneste. Den nye avtalen har gitt noe lavere utgifter og budsjettet er redusert som følge av dette. </w:t>
      </w:r>
    </w:p>
    <w:p w14:paraId="69B06432" w14:textId="77777777" w:rsidR="00A13FF8" w:rsidRDefault="00A13FF8" w:rsidP="00D55210"/>
    <w:p w14:paraId="2F00C5B4" w14:textId="77777777" w:rsidR="00D55210" w:rsidRDefault="00D55210" w:rsidP="00D55210">
      <w:r>
        <w:t xml:space="preserve">Utgifter til stillingsannonsering er redusert med 70 000 kr som et ledd i utvikling mot mer digital annonsering. Lisensen </w:t>
      </w:r>
      <w:r w:rsidR="007006A3">
        <w:t>«</w:t>
      </w:r>
      <w:r>
        <w:t>Vi i kommunen</w:t>
      </w:r>
      <w:r w:rsidR="007006A3">
        <w:t>»</w:t>
      </w:r>
      <w:r>
        <w:t xml:space="preserve"> er sagt opp og budsjettet er redusert med omlag 40 000 kr.</w:t>
      </w:r>
    </w:p>
    <w:p w14:paraId="4BAD67AD" w14:textId="77777777" w:rsidR="00255848" w:rsidRDefault="00255848" w:rsidP="00D55210"/>
    <w:p w14:paraId="566F3728" w14:textId="77777777" w:rsidR="00255848" w:rsidRDefault="00255848" w:rsidP="00D55210">
      <w:r>
        <w:t>Utgiftsposten til årlig tiltak til pensjonerte tidligere ansatte i Modum kommune tas bort (20 000 kr).</w:t>
      </w:r>
    </w:p>
    <w:p w14:paraId="03A3D52C" w14:textId="77777777" w:rsidR="00255848" w:rsidRDefault="00255848" w:rsidP="00D55210"/>
    <w:p w14:paraId="3F35B215" w14:textId="77777777" w:rsidR="00D55210" w:rsidRPr="0061587B" w:rsidRDefault="00D55210" w:rsidP="00D55210">
      <w:pPr>
        <w:rPr>
          <w:u w:val="single"/>
        </w:rPr>
      </w:pPr>
      <w:r w:rsidRPr="0061587B">
        <w:rPr>
          <w:u w:val="single"/>
        </w:rPr>
        <w:t>Servicetorg/politisk sekretariat/dokumentsenter</w:t>
      </w:r>
    </w:p>
    <w:p w14:paraId="09FD92D8" w14:textId="486848D9" w:rsidR="00D55210" w:rsidRDefault="00D55210" w:rsidP="00D55210">
      <w:r>
        <w:t>I 2016 gikk Modum kommune over til også å sende brev digitalt. Dette har ikke gitt ønsket reduksjon i papirbruk og portoutgifter</w:t>
      </w:r>
      <w:r w:rsidR="007513C9">
        <w:t>,</w:t>
      </w:r>
      <w:r>
        <w:t xml:space="preserve"> og budsjettet ble i 2017 styrket. I forslaget til budsjett for 2018 er budsjettet satt tilsvarende opprinnelig budsjett 2017. Det skal derfor settes i gang en kampanje for å få flere innbyggere og næringsliv til å ta i bruk SvarUt. </w:t>
      </w:r>
    </w:p>
    <w:p w14:paraId="5FF71952" w14:textId="77777777" w:rsidR="00A13FF8" w:rsidRDefault="00A13FF8" w:rsidP="00D55210"/>
    <w:p w14:paraId="2593491D" w14:textId="439E9D2D" w:rsidR="00D55210" w:rsidRDefault="00D55210" w:rsidP="00D55210">
      <w:r>
        <w:lastRenderedPageBreak/>
        <w:t>Det foreslås å overføre en ressurs fra NAV som er knytte</w:t>
      </w:r>
      <w:r w:rsidR="007513C9">
        <w:t>t til Husbankens tjenester til S</w:t>
      </w:r>
      <w:r>
        <w:t>ervicetorget. Beløpet utgjør 590 000 kr.</w:t>
      </w:r>
    </w:p>
    <w:p w14:paraId="1E68ADB6" w14:textId="77777777" w:rsidR="00A13FF8" w:rsidRDefault="00A13FF8" w:rsidP="00D55210"/>
    <w:p w14:paraId="30DCE03B" w14:textId="77777777" w:rsidR="00D55210" w:rsidRDefault="00D55210" w:rsidP="00D55210">
      <w:r>
        <w:t xml:space="preserve">Det er ikke funnet rom for å øke budsjettet med midler til arkiv som måtte være skadet og som krever spesialhåndtering som ikke dekkes av eiertilskuddet. </w:t>
      </w:r>
    </w:p>
    <w:p w14:paraId="24930B5B" w14:textId="77777777" w:rsidR="00D55210" w:rsidRDefault="00D55210" w:rsidP="00D55210"/>
    <w:p w14:paraId="38276652" w14:textId="77777777" w:rsidR="00D55210" w:rsidRPr="00550B80" w:rsidRDefault="00D55210" w:rsidP="00D55210">
      <w:pPr>
        <w:rPr>
          <w:u w:val="single"/>
        </w:rPr>
      </w:pPr>
      <w:r w:rsidRPr="00550B80">
        <w:rPr>
          <w:u w:val="single"/>
        </w:rPr>
        <w:t>IKT</w:t>
      </w:r>
    </w:p>
    <w:p w14:paraId="5A8D1D79" w14:textId="3700A562" w:rsidR="007006A3" w:rsidRDefault="00D55210" w:rsidP="00D55210">
      <w:r>
        <w:t xml:space="preserve">Den vedtatte digitaliseringsstrategien vil være styringsdokumentet for utviklingen av digitale tjenester til innbyggere og næringsliv. </w:t>
      </w:r>
      <w:r w:rsidRPr="00522BA8">
        <w:t xml:space="preserve">Utvikling av digitale løsninger gir effekt og gevinster ute i tjenesteområdene. Når nye digitale løsninger tas i bruk, utløser det ofte behov for forbedring av kapasitet og kvalitet på infrastruktur og servere. </w:t>
      </w:r>
      <w:r w:rsidR="007513C9">
        <w:br/>
      </w:r>
      <w:r w:rsidRPr="00522BA8">
        <w:t>Videre øker behovene for IKT</w:t>
      </w:r>
      <w:r w:rsidR="007006A3">
        <w:t>-</w:t>
      </w:r>
      <w:r w:rsidRPr="00522BA8">
        <w:t>kompetanse og kapasitet til drift, overvåking og sikkerhetsoppfølging.</w:t>
      </w:r>
    </w:p>
    <w:p w14:paraId="72B081F2" w14:textId="77777777" w:rsidR="007006A3" w:rsidRDefault="007006A3" w:rsidP="00D55210"/>
    <w:p w14:paraId="78761CB1" w14:textId="4E8AB570" w:rsidR="00D55210" w:rsidRDefault="00D55210" w:rsidP="00D55210">
      <w:r w:rsidRPr="00522BA8">
        <w:t xml:space="preserve">Innenfor Undervisningsetaten har antallet PCer og nettbrett økt vesentlig, samt oppgradering av nettverk. Det samme gjelder den nye løsningen innen velferdsteknologi i forbindelse med </w:t>
      </w:r>
      <w:r w:rsidR="007513C9">
        <w:t>N</w:t>
      </w:r>
      <w:r w:rsidRPr="00522BA8">
        <w:t xml:space="preserve">ye Modumheimen. I tillegg er det innført skybaserte løsninger som Office365 og økt bruk av mobile løsninger via nettbrett og smarttelefoner. </w:t>
      </w:r>
    </w:p>
    <w:p w14:paraId="6637B533" w14:textId="77777777" w:rsidR="00A13FF8" w:rsidRPr="00522BA8" w:rsidRDefault="00A13FF8" w:rsidP="00D55210"/>
    <w:p w14:paraId="022F4BF5" w14:textId="3A5F6CE5" w:rsidR="00D55210" w:rsidRDefault="00D55210" w:rsidP="00D55210">
      <w:r w:rsidRPr="00522BA8">
        <w:t>For å dekke opp for prisstigning, nye driftsoppgaver og økt omfang av digitale tjenester som er innført, og som vil bli videreført i 2018, foreslås det å øke ressursene i IKT. Dette er knyttet til økte utgifter for kommunikasjonslinjer og økt bemanning</w:t>
      </w:r>
      <w:r w:rsidR="007513C9">
        <w:t>,</w:t>
      </w:r>
      <w:r w:rsidRPr="00522BA8">
        <w:t xml:space="preserve"> tilsvarende 1 årsverk. </w:t>
      </w:r>
    </w:p>
    <w:p w14:paraId="6B81B517" w14:textId="77777777" w:rsidR="00A13FF8" w:rsidRDefault="00A13FF8" w:rsidP="00D55210"/>
    <w:p w14:paraId="6A0D314F" w14:textId="544F1134" w:rsidR="00D55210" w:rsidRDefault="00D55210" w:rsidP="00D55210">
      <w:r>
        <w:t xml:space="preserve">På inntektssiden budsjetteres refusjon fra Sigdal og Krødsherad opp for å dekke </w:t>
      </w:r>
      <w:r w:rsidR="007513C9">
        <w:t>deres</w:t>
      </w:r>
      <w:r>
        <w:t xml:space="preserve"> forholdsmessige andel av utgiftsøkningen innenfor de avtalte samarbeidsområdene.</w:t>
      </w:r>
    </w:p>
    <w:p w14:paraId="1729A182" w14:textId="77777777" w:rsidR="00D55210" w:rsidRDefault="00D55210" w:rsidP="00D55210"/>
    <w:p w14:paraId="3325AABB" w14:textId="77777777" w:rsidR="00D55210" w:rsidRPr="009057A1" w:rsidRDefault="00D55210" w:rsidP="00D55210">
      <w:pPr>
        <w:rPr>
          <w:u w:val="single"/>
        </w:rPr>
      </w:pPr>
      <w:r w:rsidRPr="009057A1">
        <w:rPr>
          <w:u w:val="single"/>
        </w:rPr>
        <w:t>Diverse fellesutgifter</w:t>
      </w:r>
    </w:p>
    <w:p w14:paraId="47138BBE" w14:textId="77777777" w:rsidR="00D55210" w:rsidRDefault="00D55210" w:rsidP="00D55210">
      <w:r>
        <w:t xml:space="preserve">Det settes av midler til å gjennomføre studium i digitalisering, innovasjon og ledelse. </w:t>
      </w:r>
    </w:p>
    <w:p w14:paraId="53E4E09F" w14:textId="77777777" w:rsidR="00D55210" w:rsidRDefault="00D55210" w:rsidP="00D55210">
      <w:r>
        <w:t xml:space="preserve">Det er videre satt av midler til kommunens andel av en regional prosjektlederstilling innen digitalisering. </w:t>
      </w:r>
    </w:p>
    <w:p w14:paraId="0E8A237C" w14:textId="77777777" w:rsidR="00A13FF8" w:rsidRDefault="00A13FF8" w:rsidP="00D55210"/>
    <w:p w14:paraId="647FF8DA" w14:textId="77777777" w:rsidR="00D55210" w:rsidRDefault="00D55210" w:rsidP="00D55210">
      <w:r>
        <w:t xml:space="preserve">Det er ikke funnet rom til prisøkning av deltakelse i ulike fora, dette gjelder </w:t>
      </w:r>
      <w:r w:rsidR="007006A3">
        <w:t xml:space="preserve">både </w:t>
      </w:r>
      <w:r>
        <w:t xml:space="preserve">regionale og landsdekkende fora. I 2018 vil det bli en gjennomgang av kommunens deltakelse i de ulike fora. </w:t>
      </w:r>
    </w:p>
    <w:p w14:paraId="1C7AB4DD" w14:textId="77777777" w:rsidR="00A13FF8" w:rsidRDefault="00A13FF8" w:rsidP="00D55210"/>
    <w:p w14:paraId="2A794AD1" w14:textId="422EC9C7" w:rsidR="00D55210" w:rsidRDefault="007513C9" w:rsidP="00D55210">
      <w:r>
        <w:t>For å møte eventuell</w:t>
      </w:r>
      <w:r w:rsidR="00D55210">
        <w:t xml:space="preserve"> økning i utgiftene, vil dette kreve effektiviseringstiltak. Etaten vil ha fokus på dette i 2018.</w:t>
      </w:r>
    </w:p>
    <w:p w14:paraId="0A38072D" w14:textId="77777777" w:rsidR="00547825" w:rsidRDefault="00547825" w:rsidP="00D741B5">
      <w:pPr>
        <w:rPr>
          <w:iCs/>
          <w:color w:val="FF0000"/>
          <w:u w:val="single"/>
        </w:rPr>
      </w:pPr>
    </w:p>
    <w:p w14:paraId="2277F542" w14:textId="77777777" w:rsidR="00D741B5" w:rsidRDefault="00D741B5" w:rsidP="00D741B5">
      <w:pPr>
        <w:pStyle w:val="Stil1"/>
      </w:pPr>
      <w:r>
        <w:t>Hjemmetjeneste</w:t>
      </w:r>
    </w:p>
    <w:p w14:paraId="6F08A962" w14:textId="77777777" w:rsidR="00D741B5" w:rsidRDefault="00D741B5" w:rsidP="00D741B5">
      <w:r w:rsidRPr="000F322A">
        <w:t>Partnerskapsavtale for folkehelse</w:t>
      </w:r>
      <w:r>
        <w:t xml:space="preserve"> mellom Modum kommune og lokallag av pensjonistforbundet </w:t>
      </w:r>
      <w:r w:rsidR="001B3EDB">
        <w:t>videreføres på 201</w:t>
      </w:r>
      <w:r w:rsidR="00D55210">
        <w:t>7</w:t>
      </w:r>
      <w:r w:rsidR="00343C61">
        <w:t>-</w:t>
      </w:r>
      <w:r w:rsidR="001B3EDB">
        <w:t>nivå</w:t>
      </w:r>
      <w:r w:rsidR="002B3257">
        <w:t>.</w:t>
      </w:r>
    </w:p>
    <w:p w14:paraId="3A570E96" w14:textId="77777777" w:rsidR="0005553A" w:rsidRDefault="0005553A" w:rsidP="00D741B5"/>
    <w:p w14:paraId="38D75F3E" w14:textId="77777777" w:rsidR="00255848" w:rsidRPr="008A38A4" w:rsidRDefault="00255848" w:rsidP="00D741B5"/>
    <w:p w14:paraId="396DA3B1" w14:textId="77777777" w:rsidR="00D741B5" w:rsidRDefault="00D741B5" w:rsidP="00D741B5">
      <w:pPr>
        <w:pStyle w:val="Stil1"/>
      </w:pPr>
      <w:r>
        <w:t>Tilrettelegging og bistand for næring</w:t>
      </w:r>
    </w:p>
    <w:p w14:paraId="3E2D92CB" w14:textId="7006CDE0" w:rsidR="00D55210" w:rsidRDefault="00D55210" w:rsidP="00D55210">
      <w:r>
        <w:t xml:space="preserve">Ved Nedmarken industriområde er </w:t>
      </w:r>
      <w:r w:rsidR="007513C9">
        <w:t xml:space="preserve">flere av tomtene </w:t>
      </w:r>
      <w:r>
        <w:t>solgt</w:t>
      </w:r>
      <w:r w:rsidR="007513C9">
        <w:t>,</w:t>
      </w:r>
      <w:r>
        <w:t xml:space="preserve"> og det er 4 tomter igjen for salg. Eiendomsmegler 1 forestår salget av disse tomtene. </w:t>
      </w:r>
    </w:p>
    <w:p w14:paraId="7565593F" w14:textId="77777777" w:rsidR="007006A3" w:rsidRDefault="007006A3" w:rsidP="00D55210"/>
    <w:p w14:paraId="4C1DCE7B" w14:textId="77777777" w:rsidR="00D55210" w:rsidRDefault="00D55210" w:rsidP="00D55210">
      <w:r>
        <w:t xml:space="preserve">Når det gjelder Vikersund </w:t>
      </w:r>
      <w:r w:rsidR="00810DD3">
        <w:t>n</w:t>
      </w:r>
      <w:r>
        <w:t xml:space="preserve">ord, vises det til innledende kommentarer. </w:t>
      </w:r>
    </w:p>
    <w:p w14:paraId="2E87239E" w14:textId="77777777" w:rsidR="007006A3" w:rsidRDefault="007006A3" w:rsidP="00D55210"/>
    <w:p w14:paraId="116E438F" w14:textId="4F97804B" w:rsidR="00D55210" w:rsidRDefault="00D55210" w:rsidP="00D55210">
      <w:r>
        <w:lastRenderedPageBreak/>
        <w:t xml:space="preserve">Buskerud fylkeskommune har igangsatt </w:t>
      </w:r>
      <w:r w:rsidRPr="0084056A">
        <w:t>prosjekt om hvordan den fremtidige kollektivbetjeningen av strekningen Hokksund (eller Drammen) til Hønefoss bør være når ny Ringeriksbane står ferdig</w:t>
      </w:r>
      <w:r w:rsidR="007513C9">
        <w:t>, samt når</w:t>
      </w:r>
      <w:r w:rsidRPr="0084056A">
        <w:t xml:space="preserve"> Bergensbanen ikke lenger vil betjene nedre Buskerud. </w:t>
      </w:r>
      <w:r>
        <w:t>Modum kommune delta</w:t>
      </w:r>
      <w:r w:rsidR="005738EF">
        <w:t>r</w:t>
      </w:r>
      <w:r>
        <w:t xml:space="preserve"> i denne prosessen. </w:t>
      </w:r>
    </w:p>
    <w:p w14:paraId="4E2292A6" w14:textId="77777777" w:rsidR="00D55210" w:rsidRDefault="00D55210" w:rsidP="000664D3">
      <w:pPr>
        <w:pStyle w:val="Default"/>
        <w:rPr>
          <w:rFonts w:ascii="Times New Roman" w:hAnsi="Times New Roman"/>
          <w:color w:val="auto"/>
          <w:sz w:val="23"/>
          <w:szCs w:val="23"/>
        </w:rPr>
      </w:pPr>
    </w:p>
    <w:p w14:paraId="1F60D202" w14:textId="77777777" w:rsidR="00F001E2" w:rsidRPr="00F001E2" w:rsidRDefault="00F001E2" w:rsidP="00F001E2"/>
    <w:p w14:paraId="60655930" w14:textId="77777777" w:rsidR="00D741B5" w:rsidRDefault="00D741B5" w:rsidP="00D741B5">
      <w:pPr>
        <w:pStyle w:val="Undertittel"/>
        <w:spacing w:after="0"/>
        <w:rPr>
          <w:sz w:val="26"/>
          <w:szCs w:val="26"/>
        </w:rPr>
      </w:pPr>
      <w:r w:rsidRPr="00261C4C">
        <w:rPr>
          <w:sz w:val="26"/>
          <w:szCs w:val="26"/>
        </w:rPr>
        <w:t>Den norske kirke</w:t>
      </w:r>
    </w:p>
    <w:p w14:paraId="2B1B64B3" w14:textId="77777777" w:rsidR="007006A3" w:rsidRPr="007006A3" w:rsidRDefault="009A300A" w:rsidP="009A300A">
      <w:r w:rsidRPr="007006A3">
        <w:t xml:space="preserve">Modum Kirkelige Fellesråd fikk i 2017 et tilskudd på 6 350 000 kr. I sak 3/17 ble det bevilget 200 000 kr for å møte kirken noe på vei i forhold til å kunne dekke utgifter fellesrådet har til lønn og drift i 2017. </w:t>
      </w:r>
      <w:r w:rsidR="007006A3" w:rsidRPr="007006A3">
        <w:t>K</w:t>
      </w:r>
      <w:r w:rsidRPr="007006A3">
        <w:t xml:space="preserve">ommunen </w:t>
      </w:r>
      <w:r w:rsidR="007006A3" w:rsidRPr="007006A3">
        <w:t xml:space="preserve">overtok </w:t>
      </w:r>
      <w:r w:rsidRPr="007006A3">
        <w:t>regnskapsføringen for Modum Kirkelige Fellesråd</w:t>
      </w:r>
      <w:r w:rsidR="007006A3" w:rsidRPr="007006A3">
        <w:t xml:space="preserve"> 1. september 2017.</w:t>
      </w:r>
    </w:p>
    <w:p w14:paraId="54F2EDD5" w14:textId="77777777" w:rsidR="009A300A" w:rsidRDefault="009A300A" w:rsidP="009A300A">
      <w:pPr>
        <w:rPr>
          <w:sz w:val="23"/>
          <w:szCs w:val="23"/>
        </w:rPr>
      </w:pPr>
      <w:r>
        <w:rPr>
          <w:sz w:val="23"/>
          <w:szCs w:val="23"/>
        </w:rPr>
        <w:t xml:space="preserve"> </w:t>
      </w:r>
    </w:p>
    <w:p w14:paraId="069AF72C" w14:textId="02218CF9" w:rsidR="009A300A" w:rsidRPr="007006A3" w:rsidRDefault="009A300A" w:rsidP="009A300A">
      <w:r w:rsidRPr="007006A3">
        <w:t>Modum Kirkelige Fellesråd har anmodet om en budsjettramme på 6 550 000 kr. De 200 000 kr</w:t>
      </w:r>
      <w:r w:rsidR="007513C9">
        <w:t>onene</w:t>
      </w:r>
      <w:r w:rsidRPr="007006A3">
        <w:t xml:space="preserve"> i økning fra opprinnelig budsjett 2017</w:t>
      </w:r>
      <w:r w:rsidR="007006A3">
        <w:t>,</w:t>
      </w:r>
      <w:r w:rsidRPr="007006A3">
        <w:t xml:space="preserve"> ber </w:t>
      </w:r>
      <w:r w:rsidR="007006A3">
        <w:t xml:space="preserve">de </w:t>
      </w:r>
      <w:r w:rsidRPr="007006A3">
        <w:t xml:space="preserve">om å få beholde i 2018. Det er også sagt at kirken ønsker å oppgradere noe programvare, men dette er foreløpig ikke kostnadsberegnet. </w:t>
      </w:r>
    </w:p>
    <w:p w14:paraId="020910F4" w14:textId="58E0B082" w:rsidR="009A300A" w:rsidRPr="007006A3" w:rsidRDefault="009A300A" w:rsidP="009A300A">
      <w:r w:rsidRPr="007006A3">
        <w:t xml:space="preserve">Rådmannen foreslår at Modum Kirkelige Fellesråd i 2018 bevilges en ramme på 6 350 000 kr, dvs. samme nivå som opprinnelig vedtatt budsjett 2017.  </w:t>
      </w:r>
      <w:r w:rsidR="005119D0">
        <w:t xml:space="preserve">Modum Kirkelige Fellesråd </w:t>
      </w:r>
      <w:r w:rsidR="007513C9">
        <w:t xml:space="preserve">får </w:t>
      </w:r>
      <w:r w:rsidR="00B51744">
        <w:t>i tillegg frigjort 350 000 kr</w:t>
      </w:r>
      <w:r w:rsidR="007513C9">
        <w:t>oner,</w:t>
      </w:r>
      <w:r w:rsidR="005119D0">
        <w:t xml:space="preserve"> som tidligere finansierte regnskapsfører</w:t>
      </w:r>
      <w:r w:rsidR="007513C9">
        <w:t xml:space="preserve">, </w:t>
      </w:r>
      <w:r w:rsidR="00255848">
        <w:t>og som bidrar til å dekke noe av budsjettert underskudd.</w:t>
      </w:r>
      <w:r w:rsidRPr="007006A3">
        <w:t xml:space="preserve"> </w:t>
      </w:r>
      <w:r w:rsidR="007513C9">
        <w:br/>
      </w:r>
      <w:r w:rsidR="00A72E43">
        <w:t xml:space="preserve">I </w:t>
      </w:r>
      <w:r w:rsidRPr="007006A3">
        <w:t xml:space="preserve">tillegg foreslås det å bruke av lønnsreserven til økte lønns- og pensjonskostnader i Modum Kirkelige Fellesråd. </w:t>
      </w:r>
    </w:p>
    <w:p w14:paraId="30DC1C6F" w14:textId="77777777" w:rsidR="00D55210" w:rsidRPr="00D55210" w:rsidRDefault="00D55210" w:rsidP="00D55210">
      <w:pPr>
        <w:rPr>
          <w:lang w:eastAsia="en-US"/>
        </w:rPr>
      </w:pPr>
    </w:p>
    <w:p w14:paraId="073BA639" w14:textId="77777777" w:rsidR="00D741B5" w:rsidRPr="00261C4C" w:rsidRDefault="00D741B5" w:rsidP="00D741B5">
      <w:pPr>
        <w:pStyle w:val="Undertittel"/>
        <w:spacing w:after="0" w:line="240" w:lineRule="auto"/>
        <w:rPr>
          <w:sz w:val="26"/>
          <w:szCs w:val="26"/>
        </w:rPr>
      </w:pPr>
      <w:r w:rsidRPr="00261C4C">
        <w:rPr>
          <w:sz w:val="26"/>
          <w:szCs w:val="26"/>
        </w:rPr>
        <w:t>Andre religiøse formål</w:t>
      </w:r>
    </w:p>
    <w:p w14:paraId="16647F4C" w14:textId="77777777" w:rsidR="009A300A" w:rsidRDefault="009A300A" w:rsidP="009A300A">
      <w:r>
        <w:t>Tilskudd til andre livssyns- og trossamfunn beregnes med utgangspunkt i overføringer til Den norske Kirke. Tilskuddet til andre religiøse formål øk</w:t>
      </w:r>
      <w:r w:rsidR="005119D0">
        <w:t>es</w:t>
      </w:r>
      <w:r>
        <w:t xml:space="preserve"> med 100 000 kr for å komme mot nivå med regnskapsførte utgifter i 2016.</w:t>
      </w:r>
    </w:p>
    <w:p w14:paraId="28744EFE" w14:textId="77777777" w:rsidR="00091666" w:rsidRDefault="00091666" w:rsidP="00D741B5"/>
    <w:p w14:paraId="11072B96" w14:textId="77777777" w:rsidR="00091666" w:rsidRDefault="00091666" w:rsidP="00D741B5"/>
    <w:p w14:paraId="5B1FCDA4" w14:textId="77777777" w:rsidR="00533AFB" w:rsidRDefault="00533AFB" w:rsidP="00D741B5"/>
    <w:p w14:paraId="6E20F699" w14:textId="77777777" w:rsidR="00533AFB" w:rsidRDefault="00533AFB" w:rsidP="00D741B5"/>
    <w:p w14:paraId="01A14C9D" w14:textId="77777777" w:rsidR="00533AFB" w:rsidRDefault="00533AFB" w:rsidP="00D741B5"/>
    <w:p w14:paraId="2404CE6C" w14:textId="77777777" w:rsidR="00533AFB" w:rsidRDefault="00533AFB" w:rsidP="00D741B5"/>
    <w:p w14:paraId="676FBF3A" w14:textId="77777777" w:rsidR="00533AFB" w:rsidRDefault="00533AFB" w:rsidP="00D741B5"/>
    <w:p w14:paraId="4508100A" w14:textId="77777777" w:rsidR="00533AFB" w:rsidRDefault="00533AFB" w:rsidP="00D741B5"/>
    <w:p w14:paraId="615C2A72" w14:textId="77777777" w:rsidR="00533AFB" w:rsidRDefault="00533AFB" w:rsidP="00D741B5"/>
    <w:p w14:paraId="27D536F3" w14:textId="77777777" w:rsidR="00533AFB" w:rsidRDefault="00533AFB" w:rsidP="00D741B5"/>
    <w:p w14:paraId="39A9D275" w14:textId="77777777" w:rsidR="00533AFB" w:rsidRDefault="00533AFB" w:rsidP="00D741B5"/>
    <w:p w14:paraId="42FBA599" w14:textId="77777777" w:rsidR="00533AFB" w:rsidRDefault="00533AFB" w:rsidP="00D741B5"/>
    <w:p w14:paraId="4B0CC948" w14:textId="77777777" w:rsidR="00533AFB" w:rsidRDefault="00533AFB" w:rsidP="00D741B5"/>
    <w:p w14:paraId="44929BCF" w14:textId="77777777" w:rsidR="00533AFB" w:rsidRDefault="00533AFB" w:rsidP="00D741B5"/>
    <w:p w14:paraId="47702712" w14:textId="77777777" w:rsidR="00533AFB" w:rsidRDefault="00533AFB" w:rsidP="00D741B5"/>
    <w:p w14:paraId="3497B355" w14:textId="77777777" w:rsidR="00533AFB" w:rsidRDefault="00533AFB" w:rsidP="00D741B5"/>
    <w:p w14:paraId="3AC79CE5" w14:textId="77777777" w:rsidR="00533AFB" w:rsidRDefault="00533AFB" w:rsidP="00D741B5"/>
    <w:p w14:paraId="16DACEF1" w14:textId="77777777" w:rsidR="00533AFB" w:rsidRDefault="00533AFB" w:rsidP="00D741B5"/>
    <w:p w14:paraId="6341AD8B" w14:textId="77777777" w:rsidR="00533AFB" w:rsidRDefault="00533AFB" w:rsidP="00D741B5"/>
    <w:p w14:paraId="69AB9DF6" w14:textId="77777777" w:rsidR="00533AFB" w:rsidRDefault="00533AFB" w:rsidP="00D741B5"/>
    <w:p w14:paraId="77D7D8DB" w14:textId="77777777" w:rsidR="00533AFB" w:rsidRDefault="00533AFB" w:rsidP="00D741B5"/>
    <w:p w14:paraId="2EA73861" w14:textId="77777777" w:rsidR="00533AFB" w:rsidRDefault="00533AFB" w:rsidP="00D741B5"/>
    <w:p w14:paraId="602AAD97" w14:textId="77777777" w:rsidR="00091666" w:rsidRDefault="00091666" w:rsidP="00D741B5"/>
    <w:p w14:paraId="60525737" w14:textId="77777777" w:rsidR="00066AEA" w:rsidRPr="00467CD6" w:rsidRDefault="00066AEA" w:rsidP="00E55613">
      <w:pPr>
        <w:pStyle w:val="Overskrift1"/>
        <w:numPr>
          <w:ilvl w:val="0"/>
          <w:numId w:val="18"/>
        </w:numPr>
        <w:rPr>
          <w:rStyle w:val="Overskrift1Tegn"/>
          <w:sz w:val="32"/>
        </w:rPr>
      </w:pPr>
      <w:bookmarkStart w:id="279" w:name="_Toc150909120"/>
      <w:bookmarkStart w:id="280" w:name="_Toc182724001"/>
      <w:bookmarkStart w:id="281" w:name="_Toc432519515"/>
      <w:bookmarkStart w:id="282" w:name="_Toc432676688"/>
      <w:bookmarkStart w:id="283" w:name="VEDTAKE"/>
      <w:bookmarkEnd w:id="240"/>
      <w:r w:rsidRPr="00467CD6">
        <w:rPr>
          <w:rStyle w:val="Overskrift1Tegn"/>
          <w:sz w:val="32"/>
        </w:rPr>
        <w:lastRenderedPageBreak/>
        <w:t>UNDERVISNINGSSEKTOR</w:t>
      </w:r>
      <w:bookmarkEnd w:id="279"/>
      <w:bookmarkEnd w:id="280"/>
      <w:bookmarkEnd w:id="281"/>
      <w:bookmarkEnd w:id="282"/>
    </w:p>
    <w:p w14:paraId="51E8BF42" w14:textId="77777777" w:rsidR="008D784A" w:rsidRPr="00340715" w:rsidRDefault="008D784A" w:rsidP="008D784A">
      <w:bookmarkStart w:id="284" w:name="_Toc182293336"/>
      <w:bookmarkEnd w:id="283"/>
    </w:p>
    <w:p w14:paraId="68FE1E7E" w14:textId="77777777" w:rsidR="008D784A" w:rsidRPr="00340715" w:rsidRDefault="008D784A" w:rsidP="00E55613">
      <w:pPr>
        <w:pStyle w:val="Overskrift2"/>
        <w:numPr>
          <w:ilvl w:val="1"/>
          <w:numId w:val="19"/>
        </w:numPr>
      </w:pPr>
      <w:bookmarkStart w:id="285" w:name="_Toc432519516"/>
      <w:bookmarkStart w:id="286" w:name="_Toc432676689"/>
      <w:r w:rsidRPr="00340715">
        <w:t>Mål for undervisningssektoren</w:t>
      </w:r>
      <w:bookmarkEnd w:id="285"/>
      <w:bookmarkEnd w:id="286"/>
    </w:p>
    <w:p w14:paraId="77E4A79B" w14:textId="77777777" w:rsidR="008D784A" w:rsidRPr="00340715" w:rsidRDefault="008D784A" w:rsidP="008D784A"/>
    <w:tbl>
      <w:tblPr>
        <w:tblW w:w="0" w:type="auto"/>
        <w:tblInd w:w="635" w:type="dxa"/>
        <w:tblBorders>
          <w:top w:val="single" w:sz="8" w:space="0" w:color="4F81BD"/>
          <w:left w:val="single" w:sz="8" w:space="0" w:color="4F81BD"/>
          <w:bottom w:val="single" w:sz="8" w:space="0" w:color="4F81BD"/>
          <w:right w:val="single" w:sz="8" w:space="0" w:color="4F81BD"/>
        </w:tblBorders>
        <w:tblLook w:val="00A0" w:firstRow="1" w:lastRow="0" w:firstColumn="1" w:lastColumn="0" w:noHBand="0" w:noVBand="0"/>
      </w:tblPr>
      <w:tblGrid>
        <w:gridCol w:w="8653"/>
      </w:tblGrid>
      <w:tr w:rsidR="008D784A" w:rsidRPr="00340715" w14:paraId="5ECC718B" w14:textId="77777777" w:rsidTr="00A66CBB">
        <w:trPr>
          <w:trHeight w:val="557"/>
        </w:trPr>
        <w:tc>
          <w:tcPr>
            <w:tcW w:w="9212" w:type="dxa"/>
            <w:tcBorders>
              <w:top w:val="single" w:sz="8" w:space="0" w:color="4F81BD"/>
            </w:tcBorders>
            <w:shd w:val="clear" w:color="auto" w:fill="4F81BD"/>
            <w:vAlign w:val="bottom"/>
          </w:tcPr>
          <w:p w14:paraId="19FECB5D" w14:textId="77777777" w:rsidR="008D784A" w:rsidRPr="00340715" w:rsidRDefault="008D784A" w:rsidP="00A66CBB">
            <w:pPr>
              <w:ind w:left="360"/>
              <w:contextualSpacing/>
              <w:rPr>
                <w:rFonts w:ascii="Calibri" w:hAnsi="Calibri"/>
                <w:b/>
                <w:bCs/>
                <w:color w:val="FFFFFF"/>
                <w:sz w:val="28"/>
                <w:szCs w:val="28"/>
              </w:rPr>
            </w:pPr>
            <w:r w:rsidRPr="00340715">
              <w:rPr>
                <w:rFonts w:ascii="Calibri" w:hAnsi="Calibri"/>
                <w:b/>
                <w:bCs/>
                <w:color w:val="FFFFFF"/>
                <w:sz w:val="28"/>
                <w:szCs w:val="28"/>
              </w:rPr>
              <w:t>Mål for undervisningssektoren</w:t>
            </w:r>
          </w:p>
        </w:tc>
      </w:tr>
      <w:tr w:rsidR="008D784A" w:rsidRPr="00340715" w14:paraId="5BC29930" w14:textId="77777777" w:rsidTr="00A66CBB">
        <w:tc>
          <w:tcPr>
            <w:tcW w:w="9212" w:type="dxa"/>
            <w:tcBorders>
              <w:top w:val="single" w:sz="8" w:space="0" w:color="4F81BD"/>
              <w:bottom w:val="single" w:sz="8" w:space="0" w:color="4F81BD"/>
            </w:tcBorders>
          </w:tcPr>
          <w:p w14:paraId="642CDBA1" w14:textId="77777777" w:rsidR="008D784A" w:rsidRPr="00340715" w:rsidRDefault="008D784A" w:rsidP="00A66CBB">
            <w:pPr>
              <w:ind w:left="360"/>
              <w:contextualSpacing/>
              <w:rPr>
                <w:rFonts w:ascii="Calibri" w:hAnsi="Calibri"/>
                <w:b/>
                <w:bCs/>
              </w:rPr>
            </w:pPr>
          </w:p>
          <w:p w14:paraId="27F28C2D" w14:textId="77777777" w:rsidR="000138A8" w:rsidRPr="001226F6" w:rsidRDefault="000138A8" w:rsidP="000138A8">
            <w:pPr>
              <w:ind w:left="358"/>
              <w:contextualSpacing/>
              <w:rPr>
                <w:rFonts w:ascii="Calibri" w:hAnsi="Calibri"/>
                <w:b/>
                <w:bCs/>
                <w:sz w:val="22"/>
                <w:szCs w:val="22"/>
              </w:rPr>
            </w:pPr>
            <w:r w:rsidRPr="001226F6">
              <w:rPr>
                <w:rFonts w:ascii="Calibri" w:hAnsi="Calibri"/>
                <w:b/>
                <w:bCs/>
                <w:sz w:val="22"/>
                <w:szCs w:val="22"/>
              </w:rPr>
              <w:t>Videreutvikle et godt læringsmiljø og fortsette positiv utvikling innen læringsutbytte.</w:t>
            </w:r>
          </w:p>
          <w:p w14:paraId="1EF86847" w14:textId="77777777" w:rsidR="000138A8" w:rsidRPr="001226F6" w:rsidRDefault="000138A8" w:rsidP="000138A8">
            <w:pPr>
              <w:ind w:left="360"/>
              <w:contextualSpacing/>
              <w:rPr>
                <w:rFonts w:ascii="Calibri" w:hAnsi="Calibri"/>
                <w:b/>
                <w:bCs/>
                <w:sz w:val="22"/>
                <w:szCs w:val="22"/>
              </w:rPr>
            </w:pPr>
          </w:p>
          <w:p w14:paraId="3AC51BAC" w14:textId="77777777" w:rsidR="000138A8" w:rsidRPr="001226F6" w:rsidRDefault="000138A8" w:rsidP="000138A8">
            <w:pPr>
              <w:ind w:left="358"/>
              <w:contextualSpacing/>
              <w:rPr>
                <w:rFonts w:ascii="Calibri" w:hAnsi="Calibri"/>
                <w:i/>
                <w:iCs/>
                <w:sz w:val="22"/>
                <w:szCs w:val="22"/>
              </w:rPr>
            </w:pPr>
            <w:r w:rsidRPr="001226F6">
              <w:rPr>
                <w:rFonts w:ascii="Calibri" w:hAnsi="Calibri"/>
                <w:i/>
                <w:iCs/>
                <w:sz w:val="22"/>
                <w:szCs w:val="22"/>
              </w:rPr>
              <w:t xml:space="preserve">Måleindikator: </w:t>
            </w:r>
          </w:p>
          <w:p w14:paraId="36C371F2" w14:textId="77777777" w:rsidR="000138A8" w:rsidRPr="001226F6" w:rsidRDefault="000138A8" w:rsidP="00E55613">
            <w:pPr>
              <w:pStyle w:val="Listeavsnitt"/>
              <w:numPr>
                <w:ilvl w:val="0"/>
                <w:numId w:val="33"/>
              </w:numPr>
              <w:rPr>
                <w:rFonts w:ascii="Calibri" w:hAnsi="Calibri"/>
                <w:i/>
                <w:sz w:val="22"/>
                <w:szCs w:val="22"/>
              </w:rPr>
            </w:pPr>
            <w:r w:rsidRPr="001226F6">
              <w:rPr>
                <w:rFonts w:ascii="Calibri" w:hAnsi="Calibri"/>
                <w:i/>
                <w:sz w:val="22"/>
                <w:szCs w:val="22"/>
              </w:rPr>
              <w:t>Andelen elever som presterer på laveste nivå ved de nasjonale prøvene reduseres over tid</w:t>
            </w:r>
            <w:r w:rsidR="008B0524">
              <w:rPr>
                <w:rFonts w:ascii="Calibri" w:hAnsi="Calibri"/>
                <w:i/>
                <w:sz w:val="22"/>
                <w:szCs w:val="22"/>
              </w:rPr>
              <w:t>.</w:t>
            </w:r>
          </w:p>
          <w:p w14:paraId="02F7304D" w14:textId="77777777" w:rsidR="000138A8" w:rsidRPr="001226F6" w:rsidRDefault="000138A8" w:rsidP="00E55613">
            <w:pPr>
              <w:pStyle w:val="Listeavsnitt"/>
              <w:numPr>
                <w:ilvl w:val="0"/>
                <w:numId w:val="33"/>
              </w:numPr>
              <w:rPr>
                <w:rFonts w:ascii="Calibri" w:hAnsi="Calibri"/>
                <w:i/>
                <w:sz w:val="22"/>
                <w:szCs w:val="22"/>
              </w:rPr>
            </w:pPr>
            <w:r w:rsidRPr="001226F6">
              <w:rPr>
                <w:rFonts w:ascii="Calibri" w:hAnsi="Calibri"/>
                <w:i/>
                <w:sz w:val="22"/>
                <w:szCs w:val="22"/>
              </w:rPr>
              <w:t>Andelen elever som presterer på høyeste nivå ved de nasjonale prøvene økes over tid</w:t>
            </w:r>
            <w:r w:rsidR="008B0524">
              <w:rPr>
                <w:rFonts w:ascii="Calibri" w:hAnsi="Calibri"/>
                <w:i/>
                <w:sz w:val="22"/>
                <w:szCs w:val="22"/>
              </w:rPr>
              <w:t>.</w:t>
            </w:r>
          </w:p>
          <w:p w14:paraId="6004B637" w14:textId="77777777" w:rsidR="000138A8" w:rsidRPr="001226F6" w:rsidRDefault="000138A8" w:rsidP="00E55613">
            <w:pPr>
              <w:pStyle w:val="Listeavsnitt"/>
              <w:numPr>
                <w:ilvl w:val="0"/>
                <w:numId w:val="33"/>
              </w:numPr>
              <w:rPr>
                <w:rFonts w:ascii="Calibri" w:hAnsi="Calibri"/>
                <w:i/>
                <w:sz w:val="22"/>
                <w:szCs w:val="22"/>
              </w:rPr>
            </w:pPr>
            <w:r w:rsidRPr="001226F6">
              <w:rPr>
                <w:rFonts w:ascii="Calibri" w:hAnsi="Calibri"/>
                <w:i/>
                <w:sz w:val="22"/>
                <w:szCs w:val="22"/>
              </w:rPr>
              <w:t>Elevers grunnskolepoeng (karaktersummen ved grunnskolens avslutning) viser en positiv utvikling over tid</w:t>
            </w:r>
            <w:r w:rsidR="008B0524">
              <w:rPr>
                <w:rFonts w:ascii="Calibri" w:hAnsi="Calibri"/>
                <w:i/>
                <w:sz w:val="22"/>
                <w:szCs w:val="22"/>
              </w:rPr>
              <w:t>.</w:t>
            </w:r>
          </w:p>
          <w:p w14:paraId="2FCF3752" w14:textId="77777777" w:rsidR="000138A8" w:rsidRPr="001226F6" w:rsidRDefault="000138A8" w:rsidP="00E55613">
            <w:pPr>
              <w:pStyle w:val="Listeavsnitt"/>
              <w:numPr>
                <w:ilvl w:val="0"/>
                <w:numId w:val="33"/>
              </w:numPr>
              <w:rPr>
                <w:rFonts w:ascii="Calibri" w:hAnsi="Calibri"/>
                <w:i/>
                <w:sz w:val="22"/>
                <w:szCs w:val="22"/>
              </w:rPr>
            </w:pPr>
            <w:r w:rsidRPr="001226F6">
              <w:rPr>
                <w:rFonts w:ascii="Calibri" w:hAnsi="Calibri"/>
                <w:i/>
                <w:sz w:val="22"/>
                <w:szCs w:val="22"/>
              </w:rPr>
              <w:t>Andelen elever som trives, opplever mestring og medvirkning (målt i Elevundersøkelsen) økes over tid.</w:t>
            </w:r>
          </w:p>
          <w:p w14:paraId="3B8A1F61" w14:textId="77777777" w:rsidR="000138A8" w:rsidRPr="001226F6" w:rsidRDefault="000138A8" w:rsidP="00E55613">
            <w:pPr>
              <w:pStyle w:val="Listeavsnitt"/>
              <w:numPr>
                <w:ilvl w:val="0"/>
                <w:numId w:val="33"/>
              </w:numPr>
              <w:rPr>
                <w:rFonts w:ascii="Calibri" w:hAnsi="Calibri"/>
                <w:i/>
                <w:sz w:val="22"/>
                <w:szCs w:val="22"/>
              </w:rPr>
            </w:pPr>
            <w:r w:rsidRPr="001226F6">
              <w:rPr>
                <w:rFonts w:ascii="Calibri" w:hAnsi="Calibri"/>
                <w:i/>
                <w:sz w:val="22"/>
                <w:szCs w:val="22"/>
              </w:rPr>
              <w:t xml:space="preserve">Ingen elever opplever mobbing (målt i Elevundersøkelsen) </w:t>
            </w:r>
          </w:p>
          <w:p w14:paraId="3CE296DE" w14:textId="77777777" w:rsidR="008D784A" w:rsidRPr="00340715" w:rsidRDefault="008D784A" w:rsidP="000138A8">
            <w:pPr>
              <w:ind w:left="360"/>
              <w:contextualSpacing/>
              <w:rPr>
                <w:b/>
                <w:bCs/>
                <w:i/>
              </w:rPr>
            </w:pPr>
          </w:p>
        </w:tc>
      </w:tr>
      <w:tr w:rsidR="008D784A" w:rsidRPr="00340715" w14:paraId="5207BF2A" w14:textId="77777777" w:rsidTr="00A66CBB">
        <w:tc>
          <w:tcPr>
            <w:tcW w:w="9212" w:type="dxa"/>
          </w:tcPr>
          <w:p w14:paraId="537BBEC5" w14:textId="77777777" w:rsidR="008D784A" w:rsidRPr="00340715" w:rsidRDefault="008D784A" w:rsidP="00A66CBB">
            <w:pPr>
              <w:ind w:left="360"/>
              <w:contextualSpacing/>
              <w:rPr>
                <w:rFonts w:ascii="Calibri" w:hAnsi="Calibri"/>
                <w:b/>
                <w:bCs/>
              </w:rPr>
            </w:pPr>
          </w:p>
          <w:p w14:paraId="4D5280D4" w14:textId="77777777" w:rsidR="000138A8" w:rsidRPr="001226F6" w:rsidRDefault="000138A8" w:rsidP="000138A8">
            <w:pPr>
              <w:ind w:left="360"/>
              <w:contextualSpacing/>
              <w:rPr>
                <w:rFonts w:ascii="Calibri" w:hAnsi="Calibri"/>
                <w:b/>
                <w:bCs/>
                <w:sz w:val="22"/>
                <w:szCs w:val="22"/>
              </w:rPr>
            </w:pPr>
            <w:r w:rsidRPr="001226F6">
              <w:rPr>
                <w:rFonts w:ascii="Calibri" w:hAnsi="Calibri"/>
                <w:b/>
                <w:bCs/>
                <w:sz w:val="22"/>
                <w:szCs w:val="22"/>
              </w:rPr>
              <w:t>Styrke foreldrerollen som ressurs for alle barns oppvekst.</w:t>
            </w:r>
          </w:p>
          <w:p w14:paraId="7125291E" w14:textId="77777777" w:rsidR="000138A8" w:rsidRPr="001226F6" w:rsidRDefault="000138A8" w:rsidP="000138A8">
            <w:pPr>
              <w:ind w:left="720"/>
              <w:contextualSpacing/>
              <w:rPr>
                <w:rFonts w:ascii="Calibri" w:hAnsi="Calibri"/>
                <w:b/>
                <w:bCs/>
                <w:sz w:val="22"/>
                <w:szCs w:val="22"/>
              </w:rPr>
            </w:pPr>
          </w:p>
          <w:p w14:paraId="39A75783" w14:textId="77777777" w:rsidR="000138A8" w:rsidRPr="001226F6" w:rsidRDefault="000138A8" w:rsidP="000138A8">
            <w:pPr>
              <w:ind w:left="360"/>
              <w:contextualSpacing/>
              <w:rPr>
                <w:rFonts w:ascii="Calibri" w:hAnsi="Calibri"/>
                <w:b/>
                <w:bCs/>
                <w:sz w:val="22"/>
                <w:szCs w:val="22"/>
              </w:rPr>
            </w:pPr>
            <w:r w:rsidRPr="001226F6">
              <w:rPr>
                <w:rFonts w:ascii="Calibri" w:hAnsi="Calibri"/>
                <w:sz w:val="22"/>
                <w:szCs w:val="22"/>
              </w:rPr>
              <w:t>Videreutvikle og vitalisere samarbeidet mellom hjem og skole ved å sette fokus på betydningen av helse, kosthold og utdanning</w:t>
            </w:r>
            <w:r w:rsidR="007B51D5">
              <w:rPr>
                <w:rFonts w:ascii="Calibri" w:hAnsi="Calibri"/>
                <w:sz w:val="22"/>
                <w:szCs w:val="22"/>
              </w:rPr>
              <w:t xml:space="preserve">, </w:t>
            </w:r>
            <w:r w:rsidRPr="001226F6">
              <w:rPr>
                <w:rFonts w:ascii="Calibri" w:hAnsi="Calibri"/>
                <w:sz w:val="22"/>
                <w:szCs w:val="22"/>
              </w:rPr>
              <w:t xml:space="preserve">samt foreldres rolle i deres barns liv. </w:t>
            </w:r>
          </w:p>
          <w:p w14:paraId="63D520EB" w14:textId="77777777" w:rsidR="000138A8" w:rsidRPr="001226F6" w:rsidRDefault="000138A8" w:rsidP="000138A8">
            <w:pPr>
              <w:ind w:left="360"/>
              <w:contextualSpacing/>
              <w:rPr>
                <w:rFonts w:ascii="Calibri" w:hAnsi="Calibri"/>
                <w:b/>
                <w:bCs/>
                <w:color w:val="FF0000"/>
                <w:sz w:val="22"/>
                <w:szCs w:val="22"/>
              </w:rPr>
            </w:pPr>
          </w:p>
          <w:p w14:paraId="025CB988" w14:textId="77777777" w:rsidR="000138A8" w:rsidRPr="001226F6" w:rsidRDefault="000138A8" w:rsidP="000138A8">
            <w:pPr>
              <w:ind w:left="360"/>
              <w:contextualSpacing/>
              <w:rPr>
                <w:rFonts w:ascii="Calibri" w:hAnsi="Calibri"/>
                <w:i/>
                <w:iCs/>
                <w:sz w:val="22"/>
                <w:szCs w:val="22"/>
              </w:rPr>
            </w:pPr>
            <w:r w:rsidRPr="001226F6">
              <w:rPr>
                <w:rFonts w:ascii="Calibri" w:hAnsi="Calibri"/>
                <w:i/>
                <w:iCs/>
                <w:sz w:val="22"/>
                <w:szCs w:val="22"/>
              </w:rPr>
              <w:t xml:space="preserve">Måleindikator: </w:t>
            </w:r>
          </w:p>
          <w:p w14:paraId="3A4647EF" w14:textId="77777777" w:rsidR="000138A8" w:rsidRPr="001226F6" w:rsidRDefault="000138A8" w:rsidP="00E55613">
            <w:pPr>
              <w:pStyle w:val="Listeavsnitt"/>
              <w:numPr>
                <w:ilvl w:val="0"/>
                <w:numId w:val="34"/>
              </w:numPr>
              <w:rPr>
                <w:rFonts w:ascii="Calibri" w:hAnsi="Calibri"/>
                <w:i/>
                <w:sz w:val="22"/>
                <w:szCs w:val="22"/>
              </w:rPr>
            </w:pPr>
            <w:r w:rsidRPr="001226F6">
              <w:rPr>
                <w:rFonts w:ascii="Calibri" w:hAnsi="Calibri"/>
                <w:i/>
                <w:sz w:val="22"/>
                <w:szCs w:val="22"/>
              </w:rPr>
              <w:t>Omdømmet for Modumskolen utvikles positivt (målt i Foreldreundersøkelsen)</w:t>
            </w:r>
            <w:r w:rsidR="008B0524">
              <w:rPr>
                <w:rFonts w:ascii="Calibri" w:hAnsi="Calibri"/>
                <w:i/>
                <w:sz w:val="22"/>
                <w:szCs w:val="22"/>
              </w:rPr>
              <w:t>.</w:t>
            </w:r>
          </w:p>
          <w:p w14:paraId="35427824" w14:textId="77777777" w:rsidR="008D784A" w:rsidRPr="00340715" w:rsidRDefault="008D784A" w:rsidP="00DE2F37">
            <w:pPr>
              <w:ind w:left="360"/>
              <w:contextualSpacing/>
              <w:rPr>
                <w:b/>
                <w:bCs/>
                <w:i/>
              </w:rPr>
            </w:pPr>
          </w:p>
        </w:tc>
      </w:tr>
      <w:tr w:rsidR="008D784A" w:rsidRPr="00340715" w14:paraId="201174FB" w14:textId="77777777" w:rsidTr="00A66CBB">
        <w:tc>
          <w:tcPr>
            <w:tcW w:w="9212" w:type="dxa"/>
            <w:tcBorders>
              <w:top w:val="single" w:sz="8" w:space="0" w:color="4F81BD"/>
              <w:bottom w:val="single" w:sz="8" w:space="0" w:color="4F81BD"/>
            </w:tcBorders>
          </w:tcPr>
          <w:p w14:paraId="0E3D900B" w14:textId="77777777" w:rsidR="008D784A" w:rsidRPr="00340715" w:rsidRDefault="008D784A" w:rsidP="00A66CBB">
            <w:pPr>
              <w:ind w:left="360"/>
              <w:contextualSpacing/>
              <w:rPr>
                <w:rFonts w:ascii="Calibri" w:hAnsi="Calibri"/>
                <w:b/>
                <w:bCs/>
              </w:rPr>
            </w:pPr>
          </w:p>
          <w:p w14:paraId="6ACBAB0B" w14:textId="77777777" w:rsidR="004F56CC" w:rsidRDefault="000138A8" w:rsidP="000138A8">
            <w:pPr>
              <w:ind w:left="358"/>
              <w:rPr>
                <w:rFonts w:ascii="Calibri" w:hAnsi="Calibri"/>
                <w:b/>
                <w:sz w:val="22"/>
                <w:szCs w:val="22"/>
              </w:rPr>
            </w:pPr>
            <w:r w:rsidRPr="001226F6">
              <w:rPr>
                <w:rFonts w:ascii="Calibri" w:hAnsi="Calibri"/>
                <w:b/>
                <w:sz w:val="22"/>
                <w:szCs w:val="22"/>
              </w:rPr>
              <w:t>Modumbarnehagene</w:t>
            </w:r>
            <w:r w:rsidR="004F56CC">
              <w:rPr>
                <w:rFonts w:ascii="Calibri" w:hAnsi="Calibri"/>
                <w:b/>
                <w:sz w:val="22"/>
                <w:szCs w:val="22"/>
              </w:rPr>
              <w:t xml:space="preserve"> bygger kompetanse for livsmestring</w:t>
            </w:r>
          </w:p>
          <w:p w14:paraId="226DB5EA" w14:textId="77777777" w:rsidR="004F56CC" w:rsidRDefault="004F56CC" w:rsidP="000138A8">
            <w:pPr>
              <w:ind w:left="358"/>
              <w:rPr>
                <w:rFonts w:ascii="Calibri" w:hAnsi="Calibri"/>
                <w:b/>
                <w:sz w:val="22"/>
                <w:szCs w:val="22"/>
              </w:rPr>
            </w:pPr>
          </w:p>
          <w:p w14:paraId="65E8A1A8" w14:textId="77777777" w:rsidR="004F56CC" w:rsidRPr="004F56CC" w:rsidRDefault="004F56CC" w:rsidP="004F56CC">
            <w:pPr>
              <w:rPr>
                <w:rFonts w:asciiTheme="minorHAnsi" w:hAnsiTheme="minorHAnsi"/>
                <w:b/>
                <w:i/>
                <w:sz w:val="22"/>
                <w:szCs w:val="22"/>
              </w:rPr>
            </w:pPr>
            <w:r w:rsidRPr="004F56CC">
              <w:rPr>
                <w:rFonts w:asciiTheme="minorHAnsi" w:hAnsiTheme="minorHAnsi"/>
                <w:i/>
                <w:sz w:val="22"/>
                <w:szCs w:val="22"/>
              </w:rPr>
              <w:t>Måleindikator:</w:t>
            </w:r>
          </w:p>
          <w:p w14:paraId="288E8718" w14:textId="77777777" w:rsidR="004F56CC" w:rsidRPr="004F56CC" w:rsidRDefault="004F56CC" w:rsidP="00E55613">
            <w:pPr>
              <w:pStyle w:val="Listeavsnitt"/>
              <w:numPr>
                <w:ilvl w:val="0"/>
                <w:numId w:val="40"/>
              </w:numPr>
              <w:spacing w:after="160" w:line="259" w:lineRule="auto"/>
              <w:contextualSpacing/>
              <w:rPr>
                <w:rFonts w:asciiTheme="minorHAnsi" w:hAnsiTheme="minorHAnsi"/>
                <w:i/>
                <w:sz w:val="22"/>
                <w:szCs w:val="22"/>
              </w:rPr>
            </w:pPr>
            <w:r w:rsidRPr="004F56CC">
              <w:rPr>
                <w:rFonts w:asciiTheme="minorHAnsi" w:hAnsiTheme="minorHAnsi"/>
                <w:i/>
                <w:sz w:val="22"/>
                <w:szCs w:val="22"/>
              </w:rPr>
              <w:t>Det skal, gjennom Foreldreundersøkelsen, være stabilt høy tilfredshet ved:</w:t>
            </w:r>
          </w:p>
          <w:p w14:paraId="7EE16E1E" w14:textId="77777777" w:rsidR="004F56CC" w:rsidRPr="004F56CC" w:rsidRDefault="004F56CC" w:rsidP="00E55613">
            <w:pPr>
              <w:pStyle w:val="Listeavsnitt"/>
              <w:numPr>
                <w:ilvl w:val="1"/>
                <w:numId w:val="40"/>
              </w:numPr>
              <w:spacing w:after="160" w:line="259" w:lineRule="auto"/>
              <w:contextualSpacing/>
              <w:rPr>
                <w:rFonts w:asciiTheme="minorHAnsi" w:hAnsiTheme="minorHAnsi"/>
                <w:i/>
                <w:sz w:val="22"/>
                <w:szCs w:val="22"/>
              </w:rPr>
            </w:pPr>
            <w:r w:rsidRPr="004F56CC">
              <w:rPr>
                <w:rFonts w:asciiTheme="minorHAnsi" w:hAnsiTheme="minorHAnsi"/>
                <w:i/>
                <w:sz w:val="22"/>
                <w:szCs w:val="22"/>
              </w:rPr>
              <w:t>Relasjon mellom barn og voksen</w:t>
            </w:r>
          </w:p>
          <w:p w14:paraId="294A8344" w14:textId="77777777" w:rsidR="004F56CC" w:rsidRPr="004F56CC" w:rsidRDefault="004F56CC" w:rsidP="00E55613">
            <w:pPr>
              <w:pStyle w:val="Listeavsnitt"/>
              <w:numPr>
                <w:ilvl w:val="1"/>
                <w:numId w:val="40"/>
              </w:numPr>
              <w:spacing w:after="160" w:line="259" w:lineRule="auto"/>
              <w:contextualSpacing/>
              <w:rPr>
                <w:rFonts w:asciiTheme="minorHAnsi" w:hAnsiTheme="minorHAnsi"/>
                <w:i/>
                <w:sz w:val="22"/>
                <w:szCs w:val="22"/>
              </w:rPr>
            </w:pPr>
            <w:r w:rsidRPr="004F56CC">
              <w:rPr>
                <w:rFonts w:asciiTheme="minorHAnsi" w:hAnsiTheme="minorHAnsi"/>
                <w:i/>
                <w:sz w:val="22"/>
                <w:szCs w:val="22"/>
              </w:rPr>
              <w:t>Barnets trivsel</w:t>
            </w:r>
          </w:p>
          <w:p w14:paraId="2A9A7FAD" w14:textId="77777777" w:rsidR="004F56CC" w:rsidRPr="004F56CC" w:rsidRDefault="004F56CC" w:rsidP="00E55613">
            <w:pPr>
              <w:pStyle w:val="Listeavsnitt"/>
              <w:numPr>
                <w:ilvl w:val="1"/>
                <w:numId w:val="40"/>
              </w:numPr>
              <w:spacing w:after="160" w:line="259" w:lineRule="auto"/>
              <w:contextualSpacing/>
              <w:rPr>
                <w:rFonts w:asciiTheme="minorHAnsi" w:hAnsiTheme="minorHAnsi"/>
                <w:i/>
                <w:sz w:val="22"/>
                <w:szCs w:val="22"/>
              </w:rPr>
            </w:pPr>
            <w:r w:rsidRPr="004F56CC">
              <w:rPr>
                <w:rFonts w:asciiTheme="minorHAnsi" w:hAnsiTheme="minorHAnsi"/>
                <w:i/>
                <w:sz w:val="22"/>
                <w:szCs w:val="22"/>
              </w:rPr>
              <w:t>Generell tilfredshet</w:t>
            </w:r>
          </w:p>
          <w:p w14:paraId="0420DDA1" w14:textId="77777777" w:rsidR="004F56CC" w:rsidRPr="004F56CC" w:rsidRDefault="004F56CC" w:rsidP="00E55613">
            <w:pPr>
              <w:pStyle w:val="Listeavsnitt"/>
              <w:numPr>
                <w:ilvl w:val="0"/>
                <w:numId w:val="40"/>
              </w:numPr>
              <w:spacing w:after="160" w:line="259" w:lineRule="auto"/>
              <w:contextualSpacing/>
              <w:rPr>
                <w:rFonts w:asciiTheme="minorHAnsi" w:hAnsiTheme="minorHAnsi"/>
                <w:i/>
                <w:sz w:val="22"/>
                <w:szCs w:val="22"/>
              </w:rPr>
            </w:pPr>
            <w:r w:rsidRPr="004F56CC">
              <w:rPr>
                <w:rFonts w:asciiTheme="minorHAnsi" w:hAnsiTheme="minorHAnsi"/>
                <w:i/>
                <w:sz w:val="22"/>
                <w:szCs w:val="22"/>
              </w:rPr>
              <w:t>Det skal ikke oppleves krenkelser eller mobbing i Modumbarnehagene</w:t>
            </w:r>
            <w:r w:rsidR="008B0524">
              <w:rPr>
                <w:rFonts w:asciiTheme="minorHAnsi" w:hAnsiTheme="minorHAnsi"/>
                <w:i/>
                <w:sz w:val="22"/>
                <w:szCs w:val="22"/>
              </w:rPr>
              <w:t>.</w:t>
            </w:r>
          </w:p>
          <w:p w14:paraId="7BE30B6D" w14:textId="77777777" w:rsidR="004F56CC" w:rsidRPr="004F56CC" w:rsidRDefault="004F56CC" w:rsidP="00E55613">
            <w:pPr>
              <w:pStyle w:val="Listeavsnitt"/>
              <w:numPr>
                <w:ilvl w:val="0"/>
                <w:numId w:val="40"/>
              </w:numPr>
              <w:spacing w:after="160" w:line="259" w:lineRule="auto"/>
              <w:contextualSpacing/>
              <w:rPr>
                <w:rFonts w:asciiTheme="minorHAnsi" w:hAnsiTheme="minorHAnsi"/>
                <w:i/>
                <w:sz w:val="22"/>
                <w:szCs w:val="22"/>
              </w:rPr>
            </w:pPr>
            <w:r w:rsidRPr="004F56CC">
              <w:rPr>
                <w:rFonts w:asciiTheme="minorHAnsi" w:hAnsiTheme="minorHAnsi"/>
                <w:i/>
                <w:sz w:val="22"/>
                <w:szCs w:val="22"/>
              </w:rPr>
              <w:t>Barnehagetilbudet er så godt at færre barn har behov for spesialpedagogisk hjelp</w:t>
            </w:r>
            <w:r w:rsidR="008B0524">
              <w:rPr>
                <w:rFonts w:asciiTheme="minorHAnsi" w:hAnsiTheme="minorHAnsi"/>
                <w:i/>
                <w:sz w:val="22"/>
                <w:szCs w:val="22"/>
              </w:rPr>
              <w:t>.</w:t>
            </w:r>
            <w:r w:rsidRPr="004F56CC">
              <w:rPr>
                <w:rFonts w:asciiTheme="minorHAnsi" w:hAnsiTheme="minorHAnsi"/>
                <w:i/>
                <w:sz w:val="22"/>
                <w:szCs w:val="22"/>
              </w:rPr>
              <w:t xml:space="preserve"> </w:t>
            </w:r>
          </w:p>
          <w:p w14:paraId="503A5FAA" w14:textId="77777777" w:rsidR="004F56CC" w:rsidRPr="004F56CC" w:rsidRDefault="004F56CC" w:rsidP="00E55613">
            <w:pPr>
              <w:pStyle w:val="Listeavsnitt"/>
              <w:numPr>
                <w:ilvl w:val="0"/>
                <w:numId w:val="40"/>
              </w:numPr>
              <w:spacing w:after="160" w:line="259" w:lineRule="auto"/>
              <w:contextualSpacing/>
              <w:rPr>
                <w:rFonts w:asciiTheme="minorHAnsi" w:hAnsiTheme="minorHAnsi"/>
                <w:i/>
                <w:sz w:val="22"/>
                <w:szCs w:val="22"/>
              </w:rPr>
            </w:pPr>
            <w:r w:rsidRPr="004F56CC">
              <w:rPr>
                <w:rFonts w:asciiTheme="minorHAnsi" w:hAnsiTheme="minorHAnsi"/>
                <w:i/>
                <w:sz w:val="22"/>
                <w:szCs w:val="22"/>
              </w:rPr>
              <w:t>Deltagelse i Modumbarnehagene øker over tid fra dagens nivå på 87</w:t>
            </w:r>
            <w:r>
              <w:rPr>
                <w:rFonts w:asciiTheme="minorHAnsi" w:hAnsiTheme="minorHAnsi"/>
                <w:i/>
                <w:sz w:val="22"/>
                <w:szCs w:val="22"/>
              </w:rPr>
              <w:t xml:space="preserve"> </w:t>
            </w:r>
            <w:r w:rsidRPr="004F56CC">
              <w:rPr>
                <w:rFonts w:asciiTheme="minorHAnsi" w:hAnsiTheme="minorHAnsi"/>
                <w:i/>
                <w:sz w:val="22"/>
                <w:szCs w:val="22"/>
              </w:rPr>
              <w:t>%.</w:t>
            </w:r>
          </w:p>
          <w:p w14:paraId="6A74DB64" w14:textId="77777777" w:rsidR="00351FD7" w:rsidRPr="00340715" w:rsidRDefault="00351FD7" w:rsidP="004F56CC">
            <w:pPr>
              <w:ind w:left="358"/>
              <w:rPr>
                <w:b/>
                <w:bCs/>
                <w:i/>
              </w:rPr>
            </w:pPr>
          </w:p>
        </w:tc>
      </w:tr>
    </w:tbl>
    <w:p w14:paraId="58C17901" w14:textId="77777777" w:rsidR="008D784A" w:rsidRDefault="008D784A" w:rsidP="008D784A"/>
    <w:p w14:paraId="114C0192" w14:textId="77777777" w:rsidR="00C579B4" w:rsidRDefault="00C579B4" w:rsidP="00C579B4"/>
    <w:p w14:paraId="2BE4E83A" w14:textId="77777777" w:rsidR="008D784A" w:rsidRDefault="008D784A" w:rsidP="008D784A"/>
    <w:p w14:paraId="07ADB6AA" w14:textId="77777777" w:rsidR="00554D53" w:rsidRPr="00340715" w:rsidRDefault="00554D53" w:rsidP="008D784A"/>
    <w:p w14:paraId="2E455713" w14:textId="77777777" w:rsidR="008D784A" w:rsidRPr="00340715" w:rsidRDefault="008D784A" w:rsidP="00E55613">
      <w:pPr>
        <w:pStyle w:val="Overskrift2"/>
        <w:numPr>
          <w:ilvl w:val="1"/>
          <w:numId w:val="20"/>
        </w:numPr>
      </w:pPr>
      <w:bookmarkStart w:id="287" w:name="_Toc245794694"/>
      <w:bookmarkStart w:id="288" w:name="_Toc432519517"/>
      <w:bookmarkStart w:id="289" w:name="_Toc432676690"/>
      <w:r w:rsidRPr="00340715">
        <w:lastRenderedPageBreak/>
        <w:t>Sektorens driftsramme</w:t>
      </w:r>
      <w:bookmarkEnd w:id="287"/>
      <w:bookmarkEnd w:id="288"/>
      <w:bookmarkEnd w:id="289"/>
    </w:p>
    <w:bookmarkStart w:id="290" w:name="_MON_1444474222"/>
    <w:bookmarkEnd w:id="290"/>
    <w:p w14:paraId="352A3A09" w14:textId="6B5593B9" w:rsidR="00073B49" w:rsidRPr="006E2B92" w:rsidRDefault="002A37E2" w:rsidP="00073B49">
      <w:pPr>
        <w:rPr>
          <w:color w:val="FF0000"/>
        </w:rPr>
      </w:pPr>
      <w:r w:rsidRPr="006E2B92">
        <w:rPr>
          <w:color w:val="FF0000"/>
        </w:rPr>
        <w:object w:dxaOrig="8901" w:dyaOrig="1541" w14:anchorId="24667BD5">
          <v:shape id="_x0000_i1032" type="#_x0000_t75" style="width:445.6pt;height:76.4pt" o:ole="">
            <v:imagedata r:id="rId31" o:title=""/>
          </v:shape>
          <o:OLEObject Type="Embed" ProgID="Excel.Sheet.8" ShapeID="_x0000_i1032" DrawAspect="Content" ObjectID="_1571202298" r:id="rId32"/>
        </w:object>
      </w:r>
    </w:p>
    <w:p w14:paraId="300145B6" w14:textId="77777777" w:rsidR="00073B49" w:rsidRDefault="00073B49" w:rsidP="008D784A"/>
    <w:p w14:paraId="3BDC13CF" w14:textId="74C0AF29" w:rsidR="00C27A15" w:rsidRDefault="00C27A15" w:rsidP="00C27A15">
      <w:r w:rsidRPr="00705721">
        <w:t xml:space="preserve">Undervisningssektoren budsjetteres med </w:t>
      </w:r>
      <w:r w:rsidR="0020522D" w:rsidRPr="0020522D">
        <w:t>345</w:t>
      </w:r>
      <w:r w:rsidRPr="00705721">
        <w:t xml:space="preserve"> årsverk i 2018</w:t>
      </w:r>
      <w:r w:rsidR="00306EF3">
        <w:t>.</w:t>
      </w:r>
      <w:r>
        <w:t xml:space="preserve"> </w:t>
      </w:r>
      <w:r w:rsidR="00AB38CC">
        <w:t>Det budsjetteres med 8 lærlinger.</w:t>
      </w:r>
    </w:p>
    <w:p w14:paraId="04F0CAFD" w14:textId="77777777" w:rsidR="00CD2DC5" w:rsidRDefault="00CD2DC5" w:rsidP="00CD2DC5"/>
    <w:p w14:paraId="24A7F6C5" w14:textId="77777777" w:rsidR="00C27A15" w:rsidRDefault="00C27A15" w:rsidP="00CD2DC5"/>
    <w:p w14:paraId="5AB2B982" w14:textId="77777777" w:rsidR="00CD2DC5" w:rsidRDefault="00CD2DC5" w:rsidP="00CD2DC5">
      <w:pPr>
        <w:rPr>
          <w:b/>
        </w:rPr>
      </w:pPr>
      <w:r w:rsidRPr="00340715">
        <w:rPr>
          <w:b/>
        </w:rPr>
        <w:t>Hovedtrekk for undervisningssektorens budsjett 201</w:t>
      </w:r>
      <w:r w:rsidR="00C27A15">
        <w:rPr>
          <w:b/>
        </w:rPr>
        <w:t>8</w:t>
      </w:r>
    </w:p>
    <w:p w14:paraId="1583972E" w14:textId="77777777" w:rsidR="00C579B4" w:rsidRDefault="00C579B4" w:rsidP="00CD2DC5">
      <w:pPr>
        <w:rPr>
          <w:b/>
        </w:rPr>
      </w:pPr>
    </w:p>
    <w:p w14:paraId="744B8936" w14:textId="77777777" w:rsidR="00C27A15" w:rsidRPr="00C27A15" w:rsidRDefault="00C27A15" w:rsidP="00C27A15">
      <w:pPr>
        <w:pStyle w:val="Listeavsnitt"/>
        <w:ind w:left="720"/>
        <w:rPr>
          <w:bCs/>
        </w:rPr>
      </w:pPr>
    </w:p>
    <w:p w14:paraId="10DBE417" w14:textId="77777777" w:rsidR="00C27A15" w:rsidRPr="00C27A15" w:rsidRDefault="00C27A15" w:rsidP="00261A0B">
      <w:pPr>
        <w:numPr>
          <w:ilvl w:val="0"/>
          <w:numId w:val="10"/>
        </w:numPr>
        <w:ind w:hanging="357"/>
      </w:pPr>
      <w:r w:rsidRPr="00C27A15">
        <w:t>Endringer for barnehageområdet i 2018:</w:t>
      </w:r>
    </w:p>
    <w:p w14:paraId="5ECA096A" w14:textId="009BA571" w:rsidR="00C27A15" w:rsidRPr="00C27A15" w:rsidRDefault="00C27A15" w:rsidP="0020522D">
      <w:pPr>
        <w:pStyle w:val="Listeavsnitt"/>
        <w:numPr>
          <w:ilvl w:val="1"/>
          <w:numId w:val="10"/>
        </w:numPr>
      </w:pPr>
      <w:r w:rsidRPr="00C27A15">
        <w:t xml:space="preserve">Makspris for brukerbetaling for barnehage økes som følge av </w:t>
      </w:r>
      <w:r w:rsidR="00B04A55">
        <w:t>s</w:t>
      </w:r>
      <w:r w:rsidRPr="00C27A15">
        <w:t>tatsbudsjettet til 2</w:t>
      </w:r>
      <w:r>
        <w:t xml:space="preserve"> </w:t>
      </w:r>
      <w:r w:rsidR="00A7308A">
        <w:t>910</w:t>
      </w:r>
      <w:r w:rsidRPr="00C27A15">
        <w:t xml:space="preserve"> kroner. </w:t>
      </w:r>
    </w:p>
    <w:p w14:paraId="07D81728" w14:textId="18519868" w:rsidR="00C27A15" w:rsidRPr="00C27A15" w:rsidRDefault="00C27A15" w:rsidP="0020522D">
      <w:pPr>
        <w:pStyle w:val="Listeavsnitt"/>
        <w:numPr>
          <w:ilvl w:val="1"/>
          <w:numId w:val="10"/>
        </w:numPr>
      </w:pPr>
      <w:r w:rsidRPr="00C27A15">
        <w:t xml:space="preserve">Undervisningsetaten </w:t>
      </w:r>
      <w:r w:rsidR="00A7308A">
        <w:t xml:space="preserve">tar eget ansvar for vikarbruken i barnehagene. Bemanningssentralen for barnehage avvikles. </w:t>
      </w:r>
    </w:p>
    <w:p w14:paraId="07FCFF60" w14:textId="77777777" w:rsidR="00C27A15" w:rsidRPr="00C27A15" w:rsidRDefault="00C27A15" w:rsidP="0020522D">
      <w:pPr>
        <w:pStyle w:val="Listeavsnitt"/>
        <w:numPr>
          <w:ilvl w:val="1"/>
          <w:numId w:val="10"/>
        </w:numPr>
        <w:shd w:val="clear" w:color="auto" w:fill="FFFFFF" w:themeFill="background1"/>
      </w:pPr>
      <w:r w:rsidRPr="00C27A15">
        <w:t>Modum kommune er i gang med bygging av ny barnehage. I bygge-/planleggingsperioden er det lagt inn frikjøp av styrer tilsvarende 0,4 mill.kr</w:t>
      </w:r>
      <w:r w:rsidR="008B0524">
        <w:t>.</w:t>
      </w:r>
      <w:r w:rsidRPr="00C27A15">
        <w:t xml:space="preserve"> </w:t>
      </w:r>
    </w:p>
    <w:p w14:paraId="0FDDAEF0" w14:textId="77777777" w:rsidR="00C27A15" w:rsidRPr="00C27A15" w:rsidRDefault="00C27A15" w:rsidP="0020522D">
      <w:pPr>
        <w:pStyle w:val="Listeavsnitt"/>
        <w:numPr>
          <w:ilvl w:val="1"/>
          <w:numId w:val="10"/>
        </w:numPr>
      </w:pPr>
      <w:r w:rsidRPr="00C27A15">
        <w:t xml:space="preserve">På grunn av lavt fødselstall i Modum i 2016 er Modums barnehagekapasitet redusert med 3 årsverk i 2018. Dette utgjør en besparelse på 1,9 mill.kr. </w:t>
      </w:r>
    </w:p>
    <w:p w14:paraId="468CF558" w14:textId="77777777" w:rsidR="00C27A15" w:rsidRPr="00C27A15" w:rsidRDefault="00C27A15" w:rsidP="0020522D">
      <w:pPr>
        <w:pStyle w:val="Listeavsnitt"/>
        <w:numPr>
          <w:ilvl w:val="1"/>
          <w:numId w:val="10"/>
        </w:numPr>
      </w:pPr>
      <w:r w:rsidRPr="00C27A15">
        <w:t>Flere barn i barnehagene har behov for spesialpedagogisk hjelp. Denne budsjettposten er styrket med 1,3 mill.</w:t>
      </w:r>
      <w:r>
        <w:t xml:space="preserve"> </w:t>
      </w:r>
      <w:r w:rsidRPr="00C27A15">
        <w:t>kr.</w:t>
      </w:r>
    </w:p>
    <w:p w14:paraId="28AD07BD" w14:textId="77777777" w:rsidR="00C27A15" w:rsidRPr="00C27A15" w:rsidRDefault="00C27A15" w:rsidP="0020522D">
      <w:pPr>
        <w:pStyle w:val="Listeavsnitt"/>
        <w:numPr>
          <w:ilvl w:val="1"/>
          <w:numId w:val="10"/>
        </w:numPr>
        <w:shd w:val="clear" w:color="auto" w:fill="FFFFFF" w:themeFill="background1"/>
      </w:pPr>
      <w:r w:rsidRPr="00C27A15">
        <w:t xml:space="preserve">Ikke-kommunale barnehager vil nå full kapasitet i 2018. Dette utgjør en merkostnad på </w:t>
      </w:r>
      <w:r w:rsidR="006813A6">
        <w:t>1,25</w:t>
      </w:r>
      <w:r w:rsidRPr="00C27A15">
        <w:t xml:space="preserve"> mill.kr.</w:t>
      </w:r>
    </w:p>
    <w:p w14:paraId="110E9E2D" w14:textId="77777777" w:rsidR="00C27A15" w:rsidRPr="00C27A15" w:rsidRDefault="00C27A15" w:rsidP="0020522D">
      <w:pPr>
        <w:pStyle w:val="Listeavsnitt"/>
        <w:numPr>
          <w:ilvl w:val="1"/>
          <w:numId w:val="10"/>
        </w:numPr>
        <w:shd w:val="clear" w:color="auto" w:fill="FFFFFF" w:themeFill="background1"/>
      </w:pPr>
      <w:r w:rsidRPr="00C27A15">
        <w:t>Modumbarnehagenes styringsdokument vil bli førende for barnehagenes utviklingsområder i 2018.</w:t>
      </w:r>
    </w:p>
    <w:p w14:paraId="78D6E6E1" w14:textId="77777777" w:rsidR="00C27A15" w:rsidRPr="00C27A15" w:rsidRDefault="00C27A15" w:rsidP="0020522D">
      <w:pPr>
        <w:ind w:left="720"/>
      </w:pPr>
    </w:p>
    <w:p w14:paraId="67645154" w14:textId="77777777" w:rsidR="00C27A15" w:rsidRDefault="00C27A15" w:rsidP="00261A0B">
      <w:pPr>
        <w:numPr>
          <w:ilvl w:val="0"/>
          <w:numId w:val="10"/>
        </w:numPr>
        <w:ind w:hanging="357"/>
      </w:pPr>
      <w:r w:rsidRPr="00C27A15">
        <w:t>Endringer for skoleområdet i 2018:</w:t>
      </w:r>
    </w:p>
    <w:p w14:paraId="1C6CD70D" w14:textId="7D91E205" w:rsidR="0020522D" w:rsidRDefault="0020522D" w:rsidP="0020522D">
      <w:pPr>
        <w:pStyle w:val="Listeavsnitt"/>
        <w:numPr>
          <w:ilvl w:val="1"/>
          <w:numId w:val="10"/>
        </w:numPr>
      </w:pPr>
      <w:r>
        <w:t>Antall lærerårsverk for grunnskolen videreføres i 2018.</w:t>
      </w:r>
    </w:p>
    <w:p w14:paraId="797567D8" w14:textId="4C90C18C" w:rsidR="0020522D" w:rsidRDefault="0020522D" w:rsidP="0020522D">
      <w:pPr>
        <w:pStyle w:val="Listeavsnitt"/>
        <w:numPr>
          <w:ilvl w:val="1"/>
          <w:numId w:val="10"/>
        </w:numPr>
      </w:pPr>
      <w:r>
        <w:t>Reduksjon med 1 mill. kr knyttet til andre ansatte på avd. Blå og Lærings- og mestringssenteret.</w:t>
      </w:r>
    </w:p>
    <w:p w14:paraId="1C6F86C5" w14:textId="7A3D90C1" w:rsidR="0020522D" w:rsidRDefault="0020522D" w:rsidP="0020522D">
      <w:pPr>
        <w:pStyle w:val="Listeavsnitt"/>
        <w:numPr>
          <w:ilvl w:val="1"/>
          <w:numId w:val="10"/>
        </w:numPr>
      </w:pPr>
      <w:r>
        <w:t>Reduksjon med 0,3 mill. kr på fagarbeider velkomstklasse NMU.</w:t>
      </w:r>
    </w:p>
    <w:p w14:paraId="57ACD4CE" w14:textId="4120B3FC" w:rsidR="0020522D" w:rsidRPr="00C27A15" w:rsidRDefault="0020522D" w:rsidP="0020522D">
      <w:pPr>
        <w:pStyle w:val="Listeavsnitt"/>
        <w:numPr>
          <w:ilvl w:val="1"/>
          <w:numId w:val="10"/>
        </w:numPr>
      </w:pPr>
      <w:r>
        <w:t>Reduksjon med 0,6 mill. kr på fagarbeider ved skole/SFO.</w:t>
      </w:r>
    </w:p>
    <w:p w14:paraId="0E90ECA5" w14:textId="77777777" w:rsidR="00C27A15" w:rsidRPr="00C27A15" w:rsidRDefault="00C27A15" w:rsidP="0020522D">
      <w:pPr>
        <w:pStyle w:val="Listeavsnitt"/>
        <w:numPr>
          <w:ilvl w:val="1"/>
          <w:numId w:val="10"/>
        </w:numPr>
      </w:pPr>
      <w:r w:rsidRPr="00C27A15">
        <w:t>Viderefører vedtak i K-sak 95/15 angående skolefrukt og 2 mill.</w:t>
      </w:r>
      <w:r>
        <w:t xml:space="preserve"> </w:t>
      </w:r>
      <w:r w:rsidRPr="00C27A15">
        <w:t>kr til tidlig innsats 1.-4.trinn</w:t>
      </w:r>
      <w:r w:rsidR="008B0524">
        <w:t>.</w:t>
      </w:r>
    </w:p>
    <w:p w14:paraId="68D32359" w14:textId="77777777" w:rsidR="00C27A15" w:rsidRPr="00C27A15" w:rsidRDefault="00C27A15" w:rsidP="0020522D">
      <w:pPr>
        <w:pStyle w:val="Listeavsnitt"/>
        <w:numPr>
          <w:ilvl w:val="1"/>
          <w:numId w:val="10"/>
        </w:numPr>
      </w:pPr>
      <w:r w:rsidRPr="00C27A15">
        <w:t>Undervisning og Helse/Sosial vil i 2018 samordne felles tjenester. Dette for å øke kvaliteten på tjenestene til brukerne. Stipulert kostnadsreduksjon beregnet til 0,5 mill.kr.</w:t>
      </w:r>
    </w:p>
    <w:p w14:paraId="06FFEA06" w14:textId="77777777" w:rsidR="00C27A15" w:rsidRPr="00C27A15" w:rsidRDefault="00C27A15" w:rsidP="0020522D">
      <w:pPr>
        <w:pStyle w:val="Listeavsnitt"/>
        <w:numPr>
          <w:ilvl w:val="1"/>
          <w:numId w:val="10"/>
        </w:numPr>
      </w:pPr>
      <w:r w:rsidRPr="00C27A15">
        <w:t>Undervisningsetaten budsjetterer med kompetansemidler</w:t>
      </w:r>
      <w:r w:rsidR="006813A6">
        <w:t xml:space="preserve"> og</w:t>
      </w:r>
      <w:r w:rsidRPr="00C27A15">
        <w:t xml:space="preserve"> prosjektmidler på til sammen 0,35 mill.</w:t>
      </w:r>
      <w:r>
        <w:t xml:space="preserve"> </w:t>
      </w:r>
      <w:r w:rsidRPr="00C27A15">
        <w:t>kr</w:t>
      </w:r>
      <w:r w:rsidR="008B0524">
        <w:t>.</w:t>
      </w:r>
      <w:r w:rsidRPr="00C27A15">
        <w:t xml:space="preserve"> </w:t>
      </w:r>
    </w:p>
    <w:p w14:paraId="22C18FBE" w14:textId="11CA02EC" w:rsidR="00C27A15" w:rsidRDefault="00C27A15" w:rsidP="0020522D">
      <w:pPr>
        <w:pStyle w:val="Listeavsnitt"/>
        <w:numPr>
          <w:ilvl w:val="1"/>
          <w:numId w:val="10"/>
        </w:numPr>
      </w:pPr>
      <w:r w:rsidRPr="00C27A15">
        <w:t>Voksenopplæringen ha</w:t>
      </w:r>
      <w:r w:rsidR="00B04A55">
        <w:t>r hatt økt aktivitet i 2017. D</w:t>
      </w:r>
      <w:r w:rsidRPr="00C27A15">
        <w:t>ette aktivitetsnivået videreføres i 2018. Aktiviteten er i stor grad finansiert gjennom tilskuddsordninger.</w:t>
      </w:r>
    </w:p>
    <w:p w14:paraId="7C5F0729" w14:textId="77777777" w:rsidR="00782E35" w:rsidRPr="00C27A15" w:rsidRDefault="00782E35" w:rsidP="0020522D">
      <w:pPr>
        <w:pStyle w:val="Listeavsnitt"/>
        <w:numPr>
          <w:ilvl w:val="1"/>
          <w:numId w:val="10"/>
        </w:numPr>
      </w:pPr>
      <w:r>
        <w:t>Partnerskapsavtaler på SFO er redusert med 100 000 kr.</w:t>
      </w:r>
    </w:p>
    <w:p w14:paraId="64A2B5CA" w14:textId="77777777" w:rsidR="00C27A15" w:rsidRPr="00C27A15" w:rsidRDefault="00C27A15" w:rsidP="0020522D">
      <w:pPr>
        <w:pStyle w:val="Listeavsnitt"/>
        <w:numPr>
          <w:ilvl w:val="1"/>
          <w:numId w:val="10"/>
        </w:numPr>
      </w:pPr>
      <w:r w:rsidRPr="00C27A15">
        <w:t>Videreføre fokus på utviklingsområder i styringsdokumentet Modumskolen.</w:t>
      </w:r>
    </w:p>
    <w:p w14:paraId="5124F700" w14:textId="77777777" w:rsidR="003A7565" w:rsidRDefault="003A7565" w:rsidP="00CD2DC5">
      <w:pPr>
        <w:rPr>
          <w:b/>
        </w:rPr>
      </w:pPr>
    </w:p>
    <w:p w14:paraId="20776D64" w14:textId="77777777" w:rsidR="008D784A" w:rsidRPr="00340715" w:rsidRDefault="006B7955" w:rsidP="00E55613">
      <w:pPr>
        <w:pStyle w:val="Overskrift2"/>
        <w:numPr>
          <w:ilvl w:val="1"/>
          <w:numId w:val="20"/>
        </w:numPr>
      </w:pPr>
      <w:bookmarkStart w:id="291" w:name="_Toc245794695"/>
      <w:bookmarkStart w:id="292" w:name="_Toc432519518"/>
      <w:bookmarkStart w:id="293" w:name="_Toc432676691"/>
      <w:r>
        <w:lastRenderedPageBreak/>
        <w:t>T</w:t>
      </w:r>
      <w:r w:rsidR="008D784A" w:rsidRPr="00340715">
        <w:t>jenesteområdets drift</w:t>
      </w:r>
      <w:bookmarkEnd w:id="291"/>
      <w:bookmarkEnd w:id="292"/>
      <w:bookmarkEnd w:id="293"/>
    </w:p>
    <w:p w14:paraId="20AC625B" w14:textId="77777777" w:rsidR="008D784A" w:rsidRPr="00340715" w:rsidRDefault="008D784A" w:rsidP="008D784A"/>
    <w:p w14:paraId="10460C69" w14:textId="77777777" w:rsidR="008D784A" w:rsidRPr="00340715" w:rsidRDefault="008D784A" w:rsidP="008D784A">
      <w:r w:rsidRPr="00340715">
        <w:t xml:space="preserve">Undervisningssektorens driftsbudsjett fordeles slik på tjenesteområdene: </w:t>
      </w:r>
    </w:p>
    <w:bookmarkStart w:id="294" w:name="_MON_1444474288"/>
    <w:bookmarkEnd w:id="294"/>
    <w:p w14:paraId="6A56D954" w14:textId="41CAE1B1" w:rsidR="008D784A" w:rsidRDefault="009A1645" w:rsidP="00A304DF">
      <w:pPr>
        <w:rPr>
          <w:color w:val="FF0000"/>
        </w:rPr>
      </w:pPr>
      <w:r w:rsidRPr="006E2B92">
        <w:rPr>
          <w:color w:val="FF0000"/>
        </w:rPr>
        <w:object w:dxaOrig="9266" w:dyaOrig="4119" w14:anchorId="0AA94FE2">
          <v:shape id="_x0000_i1033" type="#_x0000_t75" style="width:465.1pt;height:193.6pt" o:ole="">
            <v:imagedata r:id="rId33" o:title=""/>
          </v:shape>
          <o:OLEObject Type="Embed" ProgID="Excel.Sheet.8" ShapeID="_x0000_i1033" DrawAspect="Content" ObjectID="_1571202299" r:id="rId34"/>
        </w:object>
      </w:r>
    </w:p>
    <w:p w14:paraId="20DC6CC5" w14:textId="77777777" w:rsidR="00467CD6" w:rsidRDefault="00467CD6" w:rsidP="00A304DF">
      <w:pPr>
        <w:rPr>
          <w:color w:val="FF0000"/>
        </w:rPr>
      </w:pPr>
    </w:p>
    <w:p w14:paraId="434581B5" w14:textId="77777777" w:rsidR="00467CD6" w:rsidRDefault="00467CD6" w:rsidP="00467CD6">
      <w:pPr>
        <w:pStyle w:val="Stil1"/>
      </w:pPr>
      <w:r w:rsidRPr="00467CD6">
        <w:t>Politisk styring</w:t>
      </w:r>
    </w:p>
    <w:p w14:paraId="5C8DC2CF" w14:textId="451343FD" w:rsidR="00467CD6" w:rsidRDefault="00EA45A5" w:rsidP="00467CD6">
      <w:r>
        <w:t xml:space="preserve">Det budsjetteres ikke med </w:t>
      </w:r>
      <w:r w:rsidR="00467CD6">
        <w:t xml:space="preserve">disposisjonspost </w:t>
      </w:r>
      <w:r>
        <w:t>til hovedutvalget.</w:t>
      </w:r>
      <w:r w:rsidR="00467CD6">
        <w:t xml:space="preserve"> </w:t>
      </w:r>
    </w:p>
    <w:p w14:paraId="45777908" w14:textId="77777777" w:rsidR="0022777B" w:rsidRPr="00467CD6" w:rsidRDefault="0022777B" w:rsidP="00467CD6"/>
    <w:p w14:paraId="136B0F16" w14:textId="77777777" w:rsidR="00241451" w:rsidRDefault="00241451" w:rsidP="00241451">
      <w:pPr>
        <w:pStyle w:val="Stil1"/>
      </w:pPr>
      <w:r w:rsidRPr="00261C4C">
        <w:t>Administrasjon</w:t>
      </w:r>
    </w:p>
    <w:p w14:paraId="0D2E770B" w14:textId="40A20BA6" w:rsidR="0022777B" w:rsidRDefault="0022777B" w:rsidP="0022777B">
      <w:r w:rsidRPr="00795BC3">
        <w:t xml:space="preserve">For 2018 budsjetteres det med </w:t>
      </w:r>
      <w:r>
        <w:t>to</w:t>
      </w:r>
      <w:r w:rsidRPr="00795BC3">
        <w:rPr>
          <w:color w:val="FF0000"/>
        </w:rPr>
        <w:t xml:space="preserve"> </w:t>
      </w:r>
      <w:r w:rsidRPr="00795BC3">
        <w:t>årsverk</w:t>
      </w:r>
      <w:r w:rsidR="009225E3">
        <w:t xml:space="preserve"> (undervisningssjef og b</w:t>
      </w:r>
      <w:r>
        <w:t>arnehageleder)</w:t>
      </w:r>
      <w:r w:rsidRPr="00795BC3">
        <w:t xml:space="preserve"> </w:t>
      </w:r>
      <w:r w:rsidR="008B0524">
        <w:t>innen</w:t>
      </w:r>
      <w:r w:rsidRPr="00795BC3">
        <w:t xml:space="preserve"> administrasjon. De andre </w:t>
      </w:r>
      <w:r>
        <w:t>2</w:t>
      </w:r>
      <w:r w:rsidRPr="00795BC3">
        <w:t xml:space="preserve">,4 årsverkene flyttes til barnehage- og skoleområdet med følgende fordeling: </w:t>
      </w:r>
      <w:r w:rsidR="009225E3">
        <w:t>1</w:t>
      </w:r>
      <w:r w:rsidRPr="00795BC3">
        <w:t xml:space="preserve"> årsverk</w:t>
      </w:r>
      <w:r w:rsidR="009225E3">
        <w:t xml:space="preserve"> (r</w:t>
      </w:r>
      <w:r>
        <w:t>ådgiver)</w:t>
      </w:r>
      <w:r w:rsidRPr="00795BC3">
        <w:t xml:space="preserve"> til barnehage og 1,4 årsverk</w:t>
      </w:r>
      <w:r w:rsidR="009225E3">
        <w:t xml:space="preserve"> (r</w:t>
      </w:r>
      <w:r>
        <w:t>ådgivere)</w:t>
      </w:r>
      <w:r w:rsidRPr="00795BC3">
        <w:t xml:space="preserve"> til skole.  I tillegg til faste årsverk vil administrasjonen bli forsterket med stillinger finansiert av prosjekter som digital utvikling i barnehage og EU-prosjekt.</w:t>
      </w:r>
    </w:p>
    <w:p w14:paraId="4A998F60" w14:textId="77777777" w:rsidR="008161F6" w:rsidRPr="008161F6" w:rsidRDefault="008161F6" w:rsidP="00241451">
      <w:pPr>
        <w:pStyle w:val="Stil1"/>
        <w:rPr>
          <w:rFonts w:ascii="Times New Roman" w:hAnsi="Times New Roman"/>
          <w:i w:val="0"/>
          <w:sz w:val="24"/>
          <w:szCs w:val="24"/>
        </w:rPr>
      </w:pPr>
    </w:p>
    <w:p w14:paraId="001E406D" w14:textId="77777777" w:rsidR="00241451" w:rsidRPr="00261C4C" w:rsidRDefault="00241451" w:rsidP="00241451">
      <w:pPr>
        <w:pStyle w:val="Stil1"/>
      </w:pPr>
      <w:r w:rsidRPr="00261C4C">
        <w:t>Førskole</w:t>
      </w:r>
      <w:r w:rsidR="008161F6">
        <w:t>/Styrket tilbud til førskolebarn</w:t>
      </w:r>
    </w:p>
    <w:p w14:paraId="239A5451" w14:textId="77777777" w:rsidR="0022777B" w:rsidRDefault="0022777B" w:rsidP="0022777B">
      <w:r w:rsidRPr="00FB11AB">
        <w:rPr>
          <w:u w:val="single"/>
        </w:rPr>
        <w:t>Rett til plass</w:t>
      </w:r>
      <w:r w:rsidRPr="00FB11AB">
        <w:rPr>
          <w:u w:val="single"/>
        </w:rPr>
        <w:br/>
      </w:r>
      <w:r>
        <w:t>Stortinget har vedtatt at barn født i november har rett til barnehageplass. Retten gjelder fra 2017. Det betyr at barn født i november 2016 vil ha rett til barnehageplass i løpet av november 2017.</w:t>
      </w:r>
    </w:p>
    <w:p w14:paraId="72A15C2D" w14:textId="77777777" w:rsidR="0022777B" w:rsidRDefault="0022777B" w:rsidP="0022777B">
      <w:pPr>
        <w:spacing w:line="276" w:lineRule="auto"/>
        <w:rPr>
          <w:rFonts w:asciiTheme="minorHAnsi" w:hAnsiTheme="minorHAnsi"/>
          <w:highlight w:val="cyan"/>
        </w:rPr>
      </w:pPr>
    </w:p>
    <w:p w14:paraId="335A0DC7" w14:textId="77777777" w:rsidR="0022777B" w:rsidRPr="00FB11AB" w:rsidRDefault="0022777B" w:rsidP="0022777B">
      <w:pPr>
        <w:rPr>
          <w:u w:val="single"/>
        </w:rPr>
      </w:pPr>
      <w:r>
        <w:rPr>
          <w:u w:val="single"/>
        </w:rPr>
        <w:t>Økt p</w:t>
      </w:r>
      <w:r w:rsidRPr="00FB11AB">
        <w:rPr>
          <w:u w:val="single"/>
        </w:rPr>
        <w:t>e</w:t>
      </w:r>
      <w:r>
        <w:rPr>
          <w:u w:val="single"/>
        </w:rPr>
        <w:t>dagogisk bemanning i barnehagen</w:t>
      </w:r>
    </w:p>
    <w:p w14:paraId="20CF66A2" w14:textId="35929F4C" w:rsidR="0022777B" w:rsidRDefault="0022777B" w:rsidP="0022777B">
      <w:r>
        <w:t>Det er gitt en ny bestemmelse som fastsetter at kommunen skal gi tilskudd til pedagogisk bemanning til private ordinære barnehager. Endringen kommer som en følge av at Stortinget har bevilget peng</w:t>
      </w:r>
      <w:r w:rsidR="009225E3">
        <w:t xml:space="preserve">er til flere barnehagelærere. Dette </w:t>
      </w:r>
      <w:r>
        <w:t>skal sikre at private barnehager får kompensert økte utgifter som følge av krav til styrket pedagogisk bemanning samtidig med kommunene.</w:t>
      </w:r>
      <w:r w:rsidRPr="00FB11AB">
        <w:t xml:space="preserve"> </w:t>
      </w:r>
      <w:r>
        <w:t xml:space="preserve">Endringen trådte i kraft 1. august 2017. </w:t>
      </w:r>
      <w:r w:rsidR="00782E35">
        <w:t>Helårsvirkningen utgjør for</w:t>
      </w:r>
      <w:r>
        <w:t xml:space="preserve"> Modum kommune </w:t>
      </w:r>
      <w:r w:rsidR="00782E35">
        <w:t>967 000 kr</w:t>
      </w:r>
      <w:r w:rsidR="009225E3">
        <w:t>oner</w:t>
      </w:r>
      <w:r>
        <w:t xml:space="preserve"> </w:t>
      </w:r>
    </w:p>
    <w:p w14:paraId="4FA11870" w14:textId="77777777" w:rsidR="0022777B" w:rsidRDefault="0022777B" w:rsidP="0022777B">
      <w:pPr>
        <w:spacing w:line="276" w:lineRule="auto"/>
        <w:rPr>
          <w:rFonts w:asciiTheme="minorHAnsi" w:hAnsiTheme="minorHAnsi"/>
          <w:highlight w:val="cyan"/>
        </w:rPr>
      </w:pPr>
    </w:p>
    <w:p w14:paraId="72335461" w14:textId="77777777" w:rsidR="0022777B" w:rsidRDefault="0022777B" w:rsidP="0022777B">
      <w:pPr>
        <w:rPr>
          <w:u w:val="single"/>
        </w:rPr>
      </w:pPr>
      <w:r>
        <w:rPr>
          <w:u w:val="single"/>
        </w:rPr>
        <w:t>Spesialpedagogisk hjelp</w:t>
      </w:r>
    </w:p>
    <w:p w14:paraId="36390952" w14:textId="77777777" w:rsidR="0022777B" w:rsidRDefault="0022777B" w:rsidP="0022777B">
      <w:pPr>
        <w:rPr>
          <w:highlight w:val="yellow"/>
          <w:u w:val="single"/>
        </w:rPr>
      </w:pPr>
      <w:r>
        <w:t xml:space="preserve">Hjelp til barn som har rettigheter etter Barnehageloven §19a gis som enkeltvedtak på bakgrunn av sakkyndig uttalelse fra PP- tjenesten. Hjelpen kan gis i form av spesialpedagog, assistent eller andre spesifiserte tiltak. Barn med nedsatt funksjonsevne har fått styrkede rettigheter. Antall enkeltvedtak med pedagogtimer er økt. Dette gjør at barnehageområdet må </w:t>
      </w:r>
      <w:r>
        <w:lastRenderedPageBreak/>
        <w:t xml:space="preserve">styrkes med pedagogtimer. </w:t>
      </w:r>
      <w:r>
        <w:br/>
      </w:r>
    </w:p>
    <w:p w14:paraId="452760D6" w14:textId="79E6EB31" w:rsidR="0022777B" w:rsidRPr="00795BC3" w:rsidRDefault="0022777B" w:rsidP="0022777B">
      <w:pPr>
        <w:rPr>
          <w:u w:val="single"/>
        </w:rPr>
      </w:pPr>
      <w:r w:rsidRPr="00FB11AB">
        <w:rPr>
          <w:u w:val="single"/>
        </w:rPr>
        <w:t>Vikar ved sykefravær i kommunale barnehager</w:t>
      </w:r>
      <w:r>
        <w:rPr>
          <w:u w:val="single"/>
        </w:rPr>
        <w:br/>
      </w:r>
      <w:r w:rsidRPr="00FB11AB">
        <w:t xml:space="preserve">I 2017 har barnehagene </w:t>
      </w:r>
      <w:r w:rsidR="006813A6">
        <w:t xml:space="preserve">hatt </w:t>
      </w:r>
      <w:r w:rsidRPr="00FB11AB">
        <w:t>et tverretatlig samarbeid med bemanningssentralen til helse og sosial</w:t>
      </w:r>
      <w:r w:rsidR="006813A6">
        <w:t xml:space="preserve"> for å sikre vikarer til barnehagene.</w:t>
      </w:r>
      <w:r w:rsidR="009225E3">
        <w:t xml:space="preserve"> Dette samarbeidet avvikles. U</w:t>
      </w:r>
      <w:r w:rsidR="006813A6">
        <w:t>ndervisningsetaten vil administrere en vikarordning innenfor allerede eksisterende stillinger i 2018.</w:t>
      </w:r>
    </w:p>
    <w:p w14:paraId="12BAC79D" w14:textId="77777777" w:rsidR="0022777B" w:rsidRDefault="0022777B" w:rsidP="0022777B"/>
    <w:p w14:paraId="22888BA8" w14:textId="77777777" w:rsidR="0022777B" w:rsidRDefault="0022777B" w:rsidP="0022777B">
      <w:pPr>
        <w:rPr>
          <w:u w:val="single"/>
        </w:rPr>
      </w:pPr>
      <w:r>
        <w:rPr>
          <w:u w:val="single"/>
        </w:rPr>
        <w:t>Utgifter til barn med barnehageplass i andre kommuner</w:t>
      </w:r>
    </w:p>
    <w:p w14:paraId="6B6279A8" w14:textId="12BA5297" w:rsidR="007B51D5" w:rsidRDefault="0022777B" w:rsidP="0022777B">
      <w:r>
        <w:t>Alle barn med rett til plass har fått plass i barnehage for barnehageåret 2017/2018. Det budsjettere</w:t>
      </w:r>
      <w:r w:rsidR="009225E3">
        <w:t>s med en liten økning i antall M</w:t>
      </w:r>
      <w:r>
        <w:t>odum</w:t>
      </w:r>
      <w:r w:rsidR="009225E3">
        <w:t>-</w:t>
      </w:r>
      <w:r>
        <w:t xml:space="preserve">barn med barnehageplass i annen kommune. Disse plassene må refunderes til kommunen der barnet har barnehageplass. </w:t>
      </w:r>
      <w:r>
        <w:br/>
      </w:r>
    </w:p>
    <w:p w14:paraId="3BE202C4" w14:textId="77777777" w:rsidR="0022777B" w:rsidRDefault="0022777B" w:rsidP="0022777B"/>
    <w:p w14:paraId="6890DFDC" w14:textId="77777777" w:rsidR="00241451" w:rsidRDefault="00241451" w:rsidP="00241451">
      <w:pPr>
        <w:pStyle w:val="Stil1"/>
      </w:pPr>
      <w:r w:rsidRPr="00BB6B4F">
        <w:t>Grunnskole</w:t>
      </w:r>
    </w:p>
    <w:p w14:paraId="18E8DFC7" w14:textId="77777777" w:rsidR="0022777B" w:rsidRPr="00853826" w:rsidRDefault="0022777B" w:rsidP="0022777B">
      <w:pPr>
        <w:rPr>
          <w:u w:val="single"/>
        </w:rPr>
      </w:pPr>
      <w:r w:rsidRPr="00853826">
        <w:rPr>
          <w:u w:val="single"/>
        </w:rPr>
        <w:t xml:space="preserve">Velkomstklasser </w:t>
      </w:r>
    </w:p>
    <w:p w14:paraId="38DD9B80" w14:textId="26A2EFE6" w:rsidR="0022777B" w:rsidRPr="00180B93" w:rsidRDefault="0022777B" w:rsidP="0022777B">
      <w:r w:rsidRPr="00853826">
        <w:t>Modum kommune opprettet høst</w:t>
      </w:r>
      <w:r>
        <w:t>en</w:t>
      </w:r>
      <w:r w:rsidRPr="00853826">
        <w:t xml:space="preserve"> 2016 velkomstklasser for nyankomne elever i grunnskolen. Velkomstklassene </w:t>
      </w:r>
      <w:r>
        <w:t>ble</w:t>
      </w:r>
      <w:r w:rsidRPr="00853826">
        <w:t xml:space="preserve"> lagt til Stalsberg skole og Nordre Modum Ungdomsskole.</w:t>
      </w:r>
      <w:r>
        <w:t xml:space="preserve"> Antallet elever</w:t>
      </w:r>
      <w:r w:rsidR="009225E3">
        <w:t xml:space="preserve"> på de ulike trinn varierer. J</w:t>
      </w:r>
      <w:r>
        <w:t>ustering av budsjettmidlene vil bli vurdert fortløpende.</w:t>
      </w:r>
    </w:p>
    <w:p w14:paraId="28A35EE9" w14:textId="77777777" w:rsidR="0022777B" w:rsidRDefault="0022777B" w:rsidP="0022777B"/>
    <w:p w14:paraId="1E7CC938" w14:textId="77777777" w:rsidR="0022777B" w:rsidRDefault="0022777B" w:rsidP="0022777B">
      <w:pPr>
        <w:rPr>
          <w:u w:val="single"/>
        </w:rPr>
      </w:pPr>
      <w:r>
        <w:rPr>
          <w:u w:val="single"/>
        </w:rPr>
        <w:t>Refusjoner knyttet til elever i andre kommuner</w:t>
      </w:r>
    </w:p>
    <w:p w14:paraId="34402224" w14:textId="77777777" w:rsidR="0022777B" w:rsidRDefault="0022777B" w:rsidP="0022777B">
      <w:r>
        <w:t xml:space="preserve">Undervisningsetaten har gode rutiner for å skaffe seg oversikt og kontroll av denne kostnaden. </w:t>
      </w:r>
      <w:r w:rsidR="006813A6">
        <w:t>Den er beregnet til samme nivå som i 2017.</w:t>
      </w:r>
    </w:p>
    <w:p w14:paraId="1B6A8CC8" w14:textId="77777777" w:rsidR="0022777B" w:rsidRDefault="0022777B" w:rsidP="0022777B"/>
    <w:p w14:paraId="61A795FE" w14:textId="77777777" w:rsidR="0022777B" w:rsidRDefault="0022777B" w:rsidP="0022777B">
      <w:pPr>
        <w:rPr>
          <w:u w:val="single"/>
        </w:rPr>
      </w:pPr>
      <w:r>
        <w:rPr>
          <w:u w:val="single"/>
        </w:rPr>
        <w:t>IKT i skolen</w:t>
      </w:r>
    </w:p>
    <w:p w14:paraId="75321A18" w14:textId="54F8DE67" w:rsidR="0022777B" w:rsidRDefault="0022777B" w:rsidP="0022777B">
      <w:r w:rsidRPr="00572F57">
        <w:t xml:space="preserve">Det er gjort investeringer innen IKT-utstyr og nettverk i Modumskolen. Ungdomsskolene i Modum har nå pc-dekning 1:1. Denne tilgangen til utstyr gjør at skolenes og elevenes digitale utvikling vil bli en stor del av læringshverdagen. </w:t>
      </w:r>
      <w:r w:rsidR="009225E3">
        <w:br/>
        <w:t xml:space="preserve">I </w:t>
      </w:r>
      <w:r w:rsidRPr="00572F57">
        <w:t xml:space="preserve">tillegg vil barnetrinnet bli supplert med utstyr og nettilgangen vil bli oppgradert. Dette gjør at elevene på barnetrinnet også vil få et større fokus på digital opplæring i 2018. </w:t>
      </w:r>
      <w:r w:rsidRPr="00572F57">
        <w:br/>
      </w:r>
    </w:p>
    <w:p w14:paraId="1E200F58" w14:textId="77777777" w:rsidR="0022777B" w:rsidRPr="0022777B" w:rsidRDefault="0022777B" w:rsidP="0022777B">
      <w:pPr>
        <w:rPr>
          <w:u w:val="single"/>
        </w:rPr>
      </w:pPr>
      <w:r w:rsidRPr="0022777B">
        <w:rPr>
          <w:u w:val="single"/>
        </w:rPr>
        <w:t>Utviklingsområder for undervisningsetaten:</w:t>
      </w:r>
    </w:p>
    <w:p w14:paraId="4EF969ED" w14:textId="77777777" w:rsidR="0022777B" w:rsidRPr="0022777B" w:rsidRDefault="0022777B" w:rsidP="00E55613">
      <w:pPr>
        <w:pStyle w:val="Listeavsnitt"/>
        <w:numPr>
          <w:ilvl w:val="0"/>
          <w:numId w:val="35"/>
        </w:numPr>
        <w:rPr>
          <w:u w:val="single"/>
        </w:rPr>
      </w:pPr>
      <w:r w:rsidRPr="0022777B">
        <w:rPr>
          <w:u w:val="single"/>
        </w:rPr>
        <w:t>Modumskolen</w:t>
      </w:r>
    </w:p>
    <w:p w14:paraId="51618376" w14:textId="77777777" w:rsidR="0022777B" w:rsidRPr="0022777B" w:rsidRDefault="0022777B" w:rsidP="0022777B">
      <w:pPr>
        <w:ind w:left="708"/>
      </w:pPr>
      <w:r w:rsidRPr="0022777B">
        <w:t xml:space="preserve">Modumskolene vil jobbe videre med implementering av styringsdokumentet for Modumskolen. Dette dokumentet er politisk vedtatt og omhandler de fellesområdene som skal utvikles de kommende årene. Utviklingsområdene blir fremtidens læring, klasse-/læringsledelse og organisasjonslæring. </w:t>
      </w:r>
      <w:r w:rsidRPr="0022777B">
        <w:br/>
      </w:r>
    </w:p>
    <w:p w14:paraId="24FD21F5" w14:textId="77777777" w:rsidR="0022777B" w:rsidRPr="0022777B" w:rsidRDefault="0022777B" w:rsidP="00E55613">
      <w:pPr>
        <w:pStyle w:val="Listeavsnitt"/>
        <w:numPr>
          <w:ilvl w:val="0"/>
          <w:numId w:val="35"/>
        </w:numPr>
        <w:rPr>
          <w:u w:val="single"/>
        </w:rPr>
      </w:pPr>
      <w:r w:rsidRPr="0022777B">
        <w:rPr>
          <w:u w:val="single"/>
        </w:rPr>
        <w:t>Implementering av styringsdokumentet og rammeplanen i alle barnehager</w:t>
      </w:r>
    </w:p>
    <w:p w14:paraId="1E0C708C" w14:textId="77777777" w:rsidR="0022777B" w:rsidRPr="0022777B" w:rsidRDefault="0022777B" w:rsidP="0022777B">
      <w:pPr>
        <w:pStyle w:val="Listeavsnitt"/>
        <w:ind w:left="720"/>
      </w:pPr>
      <w:r w:rsidRPr="0022777B">
        <w:t>Den 1. august ble ny rammeplan for barnehagene gjeldende. Nytt styringsdokument for barnehagene ble vedtatt høsten 2017. Prosessen med implementering av disse dokumentene vil pågå i 2018 og kommende år.</w:t>
      </w:r>
      <w:r w:rsidRPr="0022777B">
        <w:br/>
      </w:r>
    </w:p>
    <w:p w14:paraId="5E467BB5" w14:textId="77777777" w:rsidR="0022777B" w:rsidRPr="0022777B" w:rsidRDefault="0022777B" w:rsidP="00E55613">
      <w:pPr>
        <w:pStyle w:val="Listeavsnitt"/>
        <w:numPr>
          <w:ilvl w:val="0"/>
          <w:numId w:val="35"/>
        </w:numPr>
      </w:pPr>
      <w:r w:rsidRPr="0022777B">
        <w:rPr>
          <w:u w:val="single"/>
        </w:rPr>
        <w:t>AART</w:t>
      </w:r>
    </w:p>
    <w:p w14:paraId="5104A838" w14:textId="35100D7B" w:rsidR="0022777B" w:rsidRPr="0022777B" w:rsidRDefault="009225E3" w:rsidP="0022777B">
      <w:pPr>
        <w:pStyle w:val="Listeavsnitt"/>
        <w:ind w:left="720"/>
      </w:pPr>
      <w:r>
        <w:t>S</w:t>
      </w:r>
      <w:r w:rsidRPr="0022777B">
        <w:t xml:space="preserve">osial kompetanse </w:t>
      </w:r>
      <w:r>
        <w:t xml:space="preserve">er, </w:t>
      </w:r>
      <w:r w:rsidRPr="0022777B">
        <w:t>utenom selve fagene</w:t>
      </w:r>
      <w:r>
        <w:t>, b</w:t>
      </w:r>
      <w:r w:rsidR="0022777B" w:rsidRPr="0022777B">
        <w:t>lant de</w:t>
      </w:r>
      <w:r>
        <w:t xml:space="preserve">t viktigste barn lærer i skolen. </w:t>
      </w:r>
      <w:r w:rsidR="0022777B" w:rsidRPr="0022777B">
        <w:t xml:space="preserve">AART er et forskningsbelagt program for å styrke barnas sosiale ferdigheter. Det handler om å gi dem verktøy og strategier for å takle ulike situasjoner som måtte oppstå. Ofte blir det pekt på problemene og adferden, mens det i mange tilfeller kan være at barnet ikke har andre måter å reagere på eller strategier for å komme ut av </w:t>
      </w:r>
      <w:r w:rsidR="0022777B" w:rsidRPr="0022777B">
        <w:lastRenderedPageBreak/>
        <w:t>situasjonen på et fornuftig vis. Dette er en satsing de fire neste årene for barnetrinnet.</w:t>
      </w:r>
      <w:r w:rsidR="0022777B" w:rsidRPr="0022777B">
        <w:br/>
      </w:r>
    </w:p>
    <w:p w14:paraId="3AB6418A" w14:textId="77777777" w:rsidR="0022777B" w:rsidRPr="0022777B" w:rsidRDefault="0022777B" w:rsidP="00E55613">
      <w:pPr>
        <w:pStyle w:val="Listeavsnitt"/>
        <w:numPr>
          <w:ilvl w:val="0"/>
          <w:numId w:val="35"/>
        </w:numPr>
        <w:rPr>
          <w:u w:val="single"/>
        </w:rPr>
      </w:pPr>
      <w:r w:rsidRPr="0022777B">
        <w:rPr>
          <w:bCs/>
          <w:u w:val="single"/>
        </w:rPr>
        <w:t>Relasjonsledelse i skole og barnehage:</w:t>
      </w:r>
    </w:p>
    <w:p w14:paraId="7CFD12C3" w14:textId="77777777" w:rsidR="0022777B" w:rsidRPr="0022777B" w:rsidRDefault="0022777B" w:rsidP="0022777B">
      <w:pPr>
        <w:ind w:left="708"/>
      </w:pPr>
      <w:r w:rsidRPr="0022777B">
        <w:t>Gode relasjoner er én av de viktigste faktorene for et godt læringsmiljø. Gode relasjoner bygges ved at voksne tar ansvar for relasjonen mellom de voksne og barna, og barna i mellom. Godt relasjonsarbeid er også viktig i ledernes praksis ovenfor de ansatte. Modum kommune har startet et skoleringsløp for skole- og barnehageledere innen relasjonsledelse, og vi vil knytte kontakt med gode ressursmiljøer nasjonalt.</w:t>
      </w:r>
      <w:r w:rsidRPr="0022777B">
        <w:br/>
      </w:r>
    </w:p>
    <w:p w14:paraId="13C5B58F" w14:textId="77777777" w:rsidR="0022777B" w:rsidRPr="0022777B" w:rsidRDefault="0022777B" w:rsidP="00E55613">
      <w:pPr>
        <w:pStyle w:val="Listeavsnitt"/>
        <w:numPr>
          <w:ilvl w:val="0"/>
          <w:numId w:val="35"/>
        </w:numPr>
        <w:rPr>
          <w:bCs/>
          <w:u w:val="single"/>
        </w:rPr>
      </w:pPr>
      <w:r w:rsidRPr="0022777B">
        <w:rPr>
          <w:bCs/>
          <w:u w:val="single"/>
        </w:rPr>
        <w:t>BOOST</w:t>
      </w:r>
    </w:p>
    <w:p w14:paraId="22D2E606" w14:textId="4F148029" w:rsidR="0022777B" w:rsidRPr="0022777B" w:rsidRDefault="0022777B" w:rsidP="0022777B">
      <w:pPr>
        <w:pStyle w:val="Listeavsnitt"/>
        <w:ind w:left="720"/>
      </w:pPr>
      <w:r w:rsidRPr="0022777B">
        <w:t>Modum kommune forhandler om deltakelse i et EU-prosjekt. Sammen med S</w:t>
      </w:r>
      <w:r w:rsidR="009225E3">
        <w:t>intef</w:t>
      </w:r>
      <w:r w:rsidRPr="0022777B">
        <w:t>, Buskerud fylkeskommune, universitetet i Poznan, universitet i Cordoba og EUREGHA (et europeisk helsenettverk) har vi søkt verdens største forskningsprogram (Horizon 2020). Prosjektet handler om hvordan vi kan bygge motstands</w:t>
      </w:r>
      <w:r w:rsidR="009225E3">
        <w:t>kraft blant våre barn og unge, samt h</w:t>
      </w:r>
      <w:r w:rsidRPr="0022777B">
        <w:t>vordan kan skolen f</w:t>
      </w:r>
      <w:r w:rsidR="009225E3">
        <w:t>remme livsmestring.</w:t>
      </w:r>
      <w:r w:rsidRPr="0022777B">
        <w:t xml:space="preserve"> </w:t>
      </w:r>
      <w:r w:rsidR="009225E3">
        <w:br/>
      </w:r>
      <w:r w:rsidRPr="0022777B">
        <w:t>Rammen er på 35 millioner kroner</w:t>
      </w:r>
      <w:r w:rsidR="009225E3">
        <w:t>,</w:t>
      </w:r>
      <w:r w:rsidRPr="0022777B">
        <w:t xml:space="preserve"> hvor</w:t>
      </w:r>
      <w:r w:rsidR="009225E3">
        <w:t>av</w:t>
      </w:r>
      <w:r w:rsidRPr="0022777B">
        <w:t xml:space="preserve"> Modums «andel» er over fire millioner. Dette er et prosjekt som vil gå over fire år.</w:t>
      </w:r>
    </w:p>
    <w:p w14:paraId="0FCF3B11" w14:textId="77777777" w:rsidR="0022777B" w:rsidRPr="0022777B" w:rsidRDefault="0022777B" w:rsidP="0022777B">
      <w:pPr>
        <w:pStyle w:val="Listeavsnitt"/>
        <w:ind w:left="720"/>
      </w:pPr>
    </w:p>
    <w:p w14:paraId="1C19A836" w14:textId="77777777" w:rsidR="0022777B" w:rsidRPr="0022777B" w:rsidRDefault="0022777B" w:rsidP="00E55613">
      <w:pPr>
        <w:pStyle w:val="Listeavsnitt"/>
        <w:numPr>
          <w:ilvl w:val="0"/>
          <w:numId w:val="35"/>
        </w:numPr>
      </w:pPr>
      <w:r w:rsidRPr="0022777B">
        <w:rPr>
          <w:u w:val="single"/>
        </w:rPr>
        <w:t>Office 365</w:t>
      </w:r>
      <w:r w:rsidRPr="0022777B">
        <w:t xml:space="preserve"> </w:t>
      </w:r>
    </w:p>
    <w:p w14:paraId="1F56D977" w14:textId="77777777" w:rsidR="0022777B" w:rsidRPr="0022777B" w:rsidRDefault="0022777B" w:rsidP="0022777B">
      <w:pPr>
        <w:pStyle w:val="Listeavsnitt"/>
        <w:ind w:left="720"/>
      </w:pPr>
      <w:r w:rsidRPr="0022777B">
        <w:t>Office365 er den tradisjonelle office-pakken, men skybasert. Dette vil styrke deling og samarbeid innad og mellom skolene i Modum. Når dette kombineres med at hver ungdomsskoleelev får hver sin PC, vil det bli store endringer i måten å drive pedagogisk arbeid på. Barnetrinnet vil også starte opp med Office365 i løpet av skoleåret 17/18.</w:t>
      </w:r>
    </w:p>
    <w:p w14:paraId="61E16665" w14:textId="77777777" w:rsidR="0022777B" w:rsidRPr="0022777B" w:rsidRDefault="0022777B" w:rsidP="0022777B"/>
    <w:p w14:paraId="1F222B6D" w14:textId="544C3642" w:rsidR="0022777B" w:rsidRPr="0022777B" w:rsidRDefault="0022777B" w:rsidP="00E55613">
      <w:pPr>
        <w:pStyle w:val="Listeavsnitt"/>
        <w:numPr>
          <w:ilvl w:val="0"/>
          <w:numId w:val="35"/>
        </w:numPr>
      </w:pPr>
      <w:r w:rsidRPr="0022777B">
        <w:rPr>
          <w:u w:val="single"/>
        </w:rPr>
        <w:t>Strategi for barn og unges oppvekstvilkår – «En oppvekst for livsmestring»</w:t>
      </w:r>
      <w:r w:rsidRPr="0022777B">
        <w:rPr>
          <w:u w:val="single"/>
        </w:rPr>
        <w:br/>
      </w:r>
      <w:r w:rsidR="009225E3">
        <w:t>Undervisningss</w:t>
      </w:r>
      <w:r w:rsidRPr="0022777B">
        <w:t xml:space="preserve">ektoren vil bruke 2018 til å se på mulige endringer som kan gjøres for å knytte tjenestetilbudet vårt til vedtatt strategi. I samarbeid med de andre sektorene skal </w:t>
      </w:r>
      <w:r w:rsidR="009225E3">
        <w:t>sektoren</w:t>
      </w:r>
      <w:r w:rsidRPr="0022777B">
        <w:t xml:space="preserve"> kartlegge og evaluere eksisterende tjenestetilbud slik at vi skal bidra og etterleve de fire prinsippene for arbeidet: </w:t>
      </w:r>
    </w:p>
    <w:p w14:paraId="7CE8BC4D" w14:textId="77777777" w:rsidR="0022777B" w:rsidRPr="0022777B" w:rsidRDefault="0022777B" w:rsidP="00E55613">
      <w:pPr>
        <w:pStyle w:val="Listeavsnitt"/>
        <w:numPr>
          <w:ilvl w:val="1"/>
          <w:numId w:val="41"/>
        </w:numPr>
      </w:pPr>
      <w:r w:rsidRPr="0022777B">
        <w:t xml:space="preserve">Barnets beste skal ligge til grunn </w:t>
      </w:r>
    </w:p>
    <w:p w14:paraId="078CCFA9" w14:textId="77777777" w:rsidR="0022777B" w:rsidRPr="0022777B" w:rsidRDefault="0022777B" w:rsidP="00E55613">
      <w:pPr>
        <w:pStyle w:val="Listeavsnitt"/>
        <w:numPr>
          <w:ilvl w:val="1"/>
          <w:numId w:val="41"/>
        </w:numPr>
      </w:pPr>
      <w:r w:rsidRPr="0022777B">
        <w:t>Forsterke positive faktorer på universelle arenaer</w:t>
      </w:r>
    </w:p>
    <w:p w14:paraId="40073945" w14:textId="77777777" w:rsidR="0022777B" w:rsidRPr="0022777B" w:rsidRDefault="0022777B" w:rsidP="00E55613">
      <w:pPr>
        <w:pStyle w:val="Listeavsnitt"/>
        <w:numPr>
          <w:ilvl w:val="1"/>
          <w:numId w:val="41"/>
        </w:numPr>
      </w:pPr>
      <w:r w:rsidRPr="0022777B">
        <w:t xml:space="preserve">Innsats så tidlig som mulig </w:t>
      </w:r>
    </w:p>
    <w:p w14:paraId="702CF2B7" w14:textId="77777777" w:rsidR="0022777B" w:rsidRPr="0022777B" w:rsidRDefault="0022777B" w:rsidP="00E55613">
      <w:pPr>
        <w:pStyle w:val="Listeavsnitt"/>
        <w:numPr>
          <w:ilvl w:val="1"/>
          <w:numId w:val="41"/>
        </w:numPr>
      </w:pPr>
      <w:r w:rsidRPr="0022777B">
        <w:t>En helhetlig tilnærming</w:t>
      </w:r>
    </w:p>
    <w:p w14:paraId="076850D8" w14:textId="53469743" w:rsidR="0022777B" w:rsidRPr="0022777B" w:rsidRDefault="0022777B" w:rsidP="0022777B">
      <w:pPr>
        <w:ind w:left="708"/>
      </w:pPr>
      <w:r w:rsidRPr="0022777B">
        <w:t>Undervisningsetaten vil blant annet samarbeide med helse og sosial om felles sat</w:t>
      </w:r>
      <w:r w:rsidR="00CF1387">
        <w:t>sing knyttet til foreldrestøtten</w:t>
      </w:r>
      <w:r w:rsidRPr="0022777B">
        <w:t>de tiltak i barnehager, samordning av tjenester</w:t>
      </w:r>
      <w:r w:rsidR="00CF1387">
        <w:t xml:space="preserve">, samt </w:t>
      </w:r>
      <w:r w:rsidRPr="0022777B">
        <w:t xml:space="preserve">evaluering av ressursbruk knyttet til spesialundervisning i skole og barnehage. </w:t>
      </w:r>
      <w:r w:rsidR="00CF1387">
        <w:br/>
      </w:r>
      <w:r w:rsidRPr="0022777B">
        <w:t>Skoler og barnehager er universelle arenaer og vil være viktige i arbeidet med å innarbeide strategien.</w:t>
      </w:r>
    </w:p>
    <w:p w14:paraId="47F21369" w14:textId="77777777" w:rsidR="00547EFD" w:rsidRDefault="00547EFD" w:rsidP="00547EFD"/>
    <w:p w14:paraId="2CDF6BAD" w14:textId="77777777" w:rsidR="006813A6" w:rsidRDefault="006813A6" w:rsidP="00E55613">
      <w:pPr>
        <w:pStyle w:val="Listeavsnitt"/>
        <w:numPr>
          <w:ilvl w:val="0"/>
          <w:numId w:val="35"/>
        </w:numPr>
        <w:rPr>
          <w:u w:val="single"/>
        </w:rPr>
      </w:pPr>
      <w:r w:rsidRPr="006813A6">
        <w:rPr>
          <w:u w:val="single"/>
        </w:rPr>
        <w:t>Kompetanseutvikling for lærere</w:t>
      </w:r>
    </w:p>
    <w:p w14:paraId="12329F19" w14:textId="5625BE5B" w:rsidR="006813A6" w:rsidRPr="006813A6" w:rsidRDefault="006813A6" w:rsidP="006813A6">
      <w:pPr>
        <w:ind w:left="709"/>
      </w:pPr>
      <w:r>
        <w:t>I samarbeid med HSN</w:t>
      </w:r>
      <w:r w:rsidR="00CF1387">
        <w:t xml:space="preserve"> (Høgskolen i Sørøst-Norge)</w:t>
      </w:r>
      <w:r>
        <w:t>, Ringerike, Hole, Sigdal og Krødsherad har Modum kommune søkt midler gjennom Fylkesmannen for å etter-/videreutdanne lærere på barnetrinnet i matematikk, norsk og engelsk, slik at de er kvalifisert for å undervise i fagene etter 2025.</w:t>
      </w:r>
    </w:p>
    <w:p w14:paraId="3B0E2DFE" w14:textId="77777777" w:rsidR="006813A6" w:rsidRDefault="006813A6" w:rsidP="00547EFD"/>
    <w:p w14:paraId="2A072DAF" w14:textId="77777777" w:rsidR="006813A6" w:rsidRPr="0022777B" w:rsidRDefault="006813A6" w:rsidP="00547EFD"/>
    <w:p w14:paraId="70706631" w14:textId="77777777" w:rsidR="00241451" w:rsidRDefault="00241451" w:rsidP="00241451">
      <w:pPr>
        <w:pStyle w:val="Stil1"/>
      </w:pPr>
      <w:r w:rsidRPr="00340715">
        <w:t>PPT</w:t>
      </w:r>
    </w:p>
    <w:p w14:paraId="230D5AEA" w14:textId="77777777" w:rsidR="0022777B" w:rsidRDefault="0022777B" w:rsidP="0022777B">
      <w:r w:rsidRPr="00FB11AB">
        <w:t>Den interkommunale PP-tjenesten for Modum, Sigdal og Krødsherad videreføres med samme aktivitetsnivå som i 2017.</w:t>
      </w:r>
      <w:r>
        <w:t xml:space="preserve"> </w:t>
      </w:r>
    </w:p>
    <w:p w14:paraId="52659940" w14:textId="77777777" w:rsidR="00D05A12" w:rsidRPr="00340715" w:rsidRDefault="00D05A12" w:rsidP="00D05A12">
      <w:pPr>
        <w:rPr>
          <w:b/>
          <w:bCs/>
          <w:sz w:val="28"/>
        </w:rPr>
      </w:pPr>
    </w:p>
    <w:p w14:paraId="1EB508B7" w14:textId="77777777" w:rsidR="00195F39" w:rsidRDefault="00241451" w:rsidP="00241451">
      <w:pPr>
        <w:pStyle w:val="Stil1"/>
      </w:pPr>
      <w:r w:rsidRPr="00340715">
        <w:t>Voksenopplæring</w:t>
      </w:r>
    </w:p>
    <w:p w14:paraId="221C0D81" w14:textId="77777777" w:rsidR="0022777B" w:rsidRPr="00180B93" w:rsidRDefault="0022777B" w:rsidP="0022777B">
      <w:r>
        <w:t>Antall elever på voksenopplæringen har økt i 2017. Dette medfører at voksenopplæringen benytter seg av lokaliteter i Vikersund, klubbhuset i Åmot, på Rosthaug VGS og deler av undervisningen for deltakere fra Sigdal kommune er lagt til Prestfoss. Økte kostnader knyttet til økt aktivitet i voksenopplæringen søkes i stor grad å dekkes inn gjennom tilskudd og refusjoner fra Sigdal og Krødsherad. Utviklingen må følges tett.</w:t>
      </w:r>
    </w:p>
    <w:p w14:paraId="293ECA1B" w14:textId="77777777" w:rsidR="00241451" w:rsidRDefault="00241451" w:rsidP="00241451"/>
    <w:p w14:paraId="68DC4925" w14:textId="77777777" w:rsidR="005738EF" w:rsidRPr="00340715" w:rsidRDefault="005738EF" w:rsidP="00241451"/>
    <w:p w14:paraId="65EEFA63" w14:textId="77777777" w:rsidR="00241451" w:rsidRDefault="00241451" w:rsidP="00241451">
      <w:pPr>
        <w:pStyle w:val="Stil1"/>
      </w:pPr>
      <w:r w:rsidRPr="00340715">
        <w:t>Skolefritidstilbud</w:t>
      </w:r>
    </w:p>
    <w:p w14:paraId="1C08A207" w14:textId="77777777" w:rsidR="0022777B" w:rsidRPr="007948E7" w:rsidRDefault="0022777B" w:rsidP="0022777B">
      <w:pPr>
        <w:rPr>
          <w:u w:val="single"/>
        </w:rPr>
      </w:pPr>
      <w:r w:rsidRPr="007948E7">
        <w:rPr>
          <w:u w:val="single"/>
        </w:rPr>
        <w:t>Kvalitet i SFO</w:t>
      </w:r>
    </w:p>
    <w:p w14:paraId="123C95E7" w14:textId="77777777" w:rsidR="0022777B" w:rsidRDefault="0022777B" w:rsidP="0022777B">
      <w:r>
        <w:t xml:space="preserve">I 2018 vil det jobbes med et styringsdokument for økt kvalitet i SFO i Modum kommune. </w:t>
      </w:r>
    </w:p>
    <w:p w14:paraId="394F6A9A" w14:textId="77777777" w:rsidR="0022777B" w:rsidRPr="004E77C5" w:rsidRDefault="0022777B" w:rsidP="0022777B">
      <w:r>
        <w:t>Styrking av aktivitetstilbudet i SFO sammen med lag og foreninger videreføres.</w:t>
      </w:r>
    </w:p>
    <w:p w14:paraId="36B96BD0" w14:textId="77777777" w:rsidR="00D05A12" w:rsidRDefault="00D05A12" w:rsidP="00241451"/>
    <w:p w14:paraId="0269EA8D" w14:textId="77777777" w:rsidR="00467CD6" w:rsidRPr="009F6428" w:rsidRDefault="00467CD6" w:rsidP="00467CD6">
      <w:pPr>
        <w:pStyle w:val="Stil1"/>
      </w:pPr>
      <w:r>
        <w:t>Skolelokaler</w:t>
      </w:r>
    </w:p>
    <w:p w14:paraId="3457CA7C" w14:textId="77777777" w:rsidR="0022777B" w:rsidRPr="006559DD" w:rsidRDefault="0022777B" w:rsidP="0022777B">
      <w:r w:rsidRPr="00B254FC">
        <w:t>Utgifter til skolelokaler videreføres med samme budsjett som i 2017.</w:t>
      </w:r>
    </w:p>
    <w:p w14:paraId="26FFD7C9" w14:textId="77777777" w:rsidR="00467CD6" w:rsidRDefault="00467CD6" w:rsidP="00241451">
      <w:pPr>
        <w:pStyle w:val="Stil1"/>
      </w:pPr>
    </w:p>
    <w:p w14:paraId="4005F13E" w14:textId="77777777" w:rsidR="00241451" w:rsidRPr="00340715" w:rsidRDefault="00241451" w:rsidP="00241451">
      <w:pPr>
        <w:pStyle w:val="Stil1"/>
      </w:pPr>
      <w:r w:rsidRPr="00340715">
        <w:t>Skoleskyss</w:t>
      </w:r>
    </w:p>
    <w:p w14:paraId="3F04AC58" w14:textId="77777777" w:rsidR="0022777B" w:rsidRDefault="0022777B" w:rsidP="0022777B">
      <w:r>
        <w:t>Skyssutgifter til og fra skolen foreslås videreført på omtrent samme nivå, men prisjustert.</w:t>
      </w:r>
    </w:p>
    <w:p w14:paraId="31547720" w14:textId="77777777" w:rsidR="00241451" w:rsidRDefault="00241451" w:rsidP="00A304DF"/>
    <w:p w14:paraId="106AC139" w14:textId="77777777" w:rsidR="00547EFD" w:rsidRDefault="00547EFD" w:rsidP="00A304DF"/>
    <w:p w14:paraId="6A835CD4" w14:textId="77777777" w:rsidR="0022777B" w:rsidRDefault="0022777B" w:rsidP="00A304DF"/>
    <w:p w14:paraId="4C8D28E7" w14:textId="77777777" w:rsidR="0022777B" w:rsidRDefault="0022777B" w:rsidP="00A304DF"/>
    <w:p w14:paraId="5E66F15F" w14:textId="77777777" w:rsidR="0022777B" w:rsidRDefault="0022777B" w:rsidP="00A304DF"/>
    <w:p w14:paraId="2E469FFB" w14:textId="77777777" w:rsidR="0022777B" w:rsidRDefault="0022777B" w:rsidP="00A304DF"/>
    <w:p w14:paraId="66742B2F" w14:textId="77777777" w:rsidR="0022777B" w:rsidRDefault="0022777B" w:rsidP="00A304DF"/>
    <w:p w14:paraId="11A9A376" w14:textId="77777777" w:rsidR="0022777B" w:rsidRDefault="0022777B" w:rsidP="00A304DF"/>
    <w:p w14:paraId="33F0A33C" w14:textId="77777777" w:rsidR="0022777B" w:rsidRDefault="0022777B" w:rsidP="00A304DF"/>
    <w:p w14:paraId="31B30592" w14:textId="77777777" w:rsidR="0022777B" w:rsidRDefault="0022777B" w:rsidP="00A304DF"/>
    <w:p w14:paraId="3BE98489" w14:textId="77777777" w:rsidR="00547EFD" w:rsidRDefault="00547EFD" w:rsidP="00A304DF">
      <w:pPr>
        <w:rPr>
          <w:color w:val="FF0000"/>
        </w:rPr>
      </w:pPr>
    </w:p>
    <w:p w14:paraId="088E5516" w14:textId="77777777" w:rsidR="00482773" w:rsidRDefault="00482773" w:rsidP="00A304DF">
      <w:pPr>
        <w:rPr>
          <w:color w:val="FF0000"/>
        </w:rPr>
      </w:pPr>
    </w:p>
    <w:p w14:paraId="5762F43F" w14:textId="77777777" w:rsidR="00482773" w:rsidRDefault="00482773" w:rsidP="00A304DF">
      <w:pPr>
        <w:rPr>
          <w:color w:val="FF0000"/>
        </w:rPr>
      </w:pPr>
    </w:p>
    <w:p w14:paraId="0A410B21" w14:textId="77777777" w:rsidR="00482773" w:rsidRDefault="00482773" w:rsidP="00A304DF">
      <w:pPr>
        <w:rPr>
          <w:color w:val="FF0000"/>
        </w:rPr>
      </w:pPr>
    </w:p>
    <w:p w14:paraId="7C549639" w14:textId="77777777" w:rsidR="00482773" w:rsidRDefault="00482773" w:rsidP="00A304DF">
      <w:pPr>
        <w:rPr>
          <w:color w:val="FF0000"/>
        </w:rPr>
      </w:pPr>
    </w:p>
    <w:p w14:paraId="54141379" w14:textId="77777777" w:rsidR="00482773" w:rsidRDefault="00482773" w:rsidP="00A304DF">
      <w:pPr>
        <w:rPr>
          <w:color w:val="FF0000"/>
        </w:rPr>
      </w:pPr>
    </w:p>
    <w:p w14:paraId="213BF215" w14:textId="77777777" w:rsidR="00482773" w:rsidRDefault="00482773" w:rsidP="00A304DF">
      <w:pPr>
        <w:rPr>
          <w:color w:val="FF0000"/>
        </w:rPr>
      </w:pPr>
    </w:p>
    <w:p w14:paraId="13C2E367" w14:textId="77777777" w:rsidR="00482773" w:rsidRDefault="00482773" w:rsidP="00A304DF">
      <w:pPr>
        <w:rPr>
          <w:color w:val="FF0000"/>
        </w:rPr>
      </w:pPr>
    </w:p>
    <w:p w14:paraId="369A9CBE" w14:textId="77777777" w:rsidR="00482773" w:rsidRDefault="00482773" w:rsidP="00A304DF">
      <w:pPr>
        <w:rPr>
          <w:color w:val="FF0000"/>
        </w:rPr>
      </w:pPr>
    </w:p>
    <w:p w14:paraId="647BF2F2" w14:textId="77777777" w:rsidR="00482773" w:rsidRDefault="00482773" w:rsidP="00A304DF">
      <w:pPr>
        <w:rPr>
          <w:color w:val="FF0000"/>
        </w:rPr>
      </w:pPr>
    </w:p>
    <w:p w14:paraId="02242A86" w14:textId="77777777" w:rsidR="00482773" w:rsidRDefault="00482773" w:rsidP="00A304DF">
      <w:pPr>
        <w:rPr>
          <w:color w:val="FF0000"/>
        </w:rPr>
      </w:pPr>
    </w:p>
    <w:p w14:paraId="40800CC7" w14:textId="77777777" w:rsidR="00482773" w:rsidRDefault="00482773" w:rsidP="00A304DF">
      <w:pPr>
        <w:rPr>
          <w:color w:val="FF0000"/>
        </w:rPr>
      </w:pPr>
    </w:p>
    <w:p w14:paraId="0B770DAF" w14:textId="77777777" w:rsidR="00482773" w:rsidRDefault="00482773" w:rsidP="00A304DF">
      <w:pPr>
        <w:rPr>
          <w:color w:val="FF0000"/>
        </w:rPr>
      </w:pPr>
    </w:p>
    <w:p w14:paraId="71549F74" w14:textId="77777777" w:rsidR="00482773" w:rsidRDefault="00482773" w:rsidP="00A304DF">
      <w:pPr>
        <w:rPr>
          <w:color w:val="FF0000"/>
        </w:rPr>
      </w:pPr>
    </w:p>
    <w:p w14:paraId="56761DC6" w14:textId="77777777" w:rsidR="00482773" w:rsidRDefault="00482773" w:rsidP="00A304DF">
      <w:pPr>
        <w:rPr>
          <w:color w:val="FF0000"/>
        </w:rPr>
      </w:pPr>
    </w:p>
    <w:p w14:paraId="0C611FDB" w14:textId="77777777" w:rsidR="00482773" w:rsidRDefault="00482773" w:rsidP="00A304DF">
      <w:pPr>
        <w:rPr>
          <w:color w:val="FF0000"/>
        </w:rPr>
      </w:pPr>
    </w:p>
    <w:p w14:paraId="050FCFC2" w14:textId="77777777" w:rsidR="00482773" w:rsidRDefault="00482773" w:rsidP="00A304DF">
      <w:pPr>
        <w:rPr>
          <w:color w:val="FF0000"/>
        </w:rPr>
      </w:pPr>
    </w:p>
    <w:p w14:paraId="4AA1E59F" w14:textId="77777777" w:rsidR="00482773" w:rsidRDefault="00482773" w:rsidP="00A304DF">
      <w:pPr>
        <w:rPr>
          <w:color w:val="FF0000"/>
        </w:rPr>
      </w:pPr>
    </w:p>
    <w:p w14:paraId="3FF2DBAE" w14:textId="77777777" w:rsidR="00482773" w:rsidRDefault="00482773" w:rsidP="00A304DF">
      <w:pPr>
        <w:rPr>
          <w:color w:val="FF0000"/>
        </w:rPr>
      </w:pPr>
    </w:p>
    <w:p w14:paraId="62E270A9" w14:textId="77777777" w:rsidR="00482773" w:rsidRDefault="00482773" w:rsidP="00A304DF">
      <w:pPr>
        <w:rPr>
          <w:color w:val="FF0000"/>
        </w:rPr>
      </w:pPr>
    </w:p>
    <w:p w14:paraId="2408E40E" w14:textId="77777777" w:rsidR="00E12230" w:rsidRPr="0085388B" w:rsidRDefault="00066AEA" w:rsidP="00E55613">
      <w:pPr>
        <w:pStyle w:val="Overskrift1"/>
        <w:numPr>
          <w:ilvl w:val="0"/>
          <w:numId w:val="20"/>
        </w:numPr>
      </w:pPr>
      <w:bookmarkStart w:id="295" w:name="_Toc432519519"/>
      <w:bookmarkStart w:id="296" w:name="_Toc432676692"/>
      <w:r w:rsidRPr="0085388B">
        <w:lastRenderedPageBreak/>
        <w:t>HELSE- OG SOSIALSEKTOR</w:t>
      </w:r>
      <w:bookmarkEnd w:id="284"/>
      <w:bookmarkEnd w:id="295"/>
      <w:bookmarkEnd w:id="296"/>
    </w:p>
    <w:p w14:paraId="0421ACB4" w14:textId="77777777" w:rsidR="00E12230" w:rsidRPr="00663E1C" w:rsidRDefault="00E12230" w:rsidP="00E12230"/>
    <w:p w14:paraId="1AEB3109" w14:textId="77777777" w:rsidR="00E5105F" w:rsidRDefault="00E5105F" w:rsidP="00E55613">
      <w:pPr>
        <w:pStyle w:val="Overskrift2"/>
        <w:numPr>
          <w:ilvl w:val="1"/>
          <w:numId w:val="38"/>
        </w:numPr>
      </w:pPr>
      <w:bookmarkStart w:id="297" w:name="_Toc432519520"/>
      <w:bookmarkStart w:id="298" w:name="_Toc432676693"/>
      <w:r w:rsidRPr="00663E1C">
        <w:t>Mål for helse- og sosialsektoren</w:t>
      </w:r>
      <w:bookmarkEnd w:id="297"/>
      <w:bookmarkEnd w:id="298"/>
    </w:p>
    <w:p w14:paraId="4BC4F039" w14:textId="77777777" w:rsidR="007325AA" w:rsidRDefault="007325AA" w:rsidP="007325AA"/>
    <w:tbl>
      <w:tblPr>
        <w:tblW w:w="9309" w:type="dxa"/>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9309"/>
      </w:tblGrid>
      <w:tr w:rsidR="007325AA" w:rsidRPr="00D95A5F" w14:paraId="132A9E0A" w14:textId="77777777" w:rsidTr="00436932">
        <w:trPr>
          <w:trHeight w:val="560"/>
        </w:trPr>
        <w:tc>
          <w:tcPr>
            <w:tcW w:w="9309" w:type="dxa"/>
            <w:shd w:val="clear" w:color="auto" w:fill="4F81BD"/>
            <w:vAlign w:val="bottom"/>
          </w:tcPr>
          <w:p w14:paraId="5D409F42" w14:textId="77777777" w:rsidR="007325AA" w:rsidRPr="00175A2A" w:rsidRDefault="007325AA" w:rsidP="00436932">
            <w:pPr>
              <w:spacing w:after="200" w:line="276" w:lineRule="auto"/>
              <w:ind w:left="360"/>
              <w:contextualSpacing/>
              <w:rPr>
                <w:rFonts w:ascii="Calibri" w:eastAsia="Calibri" w:hAnsi="Calibri"/>
                <w:b/>
                <w:bCs/>
                <w:color w:val="FFFFFF"/>
                <w:sz w:val="28"/>
                <w:szCs w:val="28"/>
                <w:lang w:eastAsia="en-US"/>
              </w:rPr>
            </w:pPr>
            <w:r w:rsidRPr="00175A2A">
              <w:rPr>
                <w:rFonts w:ascii="Calibri" w:eastAsia="Calibri" w:hAnsi="Calibri"/>
                <w:b/>
                <w:bCs/>
                <w:color w:val="FFFFFF"/>
                <w:sz w:val="28"/>
                <w:szCs w:val="28"/>
                <w:lang w:eastAsia="en-US"/>
              </w:rPr>
              <w:t xml:space="preserve">Mål for </w:t>
            </w:r>
            <w:r>
              <w:rPr>
                <w:rFonts w:ascii="Calibri" w:eastAsia="Calibri" w:hAnsi="Calibri"/>
                <w:b/>
                <w:bCs/>
                <w:color w:val="FFFFFF"/>
                <w:sz w:val="28"/>
                <w:szCs w:val="28"/>
                <w:lang w:eastAsia="en-US"/>
              </w:rPr>
              <w:t>helse- og sosialsektoren</w:t>
            </w:r>
          </w:p>
        </w:tc>
      </w:tr>
      <w:tr w:rsidR="007325AA" w:rsidRPr="00D95A5F" w14:paraId="26BC59F4" w14:textId="77777777" w:rsidTr="00436932">
        <w:trPr>
          <w:trHeight w:val="2172"/>
        </w:trPr>
        <w:tc>
          <w:tcPr>
            <w:tcW w:w="9309" w:type="dxa"/>
            <w:tcBorders>
              <w:top w:val="single" w:sz="8" w:space="0" w:color="4F81BD"/>
              <w:left w:val="single" w:sz="8" w:space="0" w:color="4F81BD"/>
              <w:bottom w:val="single" w:sz="8" w:space="0" w:color="4F81BD"/>
              <w:right w:val="single" w:sz="8" w:space="0" w:color="4F81BD"/>
            </w:tcBorders>
            <w:shd w:val="clear" w:color="auto" w:fill="auto"/>
          </w:tcPr>
          <w:p w14:paraId="64FDB129" w14:textId="77777777" w:rsidR="007325AA" w:rsidRDefault="007325AA" w:rsidP="00436932">
            <w:pPr>
              <w:pStyle w:val="Listeavsnitt1"/>
              <w:spacing w:after="0" w:line="240" w:lineRule="auto"/>
              <w:ind w:left="360"/>
              <w:rPr>
                <w:bCs/>
              </w:rPr>
            </w:pPr>
          </w:p>
          <w:p w14:paraId="73824F54" w14:textId="77777777" w:rsidR="007325AA" w:rsidRPr="00325E8E" w:rsidRDefault="007325AA" w:rsidP="00436932">
            <w:pPr>
              <w:pStyle w:val="Listeavsnitt1"/>
              <w:spacing w:after="0" w:line="240" w:lineRule="auto"/>
              <w:ind w:left="360"/>
              <w:rPr>
                <w:b/>
                <w:bCs/>
              </w:rPr>
            </w:pPr>
            <w:r>
              <w:rPr>
                <w:bCs/>
              </w:rPr>
              <w:t xml:space="preserve"> </w:t>
            </w:r>
            <w:r w:rsidRPr="00325E8E">
              <w:rPr>
                <w:b/>
              </w:rPr>
              <w:t xml:space="preserve">Sikre </w:t>
            </w:r>
            <w:r>
              <w:rPr>
                <w:b/>
              </w:rPr>
              <w:t>at brukere/pasienter er på rett omsorgsnivå og får tilpassede tjenester.</w:t>
            </w:r>
            <w:r w:rsidRPr="00325E8E">
              <w:rPr>
                <w:b/>
                <w:bCs/>
              </w:rPr>
              <w:t xml:space="preserve"> </w:t>
            </w:r>
          </w:p>
          <w:p w14:paraId="692A36C2" w14:textId="77777777" w:rsidR="007325AA" w:rsidRDefault="007325AA" w:rsidP="00436932">
            <w:pPr>
              <w:pStyle w:val="Listeavsnitt1"/>
              <w:spacing w:after="0" w:line="240" w:lineRule="auto"/>
              <w:rPr>
                <w:bCs/>
              </w:rPr>
            </w:pPr>
          </w:p>
          <w:p w14:paraId="1383AA63" w14:textId="77777777" w:rsidR="007325AA" w:rsidRPr="00325E8E" w:rsidRDefault="007325AA" w:rsidP="00436932">
            <w:pPr>
              <w:ind w:left="360"/>
              <w:rPr>
                <w:rFonts w:ascii="Calibri" w:hAnsi="Calibri"/>
                <w:sz w:val="22"/>
                <w:szCs w:val="22"/>
              </w:rPr>
            </w:pPr>
            <w:r>
              <w:rPr>
                <w:rFonts w:ascii="Calibri" w:hAnsi="Calibri"/>
                <w:sz w:val="22"/>
                <w:szCs w:val="22"/>
              </w:rPr>
              <w:t>Oppfølging av rutiner vedrørende saksbehandling og sikre god kommunikasjon mellom</w:t>
            </w:r>
            <w:r w:rsidR="00954FB5">
              <w:rPr>
                <w:rFonts w:ascii="Calibri" w:hAnsi="Calibri"/>
                <w:sz w:val="22"/>
                <w:szCs w:val="22"/>
              </w:rPr>
              <w:t xml:space="preserve"> saksbehandler og tjenesteledd</w:t>
            </w:r>
            <w:r>
              <w:rPr>
                <w:rFonts w:ascii="Calibri" w:hAnsi="Calibri"/>
                <w:sz w:val="22"/>
                <w:szCs w:val="22"/>
              </w:rPr>
              <w:t xml:space="preserve">. </w:t>
            </w:r>
            <w:r w:rsidR="0085388B">
              <w:rPr>
                <w:rFonts w:ascii="Calibri" w:hAnsi="Calibri"/>
                <w:sz w:val="22"/>
                <w:szCs w:val="22"/>
              </w:rPr>
              <w:t>Samle all saksbehandling og vedtaksmyndighet innen helse- omsorgstjenester.</w:t>
            </w:r>
          </w:p>
          <w:p w14:paraId="3D2C5FBF" w14:textId="77777777" w:rsidR="007325AA" w:rsidRDefault="007325AA" w:rsidP="00436932"/>
          <w:p w14:paraId="6A61FCAC" w14:textId="77777777" w:rsidR="0085388B" w:rsidRDefault="007325AA" w:rsidP="00AA2EB5">
            <w:pPr>
              <w:ind w:left="360"/>
              <w:contextualSpacing/>
              <w:rPr>
                <w:rFonts w:ascii="Calibri" w:hAnsi="Calibri"/>
                <w:i/>
                <w:sz w:val="22"/>
                <w:szCs w:val="22"/>
              </w:rPr>
            </w:pPr>
            <w:r w:rsidRPr="00325E8E">
              <w:rPr>
                <w:rFonts w:ascii="Calibri" w:hAnsi="Calibri"/>
                <w:i/>
                <w:sz w:val="22"/>
                <w:szCs w:val="22"/>
              </w:rPr>
              <w:t xml:space="preserve">Måleindikator: </w:t>
            </w:r>
            <w:r w:rsidR="00AA2EB5">
              <w:rPr>
                <w:rFonts w:ascii="Calibri" w:hAnsi="Calibri"/>
                <w:i/>
                <w:sz w:val="22"/>
                <w:szCs w:val="22"/>
              </w:rPr>
              <w:t>Forbedret tilfredshet målt ved brukerundersøkelser.</w:t>
            </w:r>
          </w:p>
          <w:p w14:paraId="4C274DF7" w14:textId="77777777" w:rsidR="007325AA" w:rsidRDefault="007325AA" w:rsidP="00436932">
            <w:pPr>
              <w:ind w:left="360"/>
              <w:contextualSpacing/>
              <w:rPr>
                <w:rFonts w:ascii="Calibri" w:hAnsi="Calibri"/>
                <w:i/>
                <w:sz w:val="22"/>
                <w:szCs w:val="22"/>
              </w:rPr>
            </w:pPr>
          </w:p>
          <w:p w14:paraId="1AE6E3C2" w14:textId="77777777" w:rsidR="007325AA" w:rsidRPr="00441660" w:rsidRDefault="007325AA" w:rsidP="00436932">
            <w:pPr>
              <w:ind w:left="360"/>
              <w:contextualSpacing/>
              <w:rPr>
                <w:rFonts w:ascii="Calibri" w:hAnsi="Calibri"/>
                <w:b/>
                <w:bCs/>
                <w:sz w:val="22"/>
                <w:szCs w:val="22"/>
              </w:rPr>
            </w:pPr>
          </w:p>
        </w:tc>
      </w:tr>
      <w:tr w:rsidR="007325AA" w:rsidRPr="00D95A5F" w14:paraId="24E5C289" w14:textId="77777777" w:rsidTr="00436932">
        <w:trPr>
          <w:trHeight w:val="2912"/>
        </w:trPr>
        <w:tc>
          <w:tcPr>
            <w:tcW w:w="9309" w:type="dxa"/>
            <w:shd w:val="clear" w:color="auto" w:fill="auto"/>
          </w:tcPr>
          <w:p w14:paraId="22D39C44" w14:textId="77777777" w:rsidR="007325AA" w:rsidRDefault="007325AA" w:rsidP="00436932">
            <w:pPr>
              <w:pStyle w:val="Listeavsnitt1"/>
              <w:spacing w:after="0" w:line="240" w:lineRule="auto"/>
              <w:ind w:left="360"/>
              <w:rPr>
                <w:b/>
                <w:bCs/>
              </w:rPr>
            </w:pPr>
            <w:r>
              <w:rPr>
                <w:bCs/>
              </w:rPr>
              <w:t xml:space="preserve"> </w:t>
            </w:r>
          </w:p>
          <w:p w14:paraId="2B1EA024" w14:textId="77777777" w:rsidR="007325AA" w:rsidRPr="00325E8E" w:rsidRDefault="007325AA" w:rsidP="00436932">
            <w:pPr>
              <w:ind w:left="360"/>
              <w:rPr>
                <w:rFonts w:ascii="Calibri" w:hAnsi="Calibri"/>
                <w:b/>
                <w:sz w:val="22"/>
                <w:szCs w:val="22"/>
              </w:rPr>
            </w:pPr>
            <w:r>
              <w:rPr>
                <w:rFonts w:ascii="Calibri" w:hAnsi="Calibri"/>
                <w:b/>
                <w:sz w:val="22"/>
                <w:szCs w:val="22"/>
              </w:rPr>
              <w:t>Økt satsing p</w:t>
            </w:r>
            <w:r w:rsidRPr="00325E8E">
              <w:rPr>
                <w:rFonts w:ascii="Calibri" w:hAnsi="Calibri"/>
                <w:b/>
                <w:sz w:val="22"/>
                <w:szCs w:val="22"/>
              </w:rPr>
              <w:t xml:space="preserve">sykisk helsevern </w:t>
            </w:r>
          </w:p>
          <w:p w14:paraId="50F24AD6" w14:textId="77777777" w:rsidR="007325AA" w:rsidRPr="00325E8E" w:rsidRDefault="007325AA" w:rsidP="00436932">
            <w:pPr>
              <w:ind w:left="360"/>
              <w:rPr>
                <w:rFonts w:ascii="Calibri" w:hAnsi="Calibri"/>
                <w:sz w:val="22"/>
                <w:szCs w:val="22"/>
              </w:rPr>
            </w:pPr>
          </w:p>
          <w:p w14:paraId="7A2DD1B3" w14:textId="77777777" w:rsidR="0085388B" w:rsidRPr="00366A44" w:rsidRDefault="0085388B" w:rsidP="0085388B">
            <w:pPr>
              <w:ind w:left="360"/>
              <w:rPr>
                <w:rFonts w:ascii="Calibri" w:hAnsi="Calibri"/>
                <w:i/>
                <w:sz w:val="22"/>
                <w:szCs w:val="22"/>
              </w:rPr>
            </w:pPr>
            <w:r>
              <w:rPr>
                <w:rFonts w:ascii="Calibri" w:hAnsi="Calibri"/>
                <w:sz w:val="22"/>
                <w:szCs w:val="22"/>
              </w:rPr>
              <w:t>Styrke og utvikle tjenesten innen rus og psykisk helse, spesielt rettet mot ungdom og yngre voksne. Revidere rusmiddelpolitisk handlingsplan. Følge opp resultat av tilsyn høsten 2017.</w:t>
            </w:r>
          </w:p>
          <w:p w14:paraId="4AD2B7B0" w14:textId="77777777" w:rsidR="007325AA" w:rsidRPr="00E24642" w:rsidRDefault="001A5A2D" w:rsidP="00436932">
            <w:pPr>
              <w:ind w:left="360"/>
              <w:rPr>
                <w:rFonts w:ascii="Calibri" w:hAnsi="Calibri"/>
                <w:i/>
                <w:sz w:val="22"/>
                <w:szCs w:val="22"/>
              </w:rPr>
            </w:pPr>
            <w:r>
              <w:rPr>
                <w:rFonts w:ascii="Calibri" w:hAnsi="Calibri"/>
                <w:i/>
                <w:sz w:val="22"/>
                <w:szCs w:val="22"/>
              </w:rPr>
              <w:br/>
            </w:r>
            <w:r w:rsidR="007325AA" w:rsidRPr="00325E8E">
              <w:rPr>
                <w:rFonts w:ascii="Calibri" w:hAnsi="Calibri"/>
                <w:i/>
                <w:sz w:val="22"/>
                <w:szCs w:val="22"/>
              </w:rPr>
              <w:t>Måleindikator</w:t>
            </w:r>
            <w:r w:rsidR="007325AA" w:rsidRPr="00E24642">
              <w:rPr>
                <w:rFonts w:ascii="Calibri" w:hAnsi="Calibri"/>
                <w:i/>
                <w:sz w:val="22"/>
                <w:szCs w:val="22"/>
              </w:rPr>
              <w:t xml:space="preserve">: </w:t>
            </w:r>
            <w:r w:rsidR="00E24642" w:rsidRPr="00E24642">
              <w:rPr>
                <w:rFonts w:ascii="Calibri" w:hAnsi="Calibri"/>
                <w:i/>
                <w:sz w:val="22"/>
                <w:szCs w:val="22"/>
              </w:rPr>
              <w:t xml:space="preserve">Modum kommune </w:t>
            </w:r>
            <w:r w:rsidR="00E24642">
              <w:rPr>
                <w:rFonts w:ascii="Calibri" w:hAnsi="Calibri"/>
                <w:i/>
                <w:sz w:val="22"/>
                <w:szCs w:val="22"/>
              </w:rPr>
              <w:t>skal være</w:t>
            </w:r>
            <w:r w:rsidR="00E24642" w:rsidRPr="00E24642">
              <w:rPr>
                <w:rFonts w:ascii="Calibri" w:hAnsi="Calibri"/>
                <w:i/>
                <w:sz w:val="22"/>
                <w:szCs w:val="22"/>
              </w:rPr>
              <w:t xml:space="preserve"> på gjennomsnitt i Buskerud når det gjelder antall innleggelser i 2. linjetjenesten.</w:t>
            </w:r>
          </w:p>
          <w:p w14:paraId="10DDB7ED" w14:textId="77777777" w:rsidR="007325AA" w:rsidRPr="00441660" w:rsidRDefault="007325AA" w:rsidP="00436932">
            <w:pPr>
              <w:ind w:left="720" w:hanging="294"/>
              <w:contextualSpacing/>
              <w:rPr>
                <w:rFonts w:ascii="Calibri" w:hAnsi="Calibri"/>
                <w:b/>
                <w:bCs/>
                <w:sz w:val="22"/>
                <w:szCs w:val="22"/>
              </w:rPr>
            </w:pPr>
          </w:p>
        </w:tc>
      </w:tr>
      <w:tr w:rsidR="007325AA" w:rsidRPr="00D95A5F" w14:paraId="0655442E" w14:textId="77777777" w:rsidTr="00436932">
        <w:trPr>
          <w:trHeight w:val="2972"/>
        </w:trPr>
        <w:tc>
          <w:tcPr>
            <w:tcW w:w="9309" w:type="dxa"/>
            <w:tcBorders>
              <w:top w:val="single" w:sz="8" w:space="0" w:color="4F81BD"/>
              <w:left w:val="single" w:sz="8" w:space="0" w:color="4F81BD"/>
              <w:bottom w:val="single" w:sz="8" w:space="0" w:color="4F81BD"/>
              <w:right w:val="single" w:sz="8" w:space="0" w:color="4F81BD"/>
            </w:tcBorders>
            <w:shd w:val="clear" w:color="auto" w:fill="auto"/>
          </w:tcPr>
          <w:p w14:paraId="1D64C788" w14:textId="77777777" w:rsidR="007325AA" w:rsidRDefault="007325AA" w:rsidP="00436932">
            <w:pPr>
              <w:ind w:left="360"/>
              <w:contextualSpacing/>
              <w:rPr>
                <w:rFonts w:ascii="Calibri" w:eastAsia="Calibri" w:hAnsi="Calibri"/>
                <w:b/>
                <w:bCs/>
                <w:sz w:val="22"/>
                <w:szCs w:val="22"/>
                <w:lang w:eastAsia="en-US"/>
              </w:rPr>
            </w:pPr>
          </w:p>
          <w:p w14:paraId="3E476401" w14:textId="77777777" w:rsidR="007325AA" w:rsidRPr="00325E8E" w:rsidRDefault="007325AA" w:rsidP="00436932">
            <w:pPr>
              <w:ind w:left="360"/>
              <w:rPr>
                <w:rFonts w:ascii="Calibri" w:hAnsi="Calibri"/>
                <w:b/>
                <w:sz w:val="22"/>
                <w:szCs w:val="22"/>
              </w:rPr>
            </w:pPr>
            <w:r w:rsidRPr="00325E8E">
              <w:rPr>
                <w:rFonts w:ascii="Calibri" w:hAnsi="Calibri"/>
                <w:b/>
                <w:sz w:val="22"/>
                <w:szCs w:val="22"/>
              </w:rPr>
              <w:t>Tidlig</w:t>
            </w:r>
            <w:r>
              <w:rPr>
                <w:rFonts w:ascii="Calibri" w:hAnsi="Calibri"/>
                <w:b/>
                <w:sz w:val="22"/>
                <w:szCs w:val="22"/>
              </w:rPr>
              <w:t>ere</w:t>
            </w:r>
            <w:r w:rsidRPr="00325E8E">
              <w:rPr>
                <w:rFonts w:ascii="Calibri" w:hAnsi="Calibri"/>
                <w:b/>
                <w:sz w:val="22"/>
                <w:szCs w:val="22"/>
              </w:rPr>
              <w:t xml:space="preserve"> in</w:t>
            </w:r>
            <w:r>
              <w:rPr>
                <w:rFonts w:ascii="Calibri" w:hAnsi="Calibri"/>
                <w:b/>
                <w:sz w:val="22"/>
                <w:szCs w:val="22"/>
              </w:rPr>
              <w:t>nsats</w:t>
            </w:r>
            <w:r w:rsidRPr="00325E8E">
              <w:rPr>
                <w:rFonts w:ascii="Calibri" w:hAnsi="Calibri"/>
                <w:b/>
                <w:sz w:val="22"/>
                <w:szCs w:val="22"/>
              </w:rPr>
              <w:t xml:space="preserve"> barn og ungdom</w:t>
            </w:r>
          </w:p>
          <w:p w14:paraId="53D44BA9" w14:textId="77777777" w:rsidR="007325AA" w:rsidRPr="00325E8E" w:rsidRDefault="007325AA" w:rsidP="00436932">
            <w:pPr>
              <w:ind w:left="360"/>
              <w:rPr>
                <w:rFonts w:ascii="Calibri" w:hAnsi="Calibri"/>
                <w:sz w:val="22"/>
                <w:szCs w:val="22"/>
              </w:rPr>
            </w:pPr>
          </w:p>
          <w:p w14:paraId="12676F4F" w14:textId="673FA9E8" w:rsidR="0085388B" w:rsidRPr="00366A44" w:rsidRDefault="0085388B" w:rsidP="0085388B">
            <w:pPr>
              <w:ind w:left="360"/>
              <w:rPr>
                <w:rFonts w:ascii="Calibri" w:hAnsi="Calibri"/>
                <w:sz w:val="22"/>
                <w:szCs w:val="22"/>
              </w:rPr>
            </w:pPr>
            <w:r w:rsidRPr="00366A44">
              <w:rPr>
                <w:rFonts w:ascii="Calibri" w:hAnsi="Calibri"/>
                <w:sz w:val="22"/>
                <w:szCs w:val="22"/>
              </w:rPr>
              <w:t>Videreutvikle og samordne forebyggende tiltak rettet mot barn og unge</w:t>
            </w:r>
            <w:r>
              <w:rPr>
                <w:rFonts w:ascii="Calibri" w:hAnsi="Calibri"/>
                <w:sz w:val="22"/>
                <w:szCs w:val="22"/>
              </w:rPr>
              <w:t>.</w:t>
            </w:r>
            <w:r w:rsidRPr="00366A44">
              <w:rPr>
                <w:rFonts w:ascii="Calibri" w:hAnsi="Calibri"/>
                <w:sz w:val="22"/>
                <w:szCs w:val="22"/>
              </w:rPr>
              <w:t xml:space="preserve"> </w:t>
            </w:r>
            <w:r>
              <w:rPr>
                <w:rFonts w:ascii="Calibri" w:hAnsi="Calibri"/>
                <w:sz w:val="22"/>
                <w:szCs w:val="22"/>
              </w:rPr>
              <w:t xml:space="preserve">Legge vekt på tverretatlig samarbeid. </w:t>
            </w:r>
            <w:r w:rsidRPr="00366A44">
              <w:rPr>
                <w:rFonts w:ascii="Calibri" w:hAnsi="Calibri"/>
                <w:sz w:val="22"/>
                <w:szCs w:val="22"/>
              </w:rPr>
              <w:t xml:space="preserve">Mer strukturert samarbeid </w:t>
            </w:r>
            <w:r w:rsidR="00725FD4">
              <w:rPr>
                <w:rFonts w:ascii="Calibri" w:hAnsi="Calibri"/>
                <w:sz w:val="22"/>
                <w:szCs w:val="22"/>
              </w:rPr>
              <w:t xml:space="preserve">innen kommunen, samt </w:t>
            </w:r>
            <w:r w:rsidRPr="00366A44">
              <w:rPr>
                <w:rFonts w:ascii="Calibri" w:hAnsi="Calibri"/>
                <w:sz w:val="22"/>
                <w:szCs w:val="22"/>
              </w:rPr>
              <w:t>med eksterne virksomheter som Modum Bad, Arbeidsinstituttet, Rosthaug</w:t>
            </w:r>
            <w:r w:rsidR="00761DCE">
              <w:rPr>
                <w:rFonts w:ascii="Calibri" w:hAnsi="Calibri"/>
                <w:sz w:val="22"/>
                <w:szCs w:val="22"/>
              </w:rPr>
              <w:t xml:space="preserve"> og</w:t>
            </w:r>
            <w:r w:rsidRPr="00366A44">
              <w:rPr>
                <w:rFonts w:ascii="Calibri" w:hAnsi="Calibri"/>
                <w:sz w:val="22"/>
                <w:szCs w:val="22"/>
              </w:rPr>
              <w:t xml:space="preserve"> </w:t>
            </w:r>
            <w:r w:rsidR="003B3B88">
              <w:rPr>
                <w:rFonts w:ascii="Calibri" w:hAnsi="Calibri"/>
                <w:sz w:val="22"/>
                <w:szCs w:val="22"/>
              </w:rPr>
              <w:t xml:space="preserve">psykiske oppfølgingstjenester for barn og unge. </w:t>
            </w:r>
            <w:r w:rsidRPr="00366A44">
              <w:rPr>
                <w:rFonts w:ascii="Calibri" w:hAnsi="Calibri"/>
                <w:sz w:val="22"/>
                <w:szCs w:val="22"/>
              </w:rPr>
              <w:t>Hovedhensikten er at innbyggerne får tilpassede tilbud lokalt</w:t>
            </w:r>
            <w:r w:rsidR="00725FD4">
              <w:rPr>
                <w:rFonts w:ascii="Calibri" w:hAnsi="Calibri"/>
                <w:sz w:val="22"/>
                <w:szCs w:val="22"/>
              </w:rPr>
              <w:t>,</w:t>
            </w:r>
            <w:r w:rsidRPr="00366A44">
              <w:rPr>
                <w:rFonts w:ascii="Calibri" w:hAnsi="Calibri"/>
                <w:sz w:val="22"/>
                <w:szCs w:val="22"/>
              </w:rPr>
              <w:t xml:space="preserve"> og at innbyggerne får </w:t>
            </w:r>
            <w:r w:rsidR="00725FD4" w:rsidRPr="00366A44">
              <w:rPr>
                <w:rFonts w:ascii="Calibri" w:hAnsi="Calibri"/>
                <w:sz w:val="22"/>
                <w:szCs w:val="22"/>
              </w:rPr>
              <w:t xml:space="preserve">tidligere </w:t>
            </w:r>
            <w:r w:rsidRPr="00366A44">
              <w:rPr>
                <w:rFonts w:ascii="Calibri" w:hAnsi="Calibri"/>
                <w:sz w:val="22"/>
                <w:szCs w:val="22"/>
              </w:rPr>
              <w:t xml:space="preserve">hjelp for om mulig å unngå andre mer ressurskrevende tiltak. </w:t>
            </w:r>
            <w:r w:rsidR="00725FD4">
              <w:rPr>
                <w:rFonts w:ascii="Calibri" w:hAnsi="Calibri"/>
                <w:sz w:val="22"/>
                <w:szCs w:val="22"/>
              </w:rPr>
              <w:br/>
            </w:r>
            <w:r>
              <w:rPr>
                <w:rFonts w:ascii="Calibri" w:hAnsi="Calibri"/>
                <w:sz w:val="22"/>
                <w:szCs w:val="22"/>
              </w:rPr>
              <w:t>Eget familieteam som et lavterskeltilbud.</w:t>
            </w:r>
          </w:p>
          <w:p w14:paraId="2525E62B" w14:textId="77777777" w:rsidR="00961A5E" w:rsidRPr="00325E8E" w:rsidRDefault="00961A5E" w:rsidP="00436932">
            <w:pPr>
              <w:ind w:left="360"/>
              <w:rPr>
                <w:rFonts w:ascii="Calibri" w:hAnsi="Calibri"/>
                <w:sz w:val="22"/>
                <w:szCs w:val="22"/>
              </w:rPr>
            </w:pPr>
          </w:p>
          <w:p w14:paraId="39FBC980" w14:textId="77777777" w:rsidR="00AA2EB5" w:rsidRDefault="007325AA" w:rsidP="00761982">
            <w:pPr>
              <w:ind w:left="360"/>
              <w:rPr>
                <w:rFonts w:ascii="Calibri" w:hAnsi="Calibri"/>
                <w:i/>
                <w:sz w:val="22"/>
                <w:szCs w:val="22"/>
              </w:rPr>
            </w:pPr>
            <w:r w:rsidRPr="00A66CBB">
              <w:rPr>
                <w:rFonts w:ascii="Calibri" w:hAnsi="Calibri"/>
                <w:i/>
                <w:sz w:val="22"/>
                <w:szCs w:val="22"/>
              </w:rPr>
              <w:t xml:space="preserve">Måleindikator: </w:t>
            </w:r>
          </w:p>
          <w:p w14:paraId="0B6E1117" w14:textId="77777777" w:rsidR="00AA2EB5" w:rsidRPr="00AA2EB5" w:rsidRDefault="00761982" w:rsidP="00E55613">
            <w:pPr>
              <w:pStyle w:val="Listeavsnitt"/>
              <w:numPr>
                <w:ilvl w:val="0"/>
                <w:numId w:val="49"/>
              </w:numPr>
              <w:rPr>
                <w:rFonts w:ascii="Calibri" w:hAnsi="Calibri"/>
                <w:i/>
                <w:sz w:val="22"/>
                <w:szCs w:val="22"/>
              </w:rPr>
            </w:pPr>
            <w:r w:rsidRPr="00AA2EB5">
              <w:rPr>
                <w:rFonts w:ascii="Calibri" w:hAnsi="Calibri"/>
                <w:i/>
                <w:sz w:val="22"/>
                <w:szCs w:val="22"/>
              </w:rPr>
              <w:t xml:space="preserve">Andel unge 18-24 år som mottar sosialhjelp på NAV skal være under </w:t>
            </w:r>
            <w:r w:rsidR="00961A5E" w:rsidRPr="00AA2EB5">
              <w:rPr>
                <w:rFonts w:ascii="Calibri" w:hAnsi="Calibri"/>
                <w:i/>
                <w:sz w:val="22"/>
                <w:szCs w:val="22"/>
              </w:rPr>
              <w:t>5</w:t>
            </w:r>
            <w:r w:rsidRPr="00AA2EB5">
              <w:rPr>
                <w:rFonts w:ascii="Calibri" w:hAnsi="Calibri"/>
                <w:i/>
                <w:sz w:val="22"/>
                <w:szCs w:val="22"/>
              </w:rPr>
              <w:t xml:space="preserve"> </w:t>
            </w:r>
            <w:r w:rsidR="00BF599D" w:rsidRPr="00AA2EB5">
              <w:rPr>
                <w:rFonts w:ascii="Calibri" w:hAnsi="Calibri"/>
                <w:i/>
                <w:sz w:val="22"/>
                <w:szCs w:val="22"/>
              </w:rPr>
              <w:t>prosent.</w:t>
            </w:r>
            <w:r w:rsidR="0085388B" w:rsidRPr="00AA2EB5">
              <w:rPr>
                <w:rFonts w:ascii="Calibri" w:hAnsi="Calibri"/>
                <w:i/>
                <w:sz w:val="22"/>
                <w:szCs w:val="22"/>
              </w:rPr>
              <w:t xml:space="preserve"> </w:t>
            </w:r>
          </w:p>
          <w:p w14:paraId="18924DD0" w14:textId="77777777" w:rsidR="00AA2EB5" w:rsidRPr="00AA2EB5" w:rsidRDefault="00157368" w:rsidP="00E55613">
            <w:pPr>
              <w:pStyle w:val="Listeavsnitt"/>
              <w:numPr>
                <w:ilvl w:val="0"/>
                <w:numId w:val="49"/>
              </w:numPr>
              <w:rPr>
                <w:rFonts w:ascii="Calibri" w:hAnsi="Calibri"/>
                <w:i/>
                <w:sz w:val="22"/>
                <w:szCs w:val="22"/>
              </w:rPr>
            </w:pPr>
            <w:r w:rsidRPr="00AA2EB5">
              <w:rPr>
                <w:rFonts w:ascii="Calibri" w:hAnsi="Calibri"/>
                <w:i/>
                <w:sz w:val="22"/>
                <w:szCs w:val="22"/>
              </w:rPr>
              <w:t xml:space="preserve">Flere barn får forebyggende tiltak fra helsestasjon og barneverntjenesten. </w:t>
            </w:r>
          </w:p>
          <w:p w14:paraId="3FBFEFB7" w14:textId="77777777" w:rsidR="00761982" w:rsidRPr="00AA2EB5" w:rsidRDefault="0085388B" w:rsidP="00E55613">
            <w:pPr>
              <w:pStyle w:val="Listeavsnitt"/>
              <w:numPr>
                <w:ilvl w:val="0"/>
                <w:numId w:val="49"/>
              </w:numPr>
              <w:rPr>
                <w:rFonts w:ascii="Calibri" w:hAnsi="Calibri"/>
                <w:sz w:val="22"/>
                <w:szCs w:val="22"/>
              </w:rPr>
            </w:pPr>
            <w:r w:rsidRPr="00AA2EB5">
              <w:rPr>
                <w:rFonts w:ascii="Calibri" w:hAnsi="Calibri"/>
                <w:i/>
                <w:sz w:val="22"/>
                <w:szCs w:val="22"/>
              </w:rPr>
              <w:t xml:space="preserve">Færre barn har behov for </w:t>
            </w:r>
            <w:r w:rsidR="00157368" w:rsidRPr="00AA2EB5">
              <w:rPr>
                <w:rFonts w:ascii="Calibri" w:hAnsi="Calibri"/>
                <w:i/>
                <w:sz w:val="22"/>
                <w:szCs w:val="22"/>
              </w:rPr>
              <w:t>plassering i annen omsorgsbase.</w:t>
            </w:r>
          </w:p>
          <w:p w14:paraId="415C2070" w14:textId="77777777" w:rsidR="007325AA" w:rsidRPr="00441660" w:rsidRDefault="007325AA" w:rsidP="00761982">
            <w:pPr>
              <w:ind w:left="360"/>
              <w:rPr>
                <w:rFonts w:ascii="Calibri" w:hAnsi="Calibri"/>
                <w:b/>
                <w:bCs/>
                <w:sz w:val="22"/>
                <w:szCs w:val="22"/>
              </w:rPr>
            </w:pPr>
          </w:p>
        </w:tc>
      </w:tr>
      <w:tr w:rsidR="007325AA" w:rsidRPr="00D95A5F" w14:paraId="4A305C9A" w14:textId="77777777" w:rsidTr="0085388B">
        <w:trPr>
          <w:trHeight w:val="542"/>
        </w:trPr>
        <w:tc>
          <w:tcPr>
            <w:tcW w:w="9309" w:type="dxa"/>
            <w:tcBorders>
              <w:top w:val="single" w:sz="8" w:space="0" w:color="4F81BD"/>
              <w:left w:val="single" w:sz="8" w:space="0" w:color="4F81BD"/>
              <w:bottom w:val="single" w:sz="8" w:space="0" w:color="4F81BD"/>
              <w:right w:val="single" w:sz="8" w:space="0" w:color="4F81BD"/>
            </w:tcBorders>
            <w:shd w:val="clear" w:color="auto" w:fill="auto"/>
          </w:tcPr>
          <w:p w14:paraId="102543DF" w14:textId="77777777" w:rsidR="0085388B" w:rsidRDefault="0085388B" w:rsidP="00436932">
            <w:pPr>
              <w:ind w:left="360"/>
              <w:contextualSpacing/>
              <w:rPr>
                <w:rFonts w:ascii="Calibri" w:hAnsi="Calibri"/>
                <w:b/>
                <w:sz w:val="22"/>
                <w:szCs w:val="22"/>
              </w:rPr>
            </w:pPr>
          </w:p>
          <w:p w14:paraId="00A98D78" w14:textId="77777777" w:rsidR="007325AA" w:rsidRPr="00663E1C" w:rsidRDefault="007325AA" w:rsidP="00436932">
            <w:pPr>
              <w:ind w:left="360"/>
              <w:contextualSpacing/>
              <w:rPr>
                <w:rFonts w:ascii="Calibri" w:hAnsi="Calibri"/>
                <w:b/>
                <w:bCs/>
                <w:sz w:val="22"/>
                <w:szCs w:val="22"/>
              </w:rPr>
            </w:pPr>
            <w:r>
              <w:rPr>
                <w:rFonts w:ascii="Calibri" w:hAnsi="Calibri"/>
                <w:b/>
                <w:sz w:val="22"/>
                <w:szCs w:val="22"/>
              </w:rPr>
              <w:t>Egenmestring og økt trivsel</w:t>
            </w:r>
          </w:p>
          <w:p w14:paraId="03A4E4B4" w14:textId="77777777" w:rsidR="007325AA" w:rsidRDefault="007325AA" w:rsidP="00436932">
            <w:pPr>
              <w:contextualSpacing/>
              <w:rPr>
                <w:rFonts w:ascii="Calibri" w:hAnsi="Calibri"/>
                <w:b/>
                <w:bCs/>
                <w:sz w:val="22"/>
                <w:szCs w:val="22"/>
              </w:rPr>
            </w:pPr>
          </w:p>
          <w:p w14:paraId="67E67208" w14:textId="6D2FC6A2" w:rsidR="0085388B" w:rsidRPr="00366A44" w:rsidRDefault="0085388B" w:rsidP="0085388B">
            <w:pPr>
              <w:ind w:left="360"/>
              <w:rPr>
                <w:rFonts w:ascii="Calibri" w:hAnsi="Calibri"/>
                <w:sz w:val="22"/>
                <w:szCs w:val="22"/>
              </w:rPr>
            </w:pPr>
            <w:r w:rsidRPr="00366A44">
              <w:rPr>
                <w:rFonts w:ascii="Calibri" w:hAnsi="Calibri"/>
                <w:sz w:val="22"/>
                <w:szCs w:val="22"/>
              </w:rPr>
              <w:t xml:space="preserve">Større vekt på innhold i tjenesten. Legge vekt på tiltak for at eldre kan oppleve økt hverdagsmestring gjennom tiltak som hverdagsrehabilitering, </w:t>
            </w:r>
            <w:r w:rsidR="00725FD4">
              <w:rPr>
                <w:rFonts w:ascii="Calibri" w:hAnsi="Calibri"/>
                <w:sz w:val="22"/>
                <w:szCs w:val="22"/>
              </w:rPr>
              <w:t xml:space="preserve">samt </w:t>
            </w:r>
            <w:r w:rsidRPr="00366A44">
              <w:rPr>
                <w:rFonts w:ascii="Calibri" w:hAnsi="Calibri"/>
                <w:sz w:val="22"/>
                <w:szCs w:val="22"/>
              </w:rPr>
              <w:t>tiltak på F</w:t>
            </w:r>
            <w:r>
              <w:rPr>
                <w:rFonts w:ascii="Calibri" w:hAnsi="Calibri"/>
                <w:sz w:val="22"/>
                <w:szCs w:val="22"/>
              </w:rPr>
              <w:t>rydenberg og Frisklivssentralen.</w:t>
            </w:r>
            <w:r w:rsidRPr="00366A44">
              <w:rPr>
                <w:rFonts w:ascii="Calibri" w:hAnsi="Calibri"/>
                <w:sz w:val="22"/>
                <w:szCs w:val="22"/>
              </w:rPr>
              <w:t xml:space="preserve"> </w:t>
            </w:r>
            <w:r w:rsidR="00725FD4">
              <w:rPr>
                <w:rFonts w:ascii="Calibri" w:hAnsi="Calibri"/>
                <w:sz w:val="22"/>
                <w:szCs w:val="22"/>
              </w:rPr>
              <w:t>Den samme t</w:t>
            </w:r>
            <w:r w:rsidRPr="00366A44">
              <w:rPr>
                <w:rFonts w:ascii="Calibri" w:hAnsi="Calibri"/>
                <w:sz w:val="22"/>
                <w:szCs w:val="22"/>
              </w:rPr>
              <w:t xml:space="preserve">ankegangen </w:t>
            </w:r>
            <w:r w:rsidR="00725FD4">
              <w:rPr>
                <w:rFonts w:ascii="Calibri" w:hAnsi="Calibri"/>
                <w:sz w:val="22"/>
                <w:szCs w:val="22"/>
              </w:rPr>
              <w:t xml:space="preserve">må implementeres </w:t>
            </w:r>
            <w:r w:rsidRPr="00366A44">
              <w:rPr>
                <w:rFonts w:ascii="Calibri" w:hAnsi="Calibri"/>
                <w:sz w:val="22"/>
                <w:szCs w:val="22"/>
              </w:rPr>
              <w:t>i øvrige avdelinger.</w:t>
            </w:r>
            <w:r>
              <w:rPr>
                <w:rFonts w:ascii="Calibri" w:hAnsi="Calibri"/>
                <w:sz w:val="22"/>
                <w:szCs w:val="22"/>
              </w:rPr>
              <w:t xml:space="preserve"> </w:t>
            </w:r>
            <w:r w:rsidR="00725FD4">
              <w:rPr>
                <w:rFonts w:ascii="Calibri" w:hAnsi="Calibri"/>
                <w:sz w:val="22"/>
                <w:szCs w:val="22"/>
              </w:rPr>
              <w:br/>
            </w:r>
            <w:r>
              <w:rPr>
                <w:rFonts w:ascii="Calibri" w:hAnsi="Calibri"/>
                <w:sz w:val="22"/>
                <w:szCs w:val="22"/>
              </w:rPr>
              <w:t>Vurdere tiltak i forhold til resultat av brukerundersøkelsen.</w:t>
            </w:r>
          </w:p>
          <w:p w14:paraId="0EB17B6D" w14:textId="77777777" w:rsidR="007325AA" w:rsidRDefault="007325AA" w:rsidP="00436932">
            <w:pPr>
              <w:ind w:left="720" w:hanging="294"/>
              <w:contextualSpacing/>
              <w:rPr>
                <w:rFonts w:ascii="Calibri" w:hAnsi="Calibri"/>
                <w:b/>
                <w:bCs/>
                <w:sz w:val="22"/>
                <w:szCs w:val="22"/>
              </w:rPr>
            </w:pPr>
          </w:p>
          <w:p w14:paraId="49D8C902" w14:textId="77777777" w:rsidR="001C684A" w:rsidRDefault="001C684A" w:rsidP="00436932">
            <w:pPr>
              <w:ind w:left="720" w:hanging="294"/>
              <w:contextualSpacing/>
              <w:rPr>
                <w:rFonts w:ascii="Calibri" w:hAnsi="Calibri"/>
                <w:b/>
                <w:bCs/>
                <w:sz w:val="22"/>
                <w:szCs w:val="22"/>
              </w:rPr>
            </w:pPr>
          </w:p>
          <w:p w14:paraId="1CA42559" w14:textId="77777777" w:rsidR="009A1BAA" w:rsidRDefault="007325AA" w:rsidP="009A1BAA">
            <w:pPr>
              <w:ind w:left="360"/>
              <w:rPr>
                <w:rFonts w:ascii="Calibri" w:hAnsi="Calibri"/>
                <w:sz w:val="22"/>
                <w:szCs w:val="22"/>
              </w:rPr>
            </w:pPr>
            <w:r w:rsidRPr="00A66CBB">
              <w:rPr>
                <w:rFonts w:ascii="Calibri" w:hAnsi="Calibri"/>
                <w:i/>
                <w:sz w:val="22"/>
                <w:szCs w:val="22"/>
              </w:rPr>
              <w:t>Måleindikator:</w:t>
            </w:r>
            <w:r w:rsidRPr="00A66CBB">
              <w:rPr>
                <w:rFonts w:ascii="Calibri" w:hAnsi="Calibri"/>
                <w:sz w:val="22"/>
                <w:szCs w:val="22"/>
              </w:rPr>
              <w:t xml:space="preserve"> </w:t>
            </w:r>
          </w:p>
          <w:p w14:paraId="60399614" w14:textId="77777777" w:rsidR="007325AA" w:rsidRPr="004F45FF" w:rsidRDefault="00106BA9" w:rsidP="00E55613">
            <w:pPr>
              <w:numPr>
                <w:ilvl w:val="0"/>
                <w:numId w:val="36"/>
              </w:numPr>
              <w:rPr>
                <w:rFonts w:ascii="Calibri" w:eastAsia="Calibri" w:hAnsi="Calibri"/>
                <w:b/>
                <w:bCs/>
                <w:sz w:val="22"/>
                <w:szCs w:val="22"/>
                <w:lang w:eastAsia="en-US"/>
              </w:rPr>
            </w:pPr>
            <w:r w:rsidRPr="00106BA9">
              <w:rPr>
                <w:rFonts w:ascii="Calibri" w:hAnsi="Calibri"/>
                <w:i/>
                <w:sz w:val="22"/>
                <w:szCs w:val="22"/>
              </w:rPr>
              <w:t>Stabilisere andel hjemmeboende eldre over 80 år på over 85</w:t>
            </w:r>
            <w:r w:rsidR="00BF599D">
              <w:rPr>
                <w:rFonts w:ascii="Calibri" w:hAnsi="Calibri"/>
                <w:i/>
                <w:sz w:val="22"/>
                <w:szCs w:val="22"/>
              </w:rPr>
              <w:t xml:space="preserve"> prosent.</w:t>
            </w:r>
          </w:p>
          <w:p w14:paraId="1C3F79CD" w14:textId="77777777" w:rsidR="004F45FF" w:rsidRPr="00806AEB" w:rsidRDefault="004F45FF" w:rsidP="004F45FF">
            <w:pPr>
              <w:ind w:left="720"/>
              <w:rPr>
                <w:rFonts w:ascii="Calibri" w:eastAsia="Calibri" w:hAnsi="Calibri"/>
                <w:b/>
                <w:bCs/>
                <w:sz w:val="22"/>
                <w:szCs w:val="22"/>
                <w:lang w:eastAsia="en-US"/>
              </w:rPr>
            </w:pPr>
          </w:p>
        </w:tc>
      </w:tr>
    </w:tbl>
    <w:p w14:paraId="3C5D6373" w14:textId="77777777" w:rsidR="007325AA" w:rsidRPr="007325AA" w:rsidRDefault="007325AA" w:rsidP="007325AA"/>
    <w:p w14:paraId="65BD1502" w14:textId="77777777" w:rsidR="00E5105F" w:rsidRPr="00EE5F42" w:rsidRDefault="00E5105F" w:rsidP="00E55613">
      <w:pPr>
        <w:pStyle w:val="Overskrift2"/>
        <w:numPr>
          <w:ilvl w:val="1"/>
          <w:numId w:val="38"/>
        </w:numPr>
      </w:pPr>
      <w:bookmarkStart w:id="299" w:name="_Toc432519521"/>
      <w:bookmarkStart w:id="300" w:name="_Toc432676694"/>
      <w:r w:rsidRPr="00EE5F42">
        <w:t>Sektorens driftsramme</w:t>
      </w:r>
      <w:bookmarkEnd w:id="299"/>
      <w:bookmarkEnd w:id="300"/>
    </w:p>
    <w:bookmarkStart w:id="301" w:name="_MON_1444410297"/>
    <w:bookmarkEnd w:id="301"/>
    <w:p w14:paraId="21DBCC97" w14:textId="28FA603D" w:rsidR="00E5105F" w:rsidRDefault="000B2725" w:rsidP="00E5105F">
      <w:pPr>
        <w:rPr>
          <w:b/>
          <w:color w:val="FF0000"/>
        </w:rPr>
      </w:pPr>
      <w:r w:rsidRPr="006E2B92">
        <w:rPr>
          <w:color w:val="FF0000"/>
        </w:rPr>
        <w:object w:dxaOrig="8901" w:dyaOrig="1530" w14:anchorId="1C6A38BE">
          <v:shape id="_x0000_i1034" type="#_x0000_t75" style="width:480.15pt;height:81.75pt" o:ole="">
            <v:imagedata r:id="rId35" o:title=""/>
          </v:shape>
          <o:OLEObject Type="Embed" ProgID="Excel.Sheet.8" ShapeID="_x0000_i1034" DrawAspect="Content" ObjectID="_1571202300" r:id="rId36"/>
        </w:object>
      </w:r>
    </w:p>
    <w:p w14:paraId="54D386F6" w14:textId="77777777" w:rsidR="000B2725" w:rsidRDefault="00AB155A" w:rsidP="00AB155A">
      <w:r w:rsidRPr="005A0174">
        <w:t>Helse- og sosialeta</w:t>
      </w:r>
      <w:r>
        <w:t xml:space="preserve">ten har en netto driftsramme på </w:t>
      </w:r>
      <w:r w:rsidR="000B2725" w:rsidRPr="000B2725">
        <w:t>356,4</w:t>
      </w:r>
      <w:r w:rsidRPr="000B2725">
        <w:t xml:space="preserve"> </w:t>
      </w:r>
      <w:r w:rsidRPr="005A0174">
        <w:t xml:space="preserve">mill. kroner i 2018. Det budsjetteres med </w:t>
      </w:r>
      <w:r>
        <w:t>417</w:t>
      </w:r>
      <w:r w:rsidRPr="005A0174">
        <w:t xml:space="preserve"> årsverk</w:t>
      </w:r>
      <w:r w:rsidR="00725FD4">
        <w:t>,</w:t>
      </w:r>
      <w:r w:rsidRPr="005A0174">
        <w:t xml:space="preserve"> inklusiv engasjementer</w:t>
      </w:r>
      <w:r>
        <w:t xml:space="preserve"> og prosjektstillinger ved starten på året. 9,5 årsverk finansieres av prosjektmidler. Det er en reduksjon på 12 årsverk med helårsvirkning, utover dette er det i tillegg mindre endringer. </w:t>
      </w:r>
    </w:p>
    <w:p w14:paraId="08446EB0" w14:textId="51ED7EC2" w:rsidR="00AB155A" w:rsidRPr="00E75F92" w:rsidRDefault="00725FD4" w:rsidP="00AB155A">
      <w:pPr>
        <w:rPr>
          <w:color w:val="FF0000"/>
        </w:rPr>
      </w:pPr>
      <w:r>
        <w:br/>
      </w:r>
      <w:r w:rsidR="00AB155A">
        <w:t xml:space="preserve">Det er nødvendig å skaffe et handlingsrom for å ta i bruk 24 nye </w:t>
      </w:r>
      <w:r w:rsidR="005738EF">
        <w:t>sykehjems</w:t>
      </w:r>
      <w:r w:rsidR="00AB155A">
        <w:t>plasser. Dette innebærer en reduksjon i stillinger i øvrige virksomheter på c</w:t>
      </w:r>
      <w:r>
        <w:t>irka</w:t>
      </w:r>
      <w:r w:rsidR="00AB155A">
        <w:t xml:space="preserve"> 5 årsverk. Størst utslag vil være nedleggelse av bofellesskap for mindreårige </w:t>
      </w:r>
      <w:r>
        <w:t>flyktninger og endringer innen T</w:t>
      </w:r>
      <w:r w:rsidR="00AB155A">
        <w:t xml:space="preserve">un funksjonshemmede. </w:t>
      </w:r>
      <w:r w:rsidR="00AB155A" w:rsidRPr="005A0174">
        <w:t xml:space="preserve">Etaten har </w:t>
      </w:r>
      <w:r w:rsidR="00AB155A">
        <w:t>tolv</w:t>
      </w:r>
      <w:r w:rsidR="00AB155A" w:rsidRPr="005A0174">
        <w:t xml:space="preserve"> lærlinger</w:t>
      </w:r>
      <w:r w:rsidR="00AB155A">
        <w:t>.</w:t>
      </w:r>
    </w:p>
    <w:p w14:paraId="44570165" w14:textId="77777777" w:rsidR="00AB155A" w:rsidRDefault="00AB155A" w:rsidP="00AB155A"/>
    <w:p w14:paraId="58DD6704" w14:textId="4E75D479" w:rsidR="00AB155A" w:rsidRDefault="00AB155A" w:rsidP="00AB155A">
      <w:r>
        <w:t>I juni 2018 ferdigstilles byggetrinn 2 på Modumheimen med 24 plasser. Dette innebærer en økning på 18 sykehjemsplasser. De muligheter som ligger i et nytt bygg og flere plasser må utnyttes.  Etaten får ikke tilført friske midler for å ta i bruk kapasitetsøkningen.</w:t>
      </w:r>
      <w:r w:rsidR="003B3B88">
        <w:t xml:space="preserve"> For å ikke få reduksjon i tilskuddet fra Husbanken, må alle de nye sykehjemsplassene tas i bruk med en gang. </w:t>
      </w:r>
      <w:r>
        <w:t xml:space="preserve">Dette innebærer at ressurser og enkeltbrukere som har et stort pleiebehov flyttes. Nye Modumheimen vil være et tilbud ved livets slutt og til mennesker med et stort omsorgsbehov. Små enheter med svært ressurskrevende brukere har vist seg å være svært sårbare når det gjelder drift og kvalitet på tjenesten. </w:t>
      </w:r>
    </w:p>
    <w:p w14:paraId="40C5F0CD" w14:textId="77777777" w:rsidR="00AB155A" w:rsidRDefault="00AB155A" w:rsidP="00AB155A"/>
    <w:p w14:paraId="04B3B4FA" w14:textId="77777777" w:rsidR="00AB155A" w:rsidRPr="0089182C" w:rsidRDefault="00AB155A" w:rsidP="00AB155A">
      <w:r>
        <w:t xml:space="preserve">Plassene vil bli tatt i bruk som langtidsplasser. Vederlagsbetaling vil utgjøre 3 mill. kroner på årsbasis på 24 plasser (brukt som korttidsplasser 1,3 mill. kroner). </w:t>
      </w:r>
    </w:p>
    <w:p w14:paraId="7D329FC0" w14:textId="77777777" w:rsidR="00AB155A" w:rsidRDefault="00AB155A" w:rsidP="00AB155A"/>
    <w:p w14:paraId="1A278D27" w14:textId="793EE141" w:rsidR="00AB155A" w:rsidRDefault="00AB155A" w:rsidP="00AB155A">
      <w:r>
        <w:t>Ved siste kartlegging ventet 15 personer på bolig uten bemanning. De fleste av disse ønsker ikke å k</w:t>
      </w:r>
      <w:r w:rsidR="009821B1">
        <w:t>jøpe egen leilighet. Det s</w:t>
      </w:r>
      <w:r>
        <w:t xml:space="preserve">iste året har det nærmest ikke vært venteliste på langtidsopphold. </w:t>
      </w:r>
    </w:p>
    <w:p w14:paraId="7A5EC324" w14:textId="77777777" w:rsidR="00AB155A" w:rsidRDefault="00AB155A" w:rsidP="00AB155A"/>
    <w:p w14:paraId="20714234" w14:textId="307A2339" w:rsidR="00AB155A" w:rsidRPr="00295472" w:rsidRDefault="00AB155A" w:rsidP="00AB155A">
      <w:pPr>
        <w:contextualSpacing/>
      </w:pPr>
      <w:r>
        <w:t>Økte krav til saksbehandling og s</w:t>
      </w:r>
      <w:r w:rsidRPr="00295472">
        <w:t>ikre at brukere/pasienter er på rett omsorgsn</w:t>
      </w:r>
      <w:r>
        <w:t>ivå og får tilpassede tjenester, gjør de</w:t>
      </w:r>
      <w:r w:rsidR="009821B1">
        <w:t>t nødvendig å øke Saksbehandler</w:t>
      </w:r>
      <w:r>
        <w:t>enheten med 1,4 årsverk.</w:t>
      </w:r>
    </w:p>
    <w:p w14:paraId="34057DC3" w14:textId="77777777" w:rsidR="00AB155A" w:rsidRDefault="00AB155A" w:rsidP="00AB155A"/>
    <w:p w14:paraId="51B67682" w14:textId="77777777" w:rsidR="001C684A" w:rsidRDefault="001C684A" w:rsidP="00AB155A"/>
    <w:p w14:paraId="5FED3CCE" w14:textId="77777777" w:rsidR="00AB155A" w:rsidRPr="00366A44" w:rsidRDefault="00AB155A" w:rsidP="00AB155A">
      <w:pPr>
        <w:rPr>
          <w:b/>
        </w:rPr>
      </w:pPr>
      <w:r w:rsidRPr="00366A44">
        <w:rPr>
          <w:b/>
        </w:rPr>
        <w:t>Hovedtrekk for helse- og sosialsektorens budsjett 201</w:t>
      </w:r>
      <w:r>
        <w:rPr>
          <w:b/>
        </w:rPr>
        <w:t>8</w:t>
      </w:r>
      <w:r w:rsidRPr="00366A44">
        <w:rPr>
          <w:b/>
        </w:rPr>
        <w:t>:</w:t>
      </w:r>
    </w:p>
    <w:p w14:paraId="2B429409" w14:textId="77777777" w:rsidR="00AB155A" w:rsidRPr="00366A44" w:rsidRDefault="00AB155A" w:rsidP="00AB155A">
      <w:pPr>
        <w:rPr>
          <w:b/>
        </w:rPr>
      </w:pPr>
    </w:p>
    <w:p w14:paraId="3435F802" w14:textId="77777777" w:rsidR="00AB155A" w:rsidRPr="007011FD" w:rsidRDefault="00AB155A" w:rsidP="00E55613">
      <w:pPr>
        <w:numPr>
          <w:ilvl w:val="0"/>
          <w:numId w:val="32"/>
        </w:numPr>
        <w:contextualSpacing/>
      </w:pPr>
      <w:r w:rsidRPr="007011FD">
        <w:t>Styrket saksbehandlerenheten</w:t>
      </w:r>
      <w:r>
        <w:t>.</w:t>
      </w:r>
      <w:r w:rsidRPr="007011FD">
        <w:t xml:space="preserve"> </w:t>
      </w:r>
    </w:p>
    <w:p w14:paraId="15783D4B" w14:textId="76C9638C" w:rsidR="00AB155A" w:rsidRPr="007011FD" w:rsidRDefault="009821B1" w:rsidP="00E55613">
      <w:pPr>
        <w:numPr>
          <w:ilvl w:val="0"/>
          <w:numId w:val="32"/>
        </w:numPr>
        <w:contextualSpacing/>
      </w:pPr>
      <w:r>
        <w:t>Styrking innen T</w:t>
      </w:r>
      <w:r w:rsidR="00AB155A" w:rsidRPr="007011FD">
        <w:t xml:space="preserve">un funksjonshemmede innen avlastning og ambulerende tjenester, samt en reduksjon i årsverk </w:t>
      </w:r>
      <w:r w:rsidR="00AB155A">
        <w:t>på</w:t>
      </w:r>
      <w:r w:rsidR="00AB155A" w:rsidRPr="007011FD">
        <w:t xml:space="preserve"> Skolegata og Badeveien. </w:t>
      </w:r>
    </w:p>
    <w:p w14:paraId="40D4348C" w14:textId="77777777" w:rsidR="00AB155A" w:rsidRPr="007011FD" w:rsidRDefault="00AB155A" w:rsidP="00E55613">
      <w:pPr>
        <w:numPr>
          <w:ilvl w:val="0"/>
          <w:numId w:val="32"/>
        </w:numPr>
      </w:pPr>
      <w:r w:rsidRPr="007011FD">
        <w:lastRenderedPageBreak/>
        <w:t>Styrke tiltak i Mestringsenheten innenfor rus/psykiatri</w:t>
      </w:r>
      <w:r>
        <w:t xml:space="preserve"> inkl. bruk av tilskuddsmidler</w:t>
      </w:r>
      <w:r w:rsidRPr="007011FD">
        <w:t>, styrke bemanningen på Geithusberga</w:t>
      </w:r>
      <w:r>
        <w:t xml:space="preserve"> gjennom 2018.</w:t>
      </w:r>
    </w:p>
    <w:p w14:paraId="27F0B195" w14:textId="77777777" w:rsidR="00AB155A" w:rsidRDefault="00AB155A" w:rsidP="00E55613">
      <w:pPr>
        <w:numPr>
          <w:ilvl w:val="0"/>
          <w:numId w:val="32"/>
        </w:numPr>
        <w:contextualSpacing/>
      </w:pPr>
      <w:r>
        <w:t>Fortsatt satsing på ernæring, økt bemanning fra sentralkjøkken ut på avdelinger.</w:t>
      </w:r>
    </w:p>
    <w:p w14:paraId="57D968FC" w14:textId="77777777" w:rsidR="00AB155A" w:rsidRDefault="00AB155A" w:rsidP="00E55613">
      <w:pPr>
        <w:pStyle w:val="Listeavsnitt"/>
        <w:numPr>
          <w:ilvl w:val="0"/>
          <w:numId w:val="32"/>
        </w:numPr>
        <w:contextualSpacing/>
      </w:pPr>
      <w:r>
        <w:t>Økt satsing på velferdsteknologi, tilskuddsmidler prosjektstilling.</w:t>
      </w:r>
    </w:p>
    <w:p w14:paraId="4A9D6CCE" w14:textId="77777777" w:rsidR="00AB155A" w:rsidRDefault="00AB155A" w:rsidP="00E55613">
      <w:pPr>
        <w:numPr>
          <w:ilvl w:val="0"/>
          <w:numId w:val="32"/>
        </w:numPr>
        <w:contextualSpacing/>
      </w:pPr>
      <w:r>
        <w:t>Styrket helsestasjonstjenesten som en følge av tilskuddsmidler.</w:t>
      </w:r>
    </w:p>
    <w:p w14:paraId="1463EBD6" w14:textId="77777777" w:rsidR="00AB155A" w:rsidRDefault="00AB155A" w:rsidP="00E55613">
      <w:pPr>
        <w:numPr>
          <w:ilvl w:val="0"/>
          <w:numId w:val="32"/>
        </w:numPr>
        <w:contextualSpacing/>
      </w:pPr>
      <w:r>
        <w:t>Nedleggelse av Geithusveien bofellesskap for mindreårige flyktninger.</w:t>
      </w:r>
    </w:p>
    <w:p w14:paraId="585B31C7" w14:textId="77777777" w:rsidR="00AB155A" w:rsidRPr="007011FD" w:rsidRDefault="00AB155A" w:rsidP="00E55613">
      <w:pPr>
        <w:numPr>
          <w:ilvl w:val="0"/>
          <w:numId w:val="32"/>
        </w:numPr>
        <w:contextualSpacing/>
      </w:pPr>
      <w:r>
        <w:t>Introduksjonsordningen er budsjettert med</w:t>
      </w:r>
      <w:r w:rsidRPr="007011FD">
        <w:t xml:space="preserve"> 11,5 mill</w:t>
      </w:r>
      <w:r>
        <w:t>.</w:t>
      </w:r>
      <w:r w:rsidRPr="007011FD">
        <w:t xml:space="preserve"> kroner</w:t>
      </w:r>
      <w:r>
        <w:t>, en økning på 5,7 mill. kroner</w:t>
      </w:r>
      <w:r w:rsidRPr="007011FD">
        <w:t xml:space="preserve">. </w:t>
      </w:r>
      <w:r>
        <w:t xml:space="preserve">Det er budsjettert med en bosetting på 25 personer i 2018, men disse kan ikke bosettes før på slutten av året. </w:t>
      </w:r>
    </w:p>
    <w:p w14:paraId="3D91929C" w14:textId="77777777" w:rsidR="00AB155A" w:rsidRDefault="00AB155A" w:rsidP="00E55613">
      <w:pPr>
        <w:numPr>
          <w:ilvl w:val="0"/>
          <w:numId w:val="32"/>
        </w:numPr>
        <w:contextualSpacing/>
      </w:pPr>
      <w:r>
        <w:t xml:space="preserve">NAV </w:t>
      </w:r>
      <w:r w:rsidRPr="00454C7C">
        <w:t xml:space="preserve">redusert </w:t>
      </w:r>
      <w:r>
        <w:t xml:space="preserve">totalt </w:t>
      </w:r>
      <w:r w:rsidRPr="00454C7C">
        <w:t xml:space="preserve">med </w:t>
      </w:r>
      <w:r>
        <w:t>0, 5</w:t>
      </w:r>
      <w:r w:rsidRPr="00454C7C">
        <w:t xml:space="preserve"> mil</w:t>
      </w:r>
      <w:r>
        <w:t>l. kroner.</w:t>
      </w:r>
    </w:p>
    <w:p w14:paraId="14B2330E" w14:textId="77777777" w:rsidR="00AB155A" w:rsidRPr="00454C7C" w:rsidRDefault="00AB155A" w:rsidP="00E55613">
      <w:pPr>
        <w:pStyle w:val="Listeavsnitt"/>
        <w:numPr>
          <w:ilvl w:val="0"/>
          <w:numId w:val="32"/>
        </w:numPr>
        <w:contextualSpacing/>
      </w:pPr>
      <w:r w:rsidRPr="00454C7C">
        <w:t>Reduksjon i kostn</w:t>
      </w:r>
      <w:r>
        <w:t>ader til BPA 3 mil</w:t>
      </w:r>
      <w:r w:rsidR="007B2E6B">
        <w:t>l</w:t>
      </w:r>
      <w:r>
        <w:t>. kr</w:t>
      </w:r>
    </w:p>
    <w:p w14:paraId="135D6566" w14:textId="77777777" w:rsidR="00AB155A" w:rsidRDefault="00AB155A" w:rsidP="00E55613">
      <w:pPr>
        <w:pStyle w:val="Listeavsnitt"/>
        <w:numPr>
          <w:ilvl w:val="0"/>
          <w:numId w:val="32"/>
        </w:numPr>
        <w:contextualSpacing/>
      </w:pPr>
      <w:r w:rsidRPr="000331F6">
        <w:t xml:space="preserve">Reduksjon i tilskudd til ressurskrevende brukere </w:t>
      </w:r>
      <w:r>
        <w:t>3 mill. kr i forhold til revidert budsjett 2017.</w:t>
      </w:r>
    </w:p>
    <w:p w14:paraId="0107AE35" w14:textId="77777777" w:rsidR="00AB155A" w:rsidRDefault="00AB155A" w:rsidP="00E55613">
      <w:pPr>
        <w:pStyle w:val="Listeavsnitt"/>
        <w:numPr>
          <w:ilvl w:val="0"/>
          <w:numId w:val="32"/>
        </w:numPr>
        <w:contextualSpacing/>
      </w:pPr>
      <w:r>
        <w:t>Heltidskultur er tilført med 800 000 kroner, frikjøp av stilling og kompensasjon for helg</w:t>
      </w:r>
      <w:r w:rsidR="004328F9">
        <w:t>earbeid</w:t>
      </w:r>
      <w:r>
        <w:t>.</w:t>
      </w:r>
    </w:p>
    <w:p w14:paraId="1EB2EAEB" w14:textId="77777777" w:rsidR="00AB155A" w:rsidRPr="00137EBB" w:rsidRDefault="00AB155A" w:rsidP="00E55613">
      <w:pPr>
        <w:pStyle w:val="Listeavsnitt"/>
        <w:numPr>
          <w:ilvl w:val="0"/>
          <w:numId w:val="32"/>
        </w:numPr>
        <w:contextualSpacing/>
      </w:pPr>
      <w:r w:rsidRPr="00137EBB">
        <w:t>Reduksjon i barneverntjenesten 800 000 kroner, færre plasseringer</w:t>
      </w:r>
      <w:r>
        <w:t>.</w:t>
      </w:r>
    </w:p>
    <w:p w14:paraId="50EAEDAC" w14:textId="77777777" w:rsidR="00AB155A" w:rsidRDefault="00AA2EB5" w:rsidP="00E55613">
      <w:pPr>
        <w:pStyle w:val="Listeavsnitt"/>
        <w:numPr>
          <w:ilvl w:val="0"/>
          <w:numId w:val="32"/>
        </w:numPr>
      </w:pPr>
      <w:r>
        <w:t>Ø</w:t>
      </w:r>
      <w:r w:rsidR="00AB155A" w:rsidRPr="00454C7C">
        <w:t>ke andelen høyskoleutdannede</w:t>
      </w:r>
      <w:r>
        <w:t xml:space="preserve"> ytterligere</w:t>
      </w:r>
      <w:r w:rsidR="00AB155A" w:rsidRPr="00454C7C">
        <w:t>.</w:t>
      </w:r>
    </w:p>
    <w:p w14:paraId="5FACBC95" w14:textId="4ED9B8D6" w:rsidR="00AB155A" w:rsidRDefault="00AB155A" w:rsidP="00E55613">
      <w:pPr>
        <w:pStyle w:val="Listeavsnitt"/>
        <w:numPr>
          <w:ilvl w:val="0"/>
          <w:numId w:val="32"/>
        </w:numPr>
      </w:pPr>
      <w:r w:rsidRPr="00B30025">
        <w:t>Som en følge av økt antall sykehjemsplasser</w:t>
      </w:r>
      <w:r>
        <w:t>,</w:t>
      </w:r>
      <w:r w:rsidRPr="00B30025">
        <w:t xml:space="preserve"> flere på BPA </w:t>
      </w:r>
      <w:r>
        <w:t>og innføring av velferdsteknologi</w:t>
      </w:r>
      <w:r w:rsidR="009821B1">
        <w:t>,</w:t>
      </w:r>
      <w:r>
        <w:t xml:space="preserve"> </w:t>
      </w:r>
      <w:r w:rsidRPr="00B30025">
        <w:t xml:space="preserve">reduseres </w:t>
      </w:r>
      <w:r w:rsidR="00006677">
        <w:t>ressursene til</w:t>
      </w:r>
      <w:r w:rsidRPr="00B30025">
        <w:t xml:space="preserve"> hjemmetjeneste</w:t>
      </w:r>
      <w:r w:rsidR="00006677">
        <w:t xml:space="preserve"> med 1,5 mill. kr.</w:t>
      </w:r>
    </w:p>
    <w:p w14:paraId="00CB813D" w14:textId="77777777" w:rsidR="00AB155A" w:rsidRPr="00B30025" w:rsidRDefault="00AB155A" w:rsidP="00E55613">
      <w:pPr>
        <w:pStyle w:val="Listeavsnitt"/>
        <w:numPr>
          <w:ilvl w:val="0"/>
          <w:numId w:val="32"/>
        </w:numPr>
      </w:pPr>
      <w:r w:rsidRPr="00FE2EE3">
        <w:t xml:space="preserve">Det er i budsjettet 2018 lagt til grunn flyttinger av ressurser og tjenester til brukere. </w:t>
      </w:r>
    </w:p>
    <w:p w14:paraId="1A29C439" w14:textId="77777777" w:rsidR="00AB155A" w:rsidRDefault="00AB155A" w:rsidP="00AB155A">
      <w:pPr>
        <w:rPr>
          <w:b/>
        </w:rPr>
      </w:pPr>
    </w:p>
    <w:p w14:paraId="4F5987FD" w14:textId="77777777" w:rsidR="00631D1E" w:rsidRPr="00366A44" w:rsidRDefault="00631D1E" w:rsidP="00AB155A">
      <w:pPr>
        <w:rPr>
          <w:b/>
        </w:rPr>
      </w:pPr>
    </w:p>
    <w:p w14:paraId="38C2CC9D" w14:textId="77777777" w:rsidR="00AB155A" w:rsidRPr="00366A44" w:rsidRDefault="00AB155A" w:rsidP="00AB155A">
      <w:pPr>
        <w:rPr>
          <w:b/>
        </w:rPr>
      </w:pPr>
      <w:r>
        <w:rPr>
          <w:b/>
        </w:rPr>
        <w:t>Kompetanse</w:t>
      </w:r>
    </w:p>
    <w:p w14:paraId="24308126" w14:textId="77777777" w:rsidR="00AB155A" w:rsidRDefault="00AB155A" w:rsidP="00AB155A">
      <w:r>
        <w:t xml:space="preserve">Kompetanseplanens satsingsområder i 2018 vil påvirke valgmuligheter </w:t>
      </w:r>
      <w:r w:rsidR="005738EF">
        <w:t>for</w:t>
      </w:r>
      <w:r>
        <w:t xml:space="preserve"> videreutdanning. Videreutdanning har vært en betydelig utgiftspost de siste årene. Det vil fortsatt satses opplæring innen ALERT og opplæring vil bli mer målrettet innenfor velferdsteknologi. </w:t>
      </w:r>
    </w:p>
    <w:p w14:paraId="73D747AC" w14:textId="77777777" w:rsidR="00AB155A" w:rsidRDefault="00AB155A" w:rsidP="00AB155A"/>
    <w:p w14:paraId="24E58C85" w14:textId="77777777" w:rsidR="00631D1E" w:rsidRDefault="00631D1E" w:rsidP="00AB155A"/>
    <w:p w14:paraId="154C87B0" w14:textId="77777777" w:rsidR="00AB155A" w:rsidRPr="00EC51BB" w:rsidRDefault="00AB155A" w:rsidP="00AB155A">
      <w:pPr>
        <w:rPr>
          <w:b/>
          <w:iCs/>
        </w:rPr>
      </w:pPr>
      <w:r>
        <w:rPr>
          <w:b/>
          <w:iCs/>
        </w:rPr>
        <w:t>Heltidskultur</w:t>
      </w:r>
    </w:p>
    <w:p w14:paraId="33FE1559" w14:textId="77777777" w:rsidR="00AB155A" w:rsidRDefault="00AB155A" w:rsidP="00AB155A">
      <w:r w:rsidRPr="001D1A4C">
        <w:t xml:space="preserve">Flere tiltak er gradvis igangsatt, de største resultatene har kommunen fått ved opprettelse av bemanningssentral. </w:t>
      </w:r>
      <w:r>
        <w:t>F</w:t>
      </w:r>
      <w:r w:rsidRPr="001D1A4C">
        <w:t xml:space="preserve">or at tiltak i større grad </w:t>
      </w:r>
      <w:r w:rsidR="00530FAD">
        <w:t xml:space="preserve">skal </w:t>
      </w:r>
      <w:r w:rsidRPr="001D1A4C">
        <w:t>føre til raskere og bedre resultater</w:t>
      </w:r>
      <w:r>
        <w:t xml:space="preserve"> </w:t>
      </w:r>
      <w:r w:rsidR="00530FAD">
        <w:t>må følgende forutsetninger ligge til grunn:</w:t>
      </w:r>
      <w:r w:rsidRPr="001D1A4C">
        <w:t xml:space="preserve"> </w:t>
      </w:r>
    </w:p>
    <w:p w14:paraId="3585C9D4" w14:textId="77777777" w:rsidR="00AB155A" w:rsidRDefault="00AB155A" w:rsidP="00AB155A"/>
    <w:p w14:paraId="689CA354" w14:textId="77777777" w:rsidR="00AB155A" w:rsidRPr="00EC51BB" w:rsidRDefault="00AB155A" w:rsidP="00E55613">
      <w:pPr>
        <w:pStyle w:val="Listeavsnitt"/>
        <w:numPr>
          <w:ilvl w:val="0"/>
          <w:numId w:val="44"/>
        </w:numPr>
      </w:pPr>
      <w:r w:rsidRPr="00EC51BB">
        <w:t>Arbeidsgiver og tillitsvalgte må samarbeide tett</w:t>
      </w:r>
      <w:r w:rsidR="00530FAD">
        <w:t>.</w:t>
      </w:r>
    </w:p>
    <w:p w14:paraId="5C32BB22" w14:textId="77777777" w:rsidR="00AB155A" w:rsidRPr="00EC51BB" w:rsidRDefault="00631D1E" w:rsidP="00E55613">
      <w:pPr>
        <w:pStyle w:val="Listeavsnitt"/>
        <w:numPr>
          <w:ilvl w:val="0"/>
          <w:numId w:val="44"/>
        </w:numPr>
      </w:pPr>
      <w:r>
        <w:t>E</w:t>
      </w:r>
      <w:r w:rsidR="00AB155A" w:rsidRPr="00EC51BB">
        <w:t>ndringer i turnusarbeid</w:t>
      </w:r>
      <w:r>
        <w:t xml:space="preserve"> kan</w:t>
      </w:r>
      <w:r w:rsidR="00AB155A" w:rsidRPr="00EC51BB">
        <w:t xml:space="preserve"> ikke alltid være frivillig for ansatte</w:t>
      </w:r>
      <w:r w:rsidR="00530FAD">
        <w:t>.</w:t>
      </w:r>
    </w:p>
    <w:p w14:paraId="2141FD97" w14:textId="77777777" w:rsidR="00AB155A" w:rsidRPr="00EC51BB" w:rsidRDefault="00AB155A" w:rsidP="00E55613">
      <w:pPr>
        <w:pStyle w:val="Listeavsnitt"/>
        <w:numPr>
          <w:ilvl w:val="0"/>
          <w:numId w:val="44"/>
        </w:numPr>
      </w:pPr>
      <w:r>
        <w:t>Jobbe mot samme mål</w:t>
      </w:r>
      <w:r w:rsidR="00530FAD">
        <w:t>.</w:t>
      </w:r>
    </w:p>
    <w:p w14:paraId="7BAA5574" w14:textId="77777777" w:rsidR="00AB155A" w:rsidRDefault="00AB155A" w:rsidP="00AB155A"/>
    <w:p w14:paraId="509D4DE8" w14:textId="2867FA7F" w:rsidR="00AB155A" w:rsidRPr="00EC51BB" w:rsidRDefault="00AB155A" w:rsidP="00AB155A">
      <w:r w:rsidRPr="001D1A4C">
        <w:t>Kommunen har vært med i</w:t>
      </w:r>
      <w:r w:rsidR="009821B1">
        <w:t xml:space="preserve"> nettverkssamarbeid gjennom KS-K</w:t>
      </w:r>
      <w:r w:rsidRPr="001D1A4C">
        <w:t>onsulent sammen med andre kommuner i Vestfold, Buskerud og Telemark</w:t>
      </w:r>
      <w:r>
        <w:t xml:space="preserve">, </w:t>
      </w:r>
      <w:r w:rsidR="009821B1">
        <w:t>NyttB</w:t>
      </w:r>
      <w:r w:rsidRPr="001D1A4C">
        <w:t xml:space="preserve">likk – heltidstenkning og </w:t>
      </w:r>
      <w:r w:rsidR="009821B1">
        <w:t xml:space="preserve">kompetanseløft innenfor helse </w:t>
      </w:r>
      <w:r w:rsidRPr="001D1A4C">
        <w:t xml:space="preserve">og omsorgstjenester. </w:t>
      </w:r>
      <w:r>
        <w:t>Her har a</w:t>
      </w:r>
      <w:r w:rsidRPr="001D1A4C">
        <w:t>rbeidsgruppen sett på utfordringer</w:t>
      </w:r>
      <w:r>
        <w:t xml:space="preserve"> for tjenestetilbudet med</w:t>
      </w:r>
      <w:r w:rsidRPr="001D1A4C">
        <w:t xml:space="preserve"> </w:t>
      </w:r>
      <w:r>
        <w:t>små</w:t>
      </w:r>
      <w:r w:rsidRPr="001D1A4C">
        <w:t xml:space="preserve"> stillinger og kompetansefravær</w:t>
      </w:r>
      <w:r>
        <w:t>.</w:t>
      </w:r>
      <w:r w:rsidRPr="001D1A4C">
        <w:t xml:space="preserve"> </w:t>
      </w:r>
    </w:p>
    <w:p w14:paraId="3DC2A668" w14:textId="77777777" w:rsidR="00AB155A" w:rsidRDefault="00AB155A" w:rsidP="00AB155A">
      <w:pPr>
        <w:rPr>
          <w:b/>
        </w:rPr>
      </w:pPr>
    </w:p>
    <w:p w14:paraId="6F76B78C" w14:textId="77777777" w:rsidR="00AB155A" w:rsidRDefault="00AB155A" w:rsidP="00AB155A">
      <w:pPr>
        <w:rPr>
          <w:iCs/>
        </w:rPr>
      </w:pPr>
      <w:r>
        <w:rPr>
          <w:iCs/>
        </w:rPr>
        <w:t xml:space="preserve">Med økt fokus på heltidskultur styrkes Bemanningssentralen med </w:t>
      </w:r>
      <w:r w:rsidR="00C47A46">
        <w:rPr>
          <w:iCs/>
        </w:rPr>
        <w:t>0,2</w:t>
      </w:r>
      <w:r>
        <w:rPr>
          <w:iCs/>
        </w:rPr>
        <w:t xml:space="preserve"> årsverk</w:t>
      </w:r>
      <w:r w:rsidR="00C47A46">
        <w:rPr>
          <w:iCs/>
        </w:rPr>
        <w:t>.</w:t>
      </w:r>
      <w:r>
        <w:rPr>
          <w:iCs/>
        </w:rPr>
        <w:t xml:space="preserve"> Leder av bemanningssentralen engasjeres i en </w:t>
      </w:r>
      <w:r w:rsidR="007B2E6B">
        <w:rPr>
          <w:iCs/>
        </w:rPr>
        <w:t>4</w:t>
      </w:r>
      <w:r>
        <w:rPr>
          <w:iCs/>
        </w:rPr>
        <w:t>0</w:t>
      </w:r>
      <w:r w:rsidR="00530FAD">
        <w:rPr>
          <w:iCs/>
        </w:rPr>
        <w:t xml:space="preserve"> </w:t>
      </w:r>
      <w:r>
        <w:rPr>
          <w:iCs/>
        </w:rPr>
        <w:t xml:space="preserve">% stilling som prosjektleder av heltidskultur. </w:t>
      </w:r>
    </w:p>
    <w:p w14:paraId="386C78E9" w14:textId="77777777" w:rsidR="00341709" w:rsidRDefault="00341709" w:rsidP="005B17ED"/>
    <w:p w14:paraId="346750A5" w14:textId="09C08F89" w:rsidR="00C47A46" w:rsidRPr="007F5B9A" w:rsidRDefault="007F5B9A" w:rsidP="00C47A46">
      <w:pPr>
        <w:rPr>
          <w:iCs/>
        </w:rPr>
      </w:pPr>
      <w:r w:rsidRPr="007F5B9A">
        <w:rPr>
          <w:iCs/>
        </w:rPr>
        <w:t>K-sak 46/</w:t>
      </w:r>
      <w:r w:rsidR="00306EF3">
        <w:rPr>
          <w:iCs/>
        </w:rPr>
        <w:t>1</w:t>
      </w:r>
      <w:r w:rsidRPr="007F5B9A">
        <w:rPr>
          <w:iCs/>
        </w:rPr>
        <w:t>7 p</w:t>
      </w:r>
      <w:r w:rsidR="00C47A46" w:rsidRPr="007F5B9A">
        <w:rPr>
          <w:iCs/>
        </w:rPr>
        <w:t>kt</w:t>
      </w:r>
      <w:r w:rsidRPr="007F5B9A">
        <w:rPr>
          <w:iCs/>
        </w:rPr>
        <w:t>.</w:t>
      </w:r>
      <w:r w:rsidR="00C47A46" w:rsidRPr="007F5B9A">
        <w:rPr>
          <w:iCs/>
        </w:rPr>
        <w:t xml:space="preserve"> 7</w:t>
      </w:r>
      <w:r w:rsidRPr="007F5B9A">
        <w:rPr>
          <w:iCs/>
        </w:rPr>
        <w:t>:</w:t>
      </w:r>
      <w:r w:rsidR="00C47A46" w:rsidRPr="007F5B9A">
        <w:rPr>
          <w:iCs/>
        </w:rPr>
        <w:t xml:space="preserve"> «</w:t>
      </w:r>
      <w:r w:rsidRPr="007F5B9A">
        <w:rPr>
          <w:iCs/>
        </w:rPr>
        <w:t>S</w:t>
      </w:r>
      <w:r w:rsidR="00C47A46" w:rsidRPr="007F5B9A">
        <w:rPr>
          <w:iCs/>
        </w:rPr>
        <w:t>om et virkemiddel</w:t>
      </w:r>
      <w:r w:rsidR="009821B1">
        <w:rPr>
          <w:iCs/>
        </w:rPr>
        <w:t xml:space="preserve"> for</w:t>
      </w:r>
      <w:r w:rsidR="00C47A46" w:rsidRPr="007F5B9A">
        <w:rPr>
          <w:iCs/>
        </w:rPr>
        <w:t xml:space="preserve"> å redusere sykefravær ønskes utredet økt grunnbemanning i budsjettarbeidet for 2018». Det har blitt sett på økt grunnbemanning, men  </w:t>
      </w:r>
      <w:r w:rsidR="009821B1">
        <w:rPr>
          <w:iCs/>
        </w:rPr>
        <w:t>d</w:t>
      </w:r>
      <w:r w:rsidR="00C47A46" w:rsidRPr="007F5B9A">
        <w:rPr>
          <w:iCs/>
        </w:rPr>
        <w:t xml:space="preserve">en økonomiske situasjonen i 2018 gjør dette vanskelig.  Allikevel kan en i en omstillingsprosess se for seg en økning av årsverk i </w:t>
      </w:r>
      <w:r w:rsidR="009821B1">
        <w:rPr>
          <w:iCs/>
        </w:rPr>
        <w:t>vår bemanningssentral</w:t>
      </w:r>
      <w:r w:rsidR="00C47A46" w:rsidRPr="007F5B9A">
        <w:rPr>
          <w:iCs/>
        </w:rPr>
        <w:t xml:space="preserve">. På Modumheimen </w:t>
      </w:r>
      <w:r w:rsidR="00C47A46" w:rsidRPr="007F5B9A">
        <w:rPr>
          <w:iCs/>
        </w:rPr>
        <w:lastRenderedPageBreak/>
        <w:t xml:space="preserve">har det skjedd en økning </w:t>
      </w:r>
      <w:r w:rsidR="009821B1">
        <w:rPr>
          <w:iCs/>
        </w:rPr>
        <w:t>av årsverk i grunnbemanningen. H</w:t>
      </w:r>
      <w:r w:rsidR="00C47A46" w:rsidRPr="007F5B9A">
        <w:rPr>
          <w:iCs/>
        </w:rPr>
        <w:t xml:space="preserve">ovedtanken er at ressurser skal brukes mer fleksibelt. </w:t>
      </w:r>
      <w:r w:rsidR="009821B1">
        <w:rPr>
          <w:iCs/>
        </w:rPr>
        <w:t xml:space="preserve">Om dette fører til </w:t>
      </w:r>
      <w:r w:rsidR="00C47A46" w:rsidRPr="007F5B9A">
        <w:rPr>
          <w:iCs/>
        </w:rPr>
        <w:t xml:space="preserve"> et lavere sykefravær vil bli rapportert i 1.tertial 2018.</w:t>
      </w:r>
    </w:p>
    <w:p w14:paraId="7A8DA726" w14:textId="77777777" w:rsidR="00C47A46" w:rsidRPr="007F5B9A" w:rsidRDefault="00C47A46" w:rsidP="005B17ED"/>
    <w:p w14:paraId="27525B83" w14:textId="77777777" w:rsidR="008018A2" w:rsidRDefault="008018A2" w:rsidP="005B17ED"/>
    <w:p w14:paraId="1D8D6A10" w14:textId="77777777" w:rsidR="008018A2" w:rsidRDefault="008018A2" w:rsidP="005B17ED"/>
    <w:p w14:paraId="552AA780" w14:textId="77777777" w:rsidR="00E5105F" w:rsidRPr="00AF57B3" w:rsidRDefault="00E5105F" w:rsidP="00E55613">
      <w:pPr>
        <w:pStyle w:val="Overskrift2"/>
        <w:numPr>
          <w:ilvl w:val="1"/>
          <w:numId w:val="38"/>
        </w:numPr>
      </w:pPr>
      <w:bookmarkStart w:id="302" w:name="_Toc432519522"/>
      <w:bookmarkStart w:id="303" w:name="_Toc432676695"/>
      <w:r w:rsidRPr="00AF57B3">
        <w:t>Tjenesteområdenes drift</w:t>
      </w:r>
      <w:bookmarkEnd w:id="302"/>
      <w:bookmarkEnd w:id="303"/>
    </w:p>
    <w:p w14:paraId="6068C279" w14:textId="77777777" w:rsidR="00E5105F" w:rsidRDefault="00E5105F" w:rsidP="00E5105F">
      <w:r w:rsidRPr="009E64D8">
        <w:t xml:space="preserve">Helse- og sosialsektorens driftsbudsjett fordeles slik på tjenesteområdene: </w:t>
      </w:r>
    </w:p>
    <w:p w14:paraId="2DF98828" w14:textId="77777777" w:rsidR="00FB678D" w:rsidRDefault="00FB678D" w:rsidP="00E5105F"/>
    <w:bookmarkStart w:id="304" w:name="_MON_1444411424"/>
    <w:bookmarkStart w:id="305" w:name="_MON_1444411459"/>
    <w:bookmarkStart w:id="306" w:name="_MON_1444411479"/>
    <w:bookmarkStart w:id="307" w:name="_MON_1444411485"/>
    <w:bookmarkEnd w:id="304"/>
    <w:bookmarkEnd w:id="305"/>
    <w:bookmarkEnd w:id="306"/>
    <w:bookmarkEnd w:id="307"/>
    <w:bookmarkStart w:id="308" w:name="_MON_1444411371"/>
    <w:bookmarkEnd w:id="308"/>
    <w:p w14:paraId="58E92518" w14:textId="68062C88" w:rsidR="00FB678D" w:rsidRDefault="000B2725" w:rsidP="00E5105F">
      <w:pPr>
        <w:rPr>
          <w:color w:val="FF0000"/>
        </w:rPr>
      </w:pPr>
      <w:r w:rsidRPr="006E2B92">
        <w:rPr>
          <w:color w:val="FF0000"/>
        </w:rPr>
        <w:object w:dxaOrig="9261" w:dyaOrig="6699" w14:anchorId="320F87DF">
          <v:shape id="_x0000_i1035" type="#_x0000_t75" style="width:464.6pt;height:314.75pt" o:ole="">
            <v:imagedata r:id="rId37" o:title=""/>
          </v:shape>
          <o:OLEObject Type="Embed" ProgID="Excel.Sheet.8" ShapeID="_x0000_i1035" DrawAspect="Content" ObjectID="_1571202301" r:id="rId38"/>
        </w:object>
      </w:r>
    </w:p>
    <w:p w14:paraId="0340FD43" w14:textId="77777777" w:rsidR="00BB013F" w:rsidRPr="00840FC4" w:rsidRDefault="00BB013F" w:rsidP="00BB013F">
      <w:pPr>
        <w:numPr>
          <w:ilvl w:val="1"/>
          <w:numId w:val="0"/>
        </w:numPr>
        <w:spacing w:line="276" w:lineRule="auto"/>
        <w:rPr>
          <w:rFonts w:ascii="Cambria" w:hAnsi="Cambria"/>
          <w:i/>
          <w:iCs/>
          <w:color w:val="4F81BD"/>
          <w:spacing w:val="15"/>
          <w:sz w:val="26"/>
          <w:szCs w:val="26"/>
          <w:lang w:eastAsia="en-US"/>
        </w:rPr>
      </w:pPr>
      <w:r w:rsidRPr="00840FC4">
        <w:rPr>
          <w:rFonts w:ascii="Cambria" w:hAnsi="Cambria"/>
          <w:i/>
          <w:iCs/>
          <w:color w:val="4F81BD"/>
          <w:spacing w:val="15"/>
          <w:sz w:val="26"/>
          <w:szCs w:val="26"/>
          <w:lang w:eastAsia="en-US"/>
        </w:rPr>
        <w:t>Administrasjonen</w:t>
      </w:r>
    </w:p>
    <w:p w14:paraId="6F40AA42" w14:textId="6CA42507" w:rsidR="00BB013F" w:rsidRPr="00BB013F" w:rsidRDefault="00BB013F" w:rsidP="00BB013F">
      <w:r w:rsidRPr="00BB013F">
        <w:t xml:space="preserve">Det foreslås overført ett årsverk som systemansvarlig for fagsystemet i pleie- og omsorgstjenester til </w:t>
      </w:r>
      <w:r>
        <w:t>funksjonen for pleie, omsorg, hjelp i hjemmet.</w:t>
      </w:r>
      <w:r w:rsidRPr="00BB013F">
        <w:t xml:space="preserve"> Organiseringen av stillingen blir som tidligere. </w:t>
      </w:r>
      <w:r>
        <w:t xml:space="preserve">Administrasjon omfatter etter dette </w:t>
      </w:r>
      <w:r w:rsidRPr="00BB013F">
        <w:t>2 årsverk</w:t>
      </w:r>
      <w:r w:rsidR="009821B1">
        <w:t>,</w:t>
      </w:r>
      <w:r w:rsidRPr="00BB013F">
        <w:t xml:space="preserve"> </w:t>
      </w:r>
      <w:r>
        <w:t>inklusiv</w:t>
      </w:r>
      <w:r w:rsidRPr="00BB013F">
        <w:t xml:space="preserve"> helse- og sosialsjef.</w:t>
      </w:r>
    </w:p>
    <w:p w14:paraId="1ED0ABA7" w14:textId="77777777" w:rsidR="00BB013F" w:rsidRDefault="00BB013F" w:rsidP="00E5105F">
      <w:pPr>
        <w:rPr>
          <w:color w:val="FF0000"/>
        </w:rPr>
      </w:pPr>
    </w:p>
    <w:p w14:paraId="4655F205" w14:textId="77777777" w:rsidR="007325AA" w:rsidRDefault="007325AA" w:rsidP="007325AA">
      <w:pPr>
        <w:pStyle w:val="Stil1"/>
      </w:pPr>
      <w:r>
        <w:t>F</w:t>
      </w:r>
      <w:r w:rsidRPr="00315CDA">
        <w:t>or</w:t>
      </w:r>
      <w:r>
        <w:t>e</w:t>
      </w:r>
      <w:r w:rsidRPr="00315CDA">
        <w:t>byggende helsearbeid</w:t>
      </w:r>
    </w:p>
    <w:p w14:paraId="6A32872D" w14:textId="77777777" w:rsidR="00547B4A" w:rsidRPr="00454C7C" w:rsidRDefault="00547B4A" w:rsidP="00547B4A">
      <w:r w:rsidRPr="00454C7C">
        <w:t>Nye nasjonale retningslinjer for helsestasjonstjenesten skal implementeres i tjenestetilbudet fra 2018. Prosjekt «Helsestasjon universell –</w:t>
      </w:r>
      <w:r>
        <w:t xml:space="preserve"> </w:t>
      </w:r>
      <w:r w:rsidRPr="00454C7C">
        <w:t>tidlig og treffsikker» har mottatt 3</w:t>
      </w:r>
      <w:r>
        <w:t>,510 mill. kr</w:t>
      </w:r>
      <w:r w:rsidRPr="00454C7C">
        <w:t xml:space="preserve"> fra Helsedirektoratet til bruk i 2017/18. Barne- og ungdoms- og familiedirektoratet har bevilget </w:t>
      </w:r>
      <w:r>
        <w:t>1,2 mill. kr</w:t>
      </w:r>
      <w:r w:rsidRPr="00454C7C">
        <w:t xml:space="preserve"> fra 2017/</w:t>
      </w:r>
      <w:r w:rsidR="00006677">
        <w:t>20</w:t>
      </w:r>
      <w:r w:rsidRPr="00454C7C">
        <w:t>20 til forebyggende foreldrestøttende tiltak. Helsestasjon vil videreutvikle forebyggende familieteam.  Dette er satsninger i tråd med Strategidokument for barn og unges oppvekstvilkår i Modum (K-sak 56/17)</w:t>
      </w:r>
      <w:r>
        <w:t xml:space="preserve">. </w:t>
      </w:r>
      <w:r w:rsidRPr="00454C7C">
        <w:t xml:space="preserve"> Helsestasjon og fysioterapitjenesten tar i bruk ledige lokaler i Åmot helsesenter.</w:t>
      </w:r>
    </w:p>
    <w:p w14:paraId="2F78AFA0" w14:textId="77777777" w:rsidR="00547B4A" w:rsidRDefault="00547B4A" w:rsidP="00547B4A"/>
    <w:p w14:paraId="43F664A4" w14:textId="1AE209DC" w:rsidR="00547B4A" w:rsidRPr="00BE1B39" w:rsidRDefault="00547B4A" w:rsidP="00547B4A">
      <w:r>
        <w:lastRenderedPageBreak/>
        <w:t xml:space="preserve">I K-sak 5/16 – Asylmottak og bosetting av flyktninger – tilskudd og tiltak, ble det bevilget 1 mill. kroner til helsetjenester. Det </w:t>
      </w:r>
      <w:r w:rsidR="009821B1">
        <w:t>reduseres med en 40% stilling. B</w:t>
      </w:r>
      <w:r>
        <w:t>ehov for videre ressurser må vurderes underveis i takt med oppgavene.</w:t>
      </w:r>
    </w:p>
    <w:p w14:paraId="5E7FC769" w14:textId="77777777" w:rsidR="00547B4A" w:rsidRPr="00BE1B39" w:rsidRDefault="00547B4A" w:rsidP="00547B4A"/>
    <w:p w14:paraId="6711ED32" w14:textId="77777777" w:rsidR="00547B4A" w:rsidRPr="00511FD8" w:rsidRDefault="00547B4A" w:rsidP="00547B4A">
      <w:pPr>
        <w:rPr>
          <w:b/>
        </w:rPr>
      </w:pPr>
      <w:r w:rsidRPr="00511FD8">
        <w:rPr>
          <w:b/>
        </w:rPr>
        <w:t>Frisklivssentralen (FLS)</w:t>
      </w:r>
    </w:p>
    <w:p w14:paraId="35C58024" w14:textId="6EE1C1E7" w:rsidR="00547B4A" w:rsidRDefault="00547B4A" w:rsidP="00547B4A">
      <w:r>
        <w:t>A</w:t>
      </w:r>
      <w:r>
        <w:rPr>
          <w:rFonts w:ascii="UICTFontTextStyleTallBody" w:hAnsi="UICTFontTextStyleTallBody"/>
          <w:color w:val="000000"/>
        </w:rPr>
        <w:t xml:space="preserve">rbeid med Fritid123videreføres. Dette omfatter videreutvikling og implementering av nettsiden </w:t>
      </w:r>
      <w:hyperlink r:id="rId39" w:history="1">
        <w:r>
          <w:rPr>
            <w:rStyle w:val="Hyperkobling"/>
            <w:rFonts w:ascii="UICTFontTextStyleTallBody" w:hAnsi="UICTFontTextStyleTallBody"/>
          </w:rPr>
          <w:t>fritid123.no</w:t>
        </w:r>
      </w:hyperlink>
      <w:r w:rsidR="009821B1">
        <w:rPr>
          <w:rStyle w:val="Hyperkobling"/>
          <w:rFonts w:ascii="UICTFontTextStyleTallBody" w:hAnsi="UICTFontTextStyleTallBody"/>
        </w:rPr>
        <w:t>,</w:t>
      </w:r>
      <w:r>
        <w:rPr>
          <w:rFonts w:ascii="UICTFontTextStyleTallBody" w:hAnsi="UICTFontTextStyleTallBody"/>
          <w:color w:val="000000"/>
        </w:rPr>
        <w:t xml:space="preserve"> som verktøy for innbyggere og ansatte. Gruppebasert fritidskontaktordning</w:t>
      </w:r>
      <w:r w:rsidR="009821B1">
        <w:rPr>
          <w:rFonts w:ascii="UICTFontTextStyleTallBody" w:hAnsi="UICTFontTextStyleTallBody"/>
          <w:color w:val="000000"/>
        </w:rPr>
        <w:t>,</w:t>
      </w:r>
      <w:r>
        <w:rPr>
          <w:rFonts w:ascii="UICTFontTextStyleTallBody" w:hAnsi="UICTFontTextStyleTallBody"/>
          <w:color w:val="000000"/>
        </w:rPr>
        <w:t xml:space="preserve"> samt arbeid for å sikre at alle barn og unge deltar i minst en fritidsaktivitet</w:t>
      </w:r>
      <w:r w:rsidR="009821B1">
        <w:rPr>
          <w:rFonts w:ascii="UICTFontTextStyleTallBody" w:hAnsi="UICTFontTextStyleTallBody"/>
          <w:color w:val="000000"/>
        </w:rPr>
        <w:t>, videreføres</w:t>
      </w:r>
      <w:r>
        <w:rPr>
          <w:rFonts w:ascii="UICTFontTextStyleTallBody" w:hAnsi="UICTFontTextStyleTallBody"/>
          <w:color w:val="000000"/>
        </w:rPr>
        <w:t xml:space="preserve">. Aktiv UNG, </w:t>
      </w:r>
      <w:r w:rsidRPr="00511FD8">
        <w:t>tilbud til barn og unge som ikke del</w:t>
      </w:r>
      <w:r>
        <w:t xml:space="preserve">tar i organiserte fritidstilbud, </w:t>
      </w:r>
      <w:r>
        <w:rPr>
          <w:rFonts w:ascii="UICTFontTextStyleTallBody" w:hAnsi="UICTFontTextStyleTallBody"/>
          <w:color w:val="000000"/>
        </w:rPr>
        <w:t>utvides også til å gjelde barnetrinnet. (Fritidserklæringen 2016).</w:t>
      </w:r>
      <w:r w:rsidRPr="005723E5">
        <w:t xml:space="preserve"> </w:t>
      </w:r>
    </w:p>
    <w:p w14:paraId="74D1AAE9" w14:textId="77777777" w:rsidR="00547B4A" w:rsidRDefault="00547B4A" w:rsidP="00547B4A">
      <w:pPr>
        <w:rPr>
          <w:rFonts w:eastAsiaTheme="minorHAnsi"/>
        </w:rPr>
      </w:pPr>
      <w:r>
        <w:br/>
      </w:r>
      <w:r>
        <w:rPr>
          <w:rFonts w:ascii="UICTFontTextStyleTallBody" w:hAnsi="UICTFontTextStyleTallBody"/>
          <w:color w:val="000000"/>
        </w:rPr>
        <w:t>Ernæringsløft Buskerud omfatter utprøving av digitale modeller for kompetanseoverføring mellom spesialisthelsetjenesten og tjenester i kommunen, innen ernæring. </w:t>
      </w:r>
    </w:p>
    <w:p w14:paraId="2A969193" w14:textId="77777777" w:rsidR="00547B4A" w:rsidRPr="00511FD8" w:rsidRDefault="00547B4A" w:rsidP="00547B4A"/>
    <w:p w14:paraId="6D5B81A7" w14:textId="7353D4CA" w:rsidR="00547B4A" w:rsidRPr="00511FD8" w:rsidRDefault="00547B4A" w:rsidP="00547B4A">
      <w:r w:rsidRPr="00511FD8">
        <w:t xml:space="preserve">Det er inngått ny avtale med Helsedirektoratet om videreføring av Frisklivssentralen i Modum sin rolle som </w:t>
      </w:r>
      <w:r w:rsidR="009821B1">
        <w:t>utviklingssentral i Helseregion Sør-Ø</w:t>
      </w:r>
      <w:r w:rsidRPr="00511FD8">
        <w:t>st.   </w:t>
      </w:r>
    </w:p>
    <w:p w14:paraId="6A89C7EB" w14:textId="77777777" w:rsidR="00547B4A" w:rsidRDefault="00547B4A" w:rsidP="00547B4A"/>
    <w:p w14:paraId="42C78412" w14:textId="77777777" w:rsidR="00547B4A" w:rsidRPr="00091A6E" w:rsidRDefault="00547B4A" w:rsidP="00547B4A">
      <w:pPr>
        <w:rPr>
          <w:b/>
        </w:rPr>
      </w:pPr>
      <w:r>
        <w:rPr>
          <w:b/>
        </w:rPr>
        <w:t>Ergo/fysioterapiavdelingen</w:t>
      </w:r>
    </w:p>
    <w:p w14:paraId="7B22907C" w14:textId="45D9958B" w:rsidR="00547B4A" w:rsidRDefault="00547B4A" w:rsidP="00547B4A">
      <w:r>
        <w:t>Kommunen har fått midler til ett årsverk som prosjektstilling innen velferdsteknologi. Dette er et samarbeid med Sigdal og Krødsherad</w:t>
      </w:r>
      <w:r w:rsidR="0098553F">
        <w:t>.</w:t>
      </w:r>
      <w:r>
        <w:t>.</w:t>
      </w:r>
    </w:p>
    <w:p w14:paraId="780DDF1A" w14:textId="5C49E8ED" w:rsidR="00547B4A" w:rsidRDefault="00547B4A" w:rsidP="00547B4A">
      <w:r>
        <w:t xml:space="preserve">For at satsningen på velferdsteknolog skal gi gevinstrealisering er det nødvendig med en tekniker som kan montere, reparere og gi opplæring, både til brukere og personell. Det er et mål å få dette dekket </w:t>
      </w:r>
      <w:r w:rsidR="005C0395">
        <w:t>av tilskuddsmidler, eventuelt</w:t>
      </w:r>
      <w:r>
        <w:t xml:space="preserve"> omprioritering av ressurser som en følge av tiltak innen velferdsteknologi. </w:t>
      </w:r>
    </w:p>
    <w:p w14:paraId="4734E49A" w14:textId="77777777" w:rsidR="00547B4A" w:rsidRDefault="00547B4A" w:rsidP="00547B4A"/>
    <w:p w14:paraId="5332C109" w14:textId="77777777" w:rsidR="00547B4A" w:rsidRPr="00547B4A" w:rsidRDefault="00547B4A" w:rsidP="007325AA">
      <w:pPr>
        <w:pStyle w:val="Stil1"/>
        <w:rPr>
          <w:rFonts w:ascii="Times New Roman" w:hAnsi="Times New Roman"/>
          <w:i w:val="0"/>
          <w:sz w:val="24"/>
          <w:szCs w:val="24"/>
        </w:rPr>
      </w:pPr>
    </w:p>
    <w:p w14:paraId="5D244EFC" w14:textId="77777777" w:rsidR="005B17ED" w:rsidRDefault="005B17ED" w:rsidP="005B17ED">
      <w:pPr>
        <w:pStyle w:val="Stil1"/>
      </w:pPr>
      <w:r>
        <w:t>Barnevern</w:t>
      </w:r>
    </w:p>
    <w:p w14:paraId="54F6F5C8" w14:textId="77777777" w:rsidR="007B2E6B" w:rsidRDefault="007B2E6B" w:rsidP="005B17ED">
      <w:pPr>
        <w:pStyle w:val="Stil1"/>
      </w:pPr>
    </w:p>
    <w:p w14:paraId="213FEA80" w14:textId="1A79B53A" w:rsidR="00932FBD" w:rsidRPr="00703A47" w:rsidRDefault="00932FBD" w:rsidP="00932FBD">
      <w:pPr>
        <w:rPr>
          <w:iCs/>
        </w:rPr>
      </w:pPr>
      <w:r>
        <w:rPr>
          <w:iCs/>
        </w:rPr>
        <w:t>B</w:t>
      </w:r>
      <w:r w:rsidRPr="00703A47">
        <w:rPr>
          <w:iCs/>
        </w:rPr>
        <w:t>udsjet</w:t>
      </w:r>
      <w:r>
        <w:rPr>
          <w:iCs/>
        </w:rPr>
        <w:t>tet</w:t>
      </w:r>
      <w:r w:rsidRPr="00703A47">
        <w:rPr>
          <w:iCs/>
        </w:rPr>
        <w:t xml:space="preserve"> er redusert med </w:t>
      </w:r>
      <w:r>
        <w:rPr>
          <w:iCs/>
        </w:rPr>
        <w:t>80</w:t>
      </w:r>
      <w:r w:rsidRPr="00703A47">
        <w:rPr>
          <w:iCs/>
        </w:rPr>
        <w:t xml:space="preserve">0 000 </w:t>
      </w:r>
      <w:r>
        <w:rPr>
          <w:iCs/>
        </w:rPr>
        <w:t>kroner på grunn av færre plasseringer.</w:t>
      </w:r>
    </w:p>
    <w:p w14:paraId="2C13F91B" w14:textId="77777777" w:rsidR="00932FBD" w:rsidRPr="00703A47" w:rsidRDefault="00932FBD" w:rsidP="00932FBD">
      <w:pPr>
        <w:rPr>
          <w:iCs/>
        </w:rPr>
      </w:pPr>
      <w:r w:rsidRPr="00703A47">
        <w:rPr>
          <w:iCs/>
        </w:rPr>
        <w:t xml:space="preserve">Det vurderes å endre på struktur </w:t>
      </w:r>
      <w:r>
        <w:rPr>
          <w:iCs/>
        </w:rPr>
        <w:t>på</w:t>
      </w:r>
      <w:r w:rsidRPr="00703A47">
        <w:rPr>
          <w:iCs/>
        </w:rPr>
        <w:t xml:space="preserve"> familieteam for å etablere et mer tilgjengelig lavterskeltilbud.</w:t>
      </w:r>
      <w:r>
        <w:rPr>
          <w:iCs/>
        </w:rPr>
        <w:t xml:space="preserve"> </w:t>
      </w:r>
      <w:r w:rsidRPr="00703A47">
        <w:rPr>
          <w:iCs/>
        </w:rPr>
        <w:t>Barnevern</w:t>
      </w:r>
      <w:r>
        <w:rPr>
          <w:iCs/>
        </w:rPr>
        <w:t>s</w:t>
      </w:r>
      <w:r w:rsidRPr="00703A47">
        <w:rPr>
          <w:iCs/>
        </w:rPr>
        <w:t>vakt har økt med 200 000 kroner i 2018, til 1,2 mill</w:t>
      </w:r>
      <w:r>
        <w:rPr>
          <w:iCs/>
        </w:rPr>
        <w:t>. kroner.</w:t>
      </w:r>
    </w:p>
    <w:p w14:paraId="15485B06" w14:textId="77777777" w:rsidR="00932FBD" w:rsidRDefault="00932FBD" w:rsidP="00932FBD">
      <w:pPr>
        <w:rPr>
          <w:color w:val="FF0000"/>
        </w:rPr>
      </w:pPr>
    </w:p>
    <w:tbl>
      <w:tblPr>
        <w:tblW w:w="9034" w:type="dxa"/>
        <w:tblLayout w:type="fixed"/>
        <w:tblCellMar>
          <w:left w:w="0" w:type="dxa"/>
          <w:right w:w="0" w:type="dxa"/>
        </w:tblCellMar>
        <w:tblLook w:val="04A0" w:firstRow="1" w:lastRow="0" w:firstColumn="1" w:lastColumn="0" w:noHBand="0" w:noVBand="1"/>
      </w:tblPr>
      <w:tblGrid>
        <w:gridCol w:w="1804"/>
        <w:gridCol w:w="709"/>
        <w:gridCol w:w="709"/>
        <w:gridCol w:w="709"/>
        <w:gridCol w:w="708"/>
        <w:gridCol w:w="709"/>
        <w:gridCol w:w="709"/>
        <w:gridCol w:w="709"/>
        <w:gridCol w:w="708"/>
        <w:gridCol w:w="709"/>
        <w:gridCol w:w="851"/>
      </w:tblGrid>
      <w:tr w:rsidR="00932FBD" w:rsidRPr="003B6157" w14:paraId="7821E434" w14:textId="77777777" w:rsidTr="0068713E">
        <w:trPr>
          <w:trHeight w:val="788"/>
        </w:trPr>
        <w:tc>
          <w:tcPr>
            <w:tcW w:w="1804"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3" w:type="dxa"/>
              <w:bottom w:w="0" w:type="dxa"/>
              <w:right w:w="103" w:type="dxa"/>
            </w:tcMar>
            <w:hideMark/>
          </w:tcPr>
          <w:p w14:paraId="13D8C355" w14:textId="77777777" w:rsidR="00932FBD" w:rsidRPr="003B6157" w:rsidRDefault="00932FBD" w:rsidP="0068713E">
            <w:pPr>
              <w:rPr>
                <w:rFonts w:ascii="Arial" w:eastAsiaTheme="minorHAnsi" w:hAnsi="Arial" w:cs="Arial"/>
                <w:sz w:val="18"/>
                <w:szCs w:val="18"/>
              </w:rPr>
            </w:pPr>
            <w:r w:rsidRPr="003B6157">
              <w:rPr>
                <w:rFonts w:ascii="Calibri" w:eastAsiaTheme="minorHAnsi" w:hAnsi="Calibri"/>
                <w:b/>
                <w:bCs/>
                <w:color w:val="FFFFFF"/>
                <w:sz w:val="18"/>
                <w:szCs w:val="18"/>
              </w:rPr>
              <w:t xml:space="preserve">MODUM KOMMUNE </w:t>
            </w:r>
          </w:p>
        </w:tc>
        <w:tc>
          <w:tcPr>
            <w:tcW w:w="709" w:type="dxa"/>
            <w:tcBorders>
              <w:top w:val="single" w:sz="8" w:space="0" w:color="FFFFFF"/>
              <w:left w:val="nil"/>
              <w:bottom w:val="single" w:sz="24" w:space="0" w:color="FFFFFF"/>
              <w:right w:val="single" w:sz="8" w:space="0" w:color="FFFFFF"/>
            </w:tcBorders>
            <w:shd w:val="clear" w:color="auto" w:fill="4F81BD"/>
            <w:tcMar>
              <w:top w:w="15" w:type="dxa"/>
              <w:left w:w="103" w:type="dxa"/>
              <w:bottom w:w="0" w:type="dxa"/>
              <w:right w:w="103" w:type="dxa"/>
            </w:tcMar>
            <w:hideMark/>
          </w:tcPr>
          <w:p w14:paraId="7DCA58A9" w14:textId="77777777" w:rsidR="00932FBD" w:rsidRPr="003B6157" w:rsidRDefault="00932FBD" w:rsidP="0068713E">
            <w:pPr>
              <w:rPr>
                <w:rFonts w:ascii="Arial" w:eastAsiaTheme="minorHAnsi" w:hAnsi="Arial" w:cs="Arial"/>
                <w:sz w:val="18"/>
                <w:szCs w:val="18"/>
              </w:rPr>
            </w:pPr>
            <w:r w:rsidRPr="003B6157">
              <w:rPr>
                <w:rFonts w:ascii="Calibri" w:eastAsiaTheme="minorHAnsi" w:hAnsi="Calibri"/>
                <w:b/>
                <w:bCs/>
                <w:color w:val="FFFFFF"/>
                <w:sz w:val="18"/>
                <w:szCs w:val="18"/>
              </w:rPr>
              <w:t>2008</w:t>
            </w:r>
          </w:p>
        </w:tc>
        <w:tc>
          <w:tcPr>
            <w:tcW w:w="709" w:type="dxa"/>
            <w:tcBorders>
              <w:top w:val="single" w:sz="8" w:space="0" w:color="FFFFFF"/>
              <w:left w:val="nil"/>
              <w:bottom w:val="single" w:sz="24" w:space="0" w:color="FFFFFF"/>
              <w:right w:val="single" w:sz="8" w:space="0" w:color="FFFFFF"/>
            </w:tcBorders>
            <w:shd w:val="clear" w:color="auto" w:fill="4F81BD"/>
            <w:tcMar>
              <w:top w:w="15" w:type="dxa"/>
              <w:left w:w="103" w:type="dxa"/>
              <w:bottom w:w="0" w:type="dxa"/>
              <w:right w:w="103" w:type="dxa"/>
            </w:tcMar>
            <w:hideMark/>
          </w:tcPr>
          <w:p w14:paraId="56B841DB" w14:textId="77777777" w:rsidR="00932FBD" w:rsidRPr="003B6157" w:rsidRDefault="00932FBD" w:rsidP="0068713E">
            <w:pPr>
              <w:rPr>
                <w:rFonts w:ascii="Arial" w:eastAsiaTheme="minorHAnsi" w:hAnsi="Arial" w:cs="Arial"/>
                <w:sz w:val="18"/>
                <w:szCs w:val="18"/>
              </w:rPr>
            </w:pPr>
            <w:r w:rsidRPr="003B6157">
              <w:rPr>
                <w:rFonts w:ascii="Calibri" w:eastAsiaTheme="minorHAnsi" w:hAnsi="Calibri"/>
                <w:b/>
                <w:bCs/>
                <w:color w:val="FFFFFF"/>
                <w:sz w:val="18"/>
                <w:szCs w:val="18"/>
              </w:rPr>
              <w:t>2009</w:t>
            </w:r>
          </w:p>
        </w:tc>
        <w:tc>
          <w:tcPr>
            <w:tcW w:w="709" w:type="dxa"/>
            <w:tcBorders>
              <w:top w:val="single" w:sz="8" w:space="0" w:color="FFFFFF"/>
              <w:left w:val="nil"/>
              <w:bottom w:val="single" w:sz="24" w:space="0" w:color="FFFFFF"/>
              <w:right w:val="single" w:sz="8" w:space="0" w:color="FFFFFF"/>
            </w:tcBorders>
            <w:shd w:val="clear" w:color="auto" w:fill="4F81BD"/>
            <w:tcMar>
              <w:top w:w="15" w:type="dxa"/>
              <w:left w:w="103" w:type="dxa"/>
              <w:bottom w:w="0" w:type="dxa"/>
              <w:right w:w="103" w:type="dxa"/>
            </w:tcMar>
            <w:hideMark/>
          </w:tcPr>
          <w:p w14:paraId="75C34F23" w14:textId="77777777" w:rsidR="00932FBD" w:rsidRPr="003B6157" w:rsidRDefault="00932FBD" w:rsidP="0068713E">
            <w:pPr>
              <w:rPr>
                <w:rFonts w:ascii="Arial" w:eastAsiaTheme="minorHAnsi" w:hAnsi="Arial" w:cs="Arial"/>
                <w:sz w:val="18"/>
                <w:szCs w:val="18"/>
              </w:rPr>
            </w:pPr>
            <w:r w:rsidRPr="003B6157">
              <w:rPr>
                <w:rFonts w:ascii="Calibri" w:eastAsiaTheme="minorHAnsi" w:hAnsi="Calibri"/>
                <w:b/>
                <w:bCs/>
                <w:color w:val="FFFFFF"/>
                <w:sz w:val="18"/>
                <w:szCs w:val="18"/>
              </w:rPr>
              <w:t>2010</w:t>
            </w:r>
          </w:p>
          <w:p w14:paraId="60BFF716" w14:textId="77777777" w:rsidR="00932FBD" w:rsidRPr="003B6157" w:rsidRDefault="00932FBD" w:rsidP="0068713E">
            <w:pPr>
              <w:rPr>
                <w:rFonts w:ascii="Arial" w:eastAsiaTheme="minorHAnsi" w:hAnsi="Arial" w:cs="Arial"/>
                <w:sz w:val="18"/>
                <w:szCs w:val="18"/>
              </w:rPr>
            </w:pPr>
            <w:r w:rsidRPr="003B6157">
              <w:rPr>
                <w:rFonts w:ascii="Calibri" w:eastAsiaTheme="minorHAnsi" w:hAnsi="Calibri"/>
                <w:b/>
                <w:bCs/>
                <w:color w:val="FFFFFF"/>
                <w:sz w:val="18"/>
                <w:szCs w:val="18"/>
              </w:rPr>
              <w:t> </w:t>
            </w:r>
          </w:p>
        </w:tc>
        <w:tc>
          <w:tcPr>
            <w:tcW w:w="708" w:type="dxa"/>
            <w:tcBorders>
              <w:top w:val="single" w:sz="8" w:space="0" w:color="FFFFFF"/>
              <w:left w:val="nil"/>
              <w:bottom w:val="single" w:sz="24" w:space="0" w:color="FFFFFF"/>
              <w:right w:val="single" w:sz="8" w:space="0" w:color="FFFFFF"/>
            </w:tcBorders>
            <w:shd w:val="clear" w:color="auto" w:fill="4F81BD"/>
            <w:tcMar>
              <w:top w:w="15" w:type="dxa"/>
              <w:left w:w="103" w:type="dxa"/>
              <w:bottom w:w="0" w:type="dxa"/>
              <w:right w:w="103" w:type="dxa"/>
            </w:tcMar>
            <w:hideMark/>
          </w:tcPr>
          <w:p w14:paraId="3F76ED1F" w14:textId="77777777" w:rsidR="00932FBD" w:rsidRPr="003B6157" w:rsidRDefault="00932FBD" w:rsidP="0068713E">
            <w:pPr>
              <w:rPr>
                <w:rFonts w:ascii="Arial" w:eastAsiaTheme="minorHAnsi" w:hAnsi="Arial" w:cs="Arial"/>
                <w:sz w:val="18"/>
                <w:szCs w:val="18"/>
              </w:rPr>
            </w:pPr>
            <w:r w:rsidRPr="003B6157">
              <w:rPr>
                <w:rFonts w:ascii="Calibri" w:eastAsiaTheme="minorHAnsi" w:hAnsi="Calibri"/>
                <w:b/>
                <w:bCs/>
                <w:color w:val="FFFFFF"/>
                <w:sz w:val="18"/>
                <w:szCs w:val="18"/>
              </w:rPr>
              <w:t>2011</w:t>
            </w:r>
          </w:p>
        </w:tc>
        <w:tc>
          <w:tcPr>
            <w:tcW w:w="709" w:type="dxa"/>
            <w:tcBorders>
              <w:top w:val="single" w:sz="8" w:space="0" w:color="FFFFFF"/>
              <w:left w:val="nil"/>
              <w:bottom w:val="single" w:sz="24" w:space="0" w:color="FFFFFF"/>
              <w:right w:val="single" w:sz="8" w:space="0" w:color="FFFFFF"/>
            </w:tcBorders>
            <w:shd w:val="clear" w:color="auto" w:fill="4F81BD"/>
            <w:tcMar>
              <w:top w:w="15" w:type="dxa"/>
              <w:left w:w="103" w:type="dxa"/>
              <w:bottom w:w="0" w:type="dxa"/>
              <w:right w:w="103" w:type="dxa"/>
            </w:tcMar>
            <w:hideMark/>
          </w:tcPr>
          <w:p w14:paraId="507387D7" w14:textId="77777777" w:rsidR="00932FBD" w:rsidRPr="003B6157" w:rsidRDefault="00932FBD" w:rsidP="0068713E">
            <w:pPr>
              <w:rPr>
                <w:rFonts w:ascii="Arial" w:eastAsiaTheme="minorHAnsi" w:hAnsi="Arial" w:cs="Arial"/>
                <w:sz w:val="18"/>
                <w:szCs w:val="18"/>
              </w:rPr>
            </w:pPr>
            <w:r w:rsidRPr="003B6157">
              <w:rPr>
                <w:rFonts w:ascii="Calibri" w:eastAsiaTheme="minorHAnsi" w:hAnsi="Calibri"/>
                <w:b/>
                <w:bCs/>
                <w:color w:val="FFFFFF"/>
                <w:sz w:val="18"/>
                <w:szCs w:val="18"/>
              </w:rPr>
              <w:t>2012</w:t>
            </w:r>
          </w:p>
          <w:p w14:paraId="7B2F2B2D" w14:textId="77777777" w:rsidR="00932FBD" w:rsidRPr="003B6157" w:rsidRDefault="00932FBD" w:rsidP="0068713E">
            <w:pPr>
              <w:rPr>
                <w:rFonts w:ascii="Arial" w:eastAsiaTheme="minorHAnsi" w:hAnsi="Arial" w:cs="Arial"/>
                <w:sz w:val="18"/>
                <w:szCs w:val="18"/>
              </w:rPr>
            </w:pPr>
            <w:r w:rsidRPr="003B6157">
              <w:rPr>
                <w:rFonts w:ascii="Calibri" w:eastAsiaTheme="minorHAnsi" w:hAnsi="Calibri"/>
                <w:b/>
                <w:bCs/>
                <w:color w:val="FFFFFF"/>
                <w:sz w:val="18"/>
                <w:szCs w:val="18"/>
              </w:rPr>
              <w:t> </w:t>
            </w:r>
          </w:p>
        </w:tc>
        <w:tc>
          <w:tcPr>
            <w:tcW w:w="709" w:type="dxa"/>
            <w:tcBorders>
              <w:top w:val="single" w:sz="8" w:space="0" w:color="FFFFFF"/>
              <w:left w:val="nil"/>
              <w:bottom w:val="single" w:sz="24" w:space="0" w:color="FFFFFF"/>
              <w:right w:val="single" w:sz="8" w:space="0" w:color="FFFFFF"/>
            </w:tcBorders>
            <w:shd w:val="clear" w:color="auto" w:fill="4F81BD"/>
            <w:tcMar>
              <w:top w:w="15" w:type="dxa"/>
              <w:left w:w="103" w:type="dxa"/>
              <w:bottom w:w="0" w:type="dxa"/>
              <w:right w:w="103" w:type="dxa"/>
            </w:tcMar>
            <w:hideMark/>
          </w:tcPr>
          <w:p w14:paraId="5B986903" w14:textId="77777777" w:rsidR="00932FBD" w:rsidRPr="003B6157" w:rsidRDefault="00932FBD" w:rsidP="0068713E">
            <w:pPr>
              <w:rPr>
                <w:rFonts w:ascii="Arial" w:eastAsiaTheme="minorHAnsi" w:hAnsi="Arial" w:cs="Arial"/>
                <w:sz w:val="18"/>
                <w:szCs w:val="18"/>
              </w:rPr>
            </w:pPr>
            <w:r w:rsidRPr="003B6157">
              <w:rPr>
                <w:rFonts w:ascii="Calibri" w:eastAsiaTheme="minorHAnsi" w:hAnsi="Calibri"/>
                <w:b/>
                <w:bCs/>
                <w:color w:val="FFFFFF"/>
                <w:sz w:val="18"/>
                <w:szCs w:val="18"/>
              </w:rPr>
              <w:t>2013</w:t>
            </w:r>
          </w:p>
        </w:tc>
        <w:tc>
          <w:tcPr>
            <w:tcW w:w="709" w:type="dxa"/>
            <w:tcBorders>
              <w:top w:val="single" w:sz="8" w:space="0" w:color="FFFFFF"/>
              <w:left w:val="nil"/>
              <w:bottom w:val="single" w:sz="24" w:space="0" w:color="FFFFFF"/>
              <w:right w:val="single" w:sz="8" w:space="0" w:color="FFFFFF"/>
            </w:tcBorders>
            <w:shd w:val="clear" w:color="auto" w:fill="4F81BD"/>
            <w:tcMar>
              <w:top w:w="15" w:type="dxa"/>
              <w:left w:w="103" w:type="dxa"/>
              <w:bottom w:w="0" w:type="dxa"/>
              <w:right w:w="103" w:type="dxa"/>
            </w:tcMar>
            <w:hideMark/>
          </w:tcPr>
          <w:p w14:paraId="0101881D" w14:textId="77777777" w:rsidR="00932FBD" w:rsidRPr="003B6157" w:rsidRDefault="00932FBD" w:rsidP="0068713E">
            <w:pPr>
              <w:rPr>
                <w:rFonts w:ascii="Arial" w:eastAsiaTheme="minorHAnsi" w:hAnsi="Arial" w:cs="Arial"/>
                <w:sz w:val="18"/>
                <w:szCs w:val="18"/>
              </w:rPr>
            </w:pPr>
            <w:r w:rsidRPr="003B6157">
              <w:rPr>
                <w:rFonts w:ascii="Calibri" w:eastAsiaTheme="minorHAnsi" w:hAnsi="Calibri"/>
                <w:b/>
                <w:bCs/>
                <w:color w:val="FFFFFF"/>
                <w:sz w:val="18"/>
                <w:szCs w:val="18"/>
              </w:rPr>
              <w:t>2014 </w:t>
            </w:r>
          </w:p>
          <w:p w14:paraId="32CF62DA" w14:textId="77777777" w:rsidR="00932FBD" w:rsidRPr="003B6157" w:rsidRDefault="00932FBD" w:rsidP="0068713E">
            <w:pPr>
              <w:rPr>
                <w:rFonts w:ascii="Arial" w:eastAsiaTheme="minorHAnsi" w:hAnsi="Arial" w:cs="Arial"/>
                <w:sz w:val="18"/>
                <w:szCs w:val="18"/>
              </w:rPr>
            </w:pPr>
            <w:r w:rsidRPr="003B6157">
              <w:rPr>
                <w:rFonts w:ascii="Calibri" w:eastAsiaTheme="minorHAnsi" w:hAnsi="Calibri"/>
                <w:b/>
                <w:bCs/>
                <w:color w:val="FFFFFF"/>
                <w:sz w:val="18"/>
                <w:szCs w:val="18"/>
              </w:rPr>
              <w:t> </w:t>
            </w:r>
          </w:p>
        </w:tc>
        <w:tc>
          <w:tcPr>
            <w:tcW w:w="708" w:type="dxa"/>
            <w:tcBorders>
              <w:top w:val="single" w:sz="8" w:space="0" w:color="FFFFFF"/>
              <w:left w:val="nil"/>
              <w:bottom w:val="single" w:sz="24" w:space="0" w:color="FFFFFF"/>
              <w:right w:val="single" w:sz="8" w:space="0" w:color="FFFFFF"/>
            </w:tcBorders>
            <w:shd w:val="clear" w:color="auto" w:fill="4F81BD"/>
            <w:tcMar>
              <w:top w:w="15" w:type="dxa"/>
              <w:left w:w="103" w:type="dxa"/>
              <w:bottom w:w="0" w:type="dxa"/>
              <w:right w:w="103" w:type="dxa"/>
            </w:tcMar>
            <w:hideMark/>
          </w:tcPr>
          <w:p w14:paraId="59102661" w14:textId="77777777" w:rsidR="00932FBD" w:rsidRPr="003B6157" w:rsidRDefault="00932FBD" w:rsidP="0068713E">
            <w:pPr>
              <w:rPr>
                <w:rFonts w:ascii="Arial" w:eastAsiaTheme="minorHAnsi" w:hAnsi="Arial" w:cs="Arial"/>
                <w:sz w:val="18"/>
                <w:szCs w:val="18"/>
              </w:rPr>
            </w:pPr>
            <w:r w:rsidRPr="003B6157">
              <w:rPr>
                <w:rFonts w:ascii="Calibri" w:eastAsiaTheme="minorHAnsi" w:hAnsi="Calibri"/>
                <w:b/>
                <w:bCs/>
                <w:color w:val="FFFFFF"/>
                <w:sz w:val="18"/>
                <w:szCs w:val="18"/>
              </w:rPr>
              <w:t>2015</w:t>
            </w:r>
          </w:p>
          <w:p w14:paraId="5B9D2CC4" w14:textId="77777777" w:rsidR="00932FBD" w:rsidRPr="003B6157" w:rsidRDefault="00932FBD" w:rsidP="0068713E">
            <w:pPr>
              <w:rPr>
                <w:rFonts w:ascii="Arial" w:eastAsiaTheme="minorHAnsi" w:hAnsi="Arial" w:cs="Arial"/>
                <w:sz w:val="18"/>
                <w:szCs w:val="18"/>
              </w:rPr>
            </w:pPr>
            <w:r w:rsidRPr="003B6157">
              <w:rPr>
                <w:rFonts w:ascii="Calibri" w:eastAsiaTheme="minorHAnsi" w:hAnsi="Calibri"/>
                <w:b/>
                <w:bCs/>
                <w:color w:val="FFFFFF"/>
                <w:sz w:val="18"/>
                <w:szCs w:val="18"/>
              </w:rPr>
              <w:t> </w:t>
            </w:r>
          </w:p>
        </w:tc>
        <w:tc>
          <w:tcPr>
            <w:tcW w:w="709" w:type="dxa"/>
            <w:tcBorders>
              <w:top w:val="single" w:sz="8" w:space="0" w:color="FFFFFF"/>
              <w:left w:val="nil"/>
              <w:bottom w:val="single" w:sz="24" w:space="0" w:color="FFFFFF"/>
              <w:right w:val="single" w:sz="8" w:space="0" w:color="FFFFFF"/>
            </w:tcBorders>
            <w:shd w:val="clear" w:color="auto" w:fill="4F81BD"/>
            <w:tcMar>
              <w:top w:w="15" w:type="dxa"/>
              <w:left w:w="103" w:type="dxa"/>
              <w:bottom w:w="0" w:type="dxa"/>
              <w:right w:w="103" w:type="dxa"/>
            </w:tcMar>
            <w:hideMark/>
          </w:tcPr>
          <w:p w14:paraId="37CB5556" w14:textId="77777777" w:rsidR="00932FBD" w:rsidRPr="003B6157" w:rsidRDefault="00932FBD" w:rsidP="0068713E">
            <w:pPr>
              <w:rPr>
                <w:rFonts w:ascii="Arial" w:eastAsiaTheme="minorHAnsi" w:hAnsi="Arial" w:cs="Arial"/>
                <w:sz w:val="18"/>
                <w:szCs w:val="18"/>
              </w:rPr>
            </w:pPr>
            <w:r w:rsidRPr="003B6157">
              <w:rPr>
                <w:rFonts w:ascii="Calibri" w:eastAsiaTheme="minorHAnsi" w:hAnsi="Calibri"/>
                <w:b/>
                <w:bCs/>
                <w:color w:val="FFFFFF"/>
                <w:sz w:val="18"/>
                <w:szCs w:val="18"/>
              </w:rPr>
              <w:t>2016</w:t>
            </w:r>
          </w:p>
        </w:tc>
        <w:tc>
          <w:tcPr>
            <w:tcW w:w="851" w:type="dxa"/>
            <w:tcBorders>
              <w:top w:val="single" w:sz="8" w:space="0" w:color="FFFFFF"/>
              <w:left w:val="nil"/>
              <w:bottom w:val="single" w:sz="24" w:space="0" w:color="FFFFFF"/>
              <w:right w:val="single" w:sz="8" w:space="0" w:color="FFFFFF"/>
            </w:tcBorders>
            <w:shd w:val="clear" w:color="auto" w:fill="4F81BD"/>
            <w:tcMar>
              <w:top w:w="15" w:type="dxa"/>
              <w:left w:w="103" w:type="dxa"/>
              <w:bottom w:w="0" w:type="dxa"/>
              <w:right w:w="103" w:type="dxa"/>
            </w:tcMar>
            <w:hideMark/>
          </w:tcPr>
          <w:p w14:paraId="0E95A0EF" w14:textId="77777777" w:rsidR="00932FBD" w:rsidRPr="003B6157" w:rsidRDefault="00932FBD" w:rsidP="0068713E">
            <w:pPr>
              <w:rPr>
                <w:rFonts w:ascii="Arial" w:eastAsiaTheme="minorHAnsi" w:hAnsi="Arial" w:cs="Arial"/>
                <w:sz w:val="18"/>
                <w:szCs w:val="18"/>
              </w:rPr>
            </w:pPr>
            <w:r w:rsidRPr="003B6157">
              <w:rPr>
                <w:rFonts w:ascii="Calibri" w:eastAsiaTheme="minorHAnsi" w:hAnsi="Calibri"/>
                <w:b/>
                <w:bCs/>
                <w:color w:val="FFFFFF"/>
                <w:sz w:val="18"/>
                <w:szCs w:val="18"/>
              </w:rPr>
              <w:t>2017</w:t>
            </w:r>
          </w:p>
          <w:p w14:paraId="1D4B9864" w14:textId="77777777" w:rsidR="00932FBD" w:rsidRPr="003B6157" w:rsidRDefault="00932FBD" w:rsidP="0068713E">
            <w:pPr>
              <w:rPr>
                <w:rFonts w:ascii="Arial" w:eastAsiaTheme="minorHAnsi" w:hAnsi="Arial" w:cs="Arial"/>
                <w:sz w:val="18"/>
                <w:szCs w:val="18"/>
              </w:rPr>
            </w:pPr>
            <w:r w:rsidRPr="003B6157">
              <w:rPr>
                <w:rFonts w:ascii="Calibri" w:eastAsiaTheme="minorHAnsi" w:hAnsi="Calibri"/>
                <w:b/>
                <w:bCs/>
                <w:color w:val="FFFFFF"/>
                <w:sz w:val="18"/>
                <w:szCs w:val="18"/>
              </w:rPr>
              <w:t>31.8.17</w:t>
            </w:r>
          </w:p>
        </w:tc>
      </w:tr>
      <w:tr w:rsidR="00932FBD" w:rsidRPr="003B6157" w14:paraId="0147D846" w14:textId="77777777" w:rsidTr="0068713E">
        <w:trPr>
          <w:trHeight w:val="526"/>
        </w:trPr>
        <w:tc>
          <w:tcPr>
            <w:tcW w:w="1804" w:type="dxa"/>
            <w:tcBorders>
              <w:top w:val="nil"/>
              <w:left w:val="single" w:sz="8" w:space="0" w:color="FFFFFF"/>
              <w:bottom w:val="single" w:sz="8" w:space="0" w:color="FFFFFF"/>
              <w:right w:val="single" w:sz="8" w:space="0" w:color="FFFFFF"/>
            </w:tcBorders>
            <w:shd w:val="clear" w:color="auto" w:fill="4F81BD"/>
            <w:tcMar>
              <w:top w:w="15" w:type="dxa"/>
              <w:left w:w="103" w:type="dxa"/>
              <w:bottom w:w="0" w:type="dxa"/>
              <w:right w:w="103" w:type="dxa"/>
            </w:tcMar>
            <w:hideMark/>
          </w:tcPr>
          <w:p w14:paraId="473CA1B7" w14:textId="77777777" w:rsidR="00932FBD" w:rsidRPr="003B6157" w:rsidRDefault="00932FBD" w:rsidP="0068713E">
            <w:pPr>
              <w:rPr>
                <w:rFonts w:ascii="Arial" w:eastAsiaTheme="minorHAnsi" w:hAnsi="Arial" w:cs="Arial"/>
                <w:sz w:val="18"/>
                <w:szCs w:val="18"/>
              </w:rPr>
            </w:pPr>
            <w:r w:rsidRPr="003B6157">
              <w:rPr>
                <w:rFonts w:ascii="Calibri" w:eastAsiaTheme="minorHAnsi" w:hAnsi="Calibri"/>
                <w:b/>
                <w:bCs/>
                <w:color w:val="FFFFFF"/>
                <w:sz w:val="18"/>
                <w:szCs w:val="18"/>
              </w:rPr>
              <w:t>Antall meldinger</w:t>
            </w:r>
          </w:p>
        </w:tc>
        <w:tc>
          <w:tcPr>
            <w:tcW w:w="709" w:type="dxa"/>
            <w:tcBorders>
              <w:top w:val="nil"/>
              <w:left w:val="nil"/>
              <w:bottom w:val="single" w:sz="8" w:space="0" w:color="FFFFFF"/>
              <w:right w:val="single" w:sz="8" w:space="0" w:color="FFFFFF"/>
            </w:tcBorders>
            <w:shd w:val="clear" w:color="auto" w:fill="D0D8E8"/>
            <w:tcMar>
              <w:top w:w="15" w:type="dxa"/>
              <w:left w:w="103" w:type="dxa"/>
              <w:bottom w:w="0" w:type="dxa"/>
              <w:right w:w="103" w:type="dxa"/>
            </w:tcMar>
            <w:hideMark/>
          </w:tcPr>
          <w:p w14:paraId="7C14C903" w14:textId="77777777" w:rsidR="00932FBD" w:rsidRPr="003B6157" w:rsidRDefault="00932FBD" w:rsidP="0068713E">
            <w:pPr>
              <w:rPr>
                <w:rFonts w:ascii="Arial" w:eastAsiaTheme="minorHAnsi" w:hAnsi="Arial" w:cs="Arial"/>
                <w:sz w:val="18"/>
                <w:szCs w:val="18"/>
              </w:rPr>
            </w:pPr>
            <w:r w:rsidRPr="003B6157">
              <w:rPr>
                <w:rFonts w:ascii="Calibri" w:eastAsiaTheme="minorHAnsi" w:hAnsi="Calibri"/>
                <w:color w:val="000000"/>
                <w:sz w:val="18"/>
                <w:szCs w:val="18"/>
              </w:rPr>
              <w:t>102</w:t>
            </w:r>
          </w:p>
          <w:p w14:paraId="447068A2" w14:textId="77777777" w:rsidR="00932FBD" w:rsidRPr="003B6157" w:rsidRDefault="00932FBD" w:rsidP="0068713E">
            <w:pPr>
              <w:rPr>
                <w:rFonts w:ascii="Arial" w:eastAsiaTheme="minorHAnsi" w:hAnsi="Arial" w:cs="Arial"/>
                <w:sz w:val="18"/>
                <w:szCs w:val="18"/>
              </w:rPr>
            </w:pPr>
            <w:r w:rsidRPr="003B6157">
              <w:rPr>
                <w:rFonts w:ascii="Calibri" w:eastAsiaTheme="minorHAnsi" w:hAnsi="Calibri"/>
                <w:color w:val="000000"/>
                <w:sz w:val="18"/>
                <w:szCs w:val="18"/>
              </w:rPr>
              <w:t> </w:t>
            </w:r>
          </w:p>
        </w:tc>
        <w:tc>
          <w:tcPr>
            <w:tcW w:w="709" w:type="dxa"/>
            <w:tcBorders>
              <w:top w:val="nil"/>
              <w:left w:val="nil"/>
              <w:bottom w:val="single" w:sz="8" w:space="0" w:color="FFFFFF"/>
              <w:right w:val="single" w:sz="8" w:space="0" w:color="FFFFFF"/>
            </w:tcBorders>
            <w:shd w:val="clear" w:color="auto" w:fill="D0D8E8"/>
            <w:tcMar>
              <w:top w:w="15" w:type="dxa"/>
              <w:left w:w="103" w:type="dxa"/>
              <w:bottom w:w="0" w:type="dxa"/>
              <w:right w:w="103" w:type="dxa"/>
            </w:tcMar>
            <w:hideMark/>
          </w:tcPr>
          <w:p w14:paraId="276AE219" w14:textId="77777777" w:rsidR="00932FBD" w:rsidRPr="003B6157" w:rsidRDefault="00932FBD" w:rsidP="0068713E">
            <w:pPr>
              <w:rPr>
                <w:rFonts w:ascii="Arial" w:eastAsiaTheme="minorHAnsi" w:hAnsi="Arial" w:cs="Arial"/>
                <w:sz w:val="18"/>
                <w:szCs w:val="18"/>
              </w:rPr>
            </w:pPr>
            <w:r w:rsidRPr="003B6157">
              <w:rPr>
                <w:rFonts w:ascii="Calibri" w:eastAsiaTheme="minorHAnsi" w:hAnsi="Calibri"/>
                <w:color w:val="000000"/>
                <w:sz w:val="18"/>
                <w:szCs w:val="18"/>
              </w:rPr>
              <w:t>109</w:t>
            </w:r>
          </w:p>
        </w:tc>
        <w:tc>
          <w:tcPr>
            <w:tcW w:w="709" w:type="dxa"/>
            <w:tcBorders>
              <w:top w:val="nil"/>
              <w:left w:val="nil"/>
              <w:bottom w:val="single" w:sz="8" w:space="0" w:color="FFFFFF"/>
              <w:right w:val="single" w:sz="8" w:space="0" w:color="FFFFFF"/>
            </w:tcBorders>
            <w:shd w:val="clear" w:color="auto" w:fill="D0D8E8"/>
            <w:tcMar>
              <w:top w:w="15" w:type="dxa"/>
              <w:left w:w="103" w:type="dxa"/>
              <w:bottom w:w="0" w:type="dxa"/>
              <w:right w:w="103" w:type="dxa"/>
            </w:tcMar>
            <w:hideMark/>
          </w:tcPr>
          <w:p w14:paraId="4A70AB5A" w14:textId="77777777" w:rsidR="00932FBD" w:rsidRPr="003B6157" w:rsidRDefault="00932FBD" w:rsidP="0068713E">
            <w:pPr>
              <w:rPr>
                <w:rFonts w:ascii="Arial" w:eastAsiaTheme="minorHAnsi" w:hAnsi="Arial" w:cs="Arial"/>
                <w:sz w:val="18"/>
                <w:szCs w:val="18"/>
              </w:rPr>
            </w:pPr>
            <w:r w:rsidRPr="003B6157">
              <w:rPr>
                <w:rFonts w:ascii="Calibri" w:eastAsiaTheme="minorHAnsi" w:hAnsi="Calibri"/>
                <w:color w:val="000000"/>
                <w:sz w:val="18"/>
                <w:szCs w:val="18"/>
              </w:rPr>
              <w:t>150</w:t>
            </w:r>
          </w:p>
        </w:tc>
        <w:tc>
          <w:tcPr>
            <w:tcW w:w="708" w:type="dxa"/>
            <w:tcBorders>
              <w:top w:val="nil"/>
              <w:left w:val="nil"/>
              <w:bottom w:val="single" w:sz="8" w:space="0" w:color="FFFFFF"/>
              <w:right w:val="single" w:sz="8" w:space="0" w:color="FFFFFF"/>
            </w:tcBorders>
            <w:shd w:val="clear" w:color="auto" w:fill="D0D8E8"/>
            <w:tcMar>
              <w:top w:w="15" w:type="dxa"/>
              <w:left w:w="103" w:type="dxa"/>
              <w:bottom w:w="0" w:type="dxa"/>
              <w:right w:w="103" w:type="dxa"/>
            </w:tcMar>
            <w:hideMark/>
          </w:tcPr>
          <w:p w14:paraId="5F6A8677" w14:textId="77777777" w:rsidR="00932FBD" w:rsidRPr="003B6157" w:rsidRDefault="00932FBD" w:rsidP="0068713E">
            <w:pPr>
              <w:rPr>
                <w:rFonts w:ascii="Arial" w:eastAsiaTheme="minorHAnsi" w:hAnsi="Arial" w:cs="Arial"/>
                <w:sz w:val="18"/>
                <w:szCs w:val="18"/>
              </w:rPr>
            </w:pPr>
            <w:r w:rsidRPr="003B6157">
              <w:rPr>
                <w:rFonts w:ascii="Calibri" w:eastAsiaTheme="minorHAnsi" w:hAnsi="Calibri"/>
                <w:color w:val="000000"/>
                <w:sz w:val="18"/>
                <w:szCs w:val="18"/>
              </w:rPr>
              <w:t>191</w:t>
            </w:r>
          </w:p>
        </w:tc>
        <w:tc>
          <w:tcPr>
            <w:tcW w:w="709" w:type="dxa"/>
            <w:tcBorders>
              <w:top w:val="nil"/>
              <w:left w:val="nil"/>
              <w:bottom w:val="single" w:sz="8" w:space="0" w:color="FFFFFF"/>
              <w:right w:val="single" w:sz="8" w:space="0" w:color="FFFFFF"/>
            </w:tcBorders>
            <w:shd w:val="clear" w:color="auto" w:fill="D0D8E8"/>
            <w:tcMar>
              <w:top w:w="15" w:type="dxa"/>
              <w:left w:w="103" w:type="dxa"/>
              <w:bottom w:w="0" w:type="dxa"/>
              <w:right w:w="103" w:type="dxa"/>
            </w:tcMar>
            <w:hideMark/>
          </w:tcPr>
          <w:p w14:paraId="14B57D37" w14:textId="77777777" w:rsidR="00932FBD" w:rsidRPr="003B6157" w:rsidRDefault="00932FBD" w:rsidP="0068713E">
            <w:pPr>
              <w:rPr>
                <w:rFonts w:ascii="Arial" w:eastAsiaTheme="minorHAnsi" w:hAnsi="Arial" w:cs="Arial"/>
                <w:sz w:val="18"/>
                <w:szCs w:val="18"/>
              </w:rPr>
            </w:pPr>
            <w:r w:rsidRPr="003B6157">
              <w:rPr>
                <w:rFonts w:ascii="Calibri" w:eastAsiaTheme="minorHAnsi" w:hAnsi="Calibri"/>
                <w:color w:val="000000"/>
                <w:sz w:val="18"/>
                <w:szCs w:val="18"/>
              </w:rPr>
              <w:t>203</w:t>
            </w:r>
          </w:p>
        </w:tc>
        <w:tc>
          <w:tcPr>
            <w:tcW w:w="709" w:type="dxa"/>
            <w:tcBorders>
              <w:top w:val="nil"/>
              <w:left w:val="nil"/>
              <w:bottom w:val="single" w:sz="8" w:space="0" w:color="FFFFFF"/>
              <w:right w:val="single" w:sz="8" w:space="0" w:color="FFFFFF"/>
            </w:tcBorders>
            <w:shd w:val="clear" w:color="auto" w:fill="D0D8E8"/>
            <w:tcMar>
              <w:top w:w="15" w:type="dxa"/>
              <w:left w:w="103" w:type="dxa"/>
              <w:bottom w:w="0" w:type="dxa"/>
              <w:right w:w="103" w:type="dxa"/>
            </w:tcMar>
            <w:hideMark/>
          </w:tcPr>
          <w:p w14:paraId="119175BC" w14:textId="77777777" w:rsidR="00932FBD" w:rsidRPr="003B6157" w:rsidRDefault="00932FBD" w:rsidP="0068713E">
            <w:pPr>
              <w:rPr>
                <w:rFonts w:ascii="Arial" w:eastAsiaTheme="minorHAnsi" w:hAnsi="Arial" w:cs="Arial"/>
                <w:sz w:val="18"/>
                <w:szCs w:val="18"/>
              </w:rPr>
            </w:pPr>
            <w:r w:rsidRPr="003B6157">
              <w:rPr>
                <w:rFonts w:ascii="Calibri" w:eastAsiaTheme="minorHAnsi" w:hAnsi="Calibri"/>
                <w:color w:val="000000"/>
                <w:sz w:val="18"/>
                <w:szCs w:val="18"/>
              </w:rPr>
              <w:t>214</w:t>
            </w:r>
          </w:p>
        </w:tc>
        <w:tc>
          <w:tcPr>
            <w:tcW w:w="709" w:type="dxa"/>
            <w:tcBorders>
              <w:top w:val="nil"/>
              <w:left w:val="nil"/>
              <w:bottom w:val="single" w:sz="8" w:space="0" w:color="FFFFFF"/>
              <w:right w:val="single" w:sz="8" w:space="0" w:color="FFFFFF"/>
            </w:tcBorders>
            <w:shd w:val="clear" w:color="auto" w:fill="D0D8E8"/>
            <w:tcMar>
              <w:top w:w="15" w:type="dxa"/>
              <w:left w:w="103" w:type="dxa"/>
              <w:bottom w:w="0" w:type="dxa"/>
              <w:right w:w="103" w:type="dxa"/>
            </w:tcMar>
            <w:hideMark/>
          </w:tcPr>
          <w:p w14:paraId="145E5D1B" w14:textId="77777777" w:rsidR="00932FBD" w:rsidRPr="003B6157" w:rsidRDefault="00932FBD" w:rsidP="0068713E">
            <w:pPr>
              <w:rPr>
                <w:rFonts w:ascii="Arial" w:eastAsiaTheme="minorHAnsi" w:hAnsi="Arial" w:cs="Arial"/>
                <w:sz w:val="18"/>
                <w:szCs w:val="18"/>
              </w:rPr>
            </w:pPr>
            <w:r w:rsidRPr="003B6157">
              <w:rPr>
                <w:rFonts w:ascii="Calibri" w:eastAsiaTheme="minorHAnsi" w:hAnsi="Calibri"/>
                <w:color w:val="000000"/>
                <w:sz w:val="18"/>
                <w:szCs w:val="18"/>
              </w:rPr>
              <w:t>186</w:t>
            </w:r>
          </w:p>
        </w:tc>
        <w:tc>
          <w:tcPr>
            <w:tcW w:w="708" w:type="dxa"/>
            <w:tcBorders>
              <w:top w:val="nil"/>
              <w:left w:val="nil"/>
              <w:bottom w:val="single" w:sz="8" w:space="0" w:color="FFFFFF"/>
              <w:right w:val="single" w:sz="8" w:space="0" w:color="FFFFFF"/>
            </w:tcBorders>
            <w:shd w:val="clear" w:color="auto" w:fill="D0D8E8"/>
            <w:tcMar>
              <w:top w:w="15" w:type="dxa"/>
              <w:left w:w="103" w:type="dxa"/>
              <w:bottom w:w="0" w:type="dxa"/>
              <w:right w:w="103" w:type="dxa"/>
            </w:tcMar>
            <w:hideMark/>
          </w:tcPr>
          <w:p w14:paraId="032683F1" w14:textId="77777777" w:rsidR="00932FBD" w:rsidRPr="003B6157" w:rsidRDefault="00932FBD" w:rsidP="0068713E">
            <w:pPr>
              <w:rPr>
                <w:rFonts w:ascii="Arial" w:eastAsiaTheme="minorHAnsi" w:hAnsi="Arial" w:cs="Arial"/>
                <w:sz w:val="18"/>
                <w:szCs w:val="18"/>
              </w:rPr>
            </w:pPr>
            <w:r w:rsidRPr="003B6157">
              <w:rPr>
                <w:rFonts w:ascii="Calibri" w:eastAsiaTheme="minorHAnsi" w:hAnsi="Calibri"/>
                <w:color w:val="000000"/>
                <w:sz w:val="18"/>
                <w:szCs w:val="18"/>
              </w:rPr>
              <w:t>153</w:t>
            </w:r>
          </w:p>
        </w:tc>
        <w:tc>
          <w:tcPr>
            <w:tcW w:w="709" w:type="dxa"/>
            <w:tcBorders>
              <w:top w:val="nil"/>
              <w:left w:val="nil"/>
              <w:bottom w:val="single" w:sz="8" w:space="0" w:color="FFFFFF"/>
              <w:right w:val="single" w:sz="8" w:space="0" w:color="FFFFFF"/>
            </w:tcBorders>
            <w:shd w:val="clear" w:color="auto" w:fill="D0D8E8"/>
            <w:tcMar>
              <w:top w:w="15" w:type="dxa"/>
              <w:left w:w="103" w:type="dxa"/>
              <w:bottom w:w="0" w:type="dxa"/>
              <w:right w:w="103" w:type="dxa"/>
            </w:tcMar>
            <w:hideMark/>
          </w:tcPr>
          <w:p w14:paraId="77A071B0" w14:textId="77777777" w:rsidR="00932FBD" w:rsidRPr="003B6157" w:rsidRDefault="00932FBD" w:rsidP="0068713E">
            <w:pPr>
              <w:rPr>
                <w:rFonts w:ascii="Arial" w:eastAsiaTheme="minorHAnsi" w:hAnsi="Arial" w:cs="Arial"/>
                <w:sz w:val="18"/>
                <w:szCs w:val="18"/>
              </w:rPr>
            </w:pPr>
            <w:r w:rsidRPr="003B6157">
              <w:rPr>
                <w:rFonts w:ascii="Calibri" w:eastAsiaTheme="minorHAnsi" w:hAnsi="Calibri"/>
                <w:color w:val="000000"/>
                <w:sz w:val="18"/>
                <w:szCs w:val="18"/>
              </w:rPr>
              <w:t>177</w:t>
            </w:r>
          </w:p>
        </w:tc>
        <w:tc>
          <w:tcPr>
            <w:tcW w:w="851" w:type="dxa"/>
            <w:tcBorders>
              <w:top w:val="nil"/>
              <w:left w:val="nil"/>
              <w:bottom w:val="single" w:sz="8" w:space="0" w:color="FFFFFF"/>
              <w:right w:val="single" w:sz="8" w:space="0" w:color="FFFFFF"/>
            </w:tcBorders>
            <w:shd w:val="clear" w:color="auto" w:fill="D0D8E8"/>
            <w:tcMar>
              <w:top w:w="15" w:type="dxa"/>
              <w:left w:w="103" w:type="dxa"/>
              <w:bottom w:w="0" w:type="dxa"/>
              <w:right w:w="103" w:type="dxa"/>
            </w:tcMar>
            <w:hideMark/>
          </w:tcPr>
          <w:p w14:paraId="61367588" w14:textId="77777777" w:rsidR="00932FBD" w:rsidRPr="003B6157" w:rsidRDefault="00932FBD" w:rsidP="0068713E">
            <w:pPr>
              <w:rPr>
                <w:rFonts w:ascii="Arial" w:eastAsiaTheme="minorHAnsi" w:hAnsi="Arial" w:cs="Arial"/>
                <w:sz w:val="18"/>
                <w:szCs w:val="18"/>
              </w:rPr>
            </w:pPr>
            <w:r w:rsidRPr="003B6157">
              <w:rPr>
                <w:rFonts w:ascii="Calibri" w:eastAsiaTheme="minorHAnsi" w:hAnsi="Calibri"/>
                <w:color w:val="000000"/>
                <w:sz w:val="18"/>
                <w:szCs w:val="18"/>
              </w:rPr>
              <w:t>125</w:t>
            </w:r>
          </w:p>
        </w:tc>
      </w:tr>
      <w:tr w:rsidR="00932FBD" w:rsidRPr="003B6157" w14:paraId="6D4F9DA7" w14:textId="77777777" w:rsidTr="0068713E">
        <w:trPr>
          <w:trHeight w:val="526"/>
        </w:trPr>
        <w:tc>
          <w:tcPr>
            <w:tcW w:w="1804" w:type="dxa"/>
            <w:tcBorders>
              <w:top w:val="nil"/>
              <w:left w:val="single" w:sz="8" w:space="0" w:color="FFFFFF"/>
              <w:bottom w:val="single" w:sz="8" w:space="0" w:color="FFFFFF"/>
              <w:right w:val="single" w:sz="8" w:space="0" w:color="FFFFFF"/>
            </w:tcBorders>
            <w:shd w:val="clear" w:color="auto" w:fill="4F81BD"/>
            <w:tcMar>
              <w:top w:w="15" w:type="dxa"/>
              <w:left w:w="103" w:type="dxa"/>
              <w:bottom w:w="0" w:type="dxa"/>
              <w:right w:w="103" w:type="dxa"/>
            </w:tcMar>
            <w:hideMark/>
          </w:tcPr>
          <w:p w14:paraId="3C409E31" w14:textId="77777777" w:rsidR="00932FBD" w:rsidRPr="003B6157" w:rsidRDefault="00932FBD" w:rsidP="0068713E">
            <w:pPr>
              <w:rPr>
                <w:rFonts w:ascii="Arial" w:eastAsiaTheme="minorHAnsi" w:hAnsi="Arial" w:cs="Arial"/>
                <w:sz w:val="18"/>
                <w:szCs w:val="18"/>
              </w:rPr>
            </w:pPr>
            <w:r w:rsidRPr="003B6157">
              <w:rPr>
                <w:rFonts w:ascii="Calibri" w:eastAsiaTheme="minorHAnsi" w:hAnsi="Calibri"/>
                <w:b/>
                <w:bCs/>
                <w:color w:val="FFFFFF"/>
                <w:sz w:val="18"/>
                <w:szCs w:val="18"/>
              </w:rPr>
              <w:t xml:space="preserve">Antall avsluttede undersøkelser </w:t>
            </w:r>
          </w:p>
        </w:tc>
        <w:tc>
          <w:tcPr>
            <w:tcW w:w="709" w:type="dxa"/>
            <w:tcBorders>
              <w:top w:val="nil"/>
              <w:left w:val="nil"/>
              <w:bottom w:val="single" w:sz="8" w:space="0" w:color="FFFFFF"/>
              <w:right w:val="single" w:sz="8" w:space="0" w:color="FFFFFF"/>
            </w:tcBorders>
            <w:shd w:val="clear" w:color="auto" w:fill="E9EDF4"/>
            <w:tcMar>
              <w:top w:w="15" w:type="dxa"/>
              <w:left w:w="103" w:type="dxa"/>
              <w:bottom w:w="0" w:type="dxa"/>
              <w:right w:w="103" w:type="dxa"/>
            </w:tcMar>
            <w:hideMark/>
          </w:tcPr>
          <w:p w14:paraId="16019073" w14:textId="77777777" w:rsidR="00932FBD" w:rsidRPr="003B6157" w:rsidRDefault="00932FBD" w:rsidP="0068713E">
            <w:pPr>
              <w:rPr>
                <w:rFonts w:ascii="Arial" w:eastAsiaTheme="minorHAnsi" w:hAnsi="Arial" w:cs="Arial"/>
                <w:sz w:val="18"/>
                <w:szCs w:val="18"/>
              </w:rPr>
            </w:pPr>
            <w:r w:rsidRPr="003B6157">
              <w:rPr>
                <w:rFonts w:ascii="Calibri" w:eastAsiaTheme="minorHAnsi" w:hAnsi="Calibri"/>
                <w:color w:val="000000"/>
                <w:sz w:val="18"/>
                <w:szCs w:val="18"/>
              </w:rPr>
              <w:t>77</w:t>
            </w:r>
          </w:p>
        </w:tc>
        <w:tc>
          <w:tcPr>
            <w:tcW w:w="709" w:type="dxa"/>
            <w:tcBorders>
              <w:top w:val="nil"/>
              <w:left w:val="nil"/>
              <w:bottom w:val="single" w:sz="8" w:space="0" w:color="FFFFFF"/>
              <w:right w:val="single" w:sz="8" w:space="0" w:color="FFFFFF"/>
            </w:tcBorders>
            <w:shd w:val="clear" w:color="auto" w:fill="E9EDF4"/>
            <w:tcMar>
              <w:top w:w="15" w:type="dxa"/>
              <w:left w:w="103" w:type="dxa"/>
              <w:bottom w:w="0" w:type="dxa"/>
              <w:right w:w="103" w:type="dxa"/>
            </w:tcMar>
            <w:hideMark/>
          </w:tcPr>
          <w:p w14:paraId="550F5821" w14:textId="77777777" w:rsidR="00932FBD" w:rsidRPr="003B6157" w:rsidRDefault="00932FBD" w:rsidP="0068713E">
            <w:pPr>
              <w:rPr>
                <w:rFonts w:ascii="Arial" w:eastAsiaTheme="minorHAnsi" w:hAnsi="Arial" w:cs="Arial"/>
                <w:sz w:val="18"/>
                <w:szCs w:val="18"/>
              </w:rPr>
            </w:pPr>
            <w:r w:rsidRPr="003B6157">
              <w:rPr>
                <w:rFonts w:ascii="Calibri" w:eastAsiaTheme="minorHAnsi" w:hAnsi="Calibri"/>
                <w:color w:val="000000"/>
                <w:sz w:val="18"/>
                <w:szCs w:val="18"/>
              </w:rPr>
              <w:t>91</w:t>
            </w:r>
          </w:p>
        </w:tc>
        <w:tc>
          <w:tcPr>
            <w:tcW w:w="709" w:type="dxa"/>
            <w:tcBorders>
              <w:top w:val="nil"/>
              <w:left w:val="nil"/>
              <w:bottom w:val="single" w:sz="8" w:space="0" w:color="FFFFFF"/>
              <w:right w:val="single" w:sz="8" w:space="0" w:color="FFFFFF"/>
            </w:tcBorders>
            <w:shd w:val="clear" w:color="auto" w:fill="E9EDF4"/>
            <w:tcMar>
              <w:top w:w="15" w:type="dxa"/>
              <w:left w:w="103" w:type="dxa"/>
              <w:bottom w:w="0" w:type="dxa"/>
              <w:right w:w="103" w:type="dxa"/>
            </w:tcMar>
            <w:hideMark/>
          </w:tcPr>
          <w:p w14:paraId="48B4C759" w14:textId="77777777" w:rsidR="00932FBD" w:rsidRPr="003B6157" w:rsidRDefault="00932FBD" w:rsidP="0068713E">
            <w:pPr>
              <w:rPr>
                <w:rFonts w:ascii="Arial" w:eastAsiaTheme="minorHAnsi" w:hAnsi="Arial" w:cs="Arial"/>
                <w:sz w:val="18"/>
                <w:szCs w:val="18"/>
              </w:rPr>
            </w:pPr>
            <w:r w:rsidRPr="003B6157">
              <w:rPr>
                <w:rFonts w:ascii="Calibri" w:eastAsiaTheme="minorHAnsi" w:hAnsi="Calibri"/>
                <w:color w:val="000000"/>
                <w:sz w:val="18"/>
                <w:szCs w:val="18"/>
              </w:rPr>
              <w:t>75</w:t>
            </w:r>
          </w:p>
        </w:tc>
        <w:tc>
          <w:tcPr>
            <w:tcW w:w="708" w:type="dxa"/>
            <w:tcBorders>
              <w:top w:val="nil"/>
              <w:left w:val="nil"/>
              <w:bottom w:val="single" w:sz="8" w:space="0" w:color="FFFFFF"/>
              <w:right w:val="single" w:sz="8" w:space="0" w:color="FFFFFF"/>
            </w:tcBorders>
            <w:shd w:val="clear" w:color="auto" w:fill="E9EDF4"/>
            <w:tcMar>
              <w:top w:w="15" w:type="dxa"/>
              <w:left w:w="103" w:type="dxa"/>
              <w:bottom w:w="0" w:type="dxa"/>
              <w:right w:w="103" w:type="dxa"/>
            </w:tcMar>
            <w:hideMark/>
          </w:tcPr>
          <w:p w14:paraId="5A50879C" w14:textId="77777777" w:rsidR="00932FBD" w:rsidRPr="003B6157" w:rsidRDefault="00932FBD" w:rsidP="0068713E">
            <w:pPr>
              <w:rPr>
                <w:rFonts w:ascii="Arial" w:eastAsiaTheme="minorHAnsi" w:hAnsi="Arial" w:cs="Arial"/>
                <w:sz w:val="18"/>
                <w:szCs w:val="18"/>
              </w:rPr>
            </w:pPr>
            <w:r w:rsidRPr="003B6157">
              <w:rPr>
                <w:rFonts w:ascii="Calibri" w:eastAsiaTheme="minorHAnsi" w:hAnsi="Calibri"/>
                <w:color w:val="000000"/>
                <w:sz w:val="18"/>
                <w:szCs w:val="18"/>
              </w:rPr>
              <w:t>122</w:t>
            </w:r>
          </w:p>
        </w:tc>
        <w:tc>
          <w:tcPr>
            <w:tcW w:w="709" w:type="dxa"/>
            <w:tcBorders>
              <w:top w:val="nil"/>
              <w:left w:val="nil"/>
              <w:bottom w:val="single" w:sz="8" w:space="0" w:color="FFFFFF"/>
              <w:right w:val="single" w:sz="8" w:space="0" w:color="FFFFFF"/>
            </w:tcBorders>
            <w:shd w:val="clear" w:color="auto" w:fill="E9EDF4"/>
            <w:tcMar>
              <w:top w:w="15" w:type="dxa"/>
              <w:left w:w="103" w:type="dxa"/>
              <w:bottom w:w="0" w:type="dxa"/>
              <w:right w:w="103" w:type="dxa"/>
            </w:tcMar>
            <w:hideMark/>
          </w:tcPr>
          <w:p w14:paraId="5E6F4330" w14:textId="77777777" w:rsidR="00932FBD" w:rsidRPr="003B6157" w:rsidRDefault="00932FBD" w:rsidP="0068713E">
            <w:pPr>
              <w:rPr>
                <w:rFonts w:ascii="Arial" w:eastAsiaTheme="minorHAnsi" w:hAnsi="Arial" w:cs="Arial"/>
                <w:sz w:val="18"/>
                <w:szCs w:val="18"/>
              </w:rPr>
            </w:pPr>
            <w:r w:rsidRPr="003B6157">
              <w:rPr>
                <w:rFonts w:ascii="Calibri" w:eastAsiaTheme="minorHAnsi" w:hAnsi="Calibri"/>
                <w:color w:val="000000"/>
                <w:sz w:val="18"/>
                <w:szCs w:val="18"/>
              </w:rPr>
              <w:t>149</w:t>
            </w:r>
          </w:p>
        </w:tc>
        <w:tc>
          <w:tcPr>
            <w:tcW w:w="709" w:type="dxa"/>
            <w:tcBorders>
              <w:top w:val="nil"/>
              <w:left w:val="nil"/>
              <w:bottom w:val="single" w:sz="8" w:space="0" w:color="FFFFFF"/>
              <w:right w:val="single" w:sz="8" w:space="0" w:color="FFFFFF"/>
            </w:tcBorders>
            <w:shd w:val="clear" w:color="auto" w:fill="E9EDF4"/>
            <w:tcMar>
              <w:top w:w="15" w:type="dxa"/>
              <w:left w:w="103" w:type="dxa"/>
              <w:bottom w:w="0" w:type="dxa"/>
              <w:right w:w="103" w:type="dxa"/>
            </w:tcMar>
            <w:hideMark/>
          </w:tcPr>
          <w:p w14:paraId="6D716845" w14:textId="77777777" w:rsidR="00932FBD" w:rsidRPr="003B6157" w:rsidRDefault="00932FBD" w:rsidP="0068713E">
            <w:pPr>
              <w:rPr>
                <w:rFonts w:ascii="Arial" w:eastAsiaTheme="minorHAnsi" w:hAnsi="Arial" w:cs="Arial"/>
                <w:sz w:val="18"/>
                <w:szCs w:val="18"/>
              </w:rPr>
            </w:pPr>
            <w:r w:rsidRPr="003B6157">
              <w:rPr>
                <w:rFonts w:ascii="Calibri" w:eastAsiaTheme="minorHAnsi" w:hAnsi="Calibri"/>
                <w:color w:val="000000"/>
                <w:sz w:val="18"/>
                <w:szCs w:val="18"/>
              </w:rPr>
              <w:t>137</w:t>
            </w:r>
          </w:p>
        </w:tc>
        <w:tc>
          <w:tcPr>
            <w:tcW w:w="709" w:type="dxa"/>
            <w:tcBorders>
              <w:top w:val="nil"/>
              <w:left w:val="nil"/>
              <w:bottom w:val="single" w:sz="8" w:space="0" w:color="FFFFFF"/>
              <w:right w:val="single" w:sz="8" w:space="0" w:color="FFFFFF"/>
            </w:tcBorders>
            <w:shd w:val="clear" w:color="auto" w:fill="E9EDF4"/>
            <w:tcMar>
              <w:top w:w="15" w:type="dxa"/>
              <w:left w:w="103" w:type="dxa"/>
              <w:bottom w:w="0" w:type="dxa"/>
              <w:right w:w="103" w:type="dxa"/>
            </w:tcMar>
            <w:hideMark/>
          </w:tcPr>
          <w:p w14:paraId="32BA051F" w14:textId="77777777" w:rsidR="00932FBD" w:rsidRPr="003B6157" w:rsidRDefault="00932FBD" w:rsidP="0068713E">
            <w:pPr>
              <w:rPr>
                <w:rFonts w:ascii="Arial" w:eastAsiaTheme="minorHAnsi" w:hAnsi="Arial" w:cs="Arial"/>
                <w:sz w:val="18"/>
                <w:szCs w:val="18"/>
              </w:rPr>
            </w:pPr>
            <w:r w:rsidRPr="003B6157">
              <w:rPr>
                <w:rFonts w:ascii="Calibri" w:eastAsiaTheme="minorHAnsi" w:hAnsi="Calibri"/>
                <w:color w:val="000000"/>
                <w:sz w:val="18"/>
                <w:szCs w:val="18"/>
              </w:rPr>
              <w:t>130</w:t>
            </w:r>
          </w:p>
        </w:tc>
        <w:tc>
          <w:tcPr>
            <w:tcW w:w="708" w:type="dxa"/>
            <w:tcBorders>
              <w:top w:val="nil"/>
              <w:left w:val="nil"/>
              <w:bottom w:val="single" w:sz="8" w:space="0" w:color="FFFFFF"/>
              <w:right w:val="single" w:sz="8" w:space="0" w:color="FFFFFF"/>
            </w:tcBorders>
            <w:shd w:val="clear" w:color="auto" w:fill="E9EDF4"/>
            <w:tcMar>
              <w:top w:w="15" w:type="dxa"/>
              <w:left w:w="103" w:type="dxa"/>
              <w:bottom w:w="0" w:type="dxa"/>
              <w:right w:w="103" w:type="dxa"/>
            </w:tcMar>
            <w:hideMark/>
          </w:tcPr>
          <w:p w14:paraId="25633906" w14:textId="77777777" w:rsidR="00932FBD" w:rsidRPr="003B6157" w:rsidRDefault="00932FBD" w:rsidP="0068713E">
            <w:pPr>
              <w:rPr>
                <w:rFonts w:ascii="Arial" w:eastAsiaTheme="minorHAnsi" w:hAnsi="Arial" w:cs="Arial"/>
                <w:sz w:val="18"/>
                <w:szCs w:val="18"/>
              </w:rPr>
            </w:pPr>
            <w:r w:rsidRPr="003B6157">
              <w:rPr>
                <w:rFonts w:ascii="Calibri" w:eastAsiaTheme="minorHAnsi" w:hAnsi="Calibri"/>
                <w:color w:val="000000"/>
                <w:sz w:val="18"/>
                <w:szCs w:val="18"/>
              </w:rPr>
              <w:t>124</w:t>
            </w:r>
          </w:p>
        </w:tc>
        <w:tc>
          <w:tcPr>
            <w:tcW w:w="709" w:type="dxa"/>
            <w:tcBorders>
              <w:top w:val="nil"/>
              <w:left w:val="nil"/>
              <w:bottom w:val="single" w:sz="8" w:space="0" w:color="FFFFFF"/>
              <w:right w:val="single" w:sz="8" w:space="0" w:color="FFFFFF"/>
            </w:tcBorders>
            <w:shd w:val="clear" w:color="auto" w:fill="E9EDF4"/>
            <w:tcMar>
              <w:top w:w="15" w:type="dxa"/>
              <w:left w:w="103" w:type="dxa"/>
              <w:bottom w:w="0" w:type="dxa"/>
              <w:right w:w="103" w:type="dxa"/>
            </w:tcMar>
            <w:hideMark/>
          </w:tcPr>
          <w:p w14:paraId="6A8F6EF2" w14:textId="77777777" w:rsidR="00932FBD" w:rsidRPr="003B6157" w:rsidRDefault="00932FBD" w:rsidP="0068713E">
            <w:pPr>
              <w:rPr>
                <w:rFonts w:ascii="Arial" w:eastAsiaTheme="minorHAnsi" w:hAnsi="Arial" w:cs="Arial"/>
                <w:sz w:val="18"/>
                <w:szCs w:val="18"/>
              </w:rPr>
            </w:pPr>
            <w:r w:rsidRPr="003B6157">
              <w:rPr>
                <w:rFonts w:ascii="Calibri" w:eastAsiaTheme="minorHAnsi" w:hAnsi="Calibri"/>
                <w:color w:val="000000"/>
                <w:sz w:val="18"/>
                <w:szCs w:val="18"/>
              </w:rPr>
              <w:t>137</w:t>
            </w:r>
          </w:p>
        </w:tc>
        <w:tc>
          <w:tcPr>
            <w:tcW w:w="851" w:type="dxa"/>
            <w:tcBorders>
              <w:top w:val="nil"/>
              <w:left w:val="nil"/>
              <w:bottom w:val="single" w:sz="8" w:space="0" w:color="FFFFFF"/>
              <w:right w:val="single" w:sz="8" w:space="0" w:color="FFFFFF"/>
            </w:tcBorders>
            <w:shd w:val="clear" w:color="auto" w:fill="E9EDF4"/>
            <w:tcMar>
              <w:top w:w="15" w:type="dxa"/>
              <w:left w:w="103" w:type="dxa"/>
              <w:bottom w:w="0" w:type="dxa"/>
              <w:right w:w="103" w:type="dxa"/>
            </w:tcMar>
            <w:hideMark/>
          </w:tcPr>
          <w:p w14:paraId="1BA03CF7" w14:textId="77777777" w:rsidR="00932FBD" w:rsidRPr="003B6157" w:rsidRDefault="00932FBD" w:rsidP="0068713E">
            <w:pPr>
              <w:rPr>
                <w:rFonts w:ascii="Arial" w:eastAsiaTheme="minorHAnsi" w:hAnsi="Arial" w:cs="Arial"/>
                <w:sz w:val="18"/>
                <w:szCs w:val="18"/>
              </w:rPr>
            </w:pPr>
            <w:r w:rsidRPr="003B6157">
              <w:rPr>
                <w:rFonts w:ascii="Calibri" w:eastAsiaTheme="minorHAnsi" w:hAnsi="Calibri"/>
                <w:color w:val="000000"/>
                <w:sz w:val="18"/>
                <w:szCs w:val="18"/>
              </w:rPr>
              <w:t>99</w:t>
            </w:r>
          </w:p>
        </w:tc>
      </w:tr>
      <w:tr w:rsidR="00932FBD" w:rsidRPr="003B6157" w14:paraId="7214BAE6" w14:textId="77777777" w:rsidTr="0068713E">
        <w:trPr>
          <w:trHeight w:val="526"/>
        </w:trPr>
        <w:tc>
          <w:tcPr>
            <w:tcW w:w="1804" w:type="dxa"/>
            <w:tcBorders>
              <w:top w:val="nil"/>
              <w:left w:val="single" w:sz="8" w:space="0" w:color="FFFFFF"/>
              <w:bottom w:val="single" w:sz="8" w:space="0" w:color="FFFFFF"/>
              <w:right w:val="single" w:sz="8" w:space="0" w:color="FFFFFF"/>
            </w:tcBorders>
            <w:shd w:val="clear" w:color="auto" w:fill="4F81BD"/>
            <w:tcMar>
              <w:top w:w="15" w:type="dxa"/>
              <w:left w:w="103" w:type="dxa"/>
              <w:bottom w:w="0" w:type="dxa"/>
              <w:right w:w="103" w:type="dxa"/>
            </w:tcMar>
            <w:hideMark/>
          </w:tcPr>
          <w:p w14:paraId="22600C47" w14:textId="77777777" w:rsidR="00932FBD" w:rsidRPr="003B6157" w:rsidRDefault="00932FBD" w:rsidP="0068713E">
            <w:pPr>
              <w:rPr>
                <w:rFonts w:ascii="Arial" w:eastAsiaTheme="minorHAnsi" w:hAnsi="Arial" w:cs="Arial"/>
                <w:sz w:val="18"/>
                <w:szCs w:val="18"/>
              </w:rPr>
            </w:pPr>
            <w:r w:rsidRPr="003B6157">
              <w:rPr>
                <w:rFonts w:ascii="Calibri" w:eastAsiaTheme="minorHAnsi" w:hAnsi="Calibri"/>
                <w:b/>
                <w:bCs/>
                <w:color w:val="FFFFFF"/>
                <w:sz w:val="18"/>
                <w:szCs w:val="18"/>
              </w:rPr>
              <w:t xml:space="preserve">Barn med hjelpetiltak </w:t>
            </w:r>
          </w:p>
          <w:p w14:paraId="59C3B5F7" w14:textId="77777777" w:rsidR="00932FBD" w:rsidRPr="003B6157" w:rsidRDefault="00932FBD" w:rsidP="0068713E">
            <w:pPr>
              <w:rPr>
                <w:rFonts w:ascii="Arial" w:eastAsiaTheme="minorHAnsi" w:hAnsi="Arial" w:cs="Arial"/>
                <w:sz w:val="18"/>
                <w:szCs w:val="18"/>
              </w:rPr>
            </w:pPr>
            <w:r w:rsidRPr="003B6157">
              <w:rPr>
                <w:rFonts w:ascii="Calibri" w:eastAsiaTheme="minorHAnsi" w:hAnsi="Calibri"/>
                <w:b/>
                <w:bCs/>
                <w:color w:val="FFFFFF"/>
                <w:sz w:val="18"/>
                <w:szCs w:val="18"/>
              </w:rPr>
              <w:t> </w:t>
            </w:r>
          </w:p>
        </w:tc>
        <w:tc>
          <w:tcPr>
            <w:tcW w:w="709" w:type="dxa"/>
            <w:tcBorders>
              <w:top w:val="nil"/>
              <w:left w:val="nil"/>
              <w:bottom w:val="single" w:sz="8" w:space="0" w:color="FFFFFF"/>
              <w:right w:val="single" w:sz="8" w:space="0" w:color="FFFFFF"/>
            </w:tcBorders>
            <w:shd w:val="clear" w:color="auto" w:fill="D0D8E8"/>
            <w:tcMar>
              <w:top w:w="15" w:type="dxa"/>
              <w:left w:w="103" w:type="dxa"/>
              <w:bottom w:w="0" w:type="dxa"/>
              <w:right w:w="103" w:type="dxa"/>
            </w:tcMar>
            <w:hideMark/>
          </w:tcPr>
          <w:p w14:paraId="4428AB15" w14:textId="77777777" w:rsidR="00932FBD" w:rsidRPr="003B6157" w:rsidRDefault="00932FBD" w:rsidP="0068713E">
            <w:pPr>
              <w:rPr>
                <w:rFonts w:ascii="Arial" w:eastAsiaTheme="minorHAnsi" w:hAnsi="Arial" w:cs="Arial"/>
                <w:sz w:val="18"/>
                <w:szCs w:val="18"/>
              </w:rPr>
            </w:pPr>
            <w:r w:rsidRPr="003B6157">
              <w:rPr>
                <w:rFonts w:ascii="Calibri" w:eastAsiaTheme="minorHAnsi" w:hAnsi="Calibri"/>
                <w:color w:val="000000"/>
                <w:sz w:val="18"/>
                <w:szCs w:val="18"/>
              </w:rPr>
              <w:t>58</w:t>
            </w:r>
          </w:p>
        </w:tc>
        <w:tc>
          <w:tcPr>
            <w:tcW w:w="709" w:type="dxa"/>
            <w:tcBorders>
              <w:top w:val="nil"/>
              <w:left w:val="nil"/>
              <w:bottom w:val="single" w:sz="8" w:space="0" w:color="FFFFFF"/>
              <w:right w:val="single" w:sz="8" w:space="0" w:color="FFFFFF"/>
            </w:tcBorders>
            <w:shd w:val="clear" w:color="auto" w:fill="D0D8E8"/>
            <w:tcMar>
              <w:top w:w="15" w:type="dxa"/>
              <w:left w:w="103" w:type="dxa"/>
              <w:bottom w:w="0" w:type="dxa"/>
              <w:right w:w="103" w:type="dxa"/>
            </w:tcMar>
            <w:hideMark/>
          </w:tcPr>
          <w:p w14:paraId="6738231D" w14:textId="77777777" w:rsidR="00932FBD" w:rsidRPr="003B6157" w:rsidRDefault="00932FBD" w:rsidP="0068713E">
            <w:pPr>
              <w:rPr>
                <w:rFonts w:ascii="Arial" w:eastAsiaTheme="minorHAnsi" w:hAnsi="Arial" w:cs="Arial"/>
                <w:sz w:val="18"/>
                <w:szCs w:val="18"/>
              </w:rPr>
            </w:pPr>
            <w:r w:rsidRPr="003B6157">
              <w:rPr>
                <w:rFonts w:ascii="Calibri" w:eastAsiaTheme="minorHAnsi" w:hAnsi="Calibri"/>
                <w:color w:val="000000"/>
                <w:sz w:val="18"/>
                <w:szCs w:val="18"/>
              </w:rPr>
              <w:t>65</w:t>
            </w:r>
          </w:p>
        </w:tc>
        <w:tc>
          <w:tcPr>
            <w:tcW w:w="709" w:type="dxa"/>
            <w:tcBorders>
              <w:top w:val="nil"/>
              <w:left w:val="nil"/>
              <w:bottom w:val="single" w:sz="8" w:space="0" w:color="FFFFFF"/>
              <w:right w:val="single" w:sz="8" w:space="0" w:color="FFFFFF"/>
            </w:tcBorders>
            <w:shd w:val="clear" w:color="auto" w:fill="D0D8E8"/>
            <w:tcMar>
              <w:top w:w="15" w:type="dxa"/>
              <w:left w:w="103" w:type="dxa"/>
              <w:bottom w:w="0" w:type="dxa"/>
              <w:right w:w="103" w:type="dxa"/>
            </w:tcMar>
            <w:hideMark/>
          </w:tcPr>
          <w:p w14:paraId="6FA7EB3F" w14:textId="77777777" w:rsidR="00932FBD" w:rsidRPr="003B6157" w:rsidRDefault="00932FBD" w:rsidP="0068713E">
            <w:pPr>
              <w:rPr>
                <w:rFonts w:ascii="Arial" w:eastAsiaTheme="minorHAnsi" w:hAnsi="Arial" w:cs="Arial"/>
                <w:sz w:val="18"/>
                <w:szCs w:val="18"/>
              </w:rPr>
            </w:pPr>
            <w:r w:rsidRPr="003B6157">
              <w:rPr>
                <w:rFonts w:ascii="Calibri" w:eastAsiaTheme="minorHAnsi" w:hAnsi="Calibri"/>
                <w:color w:val="000000"/>
                <w:sz w:val="18"/>
                <w:szCs w:val="18"/>
              </w:rPr>
              <w:t>81</w:t>
            </w:r>
          </w:p>
        </w:tc>
        <w:tc>
          <w:tcPr>
            <w:tcW w:w="708" w:type="dxa"/>
            <w:tcBorders>
              <w:top w:val="nil"/>
              <w:left w:val="nil"/>
              <w:bottom w:val="single" w:sz="8" w:space="0" w:color="FFFFFF"/>
              <w:right w:val="single" w:sz="8" w:space="0" w:color="FFFFFF"/>
            </w:tcBorders>
            <w:shd w:val="clear" w:color="auto" w:fill="D0D8E8"/>
            <w:tcMar>
              <w:top w:w="15" w:type="dxa"/>
              <w:left w:w="103" w:type="dxa"/>
              <w:bottom w:w="0" w:type="dxa"/>
              <w:right w:w="103" w:type="dxa"/>
            </w:tcMar>
            <w:hideMark/>
          </w:tcPr>
          <w:p w14:paraId="17F8B651" w14:textId="77777777" w:rsidR="00932FBD" w:rsidRPr="003B6157" w:rsidRDefault="00932FBD" w:rsidP="0068713E">
            <w:pPr>
              <w:rPr>
                <w:rFonts w:ascii="Arial" w:eastAsiaTheme="minorHAnsi" w:hAnsi="Arial" w:cs="Arial"/>
                <w:sz w:val="18"/>
                <w:szCs w:val="18"/>
              </w:rPr>
            </w:pPr>
            <w:r w:rsidRPr="003B6157">
              <w:rPr>
                <w:rFonts w:ascii="Calibri" w:eastAsiaTheme="minorHAnsi" w:hAnsi="Calibri"/>
                <w:color w:val="000000"/>
                <w:sz w:val="18"/>
                <w:szCs w:val="18"/>
              </w:rPr>
              <w:t>86</w:t>
            </w:r>
          </w:p>
        </w:tc>
        <w:tc>
          <w:tcPr>
            <w:tcW w:w="709" w:type="dxa"/>
            <w:tcBorders>
              <w:top w:val="nil"/>
              <w:left w:val="nil"/>
              <w:bottom w:val="single" w:sz="8" w:space="0" w:color="FFFFFF"/>
              <w:right w:val="single" w:sz="8" w:space="0" w:color="FFFFFF"/>
            </w:tcBorders>
            <w:shd w:val="clear" w:color="auto" w:fill="D0D8E8"/>
            <w:tcMar>
              <w:top w:w="15" w:type="dxa"/>
              <w:left w:w="103" w:type="dxa"/>
              <w:bottom w:w="0" w:type="dxa"/>
              <w:right w:w="103" w:type="dxa"/>
            </w:tcMar>
            <w:hideMark/>
          </w:tcPr>
          <w:p w14:paraId="3B770097" w14:textId="77777777" w:rsidR="00932FBD" w:rsidRPr="003B6157" w:rsidRDefault="00932FBD" w:rsidP="0068713E">
            <w:pPr>
              <w:rPr>
                <w:rFonts w:ascii="Arial" w:eastAsiaTheme="minorHAnsi" w:hAnsi="Arial" w:cs="Arial"/>
                <w:sz w:val="18"/>
                <w:szCs w:val="18"/>
              </w:rPr>
            </w:pPr>
            <w:r w:rsidRPr="003B6157">
              <w:rPr>
                <w:rFonts w:ascii="Calibri" w:eastAsiaTheme="minorHAnsi" w:hAnsi="Calibri"/>
                <w:color w:val="000000"/>
                <w:sz w:val="18"/>
                <w:szCs w:val="18"/>
              </w:rPr>
              <w:t>103</w:t>
            </w:r>
          </w:p>
        </w:tc>
        <w:tc>
          <w:tcPr>
            <w:tcW w:w="709" w:type="dxa"/>
            <w:tcBorders>
              <w:top w:val="nil"/>
              <w:left w:val="nil"/>
              <w:bottom w:val="single" w:sz="8" w:space="0" w:color="FFFFFF"/>
              <w:right w:val="single" w:sz="8" w:space="0" w:color="FFFFFF"/>
            </w:tcBorders>
            <w:shd w:val="clear" w:color="auto" w:fill="D0D8E8"/>
            <w:tcMar>
              <w:top w:w="15" w:type="dxa"/>
              <w:left w:w="103" w:type="dxa"/>
              <w:bottom w:w="0" w:type="dxa"/>
              <w:right w:w="103" w:type="dxa"/>
            </w:tcMar>
            <w:hideMark/>
          </w:tcPr>
          <w:p w14:paraId="5F5E7F6A" w14:textId="77777777" w:rsidR="00932FBD" w:rsidRPr="003B6157" w:rsidRDefault="00932FBD" w:rsidP="0068713E">
            <w:pPr>
              <w:rPr>
                <w:rFonts w:ascii="Arial" w:eastAsiaTheme="minorHAnsi" w:hAnsi="Arial" w:cs="Arial"/>
                <w:sz w:val="18"/>
                <w:szCs w:val="18"/>
              </w:rPr>
            </w:pPr>
            <w:r w:rsidRPr="003B6157">
              <w:rPr>
                <w:rFonts w:ascii="Calibri" w:eastAsiaTheme="minorHAnsi" w:hAnsi="Calibri"/>
                <w:color w:val="000000"/>
                <w:sz w:val="18"/>
                <w:szCs w:val="18"/>
              </w:rPr>
              <w:t>99</w:t>
            </w:r>
          </w:p>
        </w:tc>
        <w:tc>
          <w:tcPr>
            <w:tcW w:w="709" w:type="dxa"/>
            <w:tcBorders>
              <w:top w:val="nil"/>
              <w:left w:val="nil"/>
              <w:bottom w:val="single" w:sz="8" w:space="0" w:color="FFFFFF"/>
              <w:right w:val="single" w:sz="8" w:space="0" w:color="FFFFFF"/>
            </w:tcBorders>
            <w:shd w:val="clear" w:color="auto" w:fill="D0D8E8"/>
            <w:tcMar>
              <w:top w:w="15" w:type="dxa"/>
              <w:left w:w="103" w:type="dxa"/>
              <w:bottom w:w="0" w:type="dxa"/>
              <w:right w:w="103" w:type="dxa"/>
            </w:tcMar>
            <w:hideMark/>
          </w:tcPr>
          <w:p w14:paraId="474AE830" w14:textId="77777777" w:rsidR="00932FBD" w:rsidRPr="003B6157" w:rsidRDefault="00932FBD" w:rsidP="0068713E">
            <w:pPr>
              <w:rPr>
                <w:rFonts w:ascii="Arial" w:eastAsiaTheme="minorHAnsi" w:hAnsi="Arial" w:cs="Arial"/>
                <w:sz w:val="18"/>
                <w:szCs w:val="18"/>
              </w:rPr>
            </w:pPr>
            <w:r w:rsidRPr="003B6157">
              <w:rPr>
                <w:rFonts w:ascii="Calibri" w:eastAsiaTheme="minorHAnsi" w:hAnsi="Calibri"/>
                <w:color w:val="000000"/>
                <w:sz w:val="18"/>
                <w:szCs w:val="18"/>
              </w:rPr>
              <w:t>115</w:t>
            </w:r>
          </w:p>
        </w:tc>
        <w:tc>
          <w:tcPr>
            <w:tcW w:w="708" w:type="dxa"/>
            <w:tcBorders>
              <w:top w:val="nil"/>
              <w:left w:val="nil"/>
              <w:bottom w:val="single" w:sz="8" w:space="0" w:color="FFFFFF"/>
              <w:right w:val="single" w:sz="8" w:space="0" w:color="FFFFFF"/>
            </w:tcBorders>
            <w:shd w:val="clear" w:color="auto" w:fill="D0D8E8"/>
            <w:tcMar>
              <w:top w:w="15" w:type="dxa"/>
              <w:left w:w="103" w:type="dxa"/>
              <w:bottom w:w="0" w:type="dxa"/>
              <w:right w:w="103" w:type="dxa"/>
            </w:tcMar>
            <w:hideMark/>
          </w:tcPr>
          <w:p w14:paraId="1FBA5BBF" w14:textId="77777777" w:rsidR="00932FBD" w:rsidRPr="003B6157" w:rsidRDefault="00932FBD" w:rsidP="0068713E">
            <w:pPr>
              <w:rPr>
                <w:rFonts w:ascii="Arial" w:eastAsiaTheme="minorHAnsi" w:hAnsi="Arial" w:cs="Arial"/>
                <w:sz w:val="18"/>
                <w:szCs w:val="18"/>
              </w:rPr>
            </w:pPr>
            <w:r w:rsidRPr="003B6157">
              <w:rPr>
                <w:rFonts w:ascii="Calibri" w:eastAsiaTheme="minorHAnsi" w:hAnsi="Calibri"/>
                <w:color w:val="000000"/>
                <w:sz w:val="18"/>
                <w:szCs w:val="18"/>
              </w:rPr>
              <w:t>114</w:t>
            </w:r>
          </w:p>
        </w:tc>
        <w:tc>
          <w:tcPr>
            <w:tcW w:w="709" w:type="dxa"/>
            <w:tcBorders>
              <w:top w:val="nil"/>
              <w:left w:val="nil"/>
              <w:bottom w:val="single" w:sz="8" w:space="0" w:color="FFFFFF"/>
              <w:right w:val="single" w:sz="8" w:space="0" w:color="FFFFFF"/>
            </w:tcBorders>
            <w:shd w:val="clear" w:color="auto" w:fill="D0D8E8"/>
            <w:tcMar>
              <w:top w:w="15" w:type="dxa"/>
              <w:left w:w="103" w:type="dxa"/>
              <w:bottom w:w="0" w:type="dxa"/>
              <w:right w:w="103" w:type="dxa"/>
            </w:tcMar>
            <w:hideMark/>
          </w:tcPr>
          <w:p w14:paraId="4B5E6DDA" w14:textId="77777777" w:rsidR="00932FBD" w:rsidRPr="003B6157" w:rsidRDefault="00932FBD" w:rsidP="0068713E">
            <w:pPr>
              <w:rPr>
                <w:rFonts w:ascii="Arial" w:eastAsiaTheme="minorHAnsi" w:hAnsi="Arial" w:cs="Arial"/>
                <w:sz w:val="18"/>
                <w:szCs w:val="18"/>
              </w:rPr>
            </w:pPr>
            <w:r w:rsidRPr="003B6157">
              <w:rPr>
                <w:rFonts w:ascii="Calibri" w:eastAsiaTheme="minorHAnsi" w:hAnsi="Calibri"/>
                <w:color w:val="000000"/>
                <w:sz w:val="18"/>
                <w:szCs w:val="18"/>
              </w:rPr>
              <w:t>107</w:t>
            </w:r>
          </w:p>
        </w:tc>
        <w:tc>
          <w:tcPr>
            <w:tcW w:w="851" w:type="dxa"/>
            <w:tcBorders>
              <w:top w:val="nil"/>
              <w:left w:val="nil"/>
              <w:bottom w:val="single" w:sz="8" w:space="0" w:color="FFFFFF"/>
              <w:right w:val="single" w:sz="8" w:space="0" w:color="FFFFFF"/>
            </w:tcBorders>
            <w:shd w:val="clear" w:color="auto" w:fill="D0D8E8"/>
            <w:tcMar>
              <w:top w:w="15" w:type="dxa"/>
              <w:left w:w="103" w:type="dxa"/>
              <w:bottom w:w="0" w:type="dxa"/>
              <w:right w:w="103" w:type="dxa"/>
            </w:tcMar>
            <w:hideMark/>
          </w:tcPr>
          <w:p w14:paraId="00A91845" w14:textId="77777777" w:rsidR="00932FBD" w:rsidRPr="003B6157" w:rsidRDefault="00932FBD" w:rsidP="0068713E">
            <w:pPr>
              <w:rPr>
                <w:rFonts w:ascii="Arial" w:eastAsiaTheme="minorHAnsi" w:hAnsi="Arial" w:cs="Arial"/>
                <w:sz w:val="18"/>
                <w:szCs w:val="18"/>
              </w:rPr>
            </w:pPr>
            <w:r w:rsidRPr="003B6157">
              <w:rPr>
                <w:rFonts w:ascii="Calibri" w:eastAsiaTheme="minorHAnsi" w:hAnsi="Calibri"/>
                <w:color w:val="000000"/>
                <w:sz w:val="18"/>
                <w:szCs w:val="18"/>
              </w:rPr>
              <w:t>110</w:t>
            </w:r>
          </w:p>
        </w:tc>
      </w:tr>
      <w:tr w:rsidR="00932FBD" w:rsidRPr="003B6157" w14:paraId="55C51923" w14:textId="77777777" w:rsidTr="0068713E">
        <w:trPr>
          <w:trHeight w:val="526"/>
        </w:trPr>
        <w:tc>
          <w:tcPr>
            <w:tcW w:w="1804" w:type="dxa"/>
            <w:tcBorders>
              <w:top w:val="nil"/>
              <w:left w:val="single" w:sz="8" w:space="0" w:color="FFFFFF"/>
              <w:bottom w:val="single" w:sz="8" w:space="0" w:color="FFFFFF"/>
              <w:right w:val="single" w:sz="8" w:space="0" w:color="FFFFFF"/>
            </w:tcBorders>
            <w:shd w:val="clear" w:color="auto" w:fill="4F81BD"/>
            <w:tcMar>
              <w:top w:w="15" w:type="dxa"/>
              <w:left w:w="103" w:type="dxa"/>
              <w:bottom w:w="0" w:type="dxa"/>
              <w:right w:w="103" w:type="dxa"/>
            </w:tcMar>
            <w:hideMark/>
          </w:tcPr>
          <w:p w14:paraId="2052ED5D" w14:textId="77777777" w:rsidR="00932FBD" w:rsidRPr="003B6157" w:rsidRDefault="00932FBD" w:rsidP="0068713E">
            <w:pPr>
              <w:rPr>
                <w:rFonts w:ascii="Arial" w:eastAsiaTheme="minorHAnsi" w:hAnsi="Arial" w:cs="Arial"/>
                <w:sz w:val="18"/>
                <w:szCs w:val="18"/>
              </w:rPr>
            </w:pPr>
            <w:r w:rsidRPr="003B6157">
              <w:rPr>
                <w:rFonts w:ascii="Calibri" w:eastAsiaTheme="minorHAnsi" w:hAnsi="Calibri"/>
                <w:b/>
                <w:bCs/>
                <w:color w:val="FFFFFF"/>
                <w:sz w:val="18"/>
                <w:szCs w:val="18"/>
              </w:rPr>
              <w:t xml:space="preserve">Av disse; barn plassert frivillig utenfor hjemmet </w:t>
            </w:r>
          </w:p>
        </w:tc>
        <w:tc>
          <w:tcPr>
            <w:tcW w:w="709" w:type="dxa"/>
            <w:tcBorders>
              <w:top w:val="nil"/>
              <w:left w:val="nil"/>
              <w:bottom w:val="single" w:sz="8" w:space="0" w:color="FFFFFF"/>
              <w:right w:val="single" w:sz="8" w:space="0" w:color="FFFFFF"/>
            </w:tcBorders>
            <w:shd w:val="clear" w:color="auto" w:fill="E9EDF4"/>
            <w:tcMar>
              <w:top w:w="15" w:type="dxa"/>
              <w:left w:w="103" w:type="dxa"/>
              <w:bottom w:w="0" w:type="dxa"/>
              <w:right w:w="103" w:type="dxa"/>
            </w:tcMar>
            <w:hideMark/>
          </w:tcPr>
          <w:p w14:paraId="2868C5B4" w14:textId="77777777" w:rsidR="00932FBD" w:rsidRPr="003B6157" w:rsidRDefault="00932FBD" w:rsidP="0068713E">
            <w:pPr>
              <w:rPr>
                <w:rFonts w:ascii="Arial" w:eastAsiaTheme="minorHAnsi" w:hAnsi="Arial" w:cs="Arial"/>
                <w:sz w:val="18"/>
                <w:szCs w:val="18"/>
              </w:rPr>
            </w:pPr>
            <w:r w:rsidRPr="003B6157">
              <w:rPr>
                <w:rFonts w:ascii="Calibri" w:eastAsiaTheme="minorHAnsi" w:hAnsi="Calibri"/>
                <w:color w:val="000000"/>
                <w:sz w:val="18"/>
                <w:szCs w:val="18"/>
              </w:rPr>
              <w:t>9</w:t>
            </w:r>
          </w:p>
        </w:tc>
        <w:tc>
          <w:tcPr>
            <w:tcW w:w="709" w:type="dxa"/>
            <w:tcBorders>
              <w:top w:val="nil"/>
              <w:left w:val="nil"/>
              <w:bottom w:val="single" w:sz="8" w:space="0" w:color="FFFFFF"/>
              <w:right w:val="single" w:sz="8" w:space="0" w:color="FFFFFF"/>
            </w:tcBorders>
            <w:shd w:val="clear" w:color="auto" w:fill="E9EDF4"/>
            <w:tcMar>
              <w:top w:w="15" w:type="dxa"/>
              <w:left w:w="103" w:type="dxa"/>
              <w:bottom w:w="0" w:type="dxa"/>
              <w:right w:w="103" w:type="dxa"/>
            </w:tcMar>
            <w:hideMark/>
          </w:tcPr>
          <w:p w14:paraId="567557B7" w14:textId="77777777" w:rsidR="00932FBD" w:rsidRPr="003B6157" w:rsidRDefault="00932FBD" w:rsidP="0068713E">
            <w:pPr>
              <w:rPr>
                <w:rFonts w:ascii="Arial" w:eastAsiaTheme="minorHAnsi" w:hAnsi="Arial" w:cs="Arial"/>
                <w:sz w:val="18"/>
                <w:szCs w:val="18"/>
              </w:rPr>
            </w:pPr>
            <w:r w:rsidRPr="003B6157">
              <w:rPr>
                <w:rFonts w:ascii="Calibri" w:eastAsiaTheme="minorHAnsi" w:hAnsi="Calibri"/>
                <w:color w:val="000000"/>
                <w:sz w:val="18"/>
                <w:szCs w:val="18"/>
              </w:rPr>
              <w:t>9</w:t>
            </w:r>
          </w:p>
        </w:tc>
        <w:tc>
          <w:tcPr>
            <w:tcW w:w="709" w:type="dxa"/>
            <w:tcBorders>
              <w:top w:val="nil"/>
              <w:left w:val="nil"/>
              <w:bottom w:val="single" w:sz="8" w:space="0" w:color="FFFFFF"/>
              <w:right w:val="single" w:sz="8" w:space="0" w:color="FFFFFF"/>
            </w:tcBorders>
            <w:shd w:val="clear" w:color="auto" w:fill="E9EDF4"/>
            <w:tcMar>
              <w:top w:w="15" w:type="dxa"/>
              <w:left w:w="103" w:type="dxa"/>
              <w:bottom w:w="0" w:type="dxa"/>
              <w:right w:w="103" w:type="dxa"/>
            </w:tcMar>
            <w:hideMark/>
          </w:tcPr>
          <w:p w14:paraId="6EB2F2B3" w14:textId="77777777" w:rsidR="00932FBD" w:rsidRPr="003B6157" w:rsidRDefault="00932FBD" w:rsidP="0068713E">
            <w:pPr>
              <w:rPr>
                <w:rFonts w:ascii="Arial" w:eastAsiaTheme="minorHAnsi" w:hAnsi="Arial" w:cs="Arial"/>
                <w:sz w:val="18"/>
                <w:szCs w:val="18"/>
              </w:rPr>
            </w:pPr>
            <w:r w:rsidRPr="003B6157">
              <w:rPr>
                <w:rFonts w:ascii="Calibri" w:eastAsiaTheme="minorHAnsi" w:hAnsi="Calibri"/>
                <w:color w:val="000000"/>
                <w:sz w:val="18"/>
                <w:szCs w:val="18"/>
              </w:rPr>
              <w:t>6</w:t>
            </w:r>
          </w:p>
        </w:tc>
        <w:tc>
          <w:tcPr>
            <w:tcW w:w="708" w:type="dxa"/>
            <w:tcBorders>
              <w:top w:val="nil"/>
              <w:left w:val="nil"/>
              <w:bottom w:val="single" w:sz="8" w:space="0" w:color="FFFFFF"/>
              <w:right w:val="single" w:sz="8" w:space="0" w:color="FFFFFF"/>
            </w:tcBorders>
            <w:shd w:val="clear" w:color="auto" w:fill="E9EDF4"/>
            <w:tcMar>
              <w:top w:w="15" w:type="dxa"/>
              <w:left w:w="103" w:type="dxa"/>
              <w:bottom w:w="0" w:type="dxa"/>
              <w:right w:w="103" w:type="dxa"/>
            </w:tcMar>
            <w:hideMark/>
          </w:tcPr>
          <w:p w14:paraId="6215BA75" w14:textId="77777777" w:rsidR="00932FBD" w:rsidRPr="003B6157" w:rsidRDefault="00932FBD" w:rsidP="0068713E">
            <w:pPr>
              <w:rPr>
                <w:rFonts w:ascii="Arial" w:eastAsiaTheme="minorHAnsi" w:hAnsi="Arial" w:cs="Arial"/>
                <w:sz w:val="18"/>
                <w:szCs w:val="18"/>
              </w:rPr>
            </w:pPr>
            <w:r w:rsidRPr="003B6157">
              <w:rPr>
                <w:rFonts w:ascii="Calibri" w:eastAsiaTheme="minorHAnsi" w:hAnsi="Calibri"/>
                <w:color w:val="000000"/>
                <w:sz w:val="18"/>
                <w:szCs w:val="18"/>
              </w:rPr>
              <w:t>7</w:t>
            </w:r>
          </w:p>
        </w:tc>
        <w:tc>
          <w:tcPr>
            <w:tcW w:w="709" w:type="dxa"/>
            <w:tcBorders>
              <w:top w:val="nil"/>
              <w:left w:val="nil"/>
              <w:bottom w:val="single" w:sz="8" w:space="0" w:color="FFFFFF"/>
              <w:right w:val="single" w:sz="8" w:space="0" w:color="FFFFFF"/>
            </w:tcBorders>
            <w:shd w:val="clear" w:color="auto" w:fill="E9EDF4"/>
            <w:tcMar>
              <w:top w:w="15" w:type="dxa"/>
              <w:left w:w="103" w:type="dxa"/>
              <w:bottom w:w="0" w:type="dxa"/>
              <w:right w:w="103" w:type="dxa"/>
            </w:tcMar>
            <w:hideMark/>
          </w:tcPr>
          <w:p w14:paraId="769EF70A" w14:textId="77777777" w:rsidR="00932FBD" w:rsidRPr="003B6157" w:rsidRDefault="00932FBD" w:rsidP="0068713E">
            <w:pPr>
              <w:rPr>
                <w:rFonts w:ascii="Arial" w:eastAsiaTheme="minorHAnsi" w:hAnsi="Arial" w:cs="Arial"/>
                <w:sz w:val="18"/>
                <w:szCs w:val="18"/>
              </w:rPr>
            </w:pPr>
            <w:r w:rsidRPr="003B6157">
              <w:rPr>
                <w:rFonts w:ascii="Calibri" w:eastAsiaTheme="minorHAnsi" w:hAnsi="Calibri"/>
                <w:color w:val="000000"/>
                <w:sz w:val="18"/>
                <w:szCs w:val="18"/>
              </w:rPr>
              <w:t>3</w:t>
            </w:r>
          </w:p>
        </w:tc>
        <w:tc>
          <w:tcPr>
            <w:tcW w:w="709" w:type="dxa"/>
            <w:tcBorders>
              <w:top w:val="nil"/>
              <w:left w:val="nil"/>
              <w:bottom w:val="single" w:sz="8" w:space="0" w:color="FFFFFF"/>
              <w:right w:val="single" w:sz="8" w:space="0" w:color="FFFFFF"/>
            </w:tcBorders>
            <w:shd w:val="clear" w:color="auto" w:fill="E9EDF4"/>
            <w:tcMar>
              <w:top w:w="15" w:type="dxa"/>
              <w:left w:w="103" w:type="dxa"/>
              <w:bottom w:w="0" w:type="dxa"/>
              <w:right w:w="103" w:type="dxa"/>
            </w:tcMar>
            <w:hideMark/>
          </w:tcPr>
          <w:p w14:paraId="4B7820FC" w14:textId="77777777" w:rsidR="00932FBD" w:rsidRPr="003B6157" w:rsidRDefault="00932FBD" w:rsidP="0068713E">
            <w:pPr>
              <w:rPr>
                <w:rFonts w:ascii="Arial" w:eastAsiaTheme="minorHAnsi" w:hAnsi="Arial" w:cs="Arial"/>
                <w:sz w:val="18"/>
                <w:szCs w:val="18"/>
              </w:rPr>
            </w:pPr>
            <w:r w:rsidRPr="003B6157">
              <w:rPr>
                <w:rFonts w:ascii="Calibri" w:eastAsiaTheme="minorHAnsi" w:hAnsi="Calibri"/>
                <w:color w:val="000000"/>
                <w:sz w:val="18"/>
                <w:szCs w:val="18"/>
              </w:rPr>
              <w:t>10</w:t>
            </w:r>
          </w:p>
        </w:tc>
        <w:tc>
          <w:tcPr>
            <w:tcW w:w="709" w:type="dxa"/>
            <w:tcBorders>
              <w:top w:val="nil"/>
              <w:left w:val="nil"/>
              <w:bottom w:val="single" w:sz="8" w:space="0" w:color="FFFFFF"/>
              <w:right w:val="single" w:sz="8" w:space="0" w:color="FFFFFF"/>
            </w:tcBorders>
            <w:shd w:val="clear" w:color="auto" w:fill="E9EDF4"/>
            <w:tcMar>
              <w:top w:w="15" w:type="dxa"/>
              <w:left w:w="103" w:type="dxa"/>
              <w:bottom w:w="0" w:type="dxa"/>
              <w:right w:w="103" w:type="dxa"/>
            </w:tcMar>
            <w:hideMark/>
          </w:tcPr>
          <w:p w14:paraId="5A96422E" w14:textId="77777777" w:rsidR="00932FBD" w:rsidRPr="003B6157" w:rsidRDefault="00932FBD" w:rsidP="0068713E">
            <w:pPr>
              <w:rPr>
                <w:rFonts w:ascii="Arial" w:eastAsiaTheme="minorHAnsi" w:hAnsi="Arial" w:cs="Arial"/>
                <w:sz w:val="18"/>
                <w:szCs w:val="18"/>
              </w:rPr>
            </w:pPr>
            <w:r w:rsidRPr="003B6157">
              <w:rPr>
                <w:rFonts w:ascii="Calibri" w:eastAsiaTheme="minorHAnsi" w:hAnsi="Calibri"/>
                <w:color w:val="000000"/>
                <w:sz w:val="18"/>
                <w:szCs w:val="18"/>
              </w:rPr>
              <w:t>10</w:t>
            </w:r>
          </w:p>
        </w:tc>
        <w:tc>
          <w:tcPr>
            <w:tcW w:w="708" w:type="dxa"/>
            <w:tcBorders>
              <w:top w:val="nil"/>
              <w:left w:val="nil"/>
              <w:bottom w:val="single" w:sz="8" w:space="0" w:color="FFFFFF"/>
              <w:right w:val="single" w:sz="8" w:space="0" w:color="FFFFFF"/>
            </w:tcBorders>
            <w:shd w:val="clear" w:color="auto" w:fill="E9EDF4"/>
            <w:tcMar>
              <w:top w:w="15" w:type="dxa"/>
              <w:left w:w="103" w:type="dxa"/>
              <w:bottom w:w="0" w:type="dxa"/>
              <w:right w:w="103" w:type="dxa"/>
            </w:tcMar>
            <w:hideMark/>
          </w:tcPr>
          <w:p w14:paraId="5175C85C" w14:textId="77777777" w:rsidR="00932FBD" w:rsidRPr="003B6157" w:rsidRDefault="00932FBD" w:rsidP="0068713E">
            <w:pPr>
              <w:rPr>
                <w:rFonts w:ascii="Arial" w:eastAsiaTheme="minorHAnsi" w:hAnsi="Arial" w:cs="Arial"/>
                <w:sz w:val="18"/>
                <w:szCs w:val="18"/>
              </w:rPr>
            </w:pPr>
            <w:r w:rsidRPr="003B6157">
              <w:rPr>
                <w:rFonts w:ascii="Calibri" w:eastAsiaTheme="minorHAnsi" w:hAnsi="Calibri"/>
                <w:color w:val="000000"/>
                <w:sz w:val="18"/>
                <w:szCs w:val="18"/>
              </w:rPr>
              <w:t>10</w:t>
            </w:r>
          </w:p>
        </w:tc>
        <w:tc>
          <w:tcPr>
            <w:tcW w:w="709" w:type="dxa"/>
            <w:tcBorders>
              <w:top w:val="nil"/>
              <w:left w:val="nil"/>
              <w:bottom w:val="single" w:sz="8" w:space="0" w:color="FFFFFF"/>
              <w:right w:val="single" w:sz="8" w:space="0" w:color="FFFFFF"/>
            </w:tcBorders>
            <w:shd w:val="clear" w:color="auto" w:fill="E9EDF4"/>
            <w:tcMar>
              <w:top w:w="15" w:type="dxa"/>
              <w:left w:w="103" w:type="dxa"/>
              <w:bottom w:w="0" w:type="dxa"/>
              <w:right w:w="103" w:type="dxa"/>
            </w:tcMar>
            <w:hideMark/>
          </w:tcPr>
          <w:p w14:paraId="2E944F9C" w14:textId="77777777" w:rsidR="00932FBD" w:rsidRPr="003B6157" w:rsidRDefault="00932FBD" w:rsidP="0068713E">
            <w:pPr>
              <w:rPr>
                <w:rFonts w:ascii="Arial" w:eastAsiaTheme="minorHAnsi" w:hAnsi="Arial" w:cs="Arial"/>
                <w:sz w:val="18"/>
                <w:szCs w:val="18"/>
              </w:rPr>
            </w:pPr>
            <w:r w:rsidRPr="003B6157">
              <w:rPr>
                <w:rFonts w:ascii="Calibri" w:eastAsiaTheme="minorHAnsi" w:hAnsi="Calibri"/>
                <w:color w:val="000000"/>
                <w:sz w:val="18"/>
                <w:szCs w:val="18"/>
              </w:rPr>
              <w:t>8</w:t>
            </w:r>
          </w:p>
        </w:tc>
        <w:tc>
          <w:tcPr>
            <w:tcW w:w="851" w:type="dxa"/>
            <w:tcBorders>
              <w:top w:val="nil"/>
              <w:left w:val="nil"/>
              <w:bottom w:val="single" w:sz="8" w:space="0" w:color="FFFFFF"/>
              <w:right w:val="single" w:sz="8" w:space="0" w:color="FFFFFF"/>
            </w:tcBorders>
            <w:shd w:val="clear" w:color="auto" w:fill="E9EDF4"/>
            <w:tcMar>
              <w:top w:w="15" w:type="dxa"/>
              <w:left w:w="103" w:type="dxa"/>
              <w:bottom w:w="0" w:type="dxa"/>
              <w:right w:w="103" w:type="dxa"/>
            </w:tcMar>
            <w:hideMark/>
          </w:tcPr>
          <w:p w14:paraId="0ABED384" w14:textId="77777777" w:rsidR="00932FBD" w:rsidRPr="003B6157" w:rsidRDefault="00932FBD" w:rsidP="0068713E">
            <w:pPr>
              <w:rPr>
                <w:rFonts w:ascii="Arial" w:eastAsiaTheme="minorHAnsi" w:hAnsi="Arial" w:cs="Arial"/>
                <w:sz w:val="18"/>
                <w:szCs w:val="18"/>
              </w:rPr>
            </w:pPr>
            <w:r w:rsidRPr="003B6157">
              <w:rPr>
                <w:rFonts w:ascii="Calibri" w:eastAsiaTheme="minorHAnsi" w:hAnsi="Calibri"/>
                <w:color w:val="000000"/>
                <w:sz w:val="18"/>
                <w:szCs w:val="18"/>
              </w:rPr>
              <w:t>8</w:t>
            </w:r>
          </w:p>
        </w:tc>
      </w:tr>
      <w:tr w:rsidR="00932FBD" w:rsidRPr="003B6157" w14:paraId="71D761A0" w14:textId="77777777" w:rsidTr="0068713E">
        <w:trPr>
          <w:trHeight w:val="788"/>
        </w:trPr>
        <w:tc>
          <w:tcPr>
            <w:tcW w:w="1804" w:type="dxa"/>
            <w:tcBorders>
              <w:top w:val="nil"/>
              <w:left w:val="single" w:sz="8" w:space="0" w:color="FFFFFF"/>
              <w:bottom w:val="single" w:sz="8" w:space="0" w:color="FFFFFF"/>
              <w:right w:val="single" w:sz="8" w:space="0" w:color="FFFFFF"/>
            </w:tcBorders>
            <w:shd w:val="clear" w:color="auto" w:fill="4F81BD"/>
            <w:tcMar>
              <w:top w:w="15" w:type="dxa"/>
              <w:left w:w="103" w:type="dxa"/>
              <w:bottom w:w="0" w:type="dxa"/>
              <w:right w:w="103" w:type="dxa"/>
            </w:tcMar>
            <w:hideMark/>
          </w:tcPr>
          <w:p w14:paraId="056237AC" w14:textId="77777777" w:rsidR="00932FBD" w:rsidRPr="003B6157" w:rsidRDefault="00932FBD" w:rsidP="0068713E">
            <w:pPr>
              <w:rPr>
                <w:rFonts w:ascii="Arial" w:eastAsiaTheme="minorHAnsi" w:hAnsi="Arial" w:cs="Arial"/>
                <w:sz w:val="18"/>
                <w:szCs w:val="18"/>
              </w:rPr>
            </w:pPr>
            <w:r w:rsidRPr="003B6157">
              <w:rPr>
                <w:rFonts w:ascii="Calibri" w:eastAsiaTheme="minorHAnsi" w:hAnsi="Calibri"/>
                <w:b/>
                <w:bCs/>
                <w:color w:val="FFFFFF"/>
                <w:sz w:val="18"/>
                <w:szCs w:val="18"/>
              </w:rPr>
              <w:t>Barn under omsorg/ plassert utenfor hjemmet (inkl. akuttvedtak)</w:t>
            </w:r>
          </w:p>
        </w:tc>
        <w:tc>
          <w:tcPr>
            <w:tcW w:w="709" w:type="dxa"/>
            <w:tcBorders>
              <w:top w:val="nil"/>
              <w:left w:val="nil"/>
              <w:bottom w:val="single" w:sz="8" w:space="0" w:color="FFFFFF"/>
              <w:right w:val="single" w:sz="8" w:space="0" w:color="FFFFFF"/>
            </w:tcBorders>
            <w:shd w:val="clear" w:color="auto" w:fill="D0D8E8"/>
            <w:tcMar>
              <w:top w:w="15" w:type="dxa"/>
              <w:left w:w="103" w:type="dxa"/>
              <w:bottom w:w="0" w:type="dxa"/>
              <w:right w:w="103" w:type="dxa"/>
            </w:tcMar>
            <w:hideMark/>
          </w:tcPr>
          <w:p w14:paraId="23FE80CD" w14:textId="77777777" w:rsidR="00932FBD" w:rsidRPr="003B6157" w:rsidRDefault="00932FBD" w:rsidP="0068713E">
            <w:pPr>
              <w:rPr>
                <w:rFonts w:ascii="Arial" w:eastAsiaTheme="minorHAnsi" w:hAnsi="Arial" w:cs="Arial"/>
                <w:sz w:val="18"/>
                <w:szCs w:val="18"/>
              </w:rPr>
            </w:pPr>
            <w:r w:rsidRPr="003B6157">
              <w:rPr>
                <w:rFonts w:ascii="Calibri" w:eastAsiaTheme="minorHAnsi" w:hAnsi="Calibri"/>
                <w:color w:val="000000"/>
                <w:sz w:val="18"/>
                <w:szCs w:val="18"/>
              </w:rPr>
              <w:t>9</w:t>
            </w:r>
          </w:p>
        </w:tc>
        <w:tc>
          <w:tcPr>
            <w:tcW w:w="709" w:type="dxa"/>
            <w:tcBorders>
              <w:top w:val="nil"/>
              <w:left w:val="nil"/>
              <w:bottom w:val="single" w:sz="8" w:space="0" w:color="FFFFFF"/>
              <w:right w:val="single" w:sz="8" w:space="0" w:color="FFFFFF"/>
            </w:tcBorders>
            <w:shd w:val="clear" w:color="auto" w:fill="D0D8E8"/>
            <w:tcMar>
              <w:top w:w="15" w:type="dxa"/>
              <w:left w:w="103" w:type="dxa"/>
              <w:bottom w:w="0" w:type="dxa"/>
              <w:right w:w="103" w:type="dxa"/>
            </w:tcMar>
            <w:hideMark/>
          </w:tcPr>
          <w:p w14:paraId="759FFE9A" w14:textId="77777777" w:rsidR="00932FBD" w:rsidRPr="003B6157" w:rsidRDefault="00932FBD" w:rsidP="0068713E">
            <w:pPr>
              <w:rPr>
                <w:rFonts w:ascii="Arial" w:eastAsiaTheme="minorHAnsi" w:hAnsi="Arial" w:cs="Arial"/>
                <w:sz w:val="18"/>
                <w:szCs w:val="18"/>
              </w:rPr>
            </w:pPr>
            <w:r w:rsidRPr="003B6157">
              <w:rPr>
                <w:rFonts w:ascii="Calibri" w:eastAsiaTheme="minorHAnsi" w:hAnsi="Calibri"/>
                <w:color w:val="000000"/>
                <w:sz w:val="18"/>
                <w:szCs w:val="18"/>
              </w:rPr>
              <w:t>11</w:t>
            </w:r>
          </w:p>
        </w:tc>
        <w:tc>
          <w:tcPr>
            <w:tcW w:w="709" w:type="dxa"/>
            <w:tcBorders>
              <w:top w:val="nil"/>
              <w:left w:val="nil"/>
              <w:bottom w:val="single" w:sz="8" w:space="0" w:color="FFFFFF"/>
              <w:right w:val="single" w:sz="8" w:space="0" w:color="FFFFFF"/>
            </w:tcBorders>
            <w:shd w:val="clear" w:color="auto" w:fill="D0D8E8"/>
            <w:tcMar>
              <w:top w:w="15" w:type="dxa"/>
              <w:left w:w="103" w:type="dxa"/>
              <w:bottom w:w="0" w:type="dxa"/>
              <w:right w:w="103" w:type="dxa"/>
            </w:tcMar>
            <w:hideMark/>
          </w:tcPr>
          <w:p w14:paraId="15F75AC0" w14:textId="77777777" w:rsidR="00932FBD" w:rsidRPr="003B6157" w:rsidRDefault="00932FBD" w:rsidP="0068713E">
            <w:pPr>
              <w:rPr>
                <w:rFonts w:ascii="Arial" w:eastAsiaTheme="minorHAnsi" w:hAnsi="Arial" w:cs="Arial"/>
                <w:sz w:val="18"/>
                <w:szCs w:val="18"/>
              </w:rPr>
            </w:pPr>
            <w:r w:rsidRPr="003B6157">
              <w:rPr>
                <w:rFonts w:ascii="Calibri" w:eastAsiaTheme="minorHAnsi" w:hAnsi="Calibri"/>
                <w:color w:val="000000"/>
                <w:sz w:val="18"/>
                <w:szCs w:val="18"/>
              </w:rPr>
              <w:t>17</w:t>
            </w:r>
          </w:p>
        </w:tc>
        <w:tc>
          <w:tcPr>
            <w:tcW w:w="708" w:type="dxa"/>
            <w:tcBorders>
              <w:top w:val="nil"/>
              <w:left w:val="nil"/>
              <w:bottom w:val="single" w:sz="8" w:space="0" w:color="FFFFFF"/>
              <w:right w:val="single" w:sz="8" w:space="0" w:color="FFFFFF"/>
            </w:tcBorders>
            <w:shd w:val="clear" w:color="auto" w:fill="D0D8E8"/>
            <w:tcMar>
              <w:top w:w="15" w:type="dxa"/>
              <w:left w:w="103" w:type="dxa"/>
              <w:bottom w:w="0" w:type="dxa"/>
              <w:right w:w="103" w:type="dxa"/>
            </w:tcMar>
            <w:hideMark/>
          </w:tcPr>
          <w:p w14:paraId="4D613484" w14:textId="77777777" w:rsidR="00932FBD" w:rsidRPr="003B6157" w:rsidRDefault="00932FBD" w:rsidP="0068713E">
            <w:pPr>
              <w:rPr>
                <w:rFonts w:ascii="Arial" w:eastAsiaTheme="minorHAnsi" w:hAnsi="Arial" w:cs="Arial"/>
                <w:sz w:val="18"/>
                <w:szCs w:val="18"/>
              </w:rPr>
            </w:pPr>
            <w:r w:rsidRPr="003B6157">
              <w:rPr>
                <w:rFonts w:ascii="Calibri" w:eastAsiaTheme="minorHAnsi" w:hAnsi="Calibri"/>
                <w:color w:val="000000"/>
                <w:sz w:val="18"/>
                <w:szCs w:val="18"/>
              </w:rPr>
              <w:t>30</w:t>
            </w:r>
          </w:p>
        </w:tc>
        <w:tc>
          <w:tcPr>
            <w:tcW w:w="709" w:type="dxa"/>
            <w:tcBorders>
              <w:top w:val="nil"/>
              <w:left w:val="nil"/>
              <w:bottom w:val="single" w:sz="8" w:space="0" w:color="FFFFFF"/>
              <w:right w:val="single" w:sz="8" w:space="0" w:color="FFFFFF"/>
            </w:tcBorders>
            <w:shd w:val="clear" w:color="auto" w:fill="D0D8E8"/>
            <w:tcMar>
              <w:top w:w="15" w:type="dxa"/>
              <w:left w:w="103" w:type="dxa"/>
              <w:bottom w:w="0" w:type="dxa"/>
              <w:right w:w="103" w:type="dxa"/>
            </w:tcMar>
            <w:hideMark/>
          </w:tcPr>
          <w:p w14:paraId="252891B5" w14:textId="77777777" w:rsidR="00932FBD" w:rsidRPr="003B6157" w:rsidRDefault="00932FBD" w:rsidP="0068713E">
            <w:pPr>
              <w:rPr>
                <w:rFonts w:ascii="Arial" w:eastAsiaTheme="minorHAnsi" w:hAnsi="Arial" w:cs="Arial"/>
                <w:sz w:val="18"/>
                <w:szCs w:val="18"/>
              </w:rPr>
            </w:pPr>
            <w:r w:rsidRPr="003B6157">
              <w:rPr>
                <w:rFonts w:ascii="Calibri" w:eastAsiaTheme="minorHAnsi" w:hAnsi="Calibri"/>
                <w:color w:val="000000"/>
                <w:sz w:val="18"/>
                <w:szCs w:val="18"/>
              </w:rPr>
              <w:t>38</w:t>
            </w:r>
          </w:p>
        </w:tc>
        <w:tc>
          <w:tcPr>
            <w:tcW w:w="709" w:type="dxa"/>
            <w:tcBorders>
              <w:top w:val="nil"/>
              <w:left w:val="nil"/>
              <w:bottom w:val="single" w:sz="8" w:space="0" w:color="FFFFFF"/>
              <w:right w:val="single" w:sz="8" w:space="0" w:color="FFFFFF"/>
            </w:tcBorders>
            <w:shd w:val="clear" w:color="auto" w:fill="D0D8E8"/>
            <w:tcMar>
              <w:top w:w="15" w:type="dxa"/>
              <w:left w:w="103" w:type="dxa"/>
              <w:bottom w:w="0" w:type="dxa"/>
              <w:right w:w="103" w:type="dxa"/>
            </w:tcMar>
            <w:hideMark/>
          </w:tcPr>
          <w:p w14:paraId="206A99DB" w14:textId="77777777" w:rsidR="00932FBD" w:rsidRPr="003B6157" w:rsidRDefault="00932FBD" w:rsidP="0068713E">
            <w:pPr>
              <w:rPr>
                <w:rFonts w:ascii="Arial" w:eastAsiaTheme="minorHAnsi" w:hAnsi="Arial" w:cs="Arial"/>
                <w:sz w:val="18"/>
                <w:szCs w:val="18"/>
              </w:rPr>
            </w:pPr>
            <w:r w:rsidRPr="003B6157">
              <w:rPr>
                <w:rFonts w:ascii="Calibri" w:eastAsiaTheme="minorHAnsi" w:hAnsi="Calibri"/>
                <w:color w:val="000000"/>
                <w:sz w:val="18"/>
                <w:szCs w:val="18"/>
              </w:rPr>
              <w:t>44</w:t>
            </w:r>
          </w:p>
        </w:tc>
        <w:tc>
          <w:tcPr>
            <w:tcW w:w="709" w:type="dxa"/>
            <w:tcBorders>
              <w:top w:val="nil"/>
              <w:left w:val="nil"/>
              <w:bottom w:val="single" w:sz="8" w:space="0" w:color="FFFFFF"/>
              <w:right w:val="single" w:sz="8" w:space="0" w:color="FFFFFF"/>
            </w:tcBorders>
            <w:shd w:val="clear" w:color="auto" w:fill="D0D8E8"/>
            <w:tcMar>
              <w:top w:w="15" w:type="dxa"/>
              <w:left w:w="103" w:type="dxa"/>
              <w:bottom w:w="0" w:type="dxa"/>
              <w:right w:w="103" w:type="dxa"/>
            </w:tcMar>
            <w:hideMark/>
          </w:tcPr>
          <w:p w14:paraId="349D3CE1" w14:textId="77777777" w:rsidR="00932FBD" w:rsidRPr="003B6157" w:rsidRDefault="00932FBD" w:rsidP="0068713E">
            <w:pPr>
              <w:rPr>
                <w:rFonts w:ascii="Arial" w:eastAsiaTheme="minorHAnsi" w:hAnsi="Arial" w:cs="Arial"/>
                <w:sz w:val="18"/>
                <w:szCs w:val="18"/>
              </w:rPr>
            </w:pPr>
            <w:r w:rsidRPr="003B6157">
              <w:rPr>
                <w:rFonts w:ascii="Calibri" w:eastAsiaTheme="minorHAnsi" w:hAnsi="Calibri"/>
                <w:color w:val="000000"/>
                <w:sz w:val="18"/>
                <w:szCs w:val="18"/>
              </w:rPr>
              <w:t>47</w:t>
            </w:r>
          </w:p>
        </w:tc>
        <w:tc>
          <w:tcPr>
            <w:tcW w:w="708" w:type="dxa"/>
            <w:tcBorders>
              <w:top w:val="nil"/>
              <w:left w:val="nil"/>
              <w:bottom w:val="single" w:sz="8" w:space="0" w:color="FFFFFF"/>
              <w:right w:val="single" w:sz="8" w:space="0" w:color="FFFFFF"/>
            </w:tcBorders>
            <w:shd w:val="clear" w:color="auto" w:fill="D0D8E8"/>
            <w:tcMar>
              <w:top w:w="15" w:type="dxa"/>
              <w:left w:w="103" w:type="dxa"/>
              <w:bottom w:w="0" w:type="dxa"/>
              <w:right w:w="103" w:type="dxa"/>
            </w:tcMar>
            <w:hideMark/>
          </w:tcPr>
          <w:p w14:paraId="0F3540CF" w14:textId="77777777" w:rsidR="00932FBD" w:rsidRPr="003B6157" w:rsidRDefault="00932FBD" w:rsidP="0068713E">
            <w:pPr>
              <w:rPr>
                <w:rFonts w:ascii="Arial" w:eastAsiaTheme="minorHAnsi" w:hAnsi="Arial" w:cs="Arial"/>
                <w:sz w:val="18"/>
                <w:szCs w:val="18"/>
              </w:rPr>
            </w:pPr>
            <w:r w:rsidRPr="003B6157">
              <w:rPr>
                <w:rFonts w:ascii="Calibri" w:eastAsiaTheme="minorHAnsi" w:hAnsi="Calibri"/>
                <w:color w:val="000000"/>
                <w:sz w:val="18"/>
                <w:szCs w:val="18"/>
              </w:rPr>
              <w:t>47</w:t>
            </w:r>
          </w:p>
        </w:tc>
        <w:tc>
          <w:tcPr>
            <w:tcW w:w="709" w:type="dxa"/>
            <w:tcBorders>
              <w:top w:val="nil"/>
              <w:left w:val="nil"/>
              <w:bottom w:val="single" w:sz="8" w:space="0" w:color="FFFFFF"/>
              <w:right w:val="single" w:sz="8" w:space="0" w:color="FFFFFF"/>
            </w:tcBorders>
            <w:shd w:val="clear" w:color="auto" w:fill="D0D8E8"/>
            <w:tcMar>
              <w:top w:w="15" w:type="dxa"/>
              <w:left w:w="103" w:type="dxa"/>
              <w:bottom w:w="0" w:type="dxa"/>
              <w:right w:w="103" w:type="dxa"/>
            </w:tcMar>
            <w:hideMark/>
          </w:tcPr>
          <w:p w14:paraId="0903FA1A" w14:textId="77777777" w:rsidR="00932FBD" w:rsidRPr="003B6157" w:rsidRDefault="00932FBD" w:rsidP="0068713E">
            <w:pPr>
              <w:rPr>
                <w:rFonts w:ascii="Arial" w:eastAsiaTheme="minorHAnsi" w:hAnsi="Arial" w:cs="Arial"/>
                <w:sz w:val="18"/>
                <w:szCs w:val="18"/>
              </w:rPr>
            </w:pPr>
            <w:r w:rsidRPr="003B6157">
              <w:rPr>
                <w:rFonts w:ascii="Calibri" w:eastAsiaTheme="minorHAnsi" w:hAnsi="Calibri"/>
                <w:color w:val="000000"/>
                <w:sz w:val="18"/>
                <w:szCs w:val="18"/>
              </w:rPr>
              <w:t>53</w:t>
            </w:r>
          </w:p>
        </w:tc>
        <w:tc>
          <w:tcPr>
            <w:tcW w:w="851" w:type="dxa"/>
            <w:tcBorders>
              <w:top w:val="nil"/>
              <w:left w:val="nil"/>
              <w:bottom w:val="single" w:sz="8" w:space="0" w:color="FFFFFF"/>
              <w:right w:val="single" w:sz="8" w:space="0" w:color="FFFFFF"/>
            </w:tcBorders>
            <w:shd w:val="clear" w:color="auto" w:fill="D0D8E8"/>
            <w:tcMar>
              <w:top w:w="15" w:type="dxa"/>
              <w:left w:w="103" w:type="dxa"/>
              <w:bottom w:w="0" w:type="dxa"/>
              <w:right w:w="103" w:type="dxa"/>
            </w:tcMar>
            <w:hideMark/>
          </w:tcPr>
          <w:p w14:paraId="789E740F" w14:textId="77777777" w:rsidR="00932FBD" w:rsidRPr="003B6157" w:rsidRDefault="00932FBD" w:rsidP="0068713E">
            <w:pPr>
              <w:rPr>
                <w:rFonts w:ascii="Arial" w:eastAsiaTheme="minorHAnsi" w:hAnsi="Arial" w:cs="Arial"/>
                <w:sz w:val="18"/>
                <w:szCs w:val="18"/>
              </w:rPr>
            </w:pPr>
            <w:r w:rsidRPr="003B6157">
              <w:rPr>
                <w:rFonts w:ascii="Calibri" w:eastAsiaTheme="minorHAnsi" w:hAnsi="Calibri"/>
                <w:color w:val="000000"/>
                <w:sz w:val="18"/>
                <w:szCs w:val="18"/>
              </w:rPr>
              <w:t>51</w:t>
            </w:r>
          </w:p>
        </w:tc>
      </w:tr>
    </w:tbl>
    <w:p w14:paraId="6EC932D4" w14:textId="77777777" w:rsidR="00932FBD" w:rsidRPr="00366A44" w:rsidRDefault="00932FBD" w:rsidP="00932FBD">
      <w:pPr>
        <w:rPr>
          <w:color w:val="FF0000"/>
        </w:rPr>
      </w:pPr>
    </w:p>
    <w:p w14:paraId="37AFEB06" w14:textId="77777777" w:rsidR="008018A2" w:rsidRDefault="008018A2" w:rsidP="00E47B22"/>
    <w:p w14:paraId="72D81054" w14:textId="77777777" w:rsidR="008018A2" w:rsidRPr="008B6B58" w:rsidRDefault="008018A2" w:rsidP="00E47B22"/>
    <w:p w14:paraId="65F76DD6" w14:textId="77777777" w:rsidR="005B17ED" w:rsidRDefault="005B17ED" w:rsidP="005B17ED">
      <w:pPr>
        <w:pStyle w:val="Stil1"/>
      </w:pPr>
      <w:r w:rsidRPr="00315CDA">
        <w:t>Pleie og omsorg, hjelp i institusjon</w:t>
      </w:r>
    </w:p>
    <w:p w14:paraId="603D8661" w14:textId="77777777" w:rsidR="0068713E" w:rsidRPr="00315CDA" w:rsidRDefault="0068713E" w:rsidP="005B17ED">
      <w:pPr>
        <w:pStyle w:val="Stil1"/>
      </w:pPr>
    </w:p>
    <w:p w14:paraId="335916B3" w14:textId="77777777" w:rsidR="0068713E" w:rsidRPr="00366A44" w:rsidRDefault="0068713E" w:rsidP="0068713E">
      <w:pPr>
        <w:rPr>
          <w:b/>
        </w:rPr>
      </w:pPr>
      <w:r w:rsidRPr="00366A44">
        <w:rPr>
          <w:b/>
        </w:rPr>
        <w:t>Tun Modumheimen</w:t>
      </w:r>
    </w:p>
    <w:p w14:paraId="7BC8943C" w14:textId="10E5AD08" w:rsidR="0068713E" w:rsidRDefault="0068713E" w:rsidP="0068713E">
      <w:pPr>
        <w:rPr>
          <w:b/>
        </w:rPr>
      </w:pPr>
      <w:r>
        <w:t xml:space="preserve">Ved oppstart av nytt sykehjem høsten 2017 ble turnus skrevet </w:t>
      </w:r>
      <w:r w:rsidR="0098553F">
        <w:t>om og fast</w:t>
      </w:r>
      <w:r>
        <w:t xml:space="preserve">bemanningen økt med 3 årsverk. Dette dekkes av vikarmidler. Ressursene må brukes fleksibelt mellom avdelingene for å forhindre unødig innleie av vikar. </w:t>
      </w:r>
      <w:r w:rsidR="001C684A">
        <w:t>Ved åpning i 2018, og med driften av til sammen 96 plasser, er det nødvendig med flytting av brukere og tilhørende bemanning for å ta i bru</w:t>
      </w:r>
      <w:r w:rsidR="0098553F">
        <w:t>k de økte antall plasser fra første dag</w:t>
      </w:r>
      <w:r w:rsidR="001C684A">
        <w:t>.</w:t>
      </w:r>
      <w:r>
        <w:t xml:space="preserve"> Det vil i en overgangsfase være behov for noe økte ressurser</w:t>
      </w:r>
      <w:r w:rsidR="0098553F">
        <w:t>,</w:t>
      </w:r>
      <w:r>
        <w:t xml:space="preserve"> særlig om ikke avdelinger flyttes i sin helhet.</w:t>
      </w:r>
    </w:p>
    <w:p w14:paraId="58EBBF60" w14:textId="77777777" w:rsidR="0068713E" w:rsidRDefault="0068713E" w:rsidP="0068713E">
      <w:pPr>
        <w:rPr>
          <w:b/>
        </w:rPr>
      </w:pPr>
    </w:p>
    <w:p w14:paraId="6719B032" w14:textId="77777777" w:rsidR="0068713E" w:rsidRPr="00366A44" w:rsidRDefault="0068713E" w:rsidP="0068713E">
      <w:pPr>
        <w:rPr>
          <w:b/>
        </w:rPr>
      </w:pPr>
      <w:r w:rsidRPr="00366A44">
        <w:rPr>
          <w:b/>
        </w:rPr>
        <w:t>Frydenberg</w:t>
      </w:r>
    </w:p>
    <w:p w14:paraId="5F8964B3" w14:textId="77777777" w:rsidR="0068713E" w:rsidRPr="002141FF" w:rsidRDefault="0068713E" w:rsidP="0068713E">
      <w:r>
        <w:t xml:space="preserve">Drift av KAD-plasser (kommunale akutte døgnplasser) opprettholdes på Frydenberg </w:t>
      </w:r>
    </w:p>
    <w:p w14:paraId="34E90E81" w14:textId="77777777" w:rsidR="0068713E" w:rsidRDefault="00006677" w:rsidP="0068713E">
      <w:r>
        <w:t>Det er o</w:t>
      </w:r>
      <w:r w:rsidR="0068713E">
        <w:t>verført 1,1 årsverk fra fysio/ergoterapiavdelingen.</w:t>
      </w:r>
    </w:p>
    <w:p w14:paraId="6BDE3EC8" w14:textId="77777777" w:rsidR="0068713E" w:rsidRPr="00366A44" w:rsidRDefault="0068713E" w:rsidP="0068713E"/>
    <w:p w14:paraId="481B6947" w14:textId="77777777" w:rsidR="0068713E" w:rsidRPr="00366A44" w:rsidRDefault="0068713E" w:rsidP="0068713E">
      <w:pPr>
        <w:rPr>
          <w:b/>
        </w:rPr>
      </w:pPr>
      <w:r w:rsidRPr="00366A44">
        <w:rPr>
          <w:b/>
        </w:rPr>
        <w:t>Sentralkjøkken</w:t>
      </w:r>
    </w:p>
    <w:p w14:paraId="5EA2B4EA" w14:textId="77777777" w:rsidR="0068713E" w:rsidRDefault="0068713E" w:rsidP="0068713E">
      <w:pPr>
        <w:rPr>
          <w:color w:val="000000"/>
        </w:rPr>
      </w:pPr>
      <w:r>
        <w:rPr>
          <w:color w:val="000000"/>
        </w:rPr>
        <w:t>Prosjektet med Bama – ernæringsprosjektet avsluttes høsten 2017, men fokus på ernæring fortsetter i 2018.</w:t>
      </w:r>
    </w:p>
    <w:p w14:paraId="230352F8" w14:textId="77777777" w:rsidR="0068713E" w:rsidRDefault="0068713E" w:rsidP="0068713E">
      <w:pPr>
        <w:rPr>
          <w:color w:val="000000"/>
        </w:rPr>
      </w:pPr>
    </w:p>
    <w:p w14:paraId="5192C564" w14:textId="562BCBE5" w:rsidR="0068713E" w:rsidRPr="00BA68EB" w:rsidRDefault="0068713E" w:rsidP="0068713E">
      <w:r>
        <w:t>Personell fra produksjons</w:t>
      </w:r>
      <w:r w:rsidRPr="00BA68EB">
        <w:t xml:space="preserve">kjøkken </w:t>
      </w:r>
      <w:r>
        <w:t xml:space="preserve">(Modumheimen og Vikersund bo- og dagsenter) </w:t>
      </w:r>
      <w:r w:rsidRPr="00BA68EB">
        <w:t xml:space="preserve">ut på avdelingene er </w:t>
      </w:r>
      <w:r>
        <w:t xml:space="preserve">en </w:t>
      </w:r>
      <w:r w:rsidRPr="00BA68EB">
        <w:t xml:space="preserve">helt avgjørende suksessfaktor </w:t>
      </w:r>
      <w:r w:rsidR="00631D1E">
        <w:t>for</w:t>
      </w:r>
      <w:r w:rsidRPr="00BA68EB">
        <w:t xml:space="preserve"> å sikre at systematisk ernæringsarbeid virker i praksis</w:t>
      </w:r>
      <w:r>
        <w:t>. Sentralkjøkkenet er derfor styrket med ett årsverk</w:t>
      </w:r>
      <w:r w:rsidR="0098553F">
        <w:t>.</w:t>
      </w:r>
    </w:p>
    <w:p w14:paraId="06AB6A3E" w14:textId="77777777" w:rsidR="00F95815" w:rsidRDefault="00F95815" w:rsidP="005B17ED">
      <w:pPr>
        <w:pStyle w:val="Stil1"/>
      </w:pPr>
    </w:p>
    <w:p w14:paraId="791788FD" w14:textId="77777777" w:rsidR="0068713E" w:rsidRPr="0068713E" w:rsidRDefault="0068713E" w:rsidP="0068713E">
      <w:pPr>
        <w:rPr>
          <w:b/>
          <w:color w:val="000000" w:themeColor="text1"/>
        </w:rPr>
      </w:pPr>
      <w:r w:rsidRPr="0068713E">
        <w:rPr>
          <w:b/>
          <w:color w:val="000000" w:themeColor="text1"/>
        </w:rPr>
        <w:t>Ekornstua bo/avlastning</w:t>
      </w:r>
    </w:p>
    <w:p w14:paraId="16EF4228" w14:textId="6939EEAC" w:rsidR="0068713E" w:rsidRPr="002141FF" w:rsidRDefault="0068713E" w:rsidP="0068713E">
      <w:r>
        <w:t>Tjenesten er styrket med 1,3 årsverk</w:t>
      </w:r>
      <w:r w:rsidR="0098553F">
        <w:t>,</w:t>
      </w:r>
      <w:r>
        <w:t xml:space="preserve"> selv med redusert drift i ferie og høytider.</w:t>
      </w:r>
    </w:p>
    <w:p w14:paraId="73C9AFE7" w14:textId="77777777" w:rsidR="0068713E" w:rsidRPr="0068713E" w:rsidRDefault="0068713E" w:rsidP="005B17ED">
      <w:pPr>
        <w:pStyle w:val="Stil1"/>
        <w:rPr>
          <w:rFonts w:ascii="Times New Roman" w:hAnsi="Times New Roman"/>
          <w:i w:val="0"/>
          <w:sz w:val="24"/>
          <w:szCs w:val="24"/>
        </w:rPr>
      </w:pPr>
    </w:p>
    <w:p w14:paraId="1B6E13AD" w14:textId="77777777" w:rsidR="0068713E" w:rsidRDefault="0068713E" w:rsidP="005B17ED">
      <w:pPr>
        <w:pStyle w:val="Stil1"/>
      </w:pPr>
    </w:p>
    <w:p w14:paraId="68F596E8" w14:textId="77777777" w:rsidR="005B17ED" w:rsidRDefault="005B17ED" w:rsidP="005B17ED">
      <w:pPr>
        <w:pStyle w:val="Stil1"/>
      </w:pPr>
      <w:r w:rsidRPr="00315CDA">
        <w:t xml:space="preserve">Pleie og omsorg, hjelp i </w:t>
      </w:r>
      <w:r>
        <w:t>hjemmet</w:t>
      </w:r>
    </w:p>
    <w:p w14:paraId="30AB31ED" w14:textId="77777777" w:rsidR="0068713E" w:rsidRDefault="0068713E" w:rsidP="0068713E">
      <w:pPr>
        <w:rPr>
          <w:b/>
        </w:rPr>
      </w:pPr>
    </w:p>
    <w:p w14:paraId="32A71D4D" w14:textId="77777777" w:rsidR="0068713E" w:rsidRPr="00394343" w:rsidRDefault="0068713E" w:rsidP="0068713E">
      <w:pPr>
        <w:rPr>
          <w:b/>
        </w:rPr>
      </w:pPr>
      <w:r>
        <w:rPr>
          <w:b/>
        </w:rPr>
        <w:t>BPA/ressurskrevende brukere</w:t>
      </w:r>
    </w:p>
    <w:p w14:paraId="501BE265" w14:textId="77777777" w:rsidR="0068713E" w:rsidRDefault="0068713E" w:rsidP="0068713E">
      <w:r>
        <w:t>Endringer i antall BPA-ordninger</w:t>
      </w:r>
      <w:r w:rsidRPr="00366A44">
        <w:t xml:space="preserve"> og </w:t>
      </w:r>
      <w:r>
        <w:t>reduksjon</w:t>
      </w:r>
      <w:r w:rsidRPr="00366A44">
        <w:t xml:space="preserve"> i </w:t>
      </w:r>
      <w:r>
        <w:t>vedtaks</w:t>
      </w:r>
      <w:r w:rsidRPr="00366A44">
        <w:t>timer</w:t>
      </w:r>
      <w:r>
        <w:t xml:space="preserve"> på eksisterende BPA-ordninger har medført at k</w:t>
      </w:r>
      <w:r w:rsidRPr="00366A44">
        <w:t>ostnade</w:t>
      </w:r>
      <w:r>
        <w:t>r</w:t>
      </w:r>
      <w:r w:rsidRPr="00366A44">
        <w:t xml:space="preserve"> </w:t>
      </w:r>
      <w:r>
        <w:t xml:space="preserve">i 2018 er </w:t>
      </w:r>
      <w:r w:rsidRPr="00366A44">
        <w:t xml:space="preserve">beregnet til </w:t>
      </w:r>
      <w:r>
        <w:t>21,5 mill. kroner. Dette er</w:t>
      </w:r>
      <w:r w:rsidRPr="00366A44">
        <w:t xml:space="preserve"> en </w:t>
      </w:r>
      <w:r>
        <w:t xml:space="preserve">reduksjon </w:t>
      </w:r>
      <w:r w:rsidRPr="00366A44">
        <w:t xml:space="preserve">på </w:t>
      </w:r>
      <w:r>
        <w:t xml:space="preserve">3 </w:t>
      </w:r>
      <w:r w:rsidRPr="00366A44">
        <w:t>mill.</w:t>
      </w:r>
      <w:r>
        <w:t xml:space="preserve"> kroner i forhold til budsjett 2017. </w:t>
      </w:r>
      <w:r w:rsidRPr="00366A44">
        <w:t xml:space="preserve"> </w:t>
      </w:r>
    </w:p>
    <w:p w14:paraId="58C92B36" w14:textId="77777777" w:rsidR="0068713E" w:rsidRDefault="0068713E" w:rsidP="0068713E"/>
    <w:p w14:paraId="388B8D63" w14:textId="2F1ADA61" w:rsidR="0068713E" w:rsidRDefault="0068713E" w:rsidP="0068713E">
      <w:r>
        <w:t xml:space="preserve">Modum kommune har siden 2008 vært med i et samarbeid med Vestregionen om utlysing av tjenestekonsesjoner for leveranse av tjenester til brukere med vedtak om brukerstyrt personlig assistanse (BPA). Avtalen ble fornyet i 2016 </w:t>
      </w:r>
      <w:r w:rsidR="0098553F">
        <w:t>for</w:t>
      </w:r>
      <w:r>
        <w:t xml:space="preserve"> en ny tre-årsperiode. Avtalen går ut 01.01.19. Modum kommune vil i løpet av 2018 vurdere om ordningen skal administreres av kommunen selv. </w:t>
      </w:r>
    </w:p>
    <w:p w14:paraId="5CBBCF7A" w14:textId="77777777" w:rsidR="0068713E" w:rsidRDefault="0068713E" w:rsidP="0068713E"/>
    <w:p w14:paraId="2C136439" w14:textId="77777777" w:rsidR="0068713E" w:rsidRDefault="0068713E" w:rsidP="0068713E">
      <w:r>
        <w:t xml:space="preserve">Tilskudd til </w:t>
      </w:r>
      <w:r w:rsidRPr="00D22A61">
        <w:rPr>
          <w:u w:val="single"/>
        </w:rPr>
        <w:t>ressurskrevende brukere</w:t>
      </w:r>
      <w:r>
        <w:t xml:space="preserve"> er redusert med 3 mill. kroner i forhold til revidert budsjett 2017. I løpet av høsten 2017 vil det bli foretatt en gjennomgang av tiltaksplaner og vedtak. Det er en viss usikkerhet når det gjelder vedtak og forbruk av timer innenfor de virksomheter som har ressurskrevende brukere.</w:t>
      </w:r>
      <w:r w:rsidRPr="00394343">
        <w:t xml:space="preserve"> </w:t>
      </w:r>
    </w:p>
    <w:p w14:paraId="7EF89D91" w14:textId="77777777" w:rsidR="0068713E" w:rsidRDefault="0068713E" w:rsidP="0068713E"/>
    <w:p w14:paraId="22C1D317" w14:textId="77777777" w:rsidR="0068713E" w:rsidRPr="00366A44" w:rsidRDefault="0068713E" w:rsidP="0068713E">
      <w:pPr>
        <w:rPr>
          <w:b/>
        </w:rPr>
      </w:pPr>
      <w:r w:rsidRPr="00366A44">
        <w:rPr>
          <w:b/>
        </w:rPr>
        <w:t>Hjemmetjenesten nord og sør</w:t>
      </w:r>
    </w:p>
    <w:p w14:paraId="00CBE650" w14:textId="75BC9FF9" w:rsidR="0068713E" w:rsidRDefault="0068713E" w:rsidP="0068713E">
      <w:r>
        <w:t xml:space="preserve">Det </w:t>
      </w:r>
      <w:r w:rsidR="001C684A">
        <w:t xml:space="preserve">er </w:t>
      </w:r>
      <w:r>
        <w:t xml:space="preserve">foretatt flere </w:t>
      </w:r>
      <w:r w:rsidR="00006677">
        <w:t>kartlegginger</w:t>
      </w:r>
      <w:r w:rsidR="001C684A">
        <w:t xml:space="preserve"> av </w:t>
      </w:r>
      <w:r>
        <w:t>re</w:t>
      </w:r>
      <w:r w:rsidR="0098553F">
        <w:t>ssursbruk og «ansikt til ansikt-</w:t>
      </w:r>
      <w:r>
        <w:t xml:space="preserve">tid» i løpet av 2017. Det er utarbeidet en rapport, og en fremtidig organisering av hjemmetjenesten er under utredning. Ressurssituasjon og utvikling gjør at </w:t>
      </w:r>
      <w:r w:rsidR="007B2E6B">
        <w:t xml:space="preserve">tjenesten blir redusert i størrelsesorden </w:t>
      </w:r>
      <w:r>
        <w:t>1,5 mill. kroner.</w:t>
      </w:r>
    </w:p>
    <w:p w14:paraId="294F2D15" w14:textId="77777777" w:rsidR="007B2E6B" w:rsidRDefault="007B2E6B" w:rsidP="0068713E"/>
    <w:p w14:paraId="5D8143F0" w14:textId="77777777" w:rsidR="0068713E" w:rsidRDefault="0068713E" w:rsidP="0068713E">
      <w:pPr>
        <w:rPr>
          <w:b/>
        </w:rPr>
      </w:pPr>
      <w:r w:rsidRPr="00366A44">
        <w:rPr>
          <w:b/>
        </w:rPr>
        <w:t>Mestringsenheten</w:t>
      </w:r>
    </w:p>
    <w:p w14:paraId="43183434" w14:textId="77777777" w:rsidR="0068713E" w:rsidRDefault="0068713E" w:rsidP="0068713E">
      <w:r>
        <w:t xml:space="preserve">Mestringsenheten er styrket med 2,2 årsverk, selv om ett lederårsverk er tatt bort. </w:t>
      </w:r>
    </w:p>
    <w:p w14:paraId="1297812A" w14:textId="77777777" w:rsidR="0068713E" w:rsidRDefault="0068713E" w:rsidP="0068713E">
      <w:r>
        <w:t xml:space="preserve">Kommunen søker å unngå plasseringer i privat forpleining, og har derfor økt bemanningen noe for å håndtere enkeltbrukere. </w:t>
      </w:r>
    </w:p>
    <w:p w14:paraId="5942ECAB" w14:textId="77777777" w:rsidR="0068713E" w:rsidRDefault="0068713E" w:rsidP="0068713E"/>
    <w:p w14:paraId="777E2FBD" w14:textId="77777777" w:rsidR="0068713E" w:rsidRDefault="0068713E" w:rsidP="0068713E">
      <w:r>
        <w:t>Fylkesmannen har i 2017 innvilget tilskudd til «ROP» (Rus og psykiske problemer). Tilskuddet på 760 000 kr dekke</w:t>
      </w:r>
      <w:r w:rsidR="001C684A">
        <w:t>r</w:t>
      </w:r>
      <w:r>
        <w:t xml:space="preserve"> lønnsutgifter til en stilling. </w:t>
      </w:r>
      <w:r w:rsidR="001C684A">
        <w:t>Tilskuddet skal blant annet brukes til å bygge opp kompetansen rundt barneansvarlige, aktivitetstilbud (gruppebaserte tiltak) for brukergruppen og et samarbeide med NAV i forhold til aktivitetsplikten.</w:t>
      </w:r>
    </w:p>
    <w:p w14:paraId="3EFA5AC6" w14:textId="77777777" w:rsidR="0068713E" w:rsidRDefault="0068713E" w:rsidP="0068713E"/>
    <w:p w14:paraId="2579342D" w14:textId="77777777" w:rsidR="0068713E" w:rsidRPr="00366A44" w:rsidRDefault="0068713E" w:rsidP="0068713E">
      <w:pPr>
        <w:rPr>
          <w:b/>
        </w:rPr>
      </w:pPr>
      <w:r w:rsidRPr="00366A44">
        <w:rPr>
          <w:b/>
        </w:rPr>
        <w:t>Geithus</w:t>
      </w:r>
      <w:r>
        <w:rPr>
          <w:b/>
        </w:rPr>
        <w:t xml:space="preserve"> bo- og dagsenter</w:t>
      </w:r>
    </w:p>
    <w:p w14:paraId="35D35872" w14:textId="77777777" w:rsidR="0068713E" w:rsidRPr="00EB3C19" w:rsidRDefault="0068713E" w:rsidP="0068713E">
      <w:r>
        <w:t>Driften ved Geithus bo- og dagsenter revurderes. Det ses på ressursbruk og bruk av plasser. Det er behov for å se plasser innen psykisk helse i sammenheng.</w:t>
      </w:r>
    </w:p>
    <w:p w14:paraId="07F4ECCD" w14:textId="77777777" w:rsidR="0068713E" w:rsidRDefault="0068713E" w:rsidP="0068713E"/>
    <w:p w14:paraId="5A2D30B7" w14:textId="77777777" w:rsidR="0068713E" w:rsidRPr="002B6102" w:rsidRDefault="0068713E" w:rsidP="0068713E">
      <w:pPr>
        <w:rPr>
          <w:b/>
        </w:rPr>
      </w:pPr>
      <w:r>
        <w:rPr>
          <w:b/>
        </w:rPr>
        <w:t>Vikersund bo- og dagsenter</w:t>
      </w:r>
    </w:p>
    <w:p w14:paraId="12B2B7D2" w14:textId="77777777" w:rsidR="0068713E" w:rsidRPr="002B6102" w:rsidRDefault="0068713E" w:rsidP="0068713E">
      <w:r>
        <w:t>Driften revurderes ut fra beboersammensetting, og evt. reduksjon i enkeltavdelinger.</w:t>
      </w:r>
    </w:p>
    <w:p w14:paraId="6D42B6DF" w14:textId="77777777" w:rsidR="0068713E" w:rsidRPr="002B6102" w:rsidRDefault="0068713E" w:rsidP="0068713E"/>
    <w:p w14:paraId="336E8312" w14:textId="77777777" w:rsidR="0068713E" w:rsidRDefault="0068713E" w:rsidP="0068713E">
      <w:pPr>
        <w:spacing w:after="300"/>
        <w:contextualSpacing/>
        <w:rPr>
          <w:b/>
          <w:spacing w:val="5"/>
          <w:kern w:val="28"/>
        </w:rPr>
      </w:pPr>
      <w:r w:rsidRPr="00366A44">
        <w:rPr>
          <w:b/>
          <w:spacing w:val="5"/>
          <w:kern w:val="28"/>
        </w:rPr>
        <w:t>Tun funksjonshemmede</w:t>
      </w:r>
    </w:p>
    <w:p w14:paraId="31A71F55" w14:textId="77777777" w:rsidR="0068713E" w:rsidRPr="00366A44" w:rsidRDefault="0068713E" w:rsidP="0068713E">
      <w:pPr>
        <w:rPr>
          <w:u w:val="single"/>
        </w:rPr>
      </w:pPr>
      <w:r w:rsidRPr="00366A44">
        <w:rPr>
          <w:u w:val="single"/>
        </w:rPr>
        <w:t>Skolegata bofellesskap</w:t>
      </w:r>
    </w:p>
    <w:p w14:paraId="7369D8E4" w14:textId="77777777" w:rsidR="0068713E" w:rsidRDefault="0068713E" w:rsidP="0068713E">
      <w:r>
        <w:t>Redusert med 1,19 årsverk.</w:t>
      </w:r>
    </w:p>
    <w:p w14:paraId="3EB29AF0" w14:textId="77777777" w:rsidR="0068713E" w:rsidRDefault="0068713E" w:rsidP="0068713E"/>
    <w:p w14:paraId="64EEC99E" w14:textId="77777777" w:rsidR="0068713E" w:rsidRDefault="0068713E" w:rsidP="0068713E">
      <w:pPr>
        <w:rPr>
          <w:u w:val="single"/>
        </w:rPr>
      </w:pPr>
      <w:r>
        <w:rPr>
          <w:u w:val="single"/>
        </w:rPr>
        <w:t>Varig tilrettelagte arbeidsplasser</w:t>
      </w:r>
    </w:p>
    <w:p w14:paraId="37B9A9D6" w14:textId="77777777" w:rsidR="0068713E" w:rsidRPr="003E235B" w:rsidRDefault="0068713E" w:rsidP="0068713E">
      <w:r>
        <w:t>Det er ikke funnet rom i budsjett 2018 til økning i antall plasser</w:t>
      </w:r>
      <w:r w:rsidR="00631D1E">
        <w:t>, s</w:t>
      </w:r>
      <w:r>
        <w:t>elv om en økning antall plasser vil føre til reduksjon i utgifter til andre tjenester.</w:t>
      </w:r>
    </w:p>
    <w:p w14:paraId="68B53EBF" w14:textId="77777777" w:rsidR="0068713E" w:rsidRPr="00366A44" w:rsidRDefault="0068713E" w:rsidP="0068713E">
      <w:pPr>
        <w:rPr>
          <w:color w:val="FF0000"/>
        </w:rPr>
      </w:pPr>
    </w:p>
    <w:p w14:paraId="0C351495" w14:textId="77777777" w:rsidR="0068713E" w:rsidRPr="00366A44" w:rsidRDefault="0068713E" w:rsidP="0068713E">
      <w:pPr>
        <w:rPr>
          <w:u w:val="single"/>
        </w:rPr>
      </w:pPr>
      <w:r w:rsidRPr="00366A44">
        <w:rPr>
          <w:u w:val="single"/>
        </w:rPr>
        <w:t>Stadionveien bofellesskap og ambulerende tjenester</w:t>
      </w:r>
    </w:p>
    <w:p w14:paraId="6B6360E2" w14:textId="77777777" w:rsidR="0068713E" w:rsidRPr="003520BF" w:rsidRDefault="0068713E" w:rsidP="0068713E">
      <w:r>
        <w:t>Det er behov for å styrke ambulerende tjenester til også å gjelde helger</w:t>
      </w:r>
      <w:r w:rsidR="00631D1E">
        <w:t>. T</w:t>
      </w:r>
      <w:r>
        <w:t>eamet styrkes med en 20 % stilling.</w:t>
      </w:r>
    </w:p>
    <w:p w14:paraId="5E88A640" w14:textId="77777777" w:rsidR="0068713E" w:rsidRPr="00366A44" w:rsidRDefault="0068713E" w:rsidP="0068713E">
      <w:pPr>
        <w:rPr>
          <w:color w:val="FF0000"/>
        </w:rPr>
      </w:pPr>
    </w:p>
    <w:p w14:paraId="3B5ED1AC" w14:textId="77777777" w:rsidR="0068713E" w:rsidRPr="00366A44" w:rsidRDefault="0068713E" w:rsidP="0068713E">
      <w:pPr>
        <w:rPr>
          <w:u w:val="single"/>
        </w:rPr>
      </w:pPr>
      <w:r w:rsidRPr="00366A44">
        <w:rPr>
          <w:u w:val="single"/>
        </w:rPr>
        <w:t>Badeveien bofellesskap</w:t>
      </w:r>
    </w:p>
    <w:p w14:paraId="3F9E86F4" w14:textId="77777777" w:rsidR="0068713E" w:rsidRDefault="0068713E" w:rsidP="0068713E">
      <w:r>
        <w:t>Endringer har gjort det mulig å redusere med 3 årsverk.</w:t>
      </w:r>
    </w:p>
    <w:p w14:paraId="3FAC25D1" w14:textId="77777777" w:rsidR="0068713E" w:rsidRDefault="0068713E" w:rsidP="0068713E"/>
    <w:p w14:paraId="4A33A156" w14:textId="77777777" w:rsidR="0068713E" w:rsidRPr="00FE2EE3" w:rsidRDefault="0068713E" w:rsidP="0068713E">
      <w:pPr>
        <w:rPr>
          <w:u w:val="single"/>
        </w:rPr>
      </w:pPr>
      <w:r w:rsidRPr="00FE2EE3">
        <w:rPr>
          <w:u w:val="single"/>
        </w:rPr>
        <w:t>SFO</w:t>
      </w:r>
      <w:r>
        <w:rPr>
          <w:u w:val="single"/>
        </w:rPr>
        <w:t>-tilbud ungdoms- og videregående skole</w:t>
      </w:r>
    </w:p>
    <w:p w14:paraId="39C134FD" w14:textId="77777777" w:rsidR="0068713E" w:rsidRDefault="0068713E" w:rsidP="0068713E">
      <w:r w:rsidRPr="00FE2EE3">
        <w:t xml:space="preserve">Det er et behov for SFO for </w:t>
      </w:r>
      <w:r>
        <w:t xml:space="preserve">elever med spesielle behov </w:t>
      </w:r>
      <w:r w:rsidRPr="00FE2EE3">
        <w:t>som trenger tilsyn før og etter skoletid</w:t>
      </w:r>
      <w:r>
        <w:t xml:space="preserve">. Dette er det ikke funnet rom for i budsjettet. </w:t>
      </w:r>
    </w:p>
    <w:p w14:paraId="441A9218" w14:textId="77777777" w:rsidR="0068713E" w:rsidRDefault="0068713E" w:rsidP="005B17ED">
      <w:pPr>
        <w:pStyle w:val="Stil1"/>
      </w:pPr>
    </w:p>
    <w:p w14:paraId="4A6387CC" w14:textId="77777777" w:rsidR="007325AA" w:rsidRDefault="007325AA" w:rsidP="007325AA">
      <w:pPr>
        <w:pStyle w:val="Stil1"/>
      </w:pPr>
      <w:r w:rsidRPr="00315CDA">
        <w:t>NAV – Sosialtjenesten</w:t>
      </w:r>
    </w:p>
    <w:p w14:paraId="675D7838" w14:textId="77777777" w:rsidR="002A2098" w:rsidRDefault="002A2098" w:rsidP="002A2098">
      <w:r w:rsidRPr="005723E5">
        <w:t>Husbanktjenesten</w:t>
      </w:r>
      <w:r>
        <w:t xml:space="preserve"> (startlån, tilskudd og bostøtte)</w:t>
      </w:r>
      <w:r w:rsidRPr="005723E5">
        <w:t xml:space="preserve"> tas ut av NAV </w:t>
      </w:r>
      <w:r>
        <w:t xml:space="preserve">og overføres til kommunens servicetorg </w:t>
      </w:r>
      <w:r w:rsidRPr="005723E5">
        <w:t>fra 2018. Arbeidsoppfølging som NAVs kjerneoppgave rendyrkes derfor ytterligere.</w:t>
      </w:r>
    </w:p>
    <w:p w14:paraId="07D9F7C1" w14:textId="77777777" w:rsidR="002A2098" w:rsidRPr="005723E5" w:rsidRDefault="002A2098" w:rsidP="002A2098">
      <w:r w:rsidRPr="005723E5">
        <w:t xml:space="preserve"> </w:t>
      </w:r>
    </w:p>
    <w:p w14:paraId="500260CF" w14:textId="2A99D8B3" w:rsidR="002A2098" w:rsidRDefault="002A2098" w:rsidP="002A2098">
      <w:r w:rsidRPr="005723E5">
        <w:t>Videre er det formidlet at innstramminger i regelve</w:t>
      </w:r>
      <w:r w:rsidR="0098553F">
        <w:t>rket på arbeidsavklaringspenger</w:t>
      </w:r>
      <w:r w:rsidRPr="005723E5">
        <w:t xml:space="preserve"> kan føre til en økning av kommunens utgifter til økonomisk sosialhjelp og kvalifiseringsstønad. Det kan også forventes et høyt forbruk på sosiale lån. Lån til depositum vil </w:t>
      </w:r>
      <w:r w:rsidR="0098553F" w:rsidRPr="005723E5">
        <w:t xml:space="preserve">fortsatt </w:t>
      </w:r>
      <w:r w:rsidRPr="005723E5">
        <w:t xml:space="preserve">være hovedårsak til dette. </w:t>
      </w:r>
    </w:p>
    <w:p w14:paraId="0648B9CC" w14:textId="77777777" w:rsidR="002A2098" w:rsidRPr="005723E5" w:rsidRDefault="002A2098" w:rsidP="002A2098"/>
    <w:p w14:paraId="2F0C7D5C" w14:textId="6B1B1A13" w:rsidR="002A2098" w:rsidRPr="005723E5" w:rsidRDefault="002A2098" w:rsidP="002A2098">
      <w:r w:rsidRPr="005723E5">
        <w:t>Det forventes fortsatt midler til e</w:t>
      </w:r>
      <w:r w:rsidR="0098553F">
        <w:t>t</w:t>
      </w:r>
      <w:r w:rsidRPr="005723E5">
        <w:t xml:space="preserve">t årsverk til barnefattigdomsprosjektet for år 4. Dette vil i hovedsak gå til arbeidet med å lage en handlingsplan for barnefattigdom, samt følge opp på individnivå. Det forventes også midler via Fylkesmannen til prosjektet NAV har sammen med </w:t>
      </w:r>
      <w:r>
        <w:lastRenderedPageBreak/>
        <w:t>«</w:t>
      </w:r>
      <w:r w:rsidRPr="005723E5">
        <w:t>Ung Invest for ungdom uten skoleplass eller arbeid.»</w:t>
      </w:r>
      <w:r>
        <w:t xml:space="preserve"> Det er budsjettert med et tilskudd på 600 000 kroner.</w:t>
      </w:r>
    </w:p>
    <w:p w14:paraId="0D31F962" w14:textId="77777777" w:rsidR="0068713E" w:rsidRDefault="0068713E" w:rsidP="00D23348"/>
    <w:p w14:paraId="5138D89A" w14:textId="77777777" w:rsidR="00E47B22" w:rsidRDefault="00341709" w:rsidP="007325AA">
      <w:pPr>
        <w:pStyle w:val="Stil1"/>
      </w:pPr>
      <w:r>
        <w:t>Flyktningetjenesten</w:t>
      </w:r>
    </w:p>
    <w:p w14:paraId="0CDA6809" w14:textId="09C43CF2" w:rsidR="00F20139" w:rsidRDefault="00F20139" w:rsidP="00F20139">
      <w:r>
        <w:t>Kommunen legger til grunn bosetting av 25 nye flyktninger</w:t>
      </w:r>
      <w:r w:rsidR="0098553F">
        <w:t>,</w:t>
      </w:r>
      <w:r>
        <w:t xml:space="preserve"> inklusive familiegjenforeninger i 2018. Denne bosettingen må skje på slutten av året.</w:t>
      </w:r>
    </w:p>
    <w:p w14:paraId="31D5DDD0" w14:textId="77777777" w:rsidR="00F20139" w:rsidRPr="002E6535" w:rsidRDefault="00F20139" w:rsidP="00F20139"/>
    <w:p w14:paraId="74AB4568" w14:textId="6D479CB3" w:rsidR="00F20139" w:rsidRPr="002E6535" w:rsidRDefault="00F20139" w:rsidP="00F20139">
      <w:r>
        <w:t>Tidligere var</w:t>
      </w:r>
      <w:r w:rsidRPr="002E6535">
        <w:t xml:space="preserve"> kommunens vedtak om bosetting in</w:t>
      </w:r>
      <w:r w:rsidR="0098553F">
        <w:t>klusive familiegjenforeninger. D</w:t>
      </w:r>
      <w:r w:rsidRPr="002E6535">
        <w:t>e siste årene har vedtakene vært eksklusive familiegjenforeninger</w:t>
      </w:r>
      <w:r>
        <w:t>. Dette har ført til</w:t>
      </w:r>
      <w:r w:rsidRPr="002E6535">
        <w:t xml:space="preserve"> øk</w:t>
      </w:r>
      <w:r>
        <w:t xml:space="preserve">t </w:t>
      </w:r>
      <w:r w:rsidRPr="002E6535">
        <w:t xml:space="preserve">antall bosatte. </w:t>
      </w:r>
      <w:r>
        <w:t>Familiegjenforen</w:t>
      </w:r>
      <w:r w:rsidR="0098553F">
        <w:t>inger gjør at flere personer enn forventet er</w:t>
      </w:r>
      <w:r>
        <w:t xml:space="preserve"> i introduksjonsordning. </w:t>
      </w:r>
      <w:r w:rsidRPr="002E6535">
        <w:t xml:space="preserve">De enslige mindreårige går også over i introduksjonsordningen når de fyller 18 år. </w:t>
      </w:r>
    </w:p>
    <w:p w14:paraId="6992A69B" w14:textId="77777777" w:rsidR="00F20139" w:rsidRDefault="00F20139" w:rsidP="00F20139">
      <w:pPr>
        <w:rPr>
          <w:rFonts w:ascii="Calibri" w:hAnsi="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969"/>
      </w:tblGrid>
      <w:tr w:rsidR="00F20139" w:rsidRPr="002E6535" w14:paraId="3642A14A" w14:textId="77777777" w:rsidTr="0068713E">
        <w:tc>
          <w:tcPr>
            <w:tcW w:w="851" w:type="dxa"/>
            <w:shd w:val="clear" w:color="auto" w:fill="auto"/>
          </w:tcPr>
          <w:p w14:paraId="3A0E8404" w14:textId="77777777" w:rsidR="00F20139" w:rsidRPr="002E6535" w:rsidRDefault="00F20139" w:rsidP="0068713E">
            <w:pPr>
              <w:rPr>
                <w:b/>
                <w:sz w:val="20"/>
                <w:szCs w:val="20"/>
              </w:rPr>
            </w:pPr>
            <w:r w:rsidRPr="002E6535">
              <w:rPr>
                <w:b/>
                <w:sz w:val="20"/>
                <w:szCs w:val="20"/>
              </w:rPr>
              <w:t>År</w:t>
            </w:r>
          </w:p>
        </w:tc>
        <w:tc>
          <w:tcPr>
            <w:tcW w:w="3969" w:type="dxa"/>
            <w:shd w:val="clear" w:color="auto" w:fill="auto"/>
          </w:tcPr>
          <w:p w14:paraId="59EB6305" w14:textId="77777777" w:rsidR="00F20139" w:rsidRPr="002E6535" w:rsidRDefault="00F20139" w:rsidP="0068713E">
            <w:pPr>
              <w:rPr>
                <w:b/>
                <w:sz w:val="20"/>
                <w:szCs w:val="20"/>
              </w:rPr>
            </w:pPr>
            <w:r w:rsidRPr="002E6535">
              <w:rPr>
                <w:b/>
                <w:sz w:val="20"/>
                <w:szCs w:val="20"/>
              </w:rPr>
              <w:t>Bosatt Modum</w:t>
            </w:r>
          </w:p>
        </w:tc>
      </w:tr>
      <w:tr w:rsidR="00F20139" w:rsidRPr="002E6535" w14:paraId="5D22DBE5" w14:textId="77777777" w:rsidTr="0068713E">
        <w:tc>
          <w:tcPr>
            <w:tcW w:w="851" w:type="dxa"/>
            <w:shd w:val="clear" w:color="auto" w:fill="auto"/>
          </w:tcPr>
          <w:p w14:paraId="353271FE" w14:textId="77777777" w:rsidR="00F20139" w:rsidRPr="002E6535" w:rsidRDefault="00F20139" w:rsidP="0068713E">
            <w:pPr>
              <w:rPr>
                <w:sz w:val="20"/>
                <w:szCs w:val="20"/>
              </w:rPr>
            </w:pPr>
            <w:r w:rsidRPr="002E6535">
              <w:rPr>
                <w:sz w:val="20"/>
                <w:szCs w:val="20"/>
              </w:rPr>
              <w:t>2014</w:t>
            </w:r>
          </w:p>
        </w:tc>
        <w:tc>
          <w:tcPr>
            <w:tcW w:w="3969" w:type="dxa"/>
            <w:shd w:val="clear" w:color="auto" w:fill="auto"/>
          </w:tcPr>
          <w:p w14:paraId="6B4BFC81" w14:textId="77777777" w:rsidR="00F20139" w:rsidRPr="002E6535" w:rsidRDefault="00F20139" w:rsidP="0068713E">
            <w:pPr>
              <w:rPr>
                <w:sz w:val="20"/>
                <w:szCs w:val="20"/>
              </w:rPr>
            </w:pPr>
            <w:r w:rsidRPr="002E6535">
              <w:rPr>
                <w:sz w:val="20"/>
                <w:szCs w:val="20"/>
              </w:rPr>
              <w:t>30</w:t>
            </w:r>
          </w:p>
        </w:tc>
      </w:tr>
      <w:tr w:rsidR="00F20139" w:rsidRPr="002E6535" w14:paraId="2DAF1EB9" w14:textId="77777777" w:rsidTr="0068713E">
        <w:tc>
          <w:tcPr>
            <w:tcW w:w="851" w:type="dxa"/>
            <w:shd w:val="clear" w:color="auto" w:fill="auto"/>
          </w:tcPr>
          <w:p w14:paraId="1D5AC3EC" w14:textId="77777777" w:rsidR="00F20139" w:rsidRPr="002E6535" w:rsidRDefault="00F20139" w:rsidP="0068713E">
            <w:pPr>
              <w:rPr>
                <w:sz w:val="20"/>
                <w:szCs w:val="20"/>
              </w:rPr>
            </w:pPr>
            <w:r w:rsidRPr="002E6535">
              <w:rPr>
                <w:sz w:val="20"/>
                <w:szCs w:val="20"/>
              </w:rPr>
              <w:t>2015</w:t>
            </w:r>
          </w:p>
        </w:tc>
        <w:tc>
          <w:tcPr>
            <w:tcW w:w="3969" w:type="dxa"/>
            <w:shd w:val="clear" w:color="auto" w:fill="auto"/>
          </w:tcPr>
          <w:p w14:paraId="3E1B0582" w14:textId="77777777" w:rsidR="00F20139" w:rsidRPr="002E6535" w:rsidRDefault="00F20139" w:rsidP="0068713E">
            <w:pPr>
              <w:rPr>
                <w:sz w:val="20"/>
                <w:szCs w:val="20"/>
              </w:rPr>
            </w:pPr>
            <w:r w:rsidRPr="002E6535">
              <w:rPr>
                <w:sz w:val="20"/>
                <w:szCs w:val="20"/>
              </w:rPr>
              <w:t>40</w:t>
            </w:r>
          </w:p>
        </w:tc>
      </w:tr>
      <w:tr w:rsidR="00F20139" w:rsidRPr="002E6535" w14:paraId="79228E0F" w14:textId="77777777" w:rsidTr="0068713E">
        <w:tc>
          <w:tcPr>
            <w:tcW w:w="851" w:type="dxa"/>
            <w:shd w:val="clear" w:color="auto" w:fill="auto"/>
          </w:tcPr>
          <w:p w14:paraId="323A7886" w14:textId="77777777" w:rsidR="00F20139" w:rsidRPr="002E6535" w:rsidRDefault="00F20139" w:rsidP="0068713E">
            <w:pPr>
              <w:rPr>
                <w:sz w:val="20"/>
                <w:szCs w:val="20"/>
              </w:rPr>
            </w:pPr>
            <w:r w:rsidRPr="002E6535">
              <w:rPr>
                <w:sz w:val="20"/>
                <w:szCs w:val="20"/>
              </w:rPr>
              <w:t>2016</w:t>
            </w:r>
          </w:p>
        </w:tc>
        <w:tc>
          <w:tcPr>
            <w:tcW w:w="3969" w:type="dxa"/>
            <w:shd w:val="clear" w:color="auto" w:fill="auto"/>
          </w:tcPr>
          <w:p w14:paraId="082E73F1" w14:textId="77777777" w:rsidR="00F20139" w:rsidRPr="002E6535" w:rsidRDefault="00F20139" w:rsidP="0068713E">
            <w:pPr>
              <w:rPr>
                <w:sz w:val="20"/>
                <w:szCs w:val="20"/>
              </w:rPr>
            </w:pPr>
            <w:r w:rsidRPr="002E6535">
              <w:rPr>
                <w:sz w:val="20"/>
                <w:szCs w:val="20"/>
              </w:rPr>
              <w:t>57</w:t>
            </w:r>
          </w:p>
        </w:tc>
      </w:tr>
      <w:tr w:rsidR="00F20139" w:rsidRPr="002E6535" w14:paraId="25C1E0A4" w14:textId="77777777" w:rsidTr="0068713E">
        <w:tc>
          <w:tcPr>
            <w:tcW w:w="851" w:type="dxa"/>
            <w:shd w:val="clear" w:color="auto" w:fill="auto"/>
          </w:tcPr>
          <w:p w14:paraId="3DB0C76A" w14:textId="77777777" w:rsidR="00F20139" w:rsidRPr="002E6535" w:rsidRDefault="00F20139" w:rsidP="0068713E">
            <w:pPr>
              <w:rPr>
                <w:sz w:val="20"/>
                <w:szCs w:val="20"/>
              </w:rPr>
            </w:pPr>
            <w:r w:rsidRPr="002E6535">
              <w:rPr>
                <w:sz w:val="20"/>
                <w:szCs w:val="20"/>
              </w:rPr>
              <w:t>2017</w:t>
            </w:r>
          </w:p>
        </w:tc>
        <w:tc>
          <w:tcPr>
            <w:tcW w:w="3969" w:type="dxa"/>
            <w:shd w:val="clear" w:color="auto" w:fill="auto"/>
          </w:tcPr>
          <w:p w14:paraId="41DF11FD" w14:textId="77777777" w:rsidR="00F20139" w:rsidRPr="002E6535" w:rsidRDefault="00F20139" w:rsidP="0068713E">
            <w:pPr>
              <w:rPr>
                <w:sz w:val="20"/>
                <w:szCs w:val="20"/>
              </w:rPr>
            </w:pPr>
            <w:r w:rsidRPr="002E6535">
              <w:rPr>
                <w:sz w:val="20"/>
                <w:szCs w:val="20"/>
              </w:rPr>
              <w:t>Sept 2017: 38 +14 familiegjenforente</w:t>
            </w:r>
          </w:p>
        </w:tc>
      </w:tr>
    </w:tbl>
    <w:p w14:paraId="19D3C33B" w14:textId="77777777" w:rsidR="00F20139" w:rsidRPr="00C67FEC" w:rsidRDefault="00F20139" w:rsidP="00F20139"/>
    <w:p w14:paraId="6BF56521" w14:textId="77777777" w:rsidR="00F20139" w:rsidRDefault="00F20139" w:rsidP="00F20139">
      <w:r>
        <w:t>Ved inngangen til 2018 ser det ut til å være 71 personer som deltar på introduksjonsordningen. Utgiften på introduksjonsordningen beregnes til 11,5 mill. kroner.</w:t>
      </w:r>
    </w:p>
    <w:p w14:paraId="403593C1" w14:textId="77777777" w:rsidR="00F20139" w:rsidRPr="00C67FEC" w:rsidRDefault="00F20139" w:rsidP="00F20139"/>
    <w:p w14:paraId="62723B30" w14:textId="3B4F23C2" w:rsidR="00F20139" w:rsidRDefault="00F20139" w:rsidP="00F20139">
      <w:r>
        <w:t>På bakgrunn av signaler om at kommunen ikke får flere mindreårige flyktninger</w:t>
      </w:r>
      <w:r w:rsidR="0098553F">
        <w:t>,</w:t>
      </w:r>
      <w:r>
        <w:t xml:space="preserve"> legges driften ned ved Geithusveien bofellesskap. Det vil fra slutten av 2017 skje en gradvis nedbemanning, og </w:t>
      </w:r>
      <w:r w:rsidR="0098553F">
        <w:t>bofellesskapet</w:t>
      </w:r>
      <w:r>
        <w:t xml:space="preserve"> planlegges nedlagt i mars/april i 2018. Besparelsen vil utgjøre 4 mil</w:t>
      </w:r>
      <w:r w:rsidR="00306EF3">
        <w:t>l</w:t>
      </w:r>
      <w:r>
        <w:t>. kroner i forhold til forbruk i 2017. For øvrig er det redusert 2 årsverk med helårsvirkning.</w:t>
      </w:r>
    </w:p>
    <w:p w14:paraId="535585BD" w14:textId="77777777" w:rsidR="00F20139" w:rsidRDefault="00F20139" w:rsidP="00F20139">
      <w:pPr>
        <w:numPr>
          <w:ilvl w:val="1"/>
          <w:numId w:val="0"/>
        </w:numPr>
        <w:spacing w:line="276" w:lineRule="auto"/>
        <w:rPr>
          <w:rFonts w:ascii="Cambria" w:hAnsi="Cambria"/>
          <w:i/>
          <w:iCs/>
          <w:color w:val="4F81BD"/>
          <w:spacing w:val="15"/>
          <w:sz w:val="26"/>
          <w:szCs w:val="26"/>
          <w:lang w:eastAsia="en-US"/>
        </w:rPr>
      </w:pPr>
    </w:p>
    <w:p w14:paraId="12F893AE" w14:textId="77777777" w:rsidR="00F20139" w:rsidRPr="00F20139" w:rsidRDefault="00F20139" w:rsidP="007325AA">
      <w:pPr>
        <w:pStyle w:val="Stil1"/>
        <w:rPr>
          <w:rFonts w:ascii="Times New Roman" w:hAnsi="Times New Roman"/>
          <w:i w:val="0"/>
          <w:sz w:val="24"/>
          <w:szCs w:val="24"/>
        </w:rPr>
      </w:pPr>
    </w:p>
    <w:p w14:paraId="654642E4" w14:textId="77777777" w:rsidR="00F20139" w:rsidRDefault="00F20139" w:rsidP="007325AA">
      <w:pPr>
        <w:pStyle w:val="Stil1"/>
      </w:pPr>
    </w:p>
    <w:p w14:paraId="53810602" w14:textId="77777777" w:rsidR="00F20139" w:rsidRDefault="00F20139" w:rsidP="007325AA">
      <w:pPr>
        <w:pStyle w:val="Stil1"/>
      </w:pPr>
    </w:p>
    <w:p w14:paraId="17D06B1F" w14:textId="77777777" w:rsidR="00F20139" w:rsidRDefault="00F20139" w:rsidP="007325AA">
      <w:pPr>
        <w:pStyle w:val="Stil1"/>
      </w:pPr>
    </w:p>
    <w:p w14:paraId="31AA496C" w14:textId="77777777" w:rsidR="0068713E" w:rsidRDefault="0068713E" w:rsidP="007325AA">
      <w:pPr>
        <w:pStyle w:val="Stil1"/>
      </w:pPr>
    </w:p>
    <w:p w14:paraId="6CCF80CF" w14:textId="77777777" w:rsidR="0068713E" w:rsidRDefault="0068713E" w:rsidP="007325AA">
      <w:pPr>
        <w:pStyle w:val="Stil1"/>
      </w:pPr>
    </w:p>
    <w:p w14:paraId="6F8D7776" w14:textId="77777777" w:rsidR="0068713E" w:rsidRDefault="0068713E" w:rsidP="007325AA">
      <w:pPr>
        <w:pStyle w:val="Stil1"/>
      </w:pPr>
    </w:p>
    <w:p w14:paraId="212CEA39" w14:textId="77777777" w:rsidR="0068713E" w:rsidRDefault="0068713E" w:rsidP="007325AA">
      <w:pPr>
        <w:pStyle w:val="Stil1"/>
      </w:pPr>
    </w:p>
    <w:p w14:paraId="53224607" w14:textId="77777777" w:rsidR="0068713E" w:rsidRDefault="0068713E" w:rsidP="007325AA">
      <w:pPr>
        <w:pStyle w:val="Stil1"/>
      </w:pPr>
    </w:p>
    <w:p w14:paraId="64E552A8" w14:textId="77777777" w:rsidR="0068713E" w:rsidRDefault="0068713E" w:rsidP="007325AA">
      <w:pPr>
        <w:pStyle w:val="Stil1"/>
      </w:pPr>
    </w:p>
    <w:p w14:paraId="4CA0E83F" w14:textId="77777777" w:rsidR="0068713E" w:rsidRDefault="0068713E" w:rsidP="007325AA">
      <w:pPr>
        <w:pStyle w:val="Stil1"/>
      </w:pPr>
    </w:p>
    <w:p w14:paraId="53FAA455" w14:textId="77777777" w:rsidR="0068713E" w:rsidRDefault="0068713E" w:rsidP="007325AA">
      <w:pPr>
        <w:pStyle w:val="Stil1"/>
      </w:pPr>
    </w:p>
    <w:p w14:paraId="517F3CDA" w14:textId="77777777" w:rsidR="0068713E" w:rsidRDefault="0068713E" w:rsidP="007325AA">
      <w:pPr>
        <w:pStyle w:val="Stil1"/>
      </w:pPr>
    </w:p>
    <w:p w14:paraId="194E4739" w14:textId="77777777" w:rsidR="0068713E" w:rsidRDefault="0068713E" w:rsidP="007325AA">
      <w:pPr>
        <w:pStyle w:val="Stil1"/>
      </w:pPr>
    </w:p>
    <w:p w14:paraId="6B0F08E1" w14:textId="77777777" w:rsidR="0068713E" w:rsidRDefault="0068713E" w:rsidP="007325AA">
      <w:pPr>
        <w:pStyle w:val="Stil1"/>
      </w:pPr>
    </w:p>
    <w:p w14:paraId="3AD4A244" w14:textId="77777777" w:rsidR="0068713E" w:rsidRDefault="0068713E" w:rsidP="007325AA">
      <w:pPr>
        <w:pStyle w:val="Stil1"/>
      </w:pPr>
    </w:p>
    <w:p w14:paraId="0A61CE5E" w14:textId="77777777" w:rsidR="0068713E" w:rsidRDefault="0068713E" w:rsidP="007325AA">
      <w:pPr>
        <w:pStyle w:val="Stil1"/>
      </w:pPr>
    </w:p>
    <w:p w14:paraId="6536A072" w14:textId="77777777" w:rsidR="0068713E" w:rsidRDefault="0068713E" w:rsidP="007325AA">
      <w:pPr>
        <w:pStyle w:val="Stil1"/>
      </w:pPr>
    </w:p>
    <w:p w14:paraId="16B207D4" w14:textId="77777777" w:rsidR="00066AEA" w:rsidRPr="00836410" w:rsidRDefault="00066AEA" w:rsidP="00E55613">
      <w:pPr>
        <w:pStyle w:val="Overskrift1"/>
        <w:numPr>
          <w:ilvl w:val="0"/>
          <w:numId w:val="38"/>
        </w:numPr>
      </w:pPr>
      <w:bookmarkStart w:id="309" w:name="_Toc117858872"/>
      <w:bookmarkStart w:id="310" w:name="_Toc117859250"/>
      <w:bookmarkStart w:id="311" w:name="_Toc182293340"/>
      <w:bookmarkStart w:id="312" w:name="_Toc432519523"/>
      <w:bookmarkStart w:id="313" w:name="_Toc432676696"/>
      <w:r w:rsidRPr="00836410">
        <w:lastRenderedPageBreak/>
        <w:t>KULTURSEKTOR</w:t>
      </w:r>
      <w:bookmarkEnd w:id="309"/>
      <w:bookmarkEnd w:id="310"/>
      <w:bookmarkEnd w:id="311"/>
      <w:bookmarkEnd w:id="312"/>
      <w:bookmarkEnd w:id="313"/>
      <w:r w:rsidRPr="00836410">
        <w:t xml:space="preserve"> </w:t>
      </w:r>
    </w:p>
    <w:p w14:paraId="46E30F08" w14:textId="77777777" w:rsidR="00441660" w:rsidRDefault="00441660" w:rsidP="00441660"/>
    <w:p w14:paraId="0FC47688" w14:textId="77777777" w:rsidR="00592A23" w:rsidRPr="00C661CF" w:rsidRDefault="006A4505" w:rsidP="00E55613">
      <w:pPr>
        <w:pStyle w:val="Overskrift2"/>
        <w:numPr>
          <w:ilvl w:val="1"/>
          <w:numId w:val="38"/>
        </w:numPr>
      </w:pPr>
      <w:bookmarkStart w:id="314" w:name="_Toc432519524"/>
      <w:bookmarkStart w:id="315" w:name="_Toc432676697"/>
      <w:r>
        <w:t>Mål for kultursektoren</w:t>
      </w:r>
      <w:bookmarkEnd w:id="314"/>
      <w:bookmarkEnd w:id="315"/>
      <w:r w:rsidR="00EF1946">
        <w:rPr>
          <w:rFonts w:ascii="Times New Roman" w:hAnsi="Times New Roman"/>
          <w:color w:val="000000"/>
          <w:sz w:val="24"/>
          <w:szCs w:val="24"/>
        </w:rPr>
        <w:br/>
      </w:r>
    </w:p>
    <w:tbl>
      <w:tblPr>
        <w:tblW w:w="0" w:type="auto"/>
        <w:tblCellMar>
          <w:left w:w="0" w:type="dxa"/>
          <w:right w:w="0" w:type="dxa"/>
        </w:tblCellMar>
        <w:tblLook w:val="04A0" w:firstRow="1" w:lastRow="0" w:firstColumn="1" w:lastColumn="0" w:noHBand="0" w:noVBand="1"/>
      </w:tblPr>
      <w:tblGrid>
        <w:gridCol w:w="9212"/>
      </w:tblGrid>
      <w:tr w:rsidR="00592A23" w:rsidRPr="008201B5" w14:paraId="5818FC49" w14:textId="77777777" w:rsidTr="00FF0B0E">
        <w:trPr>
          <w:trHeight w:val="557"/>
        </w:trPr>
        <w:tc>
          <w:tcPr>
            <w:tcW w:w="9212" w:type="dxa"/>
            <w:tcBorders>
              <w:top w:val="single" w:sz="8" w:space="0" w:color="4F81BD"/>
              <w:left w:val="single" w:sz="8" w:space="0" w:color="4F81BD"/>
              <w:bottom w:val="nil"/>
              <w:right w:val="single" w:sz="8" w:space="0" w:color="4F81BD"/>
            </w:tcBorders>
            <w:shd w:val="clear" w:color="auto" w:fill="4F81BD"/>
            <w:tcMar>
              <w:top w:w="0" w:type="dxa"/>
              <w:left w:w="108" w:type="dxa"/>
              <w:bottom w:w="0" w:type="dxa"/>
              <w:right w:w="108" w:type="dxa"/>
            </w:tcMar>
            <w:vAlign w:val="bottom"/>
          </w:tcPr>
          <w:p w14:paraId="7F0403F6" w14:textId="77777777" w:rsidR="00592A23" w:rsidRPr="008201B5" w:rsidRDefault="00592A23" w:rsidP="00FF0B0E">
            <w:pPr>
              <w:ind w:left="360"/>
              <w:contextualSpacing/>
              <w:rPr>
                <w:rFonts w:ascii="Calibri" w:eastAsia="Calibri" w:hAnsi="Calibri" w:cs="Calibri"/>
                <w:b/>
                <w:bCs/>
                <w:color w:val="FFFFFF"/>
                <w:sz w:val="28"/>
                <w:szCs w:val="28"/>
              </w:rPr>
            </w:pPr>
            <w:r w:rsidRPr="008201B5">
              <w:rPr>
                <w:rFonts w:ascii="Calibri" w:hAnsi="Calibri" w:cs="Calibri"/>
                <w:b/>
                <w:bCs/>
                <w:color w:val="FFFFFF"/>
                <w:sz w:val="28"/>
                <w:szCs w:val="28"/>
              </w:rPr>
              <w:t>Mål for kultursektoren</w:t>
            </w:r>
          </w:p>
        </w:tc>
      </w:tr>
      <w:tr w:rsidR="00F03890" w:rsidRPr="00747933" w14:paraId="3BB43245" w14:textId="77777777" w:rsidTr="00FF0B0E">
        <w:tc>
          <w:tcPr>
            <w:tcW w:w="9212" w:type="dxa"/>
            <w:tcBorders>
              <w:top w:val="single" w:sz="8" w:space="0" w:color="4F81BD"/>
              <w:left w:val="single" w:sz="8" w:space="0" w:color="4F81BD"/>
              <w:bottom w:val="single" w:sz="8" w:space="0" w:color="4F81BD"/>
              <w:right w:val="single" w:sz="8" w:space="0" w:color="4F81BD"/>
            </w:tcBorders>
            <w:tcMar>
              <w:top w:w="0" w:type="dxa"/>
              <w:left w:w="108" w:type="dxa"/>
              <w:bottom w:w="0" w:type="dxa"/>
              <w:right w:w="108" w:type="dxa"/>
            </w:tcMar>
          </w:tcPr>
          <w:p w14:paraId="5193698A" w14:textId="77777777" w:rsidR="00F03890" w:rsidRPr="008201B5" w:rsidRDefault="00F03890" w:rsidP="00843BB1">
            <w:pPr>
              <w:ind w:left="360"/>
              <w:contextualSpacing/>
              <w:rPr>
                <w:rFonts w:ascii="Calibri" w:hAnsi="Calibri" w:cs="Calibri"/>
                <w:b/>
                <w:bCs/>
                <w:sz w:val="22"/>
                <w:szCs w:val="22"/>
              </w:rPr>
            </w:pPr>
          </w:p>
          <w:p w14:paraId="1F44B7FD" w14:textId="77777777" w:rsidR="00F03890" w:rsidRDefault="00276F0A" w:rsidP="00843BB1">
            <w:pPr>
              <w:ind w:left="360"/>
              <w:contextualSpacing/>
              <w:rPr>
                <w:rFonts w:ascii="Calibri" w:hAnsi="Calibri" w:cs="Calibri"/>
                <w:b/>
                <w:bCs/>
                <w:sz w:val="22"/>
                <w:szCs w:val="22"/>
              </w:rPr>
            </w:pPr>
            <w:r>
              <w:rPr>
                <w:rFonts w:ascii="Calibri" w:hAnsi="Calibri" w:cs="Calibri"/>
                <w:b/>
                <w:bCs/>
                <w:sz w:val="22"/>
                <w:szCs w:val="22"/>
              </w:rPr>
              <w:t>Et bredt spekter av arrangementer, tilbud og aktiviteter skal rettes mot hele livsløpet</w:t>
            </w:r>
          </w:p>
          <w:p w14:paraId="2A532B1F" w14:textId="77777777" w:rsidR="00F03890" w:rsidRDefault="00F03890" w:rsidP="00843BB1">
            <w:pPr>
              <w:ind w:left="360"/>
              <w:contextualSpacing/>
              <w:rPr>
                <w:rFonts w:ascii="Calibri" w:hAnsi="Calibri" w:cs="Calibri"/>
                <w:b/>
                <w:bCs/>
                <w:sz w:val="22"/>
                <w:szCs w:val="22"/>
              </w:rPr>
            </w:pPr>
          </w:p>
          <w:p w14:paraId="53A9FF4E" w14:textId="77777777" w:rsidR="00F03890" w:rsidRPr="008201B5" w:rsidRDefault="00F03890" w:rsidP="00276F0A">
            <w:pPr>
              <w:ind w:left="360"/>
              <w:contextualSpacing/>
              <w:rPr>
                <w:rFonts w:ascii="Calibri" w:eastAsia="Calibri" w:hAnsi="Calibri" w:cs="Calibri"/>
                <w:b/>
                <w:bCs/>
                <w:sz w:val="22"/>
                <w:szCs w:val="22"/>
              </w:rPr>
            </w:pPr>
            <w:r w:rsidRPr="008201B5">
              <w:rPr>
                <w:rFonts w:ascii="Calibri" w:hAnsi="Calibri" w:cs="Calibri"/>
                <w:i/>
                <w:iCs/>
                <w:sz w:val="22"/>
                <w:szCs w:val="22"/>
              </w:rPr>
              <w:t xml:space="preserve">Måleindikator: </w:t>
            </w:r>
            <w:r w:rsidR="00276F0A">
              <w:rPr>
                <w:rFonts w:ascii="Calibri" w:hAnsi="Calibri" w:cs="Calibri"/>
                <w:i/>
                <w:iCs/>
                <w:sz w:val="22"/>
                <w:szCs w:val="22"/>
              </w:rPr>
              <w:t>Antall arrangementer (type og målgruppe) skal være minst 230 og besøkende/betalende skal være minst 270 000 personer. Antall åpne/tilgjengelige dager skal være som i 2017.</w:t>
            </w:r>
          </w:p>
        </w:tc>
      </w:tr>
      <w:tr w:rsidR="00592A23" w:rsidRPr="008201B5" w14:paraId="6B06EC03" w14:textId="77777777" w:rsidTr="00FF0B0E">
        <w:tc>
          <w:tcPr>
            <w:tcW w:w="9212" w:type="dxa"/>
            <w:tcBorders>
              <w:top w:val="nil"/>
              <w:left w:val="single" w:sz="8" w:space="0" w:color="4F81BD"/>
              <w:bottom w:val="nil"/>
              <w:right w:val="single" w:sz="8" w:space="0" w:color="4F81BD"/>
            </w:tcBorders>
            <w:tcMar>
              <w:top w:w="0" w:type="dxa"/>
              <w:left w:w="108" w:type="dxa"/>
              <w:bottom w:w="0" w:type="dxa"/>
              <w:right w:w="108" w:type="dxa"/>
            </w:tcMar>
          </w:tcPr>
          <w:p w14:paraId="0AF9603B" w14:textId="77777777" w:rsidR="00592A23" w:rsidRPr="008201B5" w:rsidRDefault="00592A23" w:rsidP="00FF0B0E">
            <w:pPr>
              <w:ind w:left="360" w:hanging="76"/>
              <w:contextualSpacing/>
              <w:rPr>
                <w:rFonts w:ascii="Calibri" w:eastAsia="Calibri" w:hAnsi="Calibri" w:cs="Calibri"/>
                <w:b/>
                <w:bCs/>
                <w:sz w:val="22"/>
                <w:szCs w:val="22"/>
                <w:highlight w:val="yellow"/>
              </w:rPr>
            </w:pPr>
          </w:p>
          <w:p w14:paraId="1BED5EC6" w14:textId="77777777" w:rsidR="00592A23" w:rsidRPr="00D57F39" w:rsidRDefault="00276F0A" w:rsidP="00FF0B0E">
            <w:pPr>
              <w:ind w:left="284"/>
              <w:contextualSpacing/>
              <w:rPr>
                <w:rFonts w:ascii="Calibri" w:hAnsi="Calibri"/>
                <w:b/>
                <w:bCs/>
                <w:sz w:val="22"/>
                <w:szCs w:val="22"/>
              </w:rPr>
            </w:pPr>
            <w:r>
              <w:rPr>
                <w:rFonts w:ascii="Calibri" w:hAnsi="Calibri"/>
                <w:b/>
                <w:bCs/>
                <w:sz w:val="22"/>
                <w:szCs w:val="22"/>
              </w:rPr>
              <w:t>Flere barn og unge er fornøyde med nærmiljøet sitt</w:t>
            </w:r>
          </w:p>
          <w:p w14:paraId="7C599344" w14:textId="77777777" w:rsidR="00592A23" w:rsidRPr="008201B5" w:rsidRDefault="00592A23" w:rsidP="00FF0B0E">
            <w:pPr>
              <w:ind w:left="284"/>
              <w:contextualSpacing/>
              <w:rPr>
                <w:rFonts w:ascii="Calibri" w:hAnsi="Calibri" w:cs="Calibri"/>
                <w:sz w:val="22"/>
                <w:szCs w:val="22"/>
              </w:rPr>
            </w:pPr>
          </w:p>
          <w:p w14:paraId="13738088" w14:textId="77777777" w:rsidR="00276F0A" w:rsidRDefault="00592A23" w:rsidP="000C2ABE">
            <w:pPr>
              <w:ind w:left="284"/>
              <w:contextualSpacing/>
              <w:rPr>
                <w:rFonts w:ascii="Calibri" w:hAnsi="Calibri" w:cs="Calibri"/>
                <w:i/>
                <w:iCs/>
                <w:sz w:val="22"/>
                <w:szCs w:val="22"/>
              </w:rPr>
            </w:pPr>
            <w:r w:rsidRPr="008201B5">
              <w:rPr>
                <w:rFonts w:ascii="Calibri" w:hAnsi="Calibri" w:cs="Calibri"/>
                <w:i/>
                <w:iCs/>
                <w:sz w:val="22"/>
                <w:szCs w:val="22"/>
              </w:rPr>
              <w:t>Måleindikator:</w:t>
            </w:r>
            <w:r w:rsidR="00F03890">
              <w:rPr>
                <w:rFonts w:ascii="Calibri" w:hAnsi="Calibri" w:cs="Calibri"/>
                <w:i/>
                <w:iCs/>
                <w:sz w:val="22"/>
                <w:szCs w:val="22"/>
              </w:rPr>
              <w:t xml:space="preserve"> </w:t>
            </w:r>
            <w:r w:rsidR="000C2ABE">
              <w:rPr>
                <w:rFonts w:ascii="Calibri" w:hAnsi="Calibri" w:cs="Calibri"/>
                <w:i/>
                <w:iCs/>
                <w:sz w:val="22"/>
                <w:szCs w:val="22"/>
              </w:rPr>
              <w:t>Innbyggerundersøkelse og elevundersøkelse skal gi høyere skår enn forrige gang undersøkelsene ble gjennomført.</w:t>
            </w:r>
          </w:p>
          <w:p w14:paraId="51169961" w14:textId="77777777" w:rsidR="00533AFB" w:rsidRPr="008201B5" w:rsidRDefault="00533AFB" w:rsidP="000C2ABE">
            <w:pPr>
              <w:ind w:left="284"/>
              <w:contextualSpacing/>
              <w:rPr>
                <w:rFonts w:ascii="Calibri" w:eastAsia="Calibri" w:hAnsi="Calibri" w:cs="Calibri"/>
                <w:b/>
                <w:bCs/>
                <w:sz w:val="22"/>
                <w:szCs w:val="22"/>
              </w:rPr>
            </w:pPr>
          </w:p>
        </w:tc>
      </w:tr>
      <w:tr w:rsidR="00592A23" w:rsidRPr="008201B5" w14:paraId="041A0B3C" w14:textId="77777777" w:rsidTr="00FF0B0E">
        <w:tc>
          <w:tcPr>
            <w:tcW w:w="9212" w:type="dxa"/>
            <w:tcBorders>
              <w:top w:val="single" w:sz="8" w:space="0" w:color="4F81BD"/>
              <w:left w:val="single" w:sz="8" w:space="0" w:color="4F81BD"/>
              <w:bottom w:val="single" w:sz="8" w:space="0" w:color="4F81BD"/>
              <w:right w:val="single" w:sz="8" w:space="0" w:color="4F81BD"/>
            </w:tcBorders>
            <w:tcMar>
              <w:top w:w="0" w:type="dxa"/>
              <w:left w:w="108" w:type="dxa"/>
              <w:bottom w:w="0" w:type="dxa"/>
              <w:right w:w="108" w:type="dxa"/>
            </w:tcMar>
          </w:tcPr>
          <w:p w14:paraId="03991DC3" w14:textId="77777777" w:rsidR="00592A23" w:rsidRPr="008201B5" w:rsidRDefault="00592A23" w:rsidP="00FF0B0E">
            <w:pPr>
              <w:ind w:left="284"/>
              <w:contextualSpacing/>
              <w:rPr>
                <w:rFonts w:ascii="Calibri" w:hAnsi="Calibri" w:cs="Calibri"/>
                <w:b/>
                <w:bCs/>
                <w:sz w:val="22"/>
                <w:szCs w:val="22"/>
              </w:rPr>
            </w:pPr>
          </w:p>
          <w:p w14:paraId="24178042" w14:textId="77777777" w:rsidR="00592A23" w:rsidRDefault="00836410" w:rsidP="00FF0B0E">
            <w:pPr>
              <w:ind w:left="284"/>
              <w:contextualSpacing/>
              <w:rPr>
                <w:rFonts w:ascii="Calibri" w:hAnsi="Calibri" w:cs="Calibri"/>
                <w:b/>
                <w:bCs/>
                <w:sz w:val="22"/>
                <w:szCs w:val="22"/>
              </w:rPr>
            </w:pPr>
            <w:r>
              <w:rPr>
                <w:rFonts w:ascii="Calibri" w:hAnsi="Calibri" w:cs="Calibri"/>
                <w:b/>
                <w:bCs/>
                <w:sz w:val="22"/>
                <w:szCs w:val="22"/>
              </w:rPr>
              <w:t xml:space="preserve">Kulturtilbudet </w:t>
            </w:r>
            <w:r w:rsidR="00276F0A">
              <w:rPr>
                <w:rFonts w:ascii="Calibri" w:hAnsi="Calibri" w:cs="Calibri"/>
                <w:b/>
                <w:bCs/>
                <w:sz w:val="22"/>
                <w:szCs w:val="22"/>
              </w:rPr>
              <w:t>til barn, unge og spesielle grupper prioriteres. Samhandling på tvers av sektorene for å synliggjøre tilbudene.</w:t>
            </w:r>
            <w:r w:rsidR="00592A23" w:rsidRPr="008201B5">
              <w:rPr>
                <w:rFonts w:ascii="Calibri" w:hAnsi="Calibri" w:cs="Calibri"/>
                <w:b/>
                <w:bCs/>
                <w:sz w:val="22"/>
                <w:szCs w:val="22"/>
              </w:rPr>
              <w:t xml:space="preserve"> </w:t>
            </w:r>
          </w:p>
          <w:p w14:paraId="34A02338" w14:textId="77777777" w:rsidR="00AA2EB5" w:rsidRPr="00AA2EB5" w:rsidRDefault="00AA2EB5" w:rsidP="00FF0B0E">
            <w:pPr>
              <w:ind w:left="284"/>
              <w:contextualSpacing/>
              <w:rPr>
                <w:rFonts w:ascii="Calibri" w:eastAsia="Calibri" w:hAnsi="Calibri" w:cs="Calibri"/>
                <w:b/>
                <w:bCs/>
                <w:sz w:val="22"/>
                <w:szCs w:val="22"/>
              </w:rPr>
            </w:pPr>
          </w:p>
          <w:p w14:paraId="7E73DA81" w14:textId="77777777" w:rsidR="00AA2EB5" w:rsidRPr="00AA2EB5" w:rsidRDefault="00AA2EB5" w:rsidP="00AA2EB5">
            <w:pPr>
              <w:ind w:left="284"/>
              <w:contextualSpacing/>
              <w:rPr>
                <w:rFonts w:ascii="Calibri" w:hAnsi="Calibri" w:cs="Calibri"/>
                <w:iCs/>
                <w:sz w:val="22"/>
                <w:szCs w:val="22"/>
              </w:rPr>
            </w:pPr>
            <w:r w:rsidRPr="00AA2EB5">
              <w:rPr>
                <w:rFonts w:ascii="Calibri" w:hAnsi="Calibri" w:cs="Calibri"/>
                <w:iCs/>
                <w:sz w:val="22"/>
                <w:szCs w:val="22"/>
              </w:rPr>
              <w:t>Prosjektet Fritid 123 skal synliggjøre kultur- og fritidstilbudet på egen webside.  Knytte stønadsordninger opp mot inkluderende aktivitet.</w:t>
            </w:r>
          </w:p>
          <w:p w14:paraId="3D928BC9" w14:textId="77777777" w:rsidR="00AA2EB5" w:rsidRDefault="00AA2EB5" w:rsidP="00FF0B0E">
            <w:pPr>
              <w:ind w:left="284"/>
              <w:contextualSpacing/>
              <w:rPr>
                <w:rFonts w:ascii="Calibri" w:hAnsi="Calibri" w:cs="Calibri"/>
                <w:b/>
                <w:bCs/>
                <w:sz w:val="22"/>
                <w:szCs w:val="22"/>
              </w:rPr>
            </w:pPr>
          </w:p>
          <w:p w14:paraId="3A0980DA" w14:textId="77777777" w:rsidR="00AA2EB5" w:rsidRPr="008201B5" w:rsidRDefault="00AA2EB5" w:rsidP="00FF0B0E">
            <w:pPr>
              <w:ind w:left="284"/>
              <w:contextualSpacing/>
              <w:rPr>
                <w:rFonts w:ascii="Calibri" w:hAnsi="Calibri" w:cs="Calibri"/>
                <w:b/>
                <w:bCs/>
                <w:sz w:val="22"/>
                <w:szCs w:val="22"/>
              </w:rPr>
            </w:pPr>
          </w:p>
          <w:p w14:paraId="19A0F514" w14:textId="77777777" w:rsidR="00592A23" w:rsidRPr="008201B5" w:rsidRDefault="00592A23" w:rsidP="00FF0B0E">
            <w:pPr>
              <w:ind w:left="284"/>
              <w:contextualSpacing/>
              <w:rPr>
                <w:rFonts w:ascii="Calibri" w:hAnsi="Calibri" w:cs="Calibri"/>
                <w:i/>
                <w:iCs/>
                <w:sz w:val="22"/>
                <w:szCs w:val="22"/>
              </w:rPr>
            </w:pPr>
            <w:r w:rsidRPr="008201B5">
              <w:rPr>
                <w:rFonts w:ascii="Calibri" w:hAnsi="Calibri" w:cs="Calibri"/>
                <w:i/>
                <w:iCs/>
                <w:sz w:val="22"/>
                <w:szCs w:val="22"/>
              </w:rPr>
              <w:t xml:space="preserve">Måleindikatorer: </w:t>
            </w:r>
            <w:r w:rsidR="00AA2EB5">
              <w:rPr>
                <w:rFonts w:ascii="Calibri" w:hAnsi="Calibri" w:cs="Calibri"/>
                <w:i/>
                <w:iCs/>
                <w:sz w:val="22"/>
                <w:szCs w:val="22"/>
              </w:rPr>
              <w:t>Antall barn og unge knyttet til subsidierte aktiviteter øker.</w:t>
            </w:r>
          </w:p>
          <w:p w14:paraId="4EE6B77D" w14:textId="77777777" w:rsidR="00592A23" w:rsidRPr="008201B5" w:rsidRDefault="00592A23" w:rsidP="00AA40E7">
            <w:pPr>
              <w:ind w:left="284"/>
              <w:contextualSpacing/>
              <w:rPr>
                <w:rFonts w:ascii="Calibri" w:eastAsia="Calibri" w:hAnsi="Calibri" w:cs="Calibri"/>
                <w:b/>
                <w:bCs/>
                <w:sz w:val="22"/>
                <w:szCs w:val="22"/>
                <w:highlight w:val="yellow"/>
              </w:rPr>
            </w:pPr>
          </w:p>
        </w:tc>
      </w:tr>
    </w:tbl>
    <w:p w14:paraId="762DA195" w14:textId="77777777" w:rsidR="00886A8E" w:rsidRDefault="00886A8E" w:rsidP="00886A8E">
      <w:pPr>
        <w:pStyle w:val="Overskrift2"/>
        <w:numPr>
          <w:ilvl w:val="0"/>
          <w:numId w:val="0"/>
        </w:numPr>
        <w:ind w:left="426"/>
      </w:pPr>
    </w:p>
    <w:p w14:paraId="4F9CD873" w14:textId="77777777" w:rsidR="00CC63CD" w:rsidRDefault="00CC63CD" w:rsidP="00CC63CD">
      <w:r>
        <w:t>I vedtatt kommuneplan – samfunnsdelen sies det om kultur:</w:t>
      </w:r>
    </w:p>
    <w:p w14:paraId="4F288F6A" w14:textId="77777777" w:rsidR="00CC63CD" w:rsidRDefault="00CC63CD" w:rsidP="00CC63CD">
      <w:r>
        <w:t>«Modum er en kommune i vekst, og kulturfeltet er stadig i endring. Flere innbyggere betyr økt fokus på kulturtilbudet, og det stiller større krav til langsiktig satsing innenfor kulturområdet. Derfor arbeides det med en kulturplan. Alle innbyggere i kommunen har rett til og krav på et aktivt og inkluderende kulturliv. Et godt kulturtilbud er viktig for vise at Modum er e</w:t>
      </w:r>
      <w:r w:rsidR="007C594E">
        <w:t>t</w:t>
      </w:r>
      <w:r>
        <w:t xml:space="preserve"> attraktiv sted å bo og vokse opp på, og med et aktivt kulturliv følger trivsel og god livskvalitet. Kulturlivet i Modum har en sentral rolle i det identitetsbyggende og samfunnsbyggende arbeidet i Modum kommune».</w:t>
      </w:r>
    </w:p>
    <w:p w14:paraId="6212B4F7" w14:textId="77777777" w:rsidR="00CC63CD" w:rsidRDefault="00CC63CD" w:rsidP="00CC63CD"/>
    <w:p w14:paraId="02B5514F" w14:textId="77777777" w:rsidR="00CC63CD" w:rsidRPr="00CC63CD" w:rsidRDefault="00CC63CD" w:rsidP="00CC63CD"/>
    <w:p w14:paraId="00FCF48F" w14:textId="77777777" w:rsidR="00EF1946" w:rsidRDefault="006A4505" w:rsidP="00E55613">
      <w:pPr>
        <w:pStyle w:val="Overskrift2"/>
        <w:numPr>
          <w:ilvl w:val="1"/>
          <w:numId w:val="38"/>
        </w:numPr>
      </w:pPr>
      <w:bookmarkStart w:id="316" w:name="_Toc432519525"/>
      <w:bookmarkStart w:id="317" w:name="_Toc432676698"/>
      <w:r>
        <w:t>Sektorens driftsramme</w:t>
      </w:r>
      <w:bookmarkEnd w:id="316"/>
      <w:bookmarkEnd w:id="317"/>
      <w:r w:rsidR="00FA2AB9">
        <w:t xml:space="preserve"> </w:t>
      </w:r>
    </w:p>
    <w:bookmarkStart w:id="318" w:name="_MON_1444482519"/>
    <w:bookmarkEnd w:id="318"/>
    <w:p w14:paraId="033EAF8D" w14:textId="191AA299" w:rsidR="00D64510" w:rsidRPr="006E2B92" w:rsidRDefault="0028662A" w:rsidP="00D64510">
      <w:pPr>
        <w:rPr>
          <w:color w:val="FF0000"/>
        </w:rPr>
      </w:pPr>
      <w:r w:rsidRPr="006E2B92">
        <w:rPr>
          <w:color w:val="FF0000"/>
        </w:rPr>
        <w:object w:dxaOrig="8901" w:dyaOrig="1541" w14:anchorId="18DC4E5B">
          <v:shape id="_x0000_i1036" type="#_x0000_t75" style="width:446.6pt;height:76.4pt" o:ole="">
            <v:imagedata r:id="rId40" o:title=""/>
          </v:shape>
          <o:OLEObject Type="Embed" ProgID="Excel.Sheet.8" ShapeID="_x0000_i1036" DrawAspect="Content" ObjectID="_1571202302" r:id="rId41"/>
        </w:object>
      </w:r>
    </w:p>
    <w:p w14:paraId="16E17508" w14:textId="77777777" w:rsidR="00D64510" w:rsidRDefault="00D64510" w:rsidP="00EF1946"/>
    <w:p w14:paraId="62537F31" w14:textId="77777777" w:rsidR="00592A23" w:rsidRDefault="00592A23" w:rsidP="00592A23">
      <w:r>
        <w:t xml:space="preserve">Det budsjetteres med </w:t>
      </w:r>
      <w:r w:rsidR="00CC63CD">
        <w:t>31,5</w:t>
      </w:r>
      <w:r>
        <w:t xml:space="preserve"> årsverk i kultursektoren.</w:t>
      </w:r>
    </w:p>
    <w:p w14:paraId="3843622F" w14:textId="77777777" w:rsidR="00592A23" w:rsidRDefault="00592A23" w:rsidP="00592A23">
      <w:pPr>
        <w:rPr>
          <w:color w:val="000000"/>
        </w:rPr>
      </w:pPr>
    </w:p>
    <w:p w14:paraId="0C1A79E6" w14:textId="77777777" w:rsidR="00592A23" w:rsidRDefault="00592A23" w:rsidP="00592A23">
      <w:pPr>
        <w:rPr>
          <w:b/>
        </w:rPr>
      </w:pPr>
      <w:r w:rsidRPr="00886A8E">
        <w:rPr>
          <w:b/>
        </w:rPr>
        <w:t>Hovedtrekk i budsjettet for 201</w:t>
      </w:r>
      <w:r w:rsidR="00CC63CD">
        <w:rPr>
          <w:b/>
        </w:rPr>
        <w:t>8</w:t>
      </w:r>
      <w:r w:rsidR="00886A8E" w:rsidRPr="00886A8E">
        <w:rPr>
          <w:b/>
        </w:rPr>
        <w:t>:</w:t>
      </w:r>
    </w:p>
    <w:p w14:paraId="6EC31158" w14:textId="77777777" w:rsidR="00716C18" w:rsidRDefault="00716C18" w:rsidP="00592A23">
      <w:pPr>
        <w:rPr>
          <w:b/>
        </w:rPr>
      </w:pPr>
    </w:p>
    <w:p w14:paraId="4C7D3DED" w14:textId="77777777" w:rsidR="00CC63CD" w:rsidRDefault="00CC63CD" w:rsidP="00E55613">
      <w:pPr>
        <w:numPr>
          <w:ilvl w:val="0"/>
          <w:numId w:val="30"/>
        </w:numPr>
      </w:pPr>
      <w:r>
        <w:t>Disposisjonspost for hovedutvalget reduseres fra 100 000 kr til 0 kr</w:t>
      </w:r>
      <w:r w:rsidR="007C594E">
        <w:t>.</w:t>
      </w:r>
    </w:p>
    <w:p w14:paraId="7BBD88BB" w14:textId="77777777" w:rsidR="00CC63CD" w:rsidRDefault="00CC63CD" w:rsidP="00E55613">
      <w:pPr>
        <w:numPr>
          <w:ilvl w:val="0"/>
          <w:numId w:val="30"/>
        </w:numPr>
      </w:pPr>
      <w:r>
        <w:t>Ungdomslederstillingen økes fra 75</w:t>
      </w:r>
      <w:r w:rsidR="007C594E">
        <w:t xml:space="preserve"> %</w:t>
      </w:r>
      <w:r>
        <w:t xml:space="preserve"> til 100</w:t>
      </w:r>
      <w:r w:rsidR="003C7DF3">
        <w:t xml:space="preserve"> </w:t>
      </w:r>
      <w:r>
        <w:t>% stilling – økt kostnad 115 000 kr</w:t>
      </w:r>
      <w:r w:rsidR="007C594E">
        <w:t>.</w:t>
      </w:r>
    </w:p>
    <w:p w14:paraId="313373C2" w14:textId="77777777" w:rsidR="00CC63CD" w:rsidRDefault="00CC63CD" w:rsidP="00E55613">
      <w:pPr>
        <w:numPr>
          <w:ilvl w:val="0"/>
          <w:numId w:val="30"/>
        </w:numPr>
      </w:pPr>
      <w:r>
        <w:t>Ung Kultur Møtes (UKM) blir helårsaktivitet</w:t>
      </w:r>
      <w:r w:rsidR="007C594E">
        <w:t>.</w:t>
      </w:r>
    </w:p>
    <w:p w14:paraId="1DEC9CD7" w14:textId="77777777" w:rsidR="00CC63CD" w:rsidRDefault="00CC63CD" w:rsidP="00E55613">
      <w:pPr>
        <w:numPr>
          <w:ilvl w:val="0"/>
          <w:numId w:val="30"/>
        </w:numPr>
      </w:pPr>
      <w:r>
        <w:t>Rockeverksted – gratis for barn/ungdom</w:t>
      </w:r>
      <w:r w:rsidR="007C594E">
        <w:t>.</w:t>
      </w:r>
    </w:p>
    <w:p w14:paraId="1949A2E6" w14:textId="77777777" w:rsidR="00CC63CD" w:rsidRDefault="00CC63CD" w:rsidP="00E55613">
      <w:pPr>
        <w:numPr>
          <w:ilvl w:val="0"/>
          <w:numId w:val="30"/>
        </w:numPr>
      </w:pPr>
      <w:r>
        <w:t>Tilskudd idrettslag beregnes kun på bakgrunn av idrettsregistreringens aktivitet for barn og unge</w:t>
      </w:r>
      <w:r w:rsidR="007C594E">
        <w:t>.</w:t>
      </w:r>
    </w:p>
    <w:p w14:paraId="38FB0D46" w14:textId="77777777" w:rsidR="00CC63CD" w:rsidRDefault="00CC63CD" w:rsidP="00E55613">
      <w:pPr>
        <w:numPr>
          <w:ilvl w:val="0"/>
          <w:numId w:val="30"/>
        </w:numPr>
      </w:pPr>
      <w:r>
        <w:t>Tilskudd til drift av lag og foreninger for voksne avvikles (idrett, allmennkultur, kor/korps). Besparelse 200 000 kr. Tilskudd tiltak barn/unge økes med 95 000 kr.</w:t>
      </w:r>
    </w:p>
    <w:p w14:paraId="1239075B" w14:textId="77777777" w:rsidR="00CC63CD" w:rsidRDefault="00CC63CD" w:rsidP="00E55613">
      <w:pPr>
        <w:numPr>
          <w:ilvl w:val="0"/>
          <w:numId w:val="30"/>
        </w:numPr>
      </w:pPr>
      <w:r>
        <w:t>Styrke lavterskeltilbud – revidere tilskuddskriterier</w:t>
      </w:r>
      <w:r w:rsidR="007C594E">
        <w:t>.</w:t>
      </w:r>
    </w:p>
    <w:p w14:paraId="30DBE821" w14:textId="42B7255A" w:rsidR="00CC63CD" w:rsidRDefault="00CC63CD" w:rsidP="00E55613">
      <w:pPr>
        <w:numPr>
          <w:ilvl w:val="0"/>
          <w:numId w:val="30"/>
        </w:numPr>
      </w:pPr>
      <w:r>
        <w:t xml:space="preserve">Tilskudd til integreringstiltak </w:t>
      </w:r>
      <w:r w:rsidR="00306EF3">
        <w:t>avvikles.</w:t>
      </w:r>
    </w:p>
    <w:p w14:paraId="7F650B0F" w14:textId="2DE415EB" w:rsidR="00CC63CD" w:rsidRDefault="00CC63CD" w:rsidP="00E55613">
      <w:pPr>
        <w:numPr>
          <w:ilvl w:val="0"/>
          <w:numId w:val="30"/>
        </w:numPr>
      </w:pPr>
      <w:r>
        <w:t xml:space="preserve">Øker priser på billetter i Furumo svømmehall </w:t>
      </w:r>
      <w:r w:rsidR="001652F2">
        <w:t>for voksne (10 kr) og honnør (5 kr)</w:t>
      </w:r>
      <w:r>
        <w:t xml:space="preserve"> - 110 000 kr i merinntekt.</w:t>
      </w:r>
    </w:p>
    <w:p w14:paraId="62662CD1" w14:textId="77777777" w:rsidR="00CC63CD" w:rsidRDefault="00CC63CD" w:rsidP="00E55613">
      <w:pPr>
        <w:numPr>
          <w:ilvl w:val="0"/>
          <w:numId w:val="30"/>
        </w:numPr>
      </w:pPr>
      <w:r>
        <w:t>Tilskudd Krøderbanen reduseres med 44 000 kr.</w:t>
      </w:r>
    </w:p>
    <w:p w14:paraId="04D23D33" w14:textId="77777777" w:rsidR="00CC63CD" w:rsidRDefault="00CC63CD" w:rsidP="00E55613">
      <w:pPr>
        <w:numPr>
          <w:ilvl w:val="0"/>
          <w:numId w:val="30"/>
        </w:numPr>
      </w:pPr>
      <w:r>
        <w:t>Helse/sosial, undervisning og kultursektoren sammen utreder mulighetene for å utvikle tilbudet med Fritid123/ Opplevelseskortet/Aktivitetsskolen – gratis fritidstilbud til alle i grunnskolen i løpet av økonomiplanperioden</w:t>
      </w:r>
    </w:p>
    <w:p w14:paraId="108276E4" w14:textId="77777777" w:rsidR="00FA2AB9" w:rsidRPr="000D75FB" w:rsidRDefault="00FA2AB9" w:rsidP="000D75FB">
      <w:pPr>
        <w:pStyle w:val="Listeavsnitt"/>
        <w:ind w:left="0"/>
        <w:contextualSpacing/>
        <w:rPr>
          <w:color w:val="000000"/>
        </w:rPr>
      </w:pPr>
    </w:p>
    <w:p w14:paraId="7817C67E" w14:textId="77777777" w:rsidR="009C7785" w:rsidRDefault="00EF1946" w:rsidP="00E55613">
      <w:pPr>
        <w:pStyle w:val="Overskrift2"/>
        <w:numPr>
          <w:ilvl w:val="1"/>
          <w:numId w:val="38"/>
        </w:numPr>
      </w:pPr>
      <w:bookmarkStart w:id="319" w:name="_Toc432519526"/>
      <w:bookmarkStart w:id="320" w:name="_Toc432676699"/>
      <w:r>
        <w:t>Tjenesteområde</w:t>
      </w:r>
      <w:r w:rsidR="006A4505">
        <w:t>nes drift</w:t>
      </w:r>
      <w:bookmarkEnd w:id="319"/>
      <w:bookmarkEnd w:id="320"/>
      <w:r w:rsidR="00FA2AB9">
        <w:t xml:space="preserve"> </w:t>
      </w:r>
    </w:p>
    <w:p w14:paraId="4326BC6B" w14:textId="77777777" w:rsidR="00B82069" w:rsidRDefault="00B82069" w:rsidP="00B82069"/>
    <w:p w14:paraId="40173D65" w14:textId="77777777" w:rsidR="00B82069" w:rsidRPr="00B82069" w:rsidRDefault="00B82069" w:rsidP="00B82069"/>
    <w:bookmarkStart w:id="321" w:name="_MON_1506939031"/>
    <w:bookmarkEnd w:id="321"/>
    <w:p w14:paraId="569B3471" w14:textId="5AC871FF" w:rsidR="00D15081" w:rsidRDefault="00047497" w:rsidP="00533AFB">
      <w:r w:rsidRPr="006E2B92">
        <w:rPr>
          <w:color w:val="FF0000"/>
        </w:rPr>
        <w:object w:dxaOrig="9266" w:dyaOrig="5290" w14:anchorId="56B6B274">
          <v:shape id="_x0000_i1037" type="#_x0000_t75" style="width:465.1pt;height:248.6pt" o:ole="">
            <v:imagedata r:id="rId42" o:title=""/>
          </v:shape>
          <o:OLEObject Type="Embed" ProgID="Excel.Sheet.8" ShapeID="_x0000_i1037" DrawAspect="Content" ObjectID="_1571202303" r:id="rId43"/>
        </w:object>
      </w:r>
    </w:p>
    <w:p w14:paraId="1B37AA58" w14:textId="77777777" w:rsidR="00CC63CD" w:rsidRDefault="00CC63CD" w:rsidP="00592A23">
      <w:pPr>
        <w:pStyle w:val="Stil1"/>
      </w:pPr>
      <w:r>
        <w:t>Politisk styring</w:t>
      </w:r>
    </w:p>
    <w:p w14:paraId="418EBCE6" w14:textId="77777777" w:rsidR="00CC63CD" w:rsidRDefault="00CC63CD" w:rsidP="00CC63CD">
      <w:r>
        <w:t>Hovedutvalgets disposisjonspost er redusert fra 100 000 kr til 0 kr. Årsak er ønske om styrking av stilling som ungdomsleder.</w:t>
      </w:r>
    </w:p>
    <w:p w14:paraId="1BF18F9C" w14:textId="77777777" w:rsidR="00533AFB" w:rsidRDefault="00533AFB" w:rsidP="00592A23">
      <w:pPr>
        <w:pStyle w:val="Stil1"/>
      </w:pPr>
    </w:p>
    <w:p w14:paraId="1D1F1529" w14:textId="77777777" w:rsidR="00592A23" w:rsidRDefault="00592A23" w:rsidP="00592A23">
      <w:pPr>
        <w:pStyle w:val="Stil1"/>
      </w:pPr>
      <w:r>
        <w:lastRenderedPageBreak/>
        <w:t>Grunnskole</w:t>
      </w:r>
      <w:r w:rsidR="00FA2AB9">
        <w:t xml:space="preserve"> (Kulturell skolesekk)</w:t>
      </w:r>
    </w:p>
    <w:p w14:paraId="4C7B964B" w14:textId="61EBFA34" w:rsidR="00CC63CD" w:rsidRPr="004518F0" w:rsidRDefault="00CC63CD" w:rsidP="00CC63CD">
      <w:r>
        <w:t>Tilbud blir gitt til alle klassetrinn i grunnskolen i Modum. Tilbudet for skoleåret 2017/2018 er lagt om slik at det det er mer samsvar med opplæringsplanene</w:t>
      </w:r>
      <w:r w:rsidR="00A23B6C">
        <w:t>.</w:t>
      </w:r>
      <w:r>
        <w:t xml:space="preserve"> </w:t>
      </w:r>
      <w:r w:rsidR="00A23B6C">
        <w:t>B</w:t>
      </w:r>
      <w:r>
        <w:t>ibliotek inkluderes mer i tilbudet</w:t>
      </w:r>
      <w:r w:rsidR="00293386">
        <w:t>,</w:t>
      </w:r>
      <w:r>
        <w:t xml:space="preserve"> og skolekino blir et fast tilbud. Overordnet handlingsplan for DKS revideres før skoleåret 2018/19.</w:t>
      </w:r>
    </w:p>
    <w:p w14:paraId="3C419144" w14:textId="77777777" w:rsidR="00592A23" w:rsidRPr="004518F0" w:rsidRDefault="00592A23" w:rsidP="00592A23"/>
    <w:p w14:paraId="3A6EA543" w14:textId="77777777" w:rsidR="00592A23" w:rsidRDefault="00592A23" w:rsidP="00592A23">
      <w:pPr>
        <w:pStyle w:val="Stil1"/>
      </w:pPr>
      <w:r>
        <w:t>Aktivitetstilbud barn og unge</w:t>
      </w:r>
    </w:p>
    <w:p w14:paraId="41C6C0B9" w14:textId="77777777" w:rsidR="00CC63CD" w:rsidRDefault="00CC63CD" w:rsidP="00CC63CD">
      <w:r>
        <w:t xml:space="preserve">2 ukers aktivitet i sommerferien – </w:t>
      </w:r>
      <w:r w:rsidRPr="00142D5F">
        <w:t>Sommergøy</w:t>
      </w:r>
      <w:r>
        <w:t xml:space="preserve">, </w:t>
      </w:r>
      <w:r w:rsidRPr="00142D5F">
        <w:t xml:space="preserve">videreføres i </w:t>
      </w:r>
      <w:r>
        <w:t>2018</w:t>
      </w:r>
      <w:r w:rsidRPr="00142D5F">
        <w:t>. Egenandel 1 500 kr.</w:t>
      </w:r>
    </w:p>
    <w:p w14:paraId="00DC5AB1" w14:textId="77777777" w:rsidR="00CC63CD" w:rsidRDefault="00CC63CD" w:rsidP="00CC63CD"/>
    <w:p w14:paraId="208FF7D8" w14:textId="2B97765B" w:rsidR="00CC63CD" w:rsidRDefault="00CC63CD" w:rsidP="00CC63CD">
      <w:r>
        <w:t xml:space="preserve">Ordning med Opplevelseskort må sees i sammenheng med Fritid123. Evaluering av ordningen er utsatt i forbindelse med at kommunen mottok </w:t>
      </w:r>
      <w:r w:rsidR="00293386">
        <w:t>0,5</w:t>
      </w:r>
      <w:r>
        <w:t xml:space="preserve"> mill</w:t>
      </w:r>
      <w:r w:rsidR="007C594E">
        <w:t>.</w:t>
      </w:r>
      <w:r>
        <w:t xml:space="preserve"> kr fra Kulturdepartementet i 2017 til kartlegging og utvikling av fritidstilbudet for barn i Modum – Fritid123. </w:t>
      </w:r>
      <w:r w:rsidR="00293386">
        <w:br/>
      </w:r>
      <w:r>
        <w:t xml:space="preserve">Det er </w:t>
      </w:r>
      <w:r w:rsidR="00631D1E">
        <w:t>en ambisjon</w:t>
      </w:r>
      <w:r>
        <w:t xml:space="preserve"> å kunne tilby en gratis fritidsaktivitet for alle barn i Modum som ønsker det. De ulike ordningene som støtter fritidsaktiviteter for barn må evalueres og sees i en sammenheng. Egen utredning om dette vil gjennomføres i 2018. </w:t>
      </w:r>
    </w:p>
    <w:p w14:paraId="4E23CE25" w14:textId="77777777" w:rsidR="00CC63CD" w:rsidRDefault="00CC63CD" w:rsidP="00CC63CD"/>
    <w:p w14:paraId="4EA83B05" w14:textId="6CA44012" w:rsidR="00CC63CD" w:rsidRDefault="00CC63CD" w:rsidP="00CC63CD">
      <w:r>
        <w:t>Ungdomshuset er meget godt besøkt, og målet er å opprettholde besøket på nivå med 2017.</w:t>
      </w:r>
      <w:r>
        <w:br/>
        <w:t>Sektoren har som hensikt å styrke det faglige arbeidet med barn og ungdom</w:t>
      </w:r>
      <w:r w:rsidR="00293386">
        <w:t>,</w:t>
      </w:r>
      <w:r>
        <w:t xml:space="preserve"> og foreslår derfor å utvide ungdomslederstillingen fra 75</w:t>
      </w:r>
      <w:r w:rsidR="007C594E">
        <w:t xml:space="preserve"> %</w:t>
      </w:r>
      <w:r>
        <w:t xml:space="preserve"> til 100</w:t>
      </w:r>
      <w:r w:rsidR="007C594E">
        <w:t xml:space="preserve"> </w:t>
      </w:r>
      <w:r>
        <w:t>% stilling fra høsten 2018. Økningen er innarbeidet i budsjett.</w:t>
      </w:r>
    </w:p>
    <w:p w14:paraId="26ECFB3F" w14:textId="77777777" w:rsidR="00CC63CD" w:rsidRDefault="00CC63CD" w:rsidP="00CC63CD"/>
    <w:p w14:paraId="6C6F5DDA" w14:textId="77777777" w:rsidR="00CC63CD" w:rsidRDefault="00CC63CD" w:rsidP="00CC63CD">
      <w:r>
        <w:t xml:space="preserve">Det satses på </w:t>
      </w:r>
      <w:r w:rsidRPr="00614A08">
        <w:t xml:space="preserve">å </w:t>
      </w:r>
      <w:r>
        <w:t xml:space="preserve">etablere </w:t>
      </w:r>
      <w:r w:rsidRPr="00614A08">
        <w:t>helårs UKM – Ung Kultur Møtes.</w:t>
      </w:r>
      <w:r>
        <w:t xml:space="preserve"> Dette er en del av en nasjonal satsing for å gi barn og ungdom mulighet for å delta med ulike kulturuttrykk gjennom work-shops, seminarer og forestillinger/konserter/utstillinger. </w:t>
      </w:r>
      <w:r w:rsidRPr="00614A08">
        <w:t>Utvidelsen av ungdomslederstillingen gir rom for dette, og en liten økning av aktivitetsmidler er innarbeidet i budsjettet.</w:t>
      </w:r>
    </w:p>
    <w:p w14:paraId="0770565B" w14:textId="77777777" w:rsidR="00CC63CD" w:rsidRDefault="00CC63CD" w:rsidP="00CC63CD"/>
    <w:p w14:paraId="7BAD92BC" w14:textId="131DA49B" w:rsidR="00CC63CD" w:rsidRDefault="00CC63CD" w:rsidP="00CC63CD">
      <w:r>
        <w:t>Rockeverkstedet har tatt betaling for bruk av huset for alle brukere. Fra 2018 foreslås det at barn/ungdo</w:t>
      </w:r>
      <w:r w:rsidR="00293386">
        <w:t>m kan bruke verkstedet gratis. V</w:t>
      </w:r>
      <w:r>
        <w:t>oksne betaler 1</w:t>
      </w:r>
      <w:r w:rsidR="007C594E">
        <w:t xml:space="preserve"> </w:t>
      </w:r>
      <w:r>
        <w:t>000 kr pr person pr år.</w:t>
      </w:r>
    </w:p>
    <w:p w14:paraId="4CE3208B" w14:textId="77777777" w:rsidR="00CC63CD" w:rsidRDefault="00CC63CD" w:rsidP="00CC63CD">
      <w:pPr>
        <w:pStyle w:val="Stil1"/>
      </w:pPr>
    </w:p>
    <w:p w14:paraId="40646437" w14:textId="77777777" w:rsidR="00592A23" w:rsidRDefault="00592A23" w:rsidP="00592A23">
      <w:pPr>
        <w:pStyle w:val="Stil1"/>
      </w:pPr>
      <w:r>
        <w:t>Aktivisering</w:t>
      </w:r>
      <w:r w:rsidR="00FA2AB9">
        <w:t xml:space="preserve"> (Frivilligsentral)</w:t>
      </w:r>
    </w:p>
    <w:p w14:paraId="66656526" w14:textId="77777777" w:rsidR="00CC63CD" w:rsidRDefault="00CC63CD" w:rsidP="00CC63CD">
      <w:r w:rsidRPr="00614A08">
        <w:t xml:space="preserve">Modum kommune overtok driftsansvaret for Frivilligsentralen i mars 2017. Driftsnivået er planlagt som i 2017. Kostnader til drift (husleie, strøm) er økt, og leieinntekter redusert </w:t>
      </w:r>
      <w:r w:rsidR="000F4B2F">
        <w:t>på grunn av</w:t>
      </w:r>
      <w:r w:rsidRPr="00614A08">
        <w:t xml:space="preserve"> færre faste leietakere. Utgifter og inntekter forbundet med tilbud og aktiviteter som tidligere har hatt egne kasser og regnskap er innarbeidet i budsjettet. 2018 blir et utfordrende år for sentralen </w:t>
      </w:r>
      <w:r w:rsidR="000F4B2F">
        <w:t xml:space="preserve">på grunn av </w:t>
      </w:r>
      <w:r w:rsidRPr="00614A08">
        <w:t xml:space="preserve">byggearbeidene i Vikersund </w:t>
      </w:r>
      <w:r w:rsidR="00A23B6C">
        <w:t>n</w:t>
      </w:r>
      <w:r w:rsidRPr="00614A08">
        <w:t>ord.</w:t>
      </w:r>
    </w:p>
    <w:p w14:paraId="5AE65478" w14:textId="77777777" w:rsidR="00592A23" w:rsidRDefault="00592A23" w:rsidP="00592A23"/>
    <w:p w14:paraId="51436E7D" w14:textId="77777777" w:rsidR="00592A23" w:rsidRPr="00261C4C" w:rsidRDefault="00592A23" w:rsidP="00592A23">
      <w:pPr>
        <w:pStyle w:val="Stil1"/>
      </w:pPr>
      <w:r>
        <w:t>B</w:t>
      </w:r>
      <w:r w:rsidRPr="009F403B">
        <w:t>ibliotek</w:t>
      </w:r>
    </w:p>
    <w:p w14:paraId="22F284A8" w14:textId="1D6A055F" w:rsidR="00CC63CD" w:rsidRDefault="00CC63CD" w:rsidP="00CC63CD">
      <w:pPr>
        <w:rPr>
          <w:color w:val="000000"/>
        </w:rPr>
      </w:pPr>
      <w:r>
        <w:rPr>
          <w:color w:val="000000"/>
        </w:rPr>
        <w:t>Ny biblioteksjef tiltrer stilling i 100</w:t>
      </w:r>
      <w:r w:rsidR="000F4B2F">
        <w:rPr>
          <w:color w:val="000000"/>
        </w:rPr>
        <w:t xml:space="preserve"> </w:t>
      </w:r>
      <w:r w:rsidR="00293386">
        <w:rPr>
          <w:color w:val="000000"/>
        </w:rPr>
        <w:t>% fra 1 februar. D</w:t>
      </w:r>
      <w:r>
        <w:rPr>
          <w:color w:val="000000"/>
        </w:rPr>
        <w:t>erfor vil 2018 være et mellomår for biblioteket. Det planlegges ikke mange nye tiltak, nåværende tilbud og aktiviteter må videreutvikles og markedsføres</w:t>
      </w:r>
      <w:r w:rsidR="000F4B2F">
        <w:rPr>
          <w:color w:val="000000"/>
        </w:rPr>
        <w:t>. Dette</w:t>
      </w:r>
      <w:r>
        <w:rPr>
          <w:color w:val="000000"/>
        </w:rPr>
        <w:t xml:space="preserve"> slik at vi trekker flere personer til biblioteket</w:t>
      </w:r>
      <w:r w:rsidR="00293386">
        <w:rPr>
          <w:color w:val="000000"/>
        </w:rPr>
        <w:t>,</w:t>
      </w:r>
      <w:r>
        <w:rPr>
          <w:color w:val="000000"/>
        </w:rPr>
        <w:t xml:space="preserve"> og </w:t>
      </w:r>
      <w:r w:rsidR="00293386">
        <w:rPr>
          <w:color w:val="000000"/>
        </w:rPr>
        <w:t xml:space="preserve">at vi </w:t>
      </w:r>
      <w:r>
        <w:rPr>
          <w:color w:val="000000"/>
        </w:rPr>
        <w:t>oppfylle</w:t>
      </w:r>
      <w:r w:rsidR="00293386">
        <w:rPr>
          <w:color w:val="000000"/>
        </w:rPr>
        <w:t>r</w:t>
      </w:r>
      <w:r>
        <w:rPr>
          <w:color w:val="000000"/>
        </w:rPr>
        <w:t xml:space="preserve"> intensjonene om at biblioteket </w:t>
      </w:r>
      <w:r w:rsidR="00293386">
        <w:rPr>
          <w:color w:val="000000"/>
        </w:rPr>
        <w:t>skal være</w:t>
      </w:r>
      <w:r>
        <w:rPr>
          <w:color w:val="000000"/>
        </w:rPr>
        <w:t xml:space="preserve"> en aktiv møteplass med temaarrangement, eventyrstunder, verksteder og debatter. Samhandlingen med kulturhuset og kulturskolen videreutvikles. </w:t>
      </w:r>
    </w:p>
    <w:p w14:paraId="4CD7F34D" w14:textId="77777777" w:rsidR="00CC63CD" w:rsidRDefault="00CC63CD" w:rsidP="00CC63CD">
      <w:pPr>
        <w:rPr>
          <w:color w:val="000000"/>
        </w:rPr>
      </w:pPr>
    </w:p>
    <w:p w14:paraId="139DBBC0" w14:textId="77777777" w:rsidR="00CC63CD" w:rsidRDefault="00CC63CD" w:rsidP="00CC63CD">
      <w:pPr>
        <w:rPr>
          <w:color w:val="000000"/>
        </w:rPr>
      </w:pPr>
      <w:r>
        <w:rPr>
          <w:color w:val="000000"/>
        </w:rPr>
        <w:t>Det er reduksjon i midler til innkjøp av utlånsmedia. Som en konsekvens av dette vil ikke biblioteket i Modum klare å videreutvikle bokstammen og andre utlånsmedia slik det har vært gjort de senere årene. Litteratur og andre utlånsmedia for barn vil prioriteres.</w:t>
      </w:r>
    </w:p>
    <w:p w14:paraId="25386202" w14:textId="77777777" w:rsidR="00CC63CD" w:rsidRDefault="00CC63CD" w:rsidP="00CC63CD">
      <w:pPr>
        <w:rPr>
          <w:color w:val="000000"/>
        </w:rPr>
      </w:pPr>
    </w:p>
    <w:p w14:paraId="7F14B579" w14:textId="77777777" w:rsidR="00CC63CD" w:rsidRDefault="00CC63CD" w:rsidP="00CC63CD">
      <w:pPr>
        <w:rPr>
          <w:color w:val="000000"/>
        </w:rPr>
      </w:pPr>
      <w:r>
        <w:rPr>
          <w:color w:val="000000"/>
        </w:rPr>
        <w:lastRenderedPageBreak/>
        <w:t xml:space="preserve">Flere selvbetjentløsninger må vurderes innført for å bedre tilgjengeligheten for publikum. I Modum arbeides det videre med å få alle barnehagene med på tilbudet om barnehagebibliotek, og skolebibliotekplan revideres i 2018. </w:t>
      </w:r>
    </w:p>
    <w:p w14:paraId="5882DF7D" w14:textId="77777777" w:rsidR="00CC63CD" w:rsidRDefault="00CC63CD" w:rsidP="00CC63CD">
      <w:pPr>
        <w:rPr>
          <w:color w:val="000000"/>
        </w:rPr>
      </w:pPr>
    </w:p>
    <w:p w14:paraId="2FC4940E" w14:textId="77777777" w:rsidR="00CC63CD" w:rsidRDefault="00CC63CD" w:rsidP="00CC63CD">
      <w:pPr>
        <w:rPr>
          <w:color w:val="000000"/>
        </w:rPr>
      </w:pPr>
      <w:r>
        <w:rPr>
          <w:color w:val="000000"/>
        </w:rPr>
        <w:t>Målsetting for 2018 er 35 000 besøk på biblioteket i Modum.</w:t>
      </w:r>
    </w:p>
    <w:p w14:paraId="2370A82B" w14:textId="77777777" w:rsidR="00FA2AB9" w:rsidRDefault="00FA2AB9" w:rsidP="00FA2AB9">
      <w:pPr>
        <w:ind w:right="-142"/>
        <w:rPr>
          <w:color w:val="000000"/>
        </w:rPr>
      </w:pPr>
    </w:p>
    <w:p w14:paraId="33F02D3F" w14:textId="77777777" w:rsidR="00592A23" w:rsidRDefault="00592A23" w:rsidP="00592A23">
      <w:pPr>
        <w:pStyle w:val="Stil1"/>
      </w:pPr>
      <w:r>
        <w:t>K</w:t>
      </w:r>
      <w:r w:rsidRPr="00B87728">
        <w:t>ino</w:t>
      </w:r>
    </w:p>
    <w:p w14:paraId="2004A97F" w14:textId="075CC8E5" w:rsidR="00CC63CD" w:rsidRDefault="00CC63CD" w:rsidP="00CC63CD">
      <w:r>
        <w:t xml:space="preserve">Driftsnivået er planlagt som i 2017. Modum kino merker sterk konkurranse fra omliggende kinoer. I tillegg er det i statsbudsjettet foreslått økning av moms på billetter. Det er viktig å opprettholde </w:t>
      </w:r>
      <w:r w:rsidRPr="00B07848">
        <w:t>konkurransedyktige priser i forhold til andre kino</w:t>
      </w:r>
      <w:r>
        <w:t>er. Ved forrige momsøkning ble det ikke foreslått prisøkning. Det foreslås økning av alle priser på kino med 5 kr</w:t>
      </w:r>
      <w:r w:rsidR="00293386">
        <w:t>oner</w:t>
      </w:r>
      <w:r>
        <w:t xml:space="preserve">. Det planlegges anskaffelse av nytt kinolydanlegg. </w:t>
      </w:r>
    </w:p>
    <w:p w14:paraId="6DE73E48" w14:textId="77777777" w:rsidR="00CC63CD" w:rsidRDefault="00CC63CD" w:rsidP="00CC63CD"/>
    <w:p w14:paraId="5B4D457E" w14:textId="77777777" w:rsidR="00CC63CD" w:rsidRDefault="00CC63CD" w:rsidP="00CC63CD">
      <w:r>
        <w:t>Det er en målsetting om 10 000 besøk på kino.</w:t>
      </w:r>
    </w:p>
    <w:p w14:paraId="3E6FDDFF" w14:textId="77777777" w:rsidR="00592A23" w:rsidRDefault="00592A23" w:rsidP="00592A23">
      <w:pPr>
        <w:rPr>
          <w:u w:val="single"/>
        </w:rPr>
      </w:pPr>
    </w:p>
    <w:p w14:paraId="64A456B4" w14:textId="77777777" w:rsidR="00592A23" w:rsidRDefault="00592A23" w:rsidP="00592A23">
      <w:pPr>
        <w:pStyle w:val="Stil1"/>
      </w:pPr>
      <w:r w:rsidRPr="00E547EB">
        <w:t>Tilskudd til museer</w:t>
      </w:r>
    </w:p>
    <w:p w14:paraId="0F9F13C8" w14:textId="77777777" w:rsidR="00CC63CD" w:rsidRPr="001A535B" w:rsidRDefault="00CC63CD" w:rsidP="00CC63CD">
      <w:pPr>
        <w:rPr>
          <w:color w:val="FF0000"/>
        </w:rPr>
      </w:pPr>
      <w:r w:rsidRPr="00EF2CC0">
        <w:t>Tilskuddet til Modums Blaafarveværk</w:t>
      </w:r>
      <w:r>
        <w:t>et</w:t>
      </w:r>
      <w:r w:rsidRPr="00EF2CC0">
        <w:t xml:space="preserve"> økes i tråd med statlige overføringer. </w:t>
      </w:r>
    </w:p>
    <w:p w14:paraId="64C691B5" w14:textId="77777777" w:rsidR="00CC63CD" w:rsidRDefault="00CC63CD" w:rsidP="00CC63CD"/>
    <w:p w14:paraId="30D0B37B" w14:textId="5EFBF65C" w:rsidR="00CC63CD" w:rsidRDefault="00CC63CD" w:rsidP="00CC63CD">
      <w:r>
        <w:t xml:space="preserve">Det har vært en tradisjon i Modum, selv om ikke kommunen er vertskommune, å støtte Krøderbanen. Tilskuddet til Krøderbanen er redusert med 44 000 kr til 226 000 kr. </w:t>
      </w:r>
      <w:r w:rsidR="00293386">
        <w:t xml:space="preserve">Det har </w:t>
      </w:r>
      <w:r>
        <w:t xml:space="preserve">også i 2017 vært vanskelig å ha en konstruktiv dialog med </w:t>
      </w:r>
      <w:r w:rsidR="00293386">
        <w:t>museet Krøderbanen; som for øvrig er en del av Buskerudmuseet</w:t>
      </w:r>
      <w:r>
        <w:t xml:space="preserve">. Modum kommune har i 2017, som i 2016, holdt tilbake tilskudd fram til det er dokumentert at institusjonen har et driftsgrunnlag. </w:t>
      </w:r>
    </w:p>
    <w:p w14:paraId="518250A5" w14:textId="77777777" w:rsidR="00592A23" w:rsidRDefault="00592A23" w:rsidP="00592A23"/>
    <w:p w14:paraId="0F5CB76A" w14:textId="77777777" w:rsidR="00592A23" w:rsidRDefault="00592A23" w:rsidP="00592A23">
      <w:pPr>
        <w:pStyle w:val="Stil1"/>
      </w:pPr>
      <w:r w:rsidRPr="00E65BB3">
        <w:t>Kunstformidling</w:t>
      </w:r>
    </w:p>
    <w:p w14:paraId="72F51F71" w14:textId="77777777" w:rsidR="00CC63CD" w:rsidRDefault="00CC63CD" w:rsidP="00CC63CD">
      <w:r>
        <w:t>Tilskudd til Buskerud Teater foreslås økt fra 40</w:t>
      </w:r>
      <w:r w:rsidR="000F4B2F">
        <w:t> </w:t>
      </w:r>
      <w:r>
        <w:t>000</w:t>
      </w:r>
      <w:r w:rsidR="000F4B2F">
        <w:t xml:space="preserve"> kr</w:t>
      </w:r>
      <w:r>
        <w:t xml:space="preserve"> til 50 000 kr. Dette er det nivået som  teateret foreslår i en partnerskapsavtale (behandles i egen sak). </w:t>
      </w:r>
    </w:p>
    <w:p w14:paraId="40C42C42" w14:textId="77777777" w:rsidR="00CC63CD" w:rsidRDefault="00CC63CD" w:rsidP="00CC63CD">
      <w:r>
        <w:t>Det foreslås å opprettholde støtten til konserter på Modum Bad.</w:t>
      </w:r>
    </w:p>
    <w:p w14:paraId="40E2C3B5" w14:textId="77777777" w:rsidR="00BB2CAC" w:rsidRDefault="00BB2CAC" w:rsidP="00592A23">
      <w:pPr>
        <w:pStyle w:val="Stil1"/>
      </w:pPr>
    </w:p>
    <w:p w14:paraId="567AC787" w14:textId="77777777" w:rsidR="00592A23" w:rsidRDefault="00592A23" w:rsidP="00592A23">
      <w:pPr>
        <w:pStyle w:val="Stil1"/>
      </w:pPr>
      <w:r w:rsidRPr="00957D20">
        <w:t>Idrett</w:t>
      </w:r>
    </w:p>
    <w:p w14:paraId="3F45588A" w14:textId="77777777" w:rsidR="00CC63CD" w:rsidRDefault="00CC63CD" w:rsidP="00CC63CD">
      <w:r>
        <w:t xml:space="preserve">Arbeidet med rullering av kommunedelplanen for idrett og fysisk aktivitet ble sluttført i mars 2017. Planen danner grunnlaget for all videre satsing innenfor idrettsfeltet i Modum og gir klare føringer på bruk av midler. </w:t>
      </w:r>
    </w:p>
    <w:p w14:paraId="62627F72" w14:textId="77777777" w:rsidR="00CC63CD" w:rsidRDefault="00CC63CD" w:rsidP="00CC63CD"/>
    <w:p w14:paraId="77C02608" w14:textId="77777777" w:rsidR="00CC63CD" w:rsidRDefault="00CC63CD" w:rsidP="00CC63CD">
      <w:r>
        <w:t>Rehabilitering av lysløypa på Brunes med rulleskiløype, lysløype i Bingen og utvidelse av rulleskiløype på Simostranda ligger inne i planens handlingsprogram</w:t>
      </w:r>
      <w:r w:rsidR="000F4B2F">
        <w:t>. T</w:t>
      </w:r>
      <w:r>
        <w:t>ilskudd fra kommunen til disse anleggene forutsetter at stønadsordningen for tilskudd til nyanlegg og vedlikehold økes med 2,4 mill. kr i planperioden. Det er ikke rom for dette innenfor kulturbudsjettet.</w:t>
      </w:r>
    </w:p>
    <w:p w14:paraId="217FF725" w14:textId="77777777" w:rsidR="00CC63CD" w:rsidRDefault="00CC63CD" w:rsidP="00CC63CD"/>
    <w:p w14:paraId="45391232" w14:textId="77777777" w:rsidR="00CC63CD" w:rsidRPr="001669D1" w:rsidRDefault="00CC63CD" w:rsidP="00CC63CD">
      <w:r>
        <w:rPr>
          <w:color w:val="000000"/>
          <w:u w:val="single"/>
        </w:rPr>
        <w:t>Furumo svømmehall</w:t>
      </w:r>
      <w:r w:rsidRPr="00BD5A9B">
        <w:rPr>
          <w:color w:val="000000"/>
          <w:u w:val="single"/>
        </w:rPr>
        <w:br/>
      </w:r>
      <w:r w:rsidRPr="001669D1">
        <w:t>Det er lagt opp til drift på nivå med 201</w:t>
      </w:r>
      <w:r>
        <w:t>7</w:t>
      </w:r>
      <w:r w:rsidRPr="001669D1">
        <w:t xml:space="preserve"> med videreføring av åpningstider og servicenivå, og fortsatt fokus på gode tilbud og aktiviteter for barn og unge. </w:t>
      </w:r>
      <w:r>
        <w:t xml:space="preserve">Det foreslås en økning på 10 kr på </w:t>
      </w:r>
      <w:r w:rsidR="001652F2">
        <w:t xml:space="preserve">voksen og 5 kr på honnør. Dette utgjør 110 000 kr i økte inntekter. Priser på klippekort justeres forholdsmessig. </w:t>
      </w:r>
      <w:r>
        <w:t>I skolens sommerferie</w:t>
      </w:r>
      <w:r w:rsidR="000F4B2F">
        <w:t>r</w:t>
      </w:r>
      <w:r>
        <w:t xml:space="preserve"> planlegges egne kampanjer med reduserte priser for å trekke gjester til Furumo. </w:t>
      </w:r>
    </w:p>
    <w:p w14:paraId="397BD424" w14:textId="77777777" w:rsidR="00CC63CD" w:rsidRDefault="00CC63CD" w:rsidP="00CC63CD">
      <w:pPr>
        <w:rPr>
          <w:b/>
        </w:rPr>
      </w:pPr>
    </w:p>
    <w:p w14:paraId="5E8649F5" w14:textId="0B0EF184" w:rsidR="00CC63CD" w:rsidRPr="003F59F5" w:rsidRDefault="00CC63CD" w:rsidP="00CC63CD">
      <w:r w:rsidRPr="003F59F5">
        <w:t xml:space="preserve">Furumo svømmehall </w:t>
      </w:r>
      <w:r>
        <w:t xml:space="preserve">har er godt samarbeid med andre aktører (blant annet </w:t>
      </w:r>
      <w:r w:rsidRPr="003F59F5">
        <w:t>Frisklivssentralen, pensjonistforeningene og andre frivillige lag og fore</w:t>
      </w:r>
      <w:r>
        <w:t xml:space="preserve">ninger) </w:t>
      </w:r>
      <w:r w:rsidR="00293386">
        <w:t>for å øke sitt aktivitetsnivå,</w:t>
      </w:r>
      <w:r w:rsidRPr="003F59F5">
        <w:t xml:space="preserve"> </w:t>
      </w:r>
      <w:r>
        <w:t>fremme folkehelse og sikre inntekter.</w:t>
      </w:r>
      <w:r w:rsidRPr="003F59F5">
        <w:t xml:space="preserve"> </w:t>
      </w:r>
    </w:p>
    <w:p w14:paraId="60D036E2" w14:textId="77777777" w:rsidR="00CC63CD" w:rsidRPr="001669D1" w:rsidRDefault="00CC63CD" w:rsidP="00CC63CD">
      <w:r>
        <w:lastRenderedPageBreak/>
        <w:t>Målsettingen er 80 000 besøkende i Furumo svømmehall.</w:t>
      </w:r>
    </w:p>
    <w:p w14:paraId="2ED6781C" w14:textId="77777777" w:rsidR="00CC63CD" w:rsidRDefault="00CC63CD" w:rsidP="00CC63CD"/>
    <w:p w14:paraId="74CA953F" w14:textId="77777777" w:rsidR="00592A23" w:rsidRPr="00261C4C" w:rsidRDefault="00592A23" w:rsidP="00592A23">
      <w:pPr>
        <w:pStyle w:val="Stil1"/>
        <w:rPr>
          <w:color w:val="auto"/>
        </w:rPr>
      </w:pPr>
      <w:r>
        <w:t>Kommunale idrettsbygg</w:t>
      </w:r>
    </w:p>
    <w:p w14:paraId="1ACC923E" w14:textId="77777777" w:rsidR="00CC63CD" w:rsidRDefault="00CC63CD" w:rsidP="00CC63CD">
      <w:pPr>
        <w:rPr>
          <w:color w:val="000000"/>
        </w:rPr>
      </w:pPr>
      <w:r w:rsidRPr="001669D1">
        <w:rPr>
          <w:color w:val="000000"/>
        </w:rPr>
        <w:t>Modumhallen drives videre som i 201</w:t>
      </w:r>
      <w:r>
        <w:rPr>
          <w:color w:val="000000"/>
        </w:rPr>
        <w:t>7, med en meget nøktern drift.</w:t>
      </w:r>
    </w:p>
    <w:p w14:paraId="35130DD8" w14:textId="77777777" w:rsidR="00592A23" w:rsidRDefault="00592A23" w:rsidP="00592A23"/>
    <w:p w14:paraId="3706EF96" w14:textId="77777777" w:rsidR="00592A23" w:rsidRDefault="00592A23" w:rsidP="00592A23">
      <w:pPr>
        <w:pStyle w:val="Stil1"/>
      </w:pPr>
      <w:r w:rsidRPr="009F403B">
        <w:t>Kulturskole</w:t>
      </w:r>
    </w:p>
    <w:p w14:paraId="20221859" w14:textId="77777777" w:rsidR="00CC63CD" w:rsidRDefault="00CC63CD" w:rsidP="00CC63CD">
      <w:r>
        <w:t>Høsten 2017 gir kulturskolens 10 lærere undervisning i musikk og dans til 270 elever.</w:t>
      </w:r>
    </w:p>
    <w:p w14:paraId="570CD36A" w14:textId="77777777" w:rsidR="00CC63CD" w:rsidRDefault="00CC63CD" w:rsidP="00CC63CD">
      <w:r>
        <w:t xml:space="preserve">To korps med til sammen 52 korpsmusikanter har dirigent fra kulturskolen. Kulturskolens venteliste teller 19 barn pr. 01.10.2017. Det er ikke mulig, innenfor de rammer kulturskolen har i dag, å gi tilbud til alle som ønsker et kulturskoletilbud. </w:t>
      </w:r>
    </w:p>
    <w:p w14:paraId="2217757B" w14:textId="77777777" w:rsidR="00CC63CD" w:rsidRDefault="00CC63CD" w:rsidP="00CC63CD"/>
    <w:p w14:paraId="7902BFB4" w14:textId="77777777" w:rsidR="00CC63CD" w:rsidRDefault="00CC63CD" w:rsidP="00CC63CD">
      <w:r>
        <w:t>Kulturskolen arbeider, sammen med korpsene, for å se på mulige samarbeidsmodeller for å sikre videre ko</w:t>
      </w:r>
      <w:r w:rsidR="00A23B6C">
        <w:t>r</w:t>
      </w:r>
      <w:r>
        <w:t>psaktivitet i Modum. Innen sommerferien 2018 skal det konkluderes hvilke tiltak som skal iver</w:t>
      </w:r>
      <w:r w:rsidR="000F4B2F">
        <w:t>k</w:t>
      </w:r>
      <w:r>
        <w:t>settes.</w:t>
      </w:r>
    </w:p>
    <w:p w14:paraId="79815C4A" w14:textId="77777777" w:rsidR="00CC63CD" w:rsidRDefault="00CC63CD" w:rsidP="00CC63CD"/>
    <w:p w14:paraId="72BE857B" w14:textId="77777777" w:rsidR="00CC63CD" w:rsidRDefault="00CC63CD" w:rsidP="00CC63CD">
      <w:r>
        <w:t>Elevavgift for dans og musikk videreføres på samme nivå som 2017. Det forutsettes i budsjett at kostpris for dans videreføres.</w:t>
      </w:r>
    </w:p>
    <w:p w14:paraId="1213B09B" w14:textId="77777777" w:rsidR="00592A23" w:rsidRDefault="00592A23" w:rsidP="00592A23">
      <w:pPr>
        <w:ind w:right="-142"/>
      </w:pPr>
    </w:p>
    <w:p w14:paraId="186AD399" w14:textId="77777777" w:rsidR="00592A23" w:rsidRDefault="00592A23" w:rsidP="00592A23">
      <w:pPr>
        <w:pStyle w:val="Stil1"/>
      </w:pPr>
      <w:r>
        <w:t>Andre kulturaktiviteter</w:t>
      </w:r>
    </w:p>
    <w:p w14:paraId="55444B47" w14:textId="77777777" w:rsidR="000641CA" w:rsidRDefault="000641CA" w:rsidP="000641CA">
      <w:pPr>
        <w:spacing w:after="120"/>
        <w:ind w:right="-142"/>
      </w:pPr>
      <w:r w:rsidRPr="00604C9D">
        <w:rPr>
          <w:color w:val="000000"/>
          <w:u w:val="single"/>
        </w:rPr>
        <w:t>Støtte/gaver til andre organisasjoner</w:t>
      </w:r>
      <w:r>
        <w:t xml:space="preserve">. </w:t>
      </w:r>
    </w:p>
    <w:p w14:paraId="3808D390" w14:textId="77777777" w:rsidR="000641CA" w:rsidRDefault="00631D1E" w:rsidP="000641CA">
      <w:r>
        <w:t>Alle tilskudd til lag/foreninger for voksne fjernes. Som en følge av dette er t</w:t>
      </w:r>
      <w:r w:rsidR="000641CA">
        <w:t>ilskudd til kor/ko</w:t>
      </w:r>
      <w:r w:rsidR="00A23B6C">
        <w:t>r</w:t>
      </w:r>
      <w:r w:rsidR="000641CA">
        <w:t xml:space="preserve">ps redusert med 65 000 kr. </w:t>
      </w:r>
    </w:p>
    <w:p w14:paraId="45A8FCF3" w14:textId="77777777" w:rsidR="00631D1E" w:rsidRDefault="00631D1E" w:rsidP="000641CA"/>
    <w:p w14:paraId="7EFCD49C" w14:textId="77777777" w:rsidR="000641CA" w:rsidRDefault="000641CA" w:rsidP="000641CA">
      <w:r>
        <w:rPr>
          <w:color w:val="000000"/>
          <w:u w:val="single"/>
        </w:rPr>
        <w:t>Kulturhus</w:t>
      </w:r>
      <w:r>
        <w:rPr>
          <w:color w:val="000000"/>
          <w:u w:val="single"/>
        </w:rPr>
        <w:br/>
      </w:r>
      <w:r w:rsidRPr="00CD0633">
        <w:t>Det planlegges på samme driftsnivå som i 201</w:t>
      </w:r>
      <w:r>
        <w:t>7</w:t>
      </w:r>
      <w:r w:rsidRPr="00CD0633">
        <w:t xml:space="preserve">. Det foreslås ingen prisøkning. </w:t>
      </w:r>
    </w:p>
    <w:p w14:paraId="447558D0" w14:textId="77777777" w:rsidR="000641CA" w:rsidRDefault="000641CA" w:rsidP="000641CA">
      <w:r>
        <w:t>Utvikling av driftsrutiner og samhandling kulturhus/bibliotek og kulturhus vil være viktig i 2018. Det er avsatt noe lønnsmidler for å koordinere og utvikle tilbudet.</w:t>
      </w:r>
    </w:p>
    <w:p w14:paraId="64DCEC04" w14:textId="77777777" w:rsidR="000641CA" w:rsidRDefault="000641CA" w:rsidP="000641CA"/>
    <w:p w14:paraId="0A574819" w14:textId="0720D207" w:rsidR="000641CA" w:rsidRPr="00CD0633" w:rsidRDefault="000641CA" w:rsidP="000641CA">
      <w:r w:rsidRPr="00CD0633">
        <w:t xml:space="preserve">Det er viktig for kulturhuset å nå nye kundegrupper og kunne tilby konkurransedyktige priser </w:t>
      </w:r>
      <w:r w:rsidR="00293386">
        <w:t xml:space="preserve"> </w:t>
      </w:r>
      <w:r w:rsidRPr="00CD0633">
        <w:t>både for arrangør og publikum. Fleksibilitet og skjønn er viktig for å nå dette målet.</w:t>
      </w:r>
    </w:p>
    <w:p w14:paraId="5175971C" w14:textId="77777777" w:rsidR="000641CA" w:rsidRPr="00E13EE3" w:rsidRDefault="000641CA" w:rsidP="000641CA"/>
    <w:p w14:paraId="2732F792" w14:textId="2BE5F5CB" w:rsidR="000641CA" w:rsidRPr="00E13EE3" w:rsidRDefault="000641CA" w:rsidP="000641CA">
      <w:r w:rsidRPr="00E13EE3">
        <w:t>Målsetting</w:t>
      </w:r>
      <w:r>
        <w:t>en</w:t>
      </w:r>
      <w:r w:rsidRPr="00E13EE3">
        <w:t xml:space="preserve"> er 19</w:t>
      </w:r>
      <w:r>
        <w:t xml:space="preserve"> </w:t>
      </w:r>
      <w:r w:rsidR="001265C1">
        <w:t xml:space="preserve">000 besøk i Modum kulturhus; </w:t>
      </w:r>
      <w:r w:rsidRPr="00E13EE3">
        <w:t xml:space="preserve"> 9</w:t>
      </w:r>
      <w:r>
        <w:t xml:space="preserve"> </w:t>
      </w:r>
      <w:r w:rsidRPr="00E13EE3">
        <w:t xml:space="preserve">000 solgte billetter, </w:t>
      </w:r>
      <w:r>
        <w:t xml:space="preserve">og </w:t>
      </w:r>
      <w:r w:rsidRPr="00E13EE3">
        <w:t>10</w:t>
      </w:r>
      <w:r>
        <w:t xml:space="preserve"> </w:t>
      </w:r>
      <w:r w:rsidRPr="00E13EE3">
        <w:t>000 andre besøkende.</w:t>
      </w:r>
    </w:p>
    <w:p w14:paraId="6950732E" w14:textId="77777777" w:rsidR="000641CA" w:rsidRPr="009F0D7A" w:rsidRDefault="000641CA" w:rsidP="000641CA">
      <w:pPr>
        <w:rPr>
          <w:b/>
          <w:u w:val="single"/>
        </w:rPr>
      </w:pPr>
    </w:p>
    <w:p w14:paraId="4E5F8F11" w14:textId="77777777" w:rsidR="000641CA" w:rsidRDefault="000641CA" w:rsidP="000641CA">
      <w:r w:rsidRPr="007032CE">
        <w:rPr>
          <w:u w:val="single"/>
        </w:rPr>
        <w:t>Allment kulturarbeid</w:t>
      </w:r>
      <w:r w:rsidRPr="007032CE">
        <w:rPr>
          <w:u w:val="single"/>
        </w:rPr>
        <w:br/>
      </w:r>
      <w:r w:rsidRPr="00C47AE5">
        <w:t>Tilskudd til drift av lag og foreninger for voksne avvikles (</w:t>
      </w:r>
      <w:r>
        <w:t xml:space="preserve">idrett, </w:t>
      </w:r>
      <w:r w:rsidRPr="00C47AE5">
        <w:t xml:space="preserve">allmennkultur, kor/korps). </w:t>
      </w:r>
    </w:p>
    <w:p w14:paraId="43005378" w14:textId="77777777" w:rsidR="000641CA" w:rsidRDefault="000641CA" w:rsidP="000641CA">
      <w:r w:rsidRPr="0084636B">
        <w:t>9</w:t>
      </w:r>
      <w:r>
        <w:t>5</w:t>
      </w:r>
      <w:r w:rsidRPr="0084636B">
        <w:t xml:space="preserve"> 000 kr vil bli brukt til stimuleringsti</w:t>
      </w:r>
      <w:r>
        <w:t>lskudd til lavterskeltilbud, 65 000 kr er avsatt til ungdomslederstilling.</w:t>
      </w:r>
    </w:p>
    <w:p w14:paraId="7E8F09B1" w14:textId="77777777" w:rsidR="000641CA" w:rsidRDefault="000641CA" w:rsidP="000641CA"/>
    <w:p w14:paraId="5073C91B" w14:textId="6DAD43FE" w:rsidR="000641CA" w:rsidRDefault="000641CA" w:rsidP="000641CA">
      <w:r>
        <w:t xml:space="preserve">Sektoren vil, for å følge </w:t>
      </w:r>
      <w:r w:rsidR="001265C1">
        <w:t>opp satsingen på barn og ungdom</w:t>
      </w:r>
      <w:r>
        <w:t>, styrke lavterskeltilbud gjennom tilskuddsordningene. Det betyr en gjennomgang, som kan resultere i at kommunen beregner til</w:t>
      </w:r>
      <w:r w:rsidRPr="00C47AE5">
        <w:t xml:space="preserve">skudd </w:t>
      </w:r>
      <w:r>
        <w:t xml:space="preserve">til </w:t>
      </w:r>
      <w:r w:rsidRPr="00C47AE5">
        <w:t>idrettslag kun på bakgrunn av idrettsregistreringen</w:t>
      </w:r>
      <w:r>
        <w:t>/aktivitet for barn og ungdom.</w:t>
      </w:r>
    </w:p>
    <w:p w14:paraId="04F6E9C1" w14:textId="77777777" w:rsidR="000641CA" w:rsidRDefault="000641CA" w:rsidP="000641CA"/>
    <w:p w14:paraId="0F723588" w14:textId="77777777" w:rsidR="000641CA" w:rsidRDefault="000641CA" w:rsidP="000641CA">
      <w:r>
        <w:t>Det er få foreninger som har søkt om tilskudd til integreringstiltak i 2016/17, og tilskuddsordningen er redusert fra 100 000 kr til 0 kr.</w:t>
      </w:r>
    </w:p>
    <w:p w14:paraId="2B7C6086" w14:textId="77777777" w:rsidR="000641CA" w:rsidRDefault="000641CA" w:rsidP="000641CA"/>
    <w:p w14:paraId="5D8FBE68" w14:textId="77777777" w:rsidR="000641CA" w:rsidRDefault="000641CA" w:rsidP="000641CA">
      <w:r>
        <w:t>Arbeidet med kulturminneplan hadde oppstart i 2014. Delplan 1 og 2 er sluttført. Hvis det er økonomisk handlingsrom for en delplan 3 gjennomføres dette i 2018 før planen samlet ferdigstilles i 2018.</w:t>
      </w:r>
    </w:p>
    <w:p w14:paraId="6E8891CA" w14:textId="77777777" w:rsidR="00066AEA" w:rsidRPr="0068713E" w:rsidRDefault="00066AEA" w:rsidP="00E55613">
      <w:pPr>
        <w:pStyle w:val="Overskrift1"/>
        <w:numPr>
          <w:ilvl w:val="0"/>
          <w:numId w:val="38"/>
        </w:numPr>
        <w:ind w:left="0" w:firstLine="0"/>
      </w:pPr>
      <w:bookmarkStart w:id="322" w:name="_Toc432519528"/>
      <w:bookmarkStart w:id="323" w:name="_Toc432676700"/>
      <w:bookmarkStart w:id="324" w:name="_Toc182724012"/>
      <w:r w:rsidRPr="0068713E">
        <w:lastRenderedPageBreak/>
        <w:t>TEKNISK SEKTOR</w:t>
      </w:r>
      <w:bookmarkEnd w:id="322"/>
      <w:bookmarkEnd w:id="323"/>
      <w:r w:rsidRPr="0068713E">
        <w:t xml:space="preserve"> </w:t>
      </w:r>
      <w:bookmarkEnd w:id="324"/>
    </w:p>
    <w:p w14:paraId="084DF5D0" w14:textId="77777777" w:rsidR="000C6FCC" w:rsidRDefault="000C6FCC" w:rsidP="000C6FCC"/>
    <w:p w14:paraId="31DBD0C1" w14:textId="77777777" w:rsidR="000C6FCC" w:rsidRDefault="000C6FCC" w:rsidP="00E55613">
      <w:pPr>
        <w:pStyle w:val="Overskrift2"/>
        <w:numPr>
          <w:ilvl w:val="1"/>
          <w:numId w:val="38"/>
        </w:numPr>
      </w:pPr>
      <w:bookmarkStart w:id="325" w:name="_Toc432519529"/>
      <w:bookmarkStart w:id="326" w:name="_Toc432676701"/>
      <w:r w:rsidRPr="00594DE0">
        <w:t>Mål for teknisk sektor</w:t>
      </w:r>
      <w:bookmarkEnd w:id="325"/>
      <w:bookmarkEnd w:id="326"/>
    </w:p>
    <w:p w14:paraId="58E44BB0" w14:textId="77777777" w:rsidR="00771318" w:rsidRPr="00771318" w:rsidRDefault="00771318" w:rsidP="00771318"/>
    <w:tbl>
      <w:tblPr>
        <w:tblW w:w="0" w:type="auto"/>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9212"/>
      </w:tblGrid>
      <w:tr w:rsidR="00E20056" w:rsidRPr="00175A2A" w14:paraId="15EE826F" w14:textId="77777777" w:rsidTr="00CF7C88">
        <w:trPr>
          <w:trHeight w:val="557"/>
        </w:trPr>
        <w:tc>
          <w:tcPr>
            <w:tcW w:w="9212" w:type="dxa"/>
            <w:shd w:val="clear" w:color="auto" w:fill="4F81BD"/>
            <w:vAlign w:val="bottom"/>
          </w:tcPr>
          <w:p w14:paraId="49387508" w14:textId="77777777" w:rsidR="00E20056" w:rsidRPr="00175A2A" w:rsidRDefault="00E20056" w:rsidP="00CF7C88">
            <w:pPr>
              <w:spacing w:after="200" w:line="276" w:lineRule="auto"/>
              <w:ind w:left="360"/>
              <w:contextualSpacing/>
              <w:rPr>
                <w:rFonts w:ascii="Calibri" w:eastAsia="Calibri" w:hAnsi="Calibri"/>
                <w:b/>
                <w:bCs/>
                <w:color w:val="FFFFFF"/>
                <w:sz w:val="28"/>
                <w:szCs w:val="28"/>
                <w:lang w:eastAsia="en-US"/>
              </w:rPr>
            </w:pPr>
            <w:r w:rsidRPr="00175A2A">
              <w:rPr>
                <w:rFonts w:ascii="Calibri" w:eastAsia="Calibri" w:hAnsi="Calibri"/>
                <w:b/>
                <w:bCs/>
                <w:color w:val="FFFFFF"/>
                <w:sz w:val="28"/>
                <w:szCs w:val="28"/>
                <w:lang w:eastAsia="en-US"/>
              </w:rPr>
              <w:t>Mål for teknisk sektor</w:t>
            </w:r>
          </w:p>
        </w:tc>
      </w:tr>
      <w:tr w:rsidR="00E20056" w:rsidRPr="00175A2A" w14:paraId="51FD8632" w14:textId="77777777" w:rsidTr="00CF7C88">
        <w:tc>
          <w:tcPr>
            <w:tcW w:w="9212" w:type="dxa"/>
            <w:tcBorders>
              <w:top w:val="single" w:sz="8" w:space="0" w:color="4F81BD"/>
              <w:left w:val="single" w:sz="8" w:space="0" w:color="4F81BD"/>
              <w:bottom w:val="single" w:sz="8" w:space="0" w:color="4F81BD"/>
              <w:right w:val="single" w:sz="8" w:space="0" w:color="4F81BD"/>
            </w:tcBorders>
            <w:shd w:val="clear" w:color="auto" w:fill="auto"/>
          </w:tcPr>
          <w:p w14:paraId="7A0E9D95" w14:textId="77777777" w:rsidR="00E20056" w:rsidRDefault="00E20056" w:rsidP="00CF7C88">
            <w:pPr>
              <w:spacing w:after="200"/>
              <w:ind w:left="357"/>
              <w:contextualSpacing/>
              <w:rPr>
                <w:rFonts w:ascii="Calibri" w:eastAsia="Calibri" w:hAnsi="Calibri"/>
                <w:b/>
                <w:bCs/>
                <w:sz w:val="22"/>
                <w:szCs w:val="22"/>
                <w:lang w:eastAsia="en-US"/>
              </w:rPr>
            </w:pPr>
          </w:p>
          <w:p w14:paraId="1DC0655A" w14:textId="369DB397" w:rsidR="00E20056" w:rsidRDefault="00E20056" w:rsidP="00CF7C88">
            <w:pPr>
              <w:spacing w:after="200"/>
              <w:ind w:left="357"/>
              <w:contextualSpacing/>
              <w:rPr>
                <w:rFonts w:ascii="Calibri" w:eastAsia="Calibri" w:hAnsi="Calibri"/>
                <w:b/>
                <w:bCs/>
                <w:sz w:val="22"/>
                <w:szCs w:val="22"/>
                <w:lang w:eastAsia="en-US"/>
              </w:rPr>
            </w:pPr>
            <w:r>
              <w:rPr>
                <w:rFonts w:ascii="Calibri" w:eastAsia="Calibri" w:hAnsi="Calibri"/>
                <w:b/>
                <w:bCs/>
                <w:sz w:val="22"/>
                <w:szCs w:val="22"/>
                <w:lang w:eastAsia="en-US"/>
              </w:rPr>
              <w:t xml:space="preserve">Entreprenører og husbyggere skal møte en imøtekommende og høyt kvalifisert byggesaksavdeling som </w:t>
            </w:r>
            <w:r w:rsidR="00B04E36">
              <w:rPr>
                <w:rFonts w:ascii="Calibri" w:eastAsia="Calibri" w:hAnsi="Calibri"/>
                <w:b/>
                <w:bCs/>
                <w:sz w:val="22"/>
                <w:szCs w:val="22"/>
                <w:lang w:eastAsia="en-US"/>
              </w:rPr>
              <w:t xml:space="preserve">effektivt </w:t>
            </w:r>
            <w:r>
              <w:rPr>
                <w:rFonts w:ascii="Calibri" w:eastAsia="Calibri" w:hAnsi="Calibri"/>
                <w:b/>
                <w:bCs/>
                <w:sz w:val="22"/>
                <w:szCs w:val="22"/>
                <w:lang w:eastAsia="en-US"/>
              </w:rPr>
              <w:t>håndterer forvaltningssaker.</w:t>
            </w:r>
          </w:p>
          <w:p w14:paraId="78FCE9DC" w14:textId="77777777" w:rsidR="00587601" w:rsidRDefault="00587601" w:rsidP="00CF7C88">
            <w:pPr>
              <w:spacing w:after="200"/>
              <w:ind w:left="357"/>
              <w:contextualSpacing/>
              <w:rPr>
                <w:rFonts w:ascii="Calibri" w:eastAsia="Calibri" w:hAnsi="Calibri"/>
                <w:b/>
                <w:bCs/>
                <w:sz w:val="22"/>
                <w:szCs w:val="22"/>
                <w:lang w:eastAsia="en-US"/>
              </w:rPr>
            </w:pPr>
          </w:p>
          <w:p w14:paraId="19A497A8" w14:textId="77777777" w:rsidR="00E20056" w:rsidRPr="00F01F8B" w:rsidRDefault="002A46D1" w:rsidP="00CF7C88">
            <w:pPr>
              <w:spacing w:after="200"/>
              <w:ind w:left="357"/>
              <w:contextualSpacing/>
              <w:rPr>
                <w:rFonts w:ascii="Calibri" w:eastAsia="Calibri" w:hAnsi="Calibri"/>
                <w:bCs/>
                <w:sz w:val="22"/>
                <w:szCs w:val="22"/>
                <w:lang w:eastAsia="en-US"/>
              </w:rPr>
            </w:pPr>
            <w:r>
              <w:rPr>
                <w:rFonts w:ascii="Calibri" w:eastAsia="Calibri" w:hAnsi="Calibri"/>
                <w:bCs/>
                <w:sz w:val="22"/>
                <w:szCs w:val="22"/>
                <w:lang w:eastAsia="en-US"/>
              </w:rPr>
              <w:t xml:space="preserve">Effektiv byggesaksbehandling </w:t>
            </w:r>
            <w:r w:rsidR="008E5848">
              <w:rPr>
                <w:rFonts w:ascii="Calibri" w:eastAsia="Calibri" w:hAnsi="Calibri"/>
                <w:bCs/>
                <w:sz w:val="22"/>
                <w:szCs w:val="22"/>
                <w:lang w:eastAsia="en-US"/>
              </w:rPr>
              <w:t>m</w:t>
            </w:r>
            <w:r>
              <w:rPr>
                <w:rFonts w:ascii="Calibri" w:eastAsia="Calibri" w:hAnsi="Calibri"/>
                <w:bCs/>
                <w:sz w:val="22"/>
                <w:szCs w:val="22"/>
                <w:lang w:eastAsia="en-US"/>
              </w:rPr>
              <w:t xml:space="preserve">ed sikte på å </w:t>
            </w:r>
            <w:r w:rsidR="00587601">
              <w:rPr>
                <w:rFonts w:ascii="Calibri" w:eastAsia="Calibri" w:hAnsi="Calibri"/>
                <w:bCs/>
                <w:sz w:val="22"/>
                <w:szCs w:val="22"/>
                <w:lang w:eastAsia="en-US"/>
              </w:rPr>
              <w:t>holde</w:t>
            </w:r>
            <w:r w:rsidR="00E20056" w:rsidRPr="00F01F8B">
              <w:rPr>
                <w:rFonts w:ascii="Calibri" w:eastAsia="Calibri" w:hAnsi="Calibri"/>
                <w:bCs/>
                <w:sz w:val="22"/>
                <w:szCs w:val="22"/>
                <w:lang w:eastAsia="en-US"/>
              </w:rPr>
              <w:t xml:space="preserve"> lovfastsatte tidsfrister. </w:t>
            </w:r>
            <w:r>
              <w:rPr>
                <w:rFonts w:ascii="Calibri" w:eastAsia="Calibri" w:hAnsi="Calibri"/>
                <w:bCs/>
                <w:sz w:val="22"/>
                <w:szCs w:val="22"/>
                <w:lang w:eastAsia="en-US"/>
              </w:rPr>
              <w:t>Tverrfaglig innsats innen ALM-avdelingen for å løse forvaltningsoppgavene den er pålagt å håndtere</w:t>
            </w:r>
            <w:r w:rsidR="00E20056" w:rsidRPr="00F01F8B">
              <w:rPr>
                <w:rFonts w:ascii="Calibri" w:eastAsia="Calibri" w:hAnsi="Calibri"/>
                <w:bCs/>
                <w:sz w:val="22"/>
                <w:szCs w:val="22"/>
                <w:lang w:eastAsia="en-US"/>
              </w:rPr>
              <w:t>.</w:t>
            </w:r>
          </w:p>
          <w:p w14:paraId="5A5ACFE3" w14:textId="77777777" w:rsidR="008E5848" w:rsidRDefault="008E5848" w:rsidP="00CF7C88">
            <w:pPr>
              <w:spacing w:after="200" w:line="276" w:lineRule="auto"/>
              <w:ind w:left="360"/>
              <w:contextualSpacing/>
              <w:rPr>
                <w:rFonts w:ascii="Calibri" w:eastAsia="Calibri" w:hAnsi="Calibri"/>
                <w:bCs/>
                <w:i/>
                <w:sz w:val="22"/>
                <w:szCs w:val="22"/>
                <w:lang w:eastAsia="en-US"/>
              </w:rPr>
            </w:pPr>
          </w:p>
          <w:p w14:paraId="68E618B8" w14:textId="77777777" w:rsidR="00587601" w:rsidRDefault="00E20056" w:rsidP="00CF7C88">
            <w:pPr>
              <w:spacing w:after="200" w:line="276" w:lineRule="auto"/>
              <w:ind w:left="360"/>
              <w:contextualSpacing/>
              <w:rPr>
                <w:rFonts w:ascii="Calibri" w:eastAsia="Calibri" w:hAnsi="Calibri"/>
                <w:bCs/>
                <w:i/>
                <w:sz w:val="22"/>
                <w:szCs w:val="22"/>
                <w:lang w:eastAsia="en-US"/>
              </w:rPr>
            </w:pPr>
            <w:r w:rsidRPr="00954D1C">
              <w:rPr>
                <w:rFonts w:ascii="Calibri" w:eastAsia="Calibri" w:hAnsi="Calibri"/>
                <w:bCs/>
                <w:i/>
                <w:sz w:val="22"/>
                <w:szCs w:val="22"/>
                <w:lang w:eastAsia="en-US"/>
              </w:rPr>
              <w:t xml:space="preserve">Måleindikator: </w:t>
            </w:r>
          </w:p>
          <w:p w14:paraId="5E4F4234" w14:textId="77777777" w:rsidR="00587601" w:rsidRDefault="00587601" w:rsidP="00587601">
            <w:pPr>
              <w:spacing w:after="200" w:line="276" w:lineRule="auto"/>
              <w:ind w:left="360"/>
              <w:contextualSpacing/>
              <w:rPr>
                <w:rFonts w:ascii="Calibri" w:eastAsia="Calibri" w:hAnsi="Calibri"/>
                <w:bCs/>
                <w:i/>
                <w:sz w:val="22"/>
                <w:szCs w:val="22"/>
                <w:lang w:eastAsia="en-US"/>
              </w:rPr>
            </w:pPr>
            <w:r>
              <w:rPr>
                <w:rFonts w:ascii="Calibri" w:eastAsia="Calibri" w:hAnsi="Calibri"/>
                <w:bCs/>
                <w:i/>
                <w:sz w:val="22"/>
                <w:szCs w:val="22"/>
                <w:lang w:eastAsia="en-US"/>
              </w:rPr>
              <w:t>Det skal gjennomføres tilsyn med minimum 5</w:t>
            </w:r>
            <w:r w:rsidR="00A23B6C">
              <w:rPr>
                <w:rFonts w:ascii="Calibri" w:eastAsia="Calibri" w:hAnsi="Calibri"/>
                <w:bCs/>
                <w:i/>
                <w:sz w:val="22"/>
                <w:szCs w:val="22"/>
                <w:lang w:eastAsia="en-US"/>
              </w:rPr>
              <w:t xml:space="preserve"> </w:t>
            </w:r>
            <w:r>
              <w:rPr>
                <w:rFonts w:ascii="Calibri" w:eastAsia="Calibri" w:hAnsi="Calibri"/>
                <w:bCs/>
                <w:i/>
                <w:sz w:val="22"/>
                <w:szCs w:val="22"/>
                <w:lang w:eastAsia="en-US"/>
              </w:rPr>
              <w:t>% av antall byggesaker per år.</w:t>
            </w:r>
          </w:p>
          <w:p w14:paraId="21ABAC4B" w14:textId="77777777" w:rsidR="00F0428F" w:rsidRPr="00954D1C" w:rsidRDefault="00F0428F" w:rsidP="00587601">
            <w:pPr>
              <w:spacing w:after="200" w:line="276" w:lineRule="auto"/>
              <w:ind w:left="360"/>
              <w:contextualSpacing/>
              <w:rPr>
                <w:rFonts w:ascii="Calibri" w:eastAsia="Calibri" w:hAnsi="Calibri"/>
                <w:bCs/>
                <w:sz w:val="22"/>
                <w:szCs w:val="22"/>
                <w:lang w:eastAsia="en-US"/>
              </w:rPr>
            </w:pPr>
          </w:p>
        </w:tc>
      </w:tr>
      <w:tr w:rsidR="00E20056" w:rsidRPr="00175A2A" w14:paraId="68D593AC" w14:textId="77777777" w:rsidTr="00CF7C88">
        <w:tc>
          <w:tcPr>
            <w:tcW w:w="9212" w:type="dxa"/>
            <w:shd w:val="clear" w:color="auto" w:fill="auto"/>
          </w:tcPr>
          <w:p w14:paraId="06121AE9" w14:textId="77777777" w:rsidR="00E20056" w:rsidRDefault="00E20056" w:rsidP="00CF7C88">
            <w:pPr>
              <w:spacing w:after="200"/>
              <w:ind w:left="357"/>
              <w:contextualSpacing/>
              <w:rPr>
                <w:rFonts w:ascii="Calibri" w:eastAsia="Calibri" w:hAnsi="Calibri"/>
                <w:b/>
                <w:bCs/>
                <w:sz w:val="22"/>
                <w:szCs w:val="22"/>
                <w:lang w:eastAsia="en-US"/>
              </w:rPr>
            </w:pPr>
          </w:p>
          <w:p w14:paraId="7F9F21F3" w14:textId="77777777" w:rsidR="00E20056" w:rsidRDefault="00E20056" w:rsidP="00CF7C88">
            <w:pPr>
              <w:spacing w:after="200"/>
              <w:ind w:left="357"/>
              <w:contextualSpacing/>
              <w:rPr>
                <w:rFonts w:ascii="Calibri" w:eastAsia="Calibri" w:hAnsi="Calibri"/>
                <w:b/>
                <w:bCs/>
                <w:sz w:val="22"/>
                <w:szCs w:val="22"/>
                <w:lang w:eastAsia="en-US"/>
              </w:rPr>
            </w:pPr>
            <w:r>
              <w:rPr>
                <w:rFonts w:ascii="Calibri" w:eastAsia="Calibri" w:hAnsi="Calibri"/>
                <w:b/>
                <w:bCs/>
                <w:sz w:val="22"/>
                <w:szCs w:val="22"/>
                <w:lang w:eastAsia="en-US"/>
              </w:rPr>
              <w:t>Modum kommune skal ha et bredt tilbud av byggeklare tomter for salg.</w:t>
            </w:r>
          </w:p>
          <w:p w14:paraId="16E66828" w14:textId="77777777" w:rsidR="00F0428F" w:rsidRDefault="00F0428F" w:rsidP="00CF7C88">
            <w:pPr>
              <w:spacing w:after="200"/>
              <w:ind w:left="357"/>
              <w:contextualSpacing/>
              <w:rPr>
                <w:rFonts w:ascii="Calibri" w:eastAsia="Calibri" w:hAnsi="Calibri"/>
                <w:b/>
                <w:bCs/>
                <w:sz w:val="22"/>
                <w:szCs w:val="22"/>
                <w:lang w:eastAsia="en-US"/>
              </w:rPr>
            </w:pPr>
          </w:p>
          <w:p w14:paraId="20368A32" w14:textId="77777777" w:rsidR="00AA2EB5" w:rsidRPr="00AA2EB5" w:rsidRDefault="00AA2EB5" w:rsidP="00AA2EB5">
            <w:pPr>
              <w:spacing w:after="200" w:line="276" w:lineRule="auto"/>
              <w:ind w:left="426"/>
              <w:contextualSpacing/>
              <w:rPr>
                <w:rFonts w:ascii="Calibri" w:eastAsia="Calibri" w:hAnsi="Calibri"/>
                <w:bCs/>
                <w:sz w:val="22"/>
                <w:szCs w:val="22"/>
                <w:lang w:eastAsia="en-US"/>
              </w:rPr>
            </w:pPr>
            <w:r>
              <w:rPr>
                <w:rFonts w:ascii="Calibri" w:eastAsia="Calibri" w:hAnsi="Calibri"/>
                <w:bCs/>
                <w:sz w:val="22"/>
                <w:szCs w:val="22"/>
                <w:lang w:eastAsia="en-US"/>
              </w:rPr>
              <w:t xml:space="preserve">For å tilrettelegge for økt bosetting og attraktivitet skal Modum kommune ha byggeklare tomter for salg. </w:t>
            </w:r>
            <w:r w:rsidRPr="00AA2EB5">
              <w:rPr>
                <w:rFonts w:ascii="Calibri" w:eastAsia="Calibri" w:hAnsi="Calibri"/>
                <w:bCs/>
                <w:sz w:val="22"/>
                <w:szCs w:val="22"/>
                <w:lang w:eastAsia="en-US"/>
              </w:rPr>
              <w:t>Infrastrukturarbeidene for 1. etappe i Vikersund sentrum nord skal være klare til 01.07.2018.</w:t>
            </w:r>
          </w:p>
          <w:p w14:paraId="67605476" w14:textId="77777777" w:rsidR="00E20056" w:rsidRDefault="00E20056" w:rsidP="00CF7C88">
            <w:pPr>
              <w:spacing w:after="200"/>
              <w:ind w:left="357"/>
              <w:contextualSpacing/>
              <w:rPr>
                <w:rFonts w:ascii="Calibri" w:eastAsia="Calibri" w:hAnsi="Calibri"/>
                <w:bCs/>
                <w:sz w:val="22"/>
                <w:szCs w:val="22"/>
                <w:lang w:eastAsia="en-US"/>
              </w:rPr>
            </w:pPr>
          </w:p>
          <w:p w14:paraId="75952AD3" w14:textId="77777777" w:rsidR="00F0428F" w:rsidRPr="00F01F8B" w:rsidRDefault="00F0428F" w:rsidP="00CF7C88">
            <w:pPr>
              <w:spacing w:after="200"/>
              <w:ind w:left="357"/>
              <w:contextualSpacing/>
              <w:rPr>
                <w:rFonts w:ascii="Calibri" w:eastAsia="Calibri" w:hAnsi="Calibri"/>
                <w:bCs/>
                <w:sz w:val="22"/>
                <w:szCs w:val="22"/>
                <w:lang w:eastAsia="en-US"/>
              </w:rPr>
            </w:pPr>
          </w:p>
          <w:p w14:paraId="7698D96F" w14:textId="77777777" w:rsidR="00E20056" w:rsidRDefault="00E20056" w:rsidP="00652BF2">
            <w:pPr>
              <w:spacing w:after="200" w:line="276" w:lineRule="auto"/>
              <w:ind w:left="360"/>
              <w:contextualSpacing/>
              <w:rPr>
                <w:rFonts w:ascii="Calibri" w:eastAsia="Calibri" w:hAnsi="Calibri"/>
                <w:bCs/>
                <w:i/>
                <w:sz w:val="22"/>
                <w:szCs w:val="22"/>
                <w:lang w:eastAsia="en-US"/>
              </w:rPr>
            </w:pPr>
            <w:r w:rsidRPr="00954D1C">
              <w:rPr>
                <w:rFonts w:ascii="Calibri" w:eastAsia="Calibri" w:hAnsi="Calibri"/>
                <w:bCs/>
                <w:i/>
                <w:sz w:val="22"/>
                <w:szCs w:val="22"/>
                <w:lang w:eastAsia="en-US"/>
              </w:rPr>
              <w:t xml:space="preserve">Måleindikator: </w:t>
            </w:r>
          </w:p>
          <w:p w14:paraId="60DA7008" w14:textId="77777777" w:rsidR="00652BF2" w:rsidRDefault="00E65F33" w:rsidP="00E55613">
            <w:pPr>
              <w:numPr>
                <w:ilvl w:val="0"/>
                <w:numId w:val="15"/>
              </w:numPr>
              <w:spacing w:after="200" w:line="276" w:lineRule="auto"/>
              <w:contextualSpacing/>
              <w:rPr>
                <w:rFonts w:ascii="Calibri" w:eastAsia="Calibri" w:hAnsi="Calibri"/>
                <w:bCs/>
                <w:i/>
                <w:sz w:val="22"/>
                <w:szCs w:val="22"/>
                <w:lang w:eastAsia="en-US"/>
              </w:rPr>
            </w:pPr>
            <w:r>
              <w:rPr>
                <w:rFonts w:ascii="Calibri" w:eastAsia="Calibri" w:hAnsi="Calibri"/>
                <w:bCs/>
                <w:i/>
                <w:sz w:val="22"/>
                <w:szCs w:val="22"/>
                <w:lang w:eastAsia="en-US"/>
              </w:rPr>
              <w:t>14</w:t>
            </w:r>
            <w:r w:rsidR="00AA2EB5">
              <w:rPr>
                <w:rFonts w:ascii="Calibri" w:eastAsia="Calibri" w:hAnsi="Calibri"/>
                <w:bCs/>
                <w:i/>
                <w:sz w:val="22"/>
                <w:szCs w:val="22"/>
                <w:lang w:eastAsia="en-US"/>
              </w:rPr>
              <w:t xml:space="preserve"> n</w:t>
            </w:r>
            <w:r w:rsidR="00652BF2">
              <w:rPr>
                <w:rFonts w:ascii="Calibri" w:eastAsia="Calibri" w:hAnsi="Calibri"/>
                <w:bCs/>
                <w:i/>
                <w:sz w:val="22"/>
                <w:szCs w:val="22"/>
                <w:lang w:eastAsia="en-US"/>
              </w:rPr>
              <w:t>ye tomter i M</w:t>
            </w:r>
            <w:r w:rsidR="002A46D1">
              <w:rPr>
                <w:rFonts w:ascii="Calibri" w:eastAsia="Calibri" w:hAnsi="Calibri"/>
                <w:bCs/>
                <w:i/>
                <w:sz w:val="22"/>
                <w:szCs w:val="22"/>
                <w:lang w:eastAsia="en-US"/>
              </w:rPr>
              <w:t>e</w:t>
            </w:r>
            <w:r w:rsidR="00652BF2">
              <w:rPr>
                <w:rFonts w:ascii="Calibri" w:eastAsia="Calibri" w:hAnsi="Calibri"/>
                <w:bCs/>
                <w:i/>
                <w:sz w:val="22"/>
                <w:szCs w:val="22"/>
                <w:lang w:eastAsia="en-US"/>
              </w:rPr>
              <w:t>lumenga legges ut for salg i 201</w:t>
            </w:r>
            <w:r w:rsidR="00F0428F">
              <w:rPr>
                <w:rFonts w:ascii="Calibri" w:eastAsia="Calibri" w:hAnsi="Calibri"/>
                <w:bCs/>
                <w:i/>
                <w:sz w:val="22"/>
                <w:szCs w:val="22"/>
                <w:lang w:eastAsia="en-US"/>
              </w:rPr>
              <w:t>8</w:t>
            </w:r>
            <w:r w:rsidR="00652BF2">
              <w:rPr>
                <w:rFonts w:ascii="Calibri" w:eastAsia="Calibri" w:hAnsi="Calibri"/>
                <w:bCs/>
                <w:i/>
                <w:sz w:val="22"/>
                <w:szCs w:val="22"/>
                <w:lang w:eastAsia="en-US"/>
              </w:rPr>
              <w:t>.</w:t>
            </w:r>
          </w:p>
          <w:p w14:paraId="3708D4B9" w14:textId="77777777" w:rsidR="00F0428F" w:rsidRPr="00954D1C" w:rsidRDefault="00F0428F" w:rsidP="00AA2EB5">
            <w:pPr>
              <w:spacing w:after="200" w:line="276" w:lineRule="auto"/>
              <w:ind w:left="720"/>
              <w:contextualSpacing/>
              <w:rPr>
                <w:rFonts w:ascii="Calibri" w:eastAsia="Calibri" w:hAnsi="Calibri"/>
                <w:bCs/>
                <w:sz w:val="22"/>
                <w:szCs w:val="22"/>
                <w:lang w:eastAsia="en-US"/>
              </w:rPr>
            </w:pPr>
          </w:p>
        </w:tc>
      </w:tr>
      <w:tr w:rsidR="00E20056" w:rsidRPr="00175A2A" w14:paraId="79B7FD7B" w14:textId="77777777" w:rsidTr="00CF7C88">
        <w:tc>
          <w:tcPr>
            <w:tcW w:w="9212" w:type="dxa"/>
            <w:tcBorders>
              <w:top w:val="single" w:sz="8" w:space="0" w:color="4F81BD"/>
              <w:left w:val="single" w:sz="8" w:space="0" w:color="4F81BD"/>
              <w:bottom w:val="single" w:sz="8" w:space="0" w:color="4F81BD"/>
              <w:right w:val="single" w:sz="8" w:space="0" w:color="4F81BD"/>
            </w:tcBorders>
            <w:shd w:val="clear" w:color="auto" w:fill="auto"/>
          </w:tcPr>
          <w:p w14:paraId="648F1ED9" w14:textId="77777777" w:rsidR="00E20056" w:rsidRDefault="00E20056" w:rsidP="00CF7C88">
            <w:pPr>
              <w:spacing w:after="200"/>
              <w:ind w:left="357"/>
              <w:contextualSpacing/>
              <w:rPr>
                <w:rFonts w:ascii="Calibri" w:eastAsia="Calibri" w:hAnsi="Calibri"/>
                <w:b/>
                <w:bCs/>
                <w:sz w:val="22"/>
                <w:szCs w:val="22"/>
              </w:rPr>
            </w:pPr>
          </w:p>
          <w:p w14:paraId="619F6437" w14:textId="77777777" w:rsidR="00F136F5" w:rsidRPr="00C613BB" w:rsidRDefault="00F136F5" w:rsidP="00F136F5">
            <w:pPr>
              <w:spacing w:after="200"/>
              <w:ind w:left="357"/>
              <w:contextualSpacing/>
              <w:rPr>
                <w:rFonts w:ascii="Calibri" w:hAnsi="Calibri"/>
                <w:b/>
                <w:bCs/>
                <w:sz w:val="22"/>
                <w:szCs w:val="22"/>
              </w:rPr>
            </w:pPr>
            <w:r w:rsidRPr="00C613BB">
              <w:rPr>
                <w:rFonts w:ascii="Calibri" w:hAnsi="Calibri"/>
                <w:b/>
                <w:bCs/>
                <w:sz w:val="22"/>
                <w:szCs w:val="22"/>
              </w:rPr>
              <w:t xml:space="preserve">Energieffektiviseringstiltak og CO </w:t>
            </w:r>
            <w:r w:rsidRPr="00C613BB">
              <w:rPr>
                <w:rFonts w:ascii="Calibri" w:hAnsi="Calibri"/>
                <w:b/>
                <w:bCs/>
                <w:sz w:val="22"/>
                <w:szCs w:val="22"/>
                <w:vertAlign w:val="subscript"/>
              </w:rPr>
              <w:t xml:space="preserve">2 </w:t>
            </w:r>
            <w:r w:rsidRPr="00C613BB">
              <w:rPr>
                <w:rFonts w:ascii="Calibri" w:hAnsi="Calibri"/>
                <w:b/>
                <w:bCs/>
                <w:sz w:val="22"/>
                <w:szCs w:val="22"/>
              </w:rPr>
              <w:t xml:space="preserve">reduksjon i kommunale formålsbygg </w:t>
            </w:r>
          </w:p>
          <w:p w14:paraId="3AD475B6" w14:textId="77777777" w:rsidR="00CB7A99" w:rsidRDefault="00CB7A99" w:rsidP="00CB7A99">
            <w:pPr>
              <w:spacing w:after="200" w:line="276" w:lineRule="auto"/>
              <w:ind w:left="426"/>
              <w:contextualSpacing/>
              <w:rPr>
                <w:rFonts w:ascii="Calibri" w:hAnsi="Calibri"/>
                <w:bCs/>
                <w:sz w:val="22"/>
                <w:szCs w:val="22"/>
              </w:rPr>
            </w:pPr>
          </w:p>
          <w:p w14:paraId="03B497E5" w14:textId="5AFF7E8C" w:rsidR="00CB7A99" w:rsidRPr="00CB7A99" w:rsidRDefault="00F0428F" w:rsidP="00CB7A99">
            <w:pPr>
              <w:spacing w:after="200" w:line="276" w:lineRule="auto"/>
              <w:ind w:left="426"/>
              <w:contextualSpacing/>
              <w:rPr>
                <w:rFonts w:ascii="Calibri" w:hAnsi="Calibri"/>
                <w:bCs/>
                <w:sz w:val="22"/>
                <w:szCs w:val="22"/>
              </w:rPr>
            </w:pPr>
            <w:r w:rsidRPr="00CB7A99">
              <w:rPr>
                <w:rFonts w:ascii="Calibri" w:hAnsi="Calibri"/>
                <w:bCs/>
                <w:sz w:val="22"/>
                <w:szCs w:val="22"/>
              </w:rPr>
              <w:t>Det inngås energisparekontrakter i kommunale formålsbygg i 2018. Energientreprenøren avtaler besparelser med oppdragsgiveren</w:t>
            </w:r>
            <w:r w:rsidR="00B04E36">
              <w:rPr>
                <w:rFonts w:ascii="Calibri" w:hAnsi="Calibri"/>
                <w:bCs/>
                <w:sz w:val="22"/>
                <w:szCs w:val="22"/>
              </w:rPr>
              <w:t>,</w:t>
            </w:r>
            <w:r w:rsidRPr="00CB7A99">
              <w:rPr>
                <w:rFonts w:ascii="Calibri" w:hAnsi="Calibri"/>
                <w:bCs/>
                <w:sz w:val="22"/>
                <w:szCs w:val="22"/>
              </w:rPr>
              <w:t xml:space="preserve"> og dette kontraktsfestes.</w:t>
            </w:r>
            <w:r w:rsidR="00CB7A99" w:rsidRPr="00CB7A99">
              <w:rPr>
                <w:rFonts w:ascii="Calibri" w:hAnsi="Calibri"/>
                <w:bCs/>
                <w:sz w:val="22"/>
                <w:szCs w:val="22"/>
              </w:rPr>
              <w:t xml:space="preserve"> Etter gjennomførte energisparekontrakter skal samlet energiforbruk i kommunale formålsbygg være redusert med minimum 30 prosent i forhold til målt energiforbruk i 2012. Klimaet i Modum var i 2012 et statistisk normalår.</w:t>
            </w:r>
          </w:p>
          <w:p w14:paraId="4233D853" w14:textId="77777777" w:rsidR="00F0428F" w:rsidRDefault="00F0428F" w:rsidP="00F136F5">
            <w:pPr>
              <w:spacing w:after="200"/>
              <w:ind w:left="357"/>
              <w:contextualSpacing/>
              <w:rPr>
                <w:rFonts w:ascii="Calibri" w:hAnsi="Calibri"/>
                <w:bCs/>
                <w:sz w:val="22"/>
                <w:szCs w:val="22"/>
              </w:rPr>
            </w:pPr>
          </w:p>
          <w:p w14:paraId="59FEC177" w14:textId="77777777" w:rsidR="00F136F5" w:rsidRPr="00C613BB" w:rsidRDefault="00F136F5" w:rsidP="00F136F5">
            <w:pPr>
              <w:spacing w:after="200"/>
              <w:ind w:left="357"/>
              <w:contextualSpacing/>
              <w:rPr>
                <w:rFonts w:ascii="Calibri" w:hAnsi="Calibri"/>
                <w:bCs/>
                <w:sz w:val="22"/>
                <w:szCs w:val="22"/>
              </w:rPr>
            </w:pPr>
            <w:r w:rsidRPr="00C613BB">
              <w:rPr>
                <w:rFonts w:ascii="Calibri" w:hAnsi="Calibri"/>
                <w:bCs/>
                <w:sz w:val="22"/>
                <w:szCs w:val="22"/>
              </w:rPr>
              <w:t xml:space="preserve"> </w:t>
            </w:r>
          </w:p>
          <w:p w14:paraId="1D50DFDA" w14:textId="77777777" w:rsidR="00F136F5" w:rsidRPr="00C613BB" w:rsidRDefault="00F136F5" w:rsidP="00F136F5">
            <w:pPr>
              <w:spacing w:after="200" w:line="276" w:lineRule="auto"/>
              <w:ind w:left="360"/>
              <w:contextualSpacing/>
              <w:rPr>
                <w:rFonts w:ascii="Calibri" w:hAnsi="Calibri"/>
                <w:bCs/>
                <w:i/>
                <w:sz w:val="22"/>
                <w:szCs w:val="22"/>
              </w:rPr>
            </w:pPr>
            <w:r w:rsidRPr="00C613BB">
              <w:rPr>
                <w:rFonts w:ascii="Calibri" w:hAnsi="Calibri"/>
                <w:bCs/>
                <w:i/>
                <w:sz w:val="22"/>
                <w:szCs w:val="22"/>
              </w:rPr>
              <w:t xml:space="preserve">Målindikator: </w:t>
            </w:r>
          </w:p>
          <w:p w14:paraId="42A87E12" w14:textId="77777777" w:rsidR="00F136F5" w:rsidRPr="00CB7A99" w:rsidRDefault="00CB7A99" w:rsidP="00E55613">
            <w:pPr>
              <w:pStyle w:val="Listeavsnitt"/>
              <w:numPr>
                <w:ilvl w:val="0"/>
                <w:numId w:val="28"/>
              </w:numPr>
              <w:spacing w:after="200" w:line="276" w:lineRule="auto"/>
              <w:contextualSpacing/>
              <w:rPr>
                <w:rFonts w:ascii="Calibri" w:hAnsi="Calibri"/>
                <w:bCs/>
                <w:i/>
                <w:sz w:val="22"/>
                <w:szCs w:val="22"/>
              </w:rPr>
            </w:pPr>
            <w:r w:rsidRPr="00CB7A99">
              <w:rPr>
                <w:rFonts w:ascii="Calibri" w:hAnsi="Calibri"/>
                <w:bCs/>
                <w:i/>
                <w:sz w:val="22"/>
                <w:szCs w:val="22"/>
              </w:rPr>
              <w:t>Samlet en</w:t>
            </w:r>
            <w:r w:rsidR="00F136F5" w:rsidRPr="00CB7A99">
              <w:rPr>
                <w:rFonts w:ascii="Calibri" w:hAnsi="Calibri"/>
                <w:bCs/>
                <w:i/>
                <w:sz w:val="22"/>
                <w:szCs w:val="22"/>
              </w:rPr>
              <w:t>ergiforbruk i kommunale formålsbygg reduser</w:t>
            </w:r>
            <w:r w:rsidRPr="00CB7A99">
              <w:rPr>
                <w:rFonts w:ascii="Calibri" w:hAnsi="Calibri"/>
                <w:bCs/>
                <w:i/>
                <w:sz w:val="22"/>
                <w:szCs w:val="22"/>
              </w:rPr>
              <w:t>es</w:t>
            </w:r>
            <w:r w:rsidR="00F136F5" w:rsidRPr="00CB7A99">
              <w:rPr>
                <w:rFonts w:ascii="Calibri" w:hAnsi="Calibri"/>
                <w:bCs/>
                <w:i/>
                <w:sz w:val="22"/>
                <w:szCs w:val="22"/>
              </w:rPr>
              <w:t xml:space="preserve"> med minimum 30 </w:t>
            </w:r>
            <w:r w:rsidR="001B0226" w:rsidRPr="00CB7A99">
              <w:rPr>
                <w:rFonts w:ascii="Calibri" w:hAnsi="Calibri"/>
                <w:bCs/>
                <w:i/>
                <w:sz w:val="22"/>
                <w:szCs w:val="22"/>
              </w:rPr>
              <w:t>prosent</w:t>
            </w:r>
            <w:r w:rsidRPr="00CB7A99">
              <w:rPr>
                <w:rFonts w:ascii="Calibri" w:hAnsi="Calibri"/>
                <w:bCs/>
                <w:i/>
                <w:sz w:val="22"/>
                <w:szCs w:val="22"/>
              </w:rPr>
              <w:t>.</w:t>
            </w:r>
            <w:r w:rsidR="00F136F5" w:rsidRPr="00CB7A99">
              <w:rPr>
                <w:rFonts w:ascii="Calibri" w:hAnsi="Calibri"/>
                <w:bCs/>
                <w:i/>
                <w:sz w:val="22"/>
                <w:szCs w:val="22"/>
              </w:rPr>
              <w:t xml:space="preserve"> Energisparetiltak skal ha en bedriftsøkonomisk inntjeningstid på maksimalt</w:t>
            </w:r>
            <w:r w:rsidR="001B0226" w:rsidRPr="00CB7A99">
              <w:rPr>
                <w:rFonts w:ascii="Calibri" w:hAnsi="Calibri"/>
                <w:bCs/>
                <w:i/>
                <w:sz w:val="22"/>
                <w:szCs w:val="22"/>
              </w:rPr>
              <w:t xml:space="preserve"> </w:t>
            </w:r>
            <w:r w:rsidR="00F136F5" w:rsidRPr="00CB7A99">
              <w:rPr>
                <w:rFonts w:ascii="Calibri" w:hAnsi="Calibri"/>
                <w:bCs/>
                <w:i/>
                <w:sz w:val="22"/>
                <w:szCs w:val="22"/>
              </w:rPr>
              <w:t>10 år.</w:t>
            </w:r>
          </w:p>
          <w:p w14:paraId="54F94424" w14:textId="77777777" w:rsidR="00E20056" w:rsidRPr="00F0428F" w:rsidRDefault="00E20056" w:rsidP="00F0428F">
            <w:pPr>
              <w:spacing w:after="200" w:line="276" w:lineRule="auto"/>
              <w:ind w:left="1080"/>
              <w:contextualSpacing/>
              <w:rPr>
                <w:rFonts w:ascii="Calibri" w:eastAsia="Calibri" w:hAnsi="Calibri"/>
                <w:b/>
                <w:bCs/>
                <w:color w:val="FF0000"/>
                <w:sz w:val="22"/>
                <w:szCs w:val="22"/>
                <w:lang w:eastAsia="en-US"/>
              </w:rPr>
            </w:pPr>
          </w:p>
        </w:tc>
      </w:tr>
    </w:tbl>
    <w:p w14:paraId="228440CF" w14:textId="77777777" w:rsidR="00441660" w:rsidRDefault="00441660" w:rsidP="00441660"/>
    <w:p w14:paraId="46B7190B" w14:textId="77777777" w:rsidR="0051712C" w:rsidRDefault="0051712C" w:rsidP="00441660"/>
    <w:p w14:paraId="79489EA6" w14:textId="77777777" w:rsidR="003439CF" w:rsidRDefault="003439CF" w:rsidP="00E55613">
      <w:pPr>
        <w:pStyle w:val="Overskrift2"/>
        <w:numPr>
          <w:ilvl w:val="1"/>
          <w:numId w:val="38"/>
        </w:numPr>
      </w:pPr>
      <w:bookmarkStart w:id="327" w:name="_Toc345061306"/>
      <w:bookmarkStart w:id="328" w:name="_Toc432519530"/>
      <w:bookmarkStart w:id="329" w:name="_Toc432676702"/>
      <w:r w:rsidRPr="009B2BEE">
        <w:lastRenderedPageBreak/>
        <w:t>Sektorens driftsramme</w:t>
      </w:r>
      <w:bookmarkEnd w:id="327"/>
      <w:bookmarkEnd w:id="328"/>
      <w:bookmarkEnd w:id="329"/>
    </w:p>
    <w:p w14:paraId="71FB3678" w14:textId="77777777" w:rsidR="00E20056" w:rsidRPr="00022CBD" w:rsidRDefault="00E20056" w:rsidP="00E20056"/>
    <w:bookmarkStart w:id="330" w:name="_MON_1475648898"/>
    <w:bookmarkEnd w:id="330"/>
    <w:p w14:paraId="4D6596A6" w14:textId="65651880" w:rsidR="00E20056" w:rsidRPr="006E2B92" w:rsidRDefault="0028662A" w:rsidP="00E20056">
      <w:pPr>
        <w:rPr>
          <w:color w:val="FF0000"/>
        </w:rPr>
      </w:pPr>
      <w:r w:rsidRPr="006E2B92">
        <w:rPr>
          <w:color w:val="FF0000"/>
        </w:rPr>
        <w:object w:dxaOrig="8901" w:dyaOrig="1541" w14:anchorId="39E8EB3A">
          <v:shape id="_x0000_i1038" type="#_x0000_t75" style="width:446.6pt;height:76.4pt" o:ole="">
            <v:imagedata r:id="rId44" o:title=""/>
          </v:shape>
          <o:OLEObject Type="Embed" ProgID="Excel.Sheet.8" ShapeID="_x0000_i1038" DrawAspect="Content" ObjectID="_1571202304" r:id="rId45"/>
        </w:object>
      </w:r>
    </w:p>
    <w:p w14:paraId="4D513E4A" w14:textId="77777777" w:rsidR="00747933" w:rsidRDefault="00747933" w:rsidP="00E20056"/>
    <w:p w14:paraId="40CF6A82" w14:textId="495FC529" w:rsidR="00102342" w:rsidRDefault="00E20056" w:rsidP="00102342">
      <w:pPr>
        <w:rPr>
          <w:color w:val="1F497D"/>
        </w:rPr>
      </w:pPr>
      <w:r w:rsidRPr="009F0F4C">
        <w:t xml:space="preserve">Teknisk sektor har en netto driftsramme på </w:t>
      </w:r>
      <w:r w:rsidR="00B52B90" w:rsidRPr="00047497">
        <w:t>18,</w:t>
      </w:r>
      <w:r w:rsidR="00047497" w:rsidRPr="00047497">
        <w:t>8</w:t>
      </w:r>
      <w:r w:rsidRPr="00047497">
        <w:t xml:space="preserve"> </w:t>
      </w:r>
      <w:r w:rsidRPr="003F7A60">
        <w:t>mill. kr</w:t>
      </w:r>
      <w:r w:rsidRPr="009F0F4C">
        <w:t xml:space="preserve"> i 201</w:t>
      </w:r>
      <w:r w:rsidR="0051712C">
        <w:t>8</w:t>
      </w:r>
      <w:r w:rsidR="00102342">
        <w:t>. D</w:t>
      </w:r>
      <w:r w:rsidR="00623A49">
        <w:t>et</w:t>
      </w:r>
      <w:r w:rsidRPr="009F0F4C">
        <w:t xml:space="preserve"> er budsjettert med lønn til </w:t>
      </w:r>
      <w:r w:rsidR="006754CF">
        <w:t>96,53</w:t>
      </w:r>
      <w:r w:rsidR="00623A49">
        <w:t xml:space="preserve"> </w:t>
      </w:r>
      <w:r w:rsidRPr="009F0F4C">
        <w:t>årsverk</w:t>
      </w:r>
      <w:r w:rsidR="00102342">
        <w:t xml:space="preserve">, herav </w:t>
      </w:r>
      <w:r w:rsidR="006754CF">
        <w:t>4</w:t>
      </w:r>
      <w:r w:rsidR="00102342">
        <w:t xml:space="preserve"> årsverk som lærling</w:t>
      </w:r>
      <w:r w:rsidR="006754CF">
        <w:t>er.</w:t>
      </w:r>
    </w:p>
    <w:p w14:paraId="7035DDF5" w14:textId="77777777" w:rsidR="00E20056" w:rsidRDefault="00E20056" w:rsidP="00E20056"/>
    <w:p w14:paraId="5D90ECF3" w14:textId="77777777" w:rsidR="005D563D" w:rsidRDefault="005D563D" w:rsidP="00E20056"/>
    <w:p w14:paraId="1BDF0451" w14:textId="77777777" w:rsidR="003F7A60" w:rsidRPr="003F7A60" w:rsidRDefault="003F7A60" w:rsidP="003F7A60">
      <w:pPr>
        <w:rPr>
          <w:b/>
        </w:rPr>
      </w:pPr>
      <w:r w:rsidRPr="003F7A60">
        <w:rPr>
          <w:b/>
        </w:rPr>
        <w:t>Hovedtrekk i teknisk sektors budsjett for 201</w:t>
      </w:r>
      <w:r w:rsidR="006754CF">
        <w:rPr>
          <w:b/>
        </w:rPr>
        <w:t>8</w:t>
      </w:r>
      <w:r w:rsidRPr="003F7A60">
        <w:rPr>
          <w:b/>
        </w:rPr>
        <w:t>:</w:t>
      </w:r>
    </w:p>
    <w:p w14:paraId="55B54954" w14:textId="77777777" w:rsidR="003F7A60" w:rsidRPr="003F7A60" w:rsidRDefault="003F7A60" w:rsidP="003F7A60">
      <w:pPr>
        <w:rPr>
          <w:b/>
        </w:rPr>
      </w:pPr>
    </w:p>
    <w:p w14:paraId="26CAF44F" w14:textId="77777777" w:rsidR="00E549F1" w:rsidRPr="0095659A" w:rsidRDefault="00E549F1" w:rsidP="00E55613">
      <w:pPr>
        <w:pStyle w:val="Listeavsnitt"/>
        <w:numPr>
          <w:ilvl w:val="0"/>
          <w:numId w:val="29"/>
        </w:numPr>
      </w:pPr>
      <w:r w:rsidRPr="0095659A">
        <w:t xml:space="preserve">Det er tilsatt tre lærlinger i parkvesenet i anleggsgartnerfaget og en lærling i kommunale formålsbygg i byggdrifterfaget. </w:t>
      </w:r>
    </w:p>
    <w:p w14:paraId="530B378A" w14:textId="77777777" w:rsidR="00E549F1" w:rsidRPr="0095659A" w:rsidRDefault="00E549F1" w:rsidP="00E55613">
      <w:pPr>
        <w:pStyle w:val="Listeavsnitt"/>
        <w:numPr>
          <w:ilvl w:val="0"/>
          <w:numId w:val="29"/>
        </w:numPr>
      </w:pPr>
      <w:r w:rsidRPr="0095659A">
        <w:t>Inntekter fra fordelte utgifter prosjekt formålsbygg reduseres med 386 000 kr</w:t>
      </w:r>
      <w:r w:rsidR="00DF4B1C">
        <w:t>.</w:t>
      </w:r>
    </w:p>
    <w:p w14:paraId="705E95DA" w14:textId="77777777" w:rsidR="00E549F1" w:rsidRPr="0095659A" w:rsidRDefault="00E549F1" w:rsidP="00E55613">
      <w:pPr>
        <w:pStyle w:val="Listeavsnitt"/>
        <w:numPr>
          <w:ilvl w:val="0"/>
          <w:numId w:val="29"/>
        </w:numPr>
      </w:pPr>
      <w:r w:rsidRPr="0095659A">
        <w:t xml:space="preserve">Innkjøp av mer ekstern byggesaksbehandling – merkostnad </w:t>
      </w:r>
      <w:r w:rsidRPr="00E549F1">
        <w:t>200 000</w:t>
      </w:r>
      <w:r w:rsidRPr="0095659A">
        <w:t xml:space="preserve"> kr</w:t>
      </w:r>
      <w:r w:rsidR="00DF4B1C">
        <w:t xml:space="preserve">. </w:t>
      </w:r>
      <w:r w:rsidR="00DF4B1C" w:rsidRPr="0095659A">
        <w:t>Omdisponere saksbehandlere byggesak for arbeid med tilsyn og ulov</w:t>
      </w:r>
      <w:r w:rsidR="00DF4B1C">
        <w:t>lighetsoppfølging.</w:t>
      </w:r>
    </w:p>
    <w:p w14:paraId="77A7BB89" w14:textId="77777777" w:rsidR="00E549F1" w:rsidRPr="0095659A" w:rsidRDefault="00E549F1" w:rsidP="00E55613">
      <w:pPr>
        <w:pStyle w:val="Listeavsnitt"/>
        <w:numPr>
          <w:ilvl w:val="0"/>
          <w:numId w:val="29"/>
        </w:numPr>
      </w:pPr>
      <w:r w:rsidRPr="0095659A">
        <w:t xml:space="preserve">Inntekter fra </w:t>
      </w:r>
      <w:r>
        <w:t>investerings</w:t>
      </w:r>
      <w:r w:rsidRPr="0095659A">
        <w:t xml:space="preserve">prosjekt kommunale veier reduseres med </w:t>
      </w:r>
      <w:r w:rsidRPr="00E549F1">
        <w:t>100 000</w:t>
      </w:r>
      <w:r w:rsidRPr="0095659A">
        <w:t xml:space="preserve"> kr</w:t>
      </w:r>
      <w:r w:rsidR="00DF4B1C">
        <w:t>.</w:t>
      </w:r>
    </w:p>
    <w:p w14:paraId="78D273F9" w14:textId="77777777" w:rsidR="00E549F1" w:rsidRPr="0095659A" w:rsidRDefault="00E549F1" w:rsidP="00E55613">
      <w:pPr>
        <w:pStyle w:val="Listeavsnitt"/>
        <w:numPr>
          <w:ilvl w:val="0"/>
          <w:numId w:val="29"/>
        </w:numPr>
      </w:pPr>
      <w:r w:rsidRPr="0095659A">
        <w:t>Reparasjon fornying vann og avløpsnett er økt med til sammen 278 000 kr</w:t>
      </w:r>
      <w:r w:rsidR="00DF4B1C">
        <w:t>.</w:t>
      </w:r>
    </w:p>
    <w:p w14:paraId="3CB80561" w14:textId="77777777" w:rsidR="00E549F1" w:rsidRPr="0095659A" w:rsidRDefault="00E549F1" w:rsidP="00E55613">
      <w:pPr>
        <w:pStyle w:val="Listeavsnitt"/>
        <w:numPr>
          <w:ilvl w:val="0"/>
          <w:numId w:val="29"/>
        </w:numPr>
      </w:pPr>
      <w:r w:rsidRPr="0095659A">
        <w:t>Grunnlagsinvesteringer Vikersund sentrum nord med ny pumpestasjon og pumpeledning ned til Øya kloakkpumpestasjon er lagt inn med en utgift 4,5 mill. kr til kloakk og 1,7 mill. kr til vann og i selvkostregnskapet, og fordelt på 2017 og 2018.</w:t>
      </w:r>
    </w:p>
    <w:p w14:paraId="7AB31FB2" w14:textId="11726C3A" w:rsidR="00E549F1" w:rsidRPr="0095659A" w:rsidRDefault="00E549F1" w:rsidP="00E55613">
      <w:pPr>
        <w:pStyle w:val="Listeavsnitt"/>
        <w:numPr>
          <w:ilvl w:val="0"/>
          <w:numId w:val="29"/>
        </w:numPr>
      </w:pPr>
      <w:r w:rsidRPr="0095659A">
        <w:t>Utgi</w:t>
      </w:r>
      <w:r w:rsidR="00B04E36">
        <w:t>fter til avløpsrensing, prøvetag</w:t>
      </w:r>
      <w:r w:rsidRPr="0095659A">
        <w:t>ning, reparasjon, kjemikalier, slambehandling osv. er økt med 465 000 kr</w:t>
      </w:r>
      <w:r w:rsidR="00DF4B1C">
        <w:t>.</w:t>
      </w:r>
    </w:p>
    <w:p w14:paraId="44D3D81D" w14:textId="77777777" w:rsidR="00E549F1" w:rsidRDefault="00E549F1" w:rsidP="00E55613">
      <w:pPr>
        <w:pStyle w:val="Listeavsnitt"/>
        <w:numPr>
          <w:ilvl w:val="0"/>
          <w:numId w:val="29"/>
        </w:numPr>
      </w:pPr>
      <w:r w:rsidRPr="0095659A">
        <w:t>Inntekter fra gravplasser festeavgift fornyes hvert 10 år og har hovedforfall i 2018. Økt inntekt er styrket med 914 000 kr</w:t>
      </w:r>
      <w:r w:rsidR="00DF4B1C">
        <w:t>.</w:t>
      </w:r>
    </w:p>
    <w:p w14:paraId="0E16B278" w14:textId="671A2210" w:rsidR="00DF4B1C" w:rsidRDefault="00DF4B1C" w:rsidP="00E55613">
      <w:pPr>
        <w:pStyle w:val="Listeavsnitt"/>
        <w:numPr>
          <w:ilvl w:val="0"/>
          <w:numId w:val="29"/>
        </w:numPr>
      </w:pPr>
      <w:r>
        <w:t xml:space="preserve">Reduksjon i utgifter til brann og utrykninger med 429 000 kr. </w:t>
      </w:r>
      <w:r w:rsidR="00B04E36">
        <w:t>Lik</w:t>
      </w:r>
      <w:r>
        <w:t xml:space="preserve"> aktivitet som 2017.</w:t>
      </w:r>
    </w:p>
    <w:p w14:paraId="17C96895" w14:textId="77777777" w:rsidR="00DF4B1C" w:rsidRPr="0095659A" w:rsidRDefault="00DF4B1C" w:rsidP="00E55613">
      <w:pPr>
        <w:pStyle w:val="Listeavsnitt"/>
        <w:numPr>
          <w:ilvl w:val="0"/>
          <w:numId w:val="29"/>
        </w:numPr>
      </w:pPr>
      <w:r w:rsidRPr="0095659A">
        <w:t>Variabel del av vannavgiften er foreslått økt med 5,5 %</w:t>
      </w:r>
      <w:r>
        <w:t>.</w:t>
      </w:r>
    </w:p>
    <w:p w14:paraId="24BDDE71" w14:textId="77777777" w:rsidR="00DF4B1C" w:rsidRPr="0095659A" w:rsidRDefault="00DF4B1C" w:rsidP="00E55613">
      <w:pPr>
        <w:pStyle w:val="Listeavsnitt"/>
        <w:numPr>
          <w:ilvl w:val="0"/>
          <w:numId w:val="29"/>
        </w:numPr>
      </w:pPr>
      <w:r w:rsidRPr="0095659A">
        <w:t>Variabel del av kloakkavgiften er foreslått økt med 1,2 %</w:t>
      </w:r>
      <w:r>
        <w:t>.</w:t>
      </w:r>
    </w:p>
    <w:p w14:paraId="230B6560" w14:textId="7099A3FD" w:rsidR="00DF4B1C" w:rsidRPr="0095659A" w:rsidRDefault="00DF4B1C" w:rsidP="00E55613">
      <w:pPr>
        <w:pStyle w:val="Listeavsnitt"/>
        <w:numPr>
          <w:ilvl w:val="0"/>
          <w:numId w:val="29"/>
        </w:numPr>
      </w:pPr>
      <w:r>
        <w:t>Øke</w:t>
      </w:r>
      <w:r w:rsidRPr="0095659A">
        <w:t xml:space="preserve"> satse</w:t>
      </w:r>
      <w:r>
        <w:t>r</w:t>
      </w:r>
      <w:r w:rsidRPr="0095659A">
        <w:t xml:space="preserve"> for byggesak, kart og oppmåling</w:t>
      </w:r>
      <w:r w:rsidR="00B04E36">
        <w:t>,</w:t>
      </w:r>
      <w:r w:rsidRPr="0095659A">
        <w:t xml:space="preserve"> samt plansaksbehandling med 3,5 %</w:t>
      </w:r>
      <w:r>
        <w:t>.</w:t>
      </w:r>
    </w:p>
    <w:p w14:paraId="073CE2EE" w14:textId="77777777" w:rsidR="0051712C" w:rsidRDefault="0051712C" w:rsidP="0051712C"/>
    <w:p w14:paraId="45DA69C6" w14:textId="77777777" w:rsidR="00DF4B1C" w:rsidRDefault="00DF4B1C" w:rsidP="0051712C"/>
    <w:p w14:paraId="6718BC4D" w14:textId="77777777" w:rsidR="00DF4B1C" w:rsidRDefault="00DF4B1C" w:rsidP="0051712C"/>
    <w:p w14:paraId="3AFCBAFA" w14:textId="77777777" w:rsidR="00DF4B1C" w:rsidRDefault="00DF4B1C" w:rsidP="0051712C"/>
    <w:p w14:paraId="0C9DDCF8" w14:textId="77777777" w:rsidR="00DF4B1C" w:rsidRDefault="00DF4B1C" w:rsidP="0051712C"/>
    <w:p w14:paraId="1F32C8E6" w14:textId="77777777" w:rsidR="00DF4B1C" w:rsidRDefault="00DF4B1C" w:rsidP="0051712C"/>
    <w:p w14:paraId="7A51D8DF" w14:textId="77777777" w:rsidR="00DF4B1C" w:rsidRDefault="00DF4B1C" w:rsidP="0051712C"/>
    <w:p w14:paraId="30F9E17E" w14:textId="77777777" w:rsidR="00DF4B1C" w:rsidRDefault="00DF4B1C" w:rsidP="0051712C"/>
    <w:p w14:paraId="7D4C69A0" w14:textId="77777777" w:rsidR="00DF4B1C" w:rsidRDefault="00DF4B1C" w:rsidP="0051712C"/>
    <w:p w14:paraId="777D0A92" w14:textId="77777777" w:rsidR="00DF4B1C" w:rsidRDefault="00DF4B1C" w:rsidP="0051712C"/>
    <w:p w14:paraId="130B6F2A" w14:textId="77777777" w:rsidR="00DF4B1C" w:rsidRDefault="00DF4B1C" w:rsidP="0051712C"/>
    <w:p w14:paraId="38B455EE" w14:textId="77777777" w:rsidR="00DF4B1C" w:rsidRDefault="00DF4B1C" w:rsidP="0051712C"/>
    <w:p w14:paraId="795163B9" w14:textId="77777777" w:rsidR="00DF4B1C" w:rsidRDefault="00DF4B1C" w:rsidP="0051712C"/>
    <w:p w14:paraId="426BAF5C" w14:textId="77777777" w:rsidR="00DF4B1C" w:rsidRDefault="00DF4B1C" w:rsidP="0051712C"/>
    <w:p w14:paraId="38333FB4" w14:textId="77777777" w:rsidR="003439CF" w:rsidRPr="00A87FBF" w:rsidRDefault="003439CF" w:rsidP="00E55613">
      <w:pPr>
        <w:pStyle w:val="Overskrift2"/>
        <w:numPr>
          <w:ilvl w:val="1"/>
          <w:numId w:val="38"/>
        </w:numPr>
      </w:pPr>
      <w:bookmarkStart w:id="331" w:name="_Toc345061307"/>
      <w:bookmarkStart w:id="332" w:name="_Toc432519531"/>
      <w:bookmarkStart w:id="333" w:name="_Toc432676703"/>
      <w:r w:rsidRPr="00A87FBF">
        <w:lastRenderedPageBreak/>
        <w:t>Tjenesteområdenes drift</w:t>
      </w:r>
      <w:bookmarkEnd w:id="331"/>
      <w:bookmarkEnd w:id="332"/>
      <w:bookmarkEnd w:id="333"/>
    </w:p>
    <w:p w14:paraId="211FA9B8" w14:textId="77777777" w:rsidR="00E20056" w:rsidRDefault="00E20056" w:rsidP="00E20056"/>
    <w:p w14:paraId="56BEBCB4" w14:textId="77777777" w:rsidR="00E20056" w:rsidRDefault="00E20056" w:rsidP="00E20056">
      <w:r w:rsidRPr="00181A07">
        <w:t>Teknisk sektors driftsbudsjett fordeles på tjenesteområdene som vist i tabellen:</w:t>
      </w:r>
    </w:p>
    <w:p w14:paraId="6E5A1C74" w14:textId="77777777" w:rsidR="004B1E81" w:rsidRDefault="004B1E81" w:rsidP="00E20056"/>
    <w:bookmarkStart w:id="334" w:name="_MON_1475648623"/>
    <w:bookmarkEnd w:id="334"/>
    <w:p w14:paraId="120290E5" w14:textId="48162A9A" w:rsidR="00E20056" w:rsidRDefault="00047497" w:rsidP="00E20056">
      <w:pPr>
        <w:rPr>
          <w:color w:val="FF0000"/>
        </w:rPr>
      </w:pPr>
      <w:r w:rsidRPr="006E2B92">
        <w:rPr>
          <w:color w:val="FF0000"/>
        </w:rPr>
        <w:object w:dxaOrig="9266" w:dyaOrig="6754" w14:anchorId="3794D6CE">
          <v:shape id="_x0000_i1039" type="#_x0000_t75" style="width:465.1pt;height:311.85pt" o:ole="">
            <v:imagedata r:id="rId46" o:title=""/>
          </v:shape>
          <o:OLEObject Type="Embed" ProgID="Excel.Sheet.8" ShapeID="_x0000_i1039" DrawAspect="Content" ObjectID="_1571202305" r:id="rId47"/>
        </w:object>
      </w:r>
    </w:p>
    <w:p w14:paraId="077D5352" w14:textId="77777777" w:rsidR="00FB2F81" w:rsidRDefault="00FB2F81" w:rsidP="00FB2F81">
      <w:pPr>
        <w:pStyle w:val="Stil1"/>
      </w:pPr>
      <w:r w:rsidRPr="00FB2F81">
        <w:t>Politisk styring</w:t>
      </w:r>
    </w:p>
    <w:p w14:paraId="6DF2381E" w14:textId="77777777" w:rsidR="00FB2F81" w:rsidRDefault="00210D05" w:rsidP="00210D05">
      <w:r>
        <w:t>Kostnaden er basert på samme møtegodtgjørelse som i 201</w:t>
      </w:r>
      <w:r w:rsidR="00E549F1">
        <w:t>7</w:t>
      </w:r>
      <w:r>
        <w:t>.</w:t>
      </w:r>
    </w:p>
    <w:p w14:paraId="005FD41C" w14:textId="77777777" w:rsidR="00210D05" w:rsidRDefault="00210D05" w:rsidP="00210D05"/>
    <w:p w14:paraId="7758D75D" w14:textId="77777777" w:rsidR="00E549F1" w:rsidRDefault="00E549F1" w:rsidP="00E549F1">
      <w:pPr>
        <w:pStyle w:val="Stil1"/>
      </w:pPr>
      <w:r>
        <w:t>Administrasjon</w:t>
      </w:r>
    </w:p>
    <w:p w14:paraId="264AF689" w14:textId="77777777" w:rsidR="00E549F1" w:rsidRPr="0095659A" w:rsidRDefault="00E549F1" w:rsidP="00E549F1">
      <w:r w:rsidRPr="0095659A">
        <w:t>Felleskostnader som tidligere år ble ført på funksjon 120 Administrasjon er omfordelt med 126 000 kr</w:t>
      </w:r>
      <w:r>
        <w:t xml:space="preserve"> på grunn av KOSTRA rapportering</w:t>
      </w:r>
      <w:r w:rsidR="00006677">
        <w:t>.</w:t>
      </w:r>
    </w:p>
    <w:p w14:paraId="24E0AF47" w14:textId="77777777" w:rsidR="00E549F1" w:rsidRPr="00210D05" w:rsidRDefault="00E549F1" w:rsidP="00210D05"/>
    <w:p w14:paraId="5AB0F189" w14:textId="77777777" w:rsidR="00FB2F81" w:rsidRDefault="00210D05" w:rsidP="00FB2F81">
      <w:pPr>
        <w:pStyle w:val="Stil1"/>
      </w:pPr>
      <w:r>
        <w:t>Forvaltningsutgifter i eiendomsforvaltningen</w:t>
      </w:r>
    </w:p>
    <w:p w14:paraId="512EFE31" w14:textId="77777777" w:rsidR="00210D05" w:rsidRDefault="00210D05" w:rsidP="00210D05">
      <w:r>
        <w:t xml:space="preserve">Forsikringspremien til </w:t>
      </w:r>
      <w:r w:rsidR="0095683F">
        <w:t>r</w:t>
      </w:r>
      <w:r>
        <w:t>ådhuset er budsjettert med 16</w:t>
      </w:r>
      <w:r w:rsidR="00E549F1">
        <w:t>5</w:t>
      </w:r>
      <w:r>
        <w:t> 000 kr.</w:t>
      </w:r>
    </w:p>
    <w:p w14:paraId="12DA8D72" w14:textId="77777777" w:rsidR="00210D05" w:rsidRDefault="00210D05" w:rsidP="00210D05"/>
    <w:p w14:paraId="65711A9D" w14:textId="77777777" w:rsidR="00210D05" w:rsidRPr="00FB2F81" w:rsidRDefault="00210D05" w:rsidP="00FB2F81">
      <w:pPr>
        <w:pStyle w:val="Stil1"/>
      </w:pPr>
      <w:r>
        <w:t>Administrasjonslokaler</w:t>
      </w:r>
    </w:p>
    <w:p w14:paraId="3F16EED3" w14:textId="77777777" w:rsidR="00E549F1" w:rsidRPr="0095659A" w:rsidRDefault="00E549F1" w:rsidP="00E549F1">
      <w:pPr>
        <w:rPr>
          <w:rFonts w:eastAsia="Calibri"/>
        </w:rPr>
      </w:pPr>
      <w:r w:rsidRPr="0095659A">
        <w:rPr>
          <w:rFonts w:eastAsia="Calibri"/>
        </w:rPr>
        <w:t>Kostnader til drift av rådhuset er budsjettert på samme nivå som i 2017.</w:t>
      </w:r>
    </w:p>
    <w:p w14:paraId="6DD4DCCE" w14:textId="77777777" w:rsidR="00FB2F81" w:rsidRDefault="00FB2F81" w:rsidP="00E20056">
      <w:pPr>
        <w:rPr>
          <w:color w:val="FF0000"/>
        </w:rPr>
      </w:pPr>
    </w:p>
    <w:p w14:paraId="1A27C7F8" w14:textId="77777777" w:rsidR="00E20056" w:rsidRPr="003C1165" w:rsidRDefault="00E20056" w:rsidP="00E20056">
      <w:pPr>
        <w:pStyle w:val="Stil1"/>
      </w:pPr>
      <w:r w:rsidRPr="003C1165">
        <w:t>Interne serviceenheter</w:t>
      </w:r>
    </w:p>
    <w:p w14:paraId="032F35C3" w14:textId="77777777" w:rsidR="00E549F1" w:rsidRPr="0095659A" w:rsidRDefault="00E549F1" w:rsidP="00E549F1">
      <w:r w:rsidRPr="0095659A">
        <w:t xml:space="preserve">Interne serviceenheter inneholder tjenesteområdene renhold, teknisk sentral, verksted, bygningsvedlikehold og parkvesen. </w:t>
      </w:r>
    </w:p>
    <w:p w14:paraId="452E23F3" w14:textId="77777777" w:rsidR="00E549F1" w:rsidRPr="0095659A" w:rsidRDefault="00E549F1" w:rsidP="00E549F1"/>
    <w:p w14:paraId="1625FE45" w14:textId="77777777" w:rsidR="00E549F1" w:rsidRPr="0095659A" w:rsidRDefault="00E549F1" w:rsidP="00E549F1">
      <w:pPr>
        <w:rPr>
          <w:u w:val="single"/>
        </w:rPr>
      </w:pPr>
      <w:r w:rsidRPr="0095659A">
        <w:rPr>
          <w:u w:val="single"/>
        </w:rPr>
        <w:t>Renhold</w:t>
      </w:r>
    </w:p>
    <w:p w14:paraId="4A985124" w14:textId="77777777" w:rsidR="00E549F1" w:rsidRPr="0095659A" w:rsidRDefault="00E549F1" w:rsidP="00E549F1">
      <w:pPr>
        <w:rPr>
          <w:rFonts w:eastAsia="Calibri"/>
        </w:rPr>
      </w:pPr>
      <w:r w:rsidRPr="0095659A">
        <w:rPr>
          <w:rFonts w:eastAsia="Calibri"/>
        </w:rPr>
        <w:t xml:space="preserve">Det skal igangsettes en gjennomgang av stillinger og rutiner for renhold i ulike bygg slik at flere ansatte på sikt kan få større stillingsandeler. Det skal også arbeides med innføring av en </w:t>
      </w:r>
      <w:r w:rsidRPr="0095659A">
        <w:rPr>
          <w:rFonts w:eastAsia="Calibri"/>
        </w:rPr>
        <w:lastRenderedPageBreak/>
        <w:t xml:space="preserve">felles kvalitetsnorm for renhold igjennom Insta 800.  I 2018 er det budsjettert samme antall årsverk som i 2017. Nytt bygg på Modumheimen bygg A er kommet til i løpet av 2017. </w:t>
      </w:r>
    </w:p>
    <w:p w14:paraId="506DB522" w14:textId="77777777" w:rsidR="00E549F1" w:rsidRDefault="00E549F1" w:rsidP="00E549F1">
      <w:pPr>
        <w:rPr>
          <w:rFonts w:eastAsia="Calibri"/>
        </w:rPr>
      </w:pPr>
    </w:p>
    <w:p w14:paraId="1BCAB823" w14:textId="77777777" w:rsidR="0068713E" w:rsidRPr="0095659A" w:rsidRDefault="0068713E" w:rsidP="00E549F1">
      <w:pPr>
        <w:rPr>
          <w:rFonts w:eastAsia="Calibri"/>
        </w:rPr>
      </w:pPr>
    </w:p>
    <w:p w14:paraId="4B06E7F0" w14:textId="77777777" w:rsidR="00E549F1" w:rsidRPr="0095659A" w:rsidRDefault="00E549F1" w:rsidP="00E549F1">
      <w:pPr>
        <w:rPr>
          <w:u w:val="single"/>
        </w:rPr>
      </w:pPr>
      <w:r w:rsidRPr="0095659A">
        <w:rPr>
          <w:u w:val="single"/>
        </w:rPr>
        <w:t>Teknisk sentral</w:t>
      </w:r>
    </w:p>
    <w:p w14:paraId="62FCB821" w14:textId="77777777" w:rsidR="00E549F1" w:rsidRPr="0095659A" w:rsidRDefault="00E549F1" w:rsidP="00E549F1">
      <w:pPr>
        <w:rPr>
          <w:rFonts w:eastAsia="Calibri"/>
        </w:rPr>
      </w:pPr>
      <w:r w:rsidRPr="0095659A">
        <w:rPr>
          <w:rFonts w:eastAsia="Calibri"/>
        </w:rPr>
        <w:t>Varer og drivstoff selges og budsjettet er på samme nivå som i 2017. Alle kommunale dieselbiler kjører nå på HVO biodiesel</w:t>
      </w:r>
      <w:r w:rsidR="00DF4B1C">
        <w:rPr>
          <w:rFonts w:eastAsia="Calibri"/>
        </w:rPr>
        <w:t>,</w:t>
      </w:r>
      <w:r w:rsidRPr="0095659A">
        <w:rPr>
          <w:rFonts w:eastAsia="Calibri"/>
        </w:rPr>
        <w:t xml:space="preserve"> og samme </w:t>
      </w:r>
      <w:r>
        <w:rPr>
          <w:rFonts w:eastAsia="Calibri"/>
        </w:rPr>
        <w:t>produkt</w:t>
      </w:r>
      <w:r w:rsidRPr="0095659A">
        <w:rPr>
          <w:rFonts w:eastAsia="Calibri"/>
        </w:rPr>
        <w:t xml:space="preserve"> benyttes som fyringsolje.</w:t>
      </w:r>
      <w:r w:rsidRPr="0095659A">
        <w:t xml:space="preserve"> </w:t>
      </w:r>
    </w:p>
    <w:p w14:paraId="1430B0F1" w14:textId="77777777" w:rsidR="00E549F1" w:rsidRPr="0095659A" w:rsidRDefault="00E549F1" w:rsidP="00E549F1">
      <w:pPr>
        <w:rPr>
          <w:rFonts w:eastAsia="Calibri"/>
        </w:rPr>
      </w:pPr>
    </w:p>
    <w:p w14:paraId="2B00D70F" w14:textId="77777777" w:rsidR="00E549F1" w:rsidRPr="0095659A" w:rsidRDefault="00E549F1" w:rsidP="00E549F1">
      <w:pPr>
        <w:rPr>
          <w:u w:val="single"/>
        </w:rPr>
      </w:pPr>
      <w:r w:rsidRPr="0095659A">
        <w:rPr>
          <w:u w:val="single"/>
        </w:rPr>
        <w:t>Verksted</w:t>
      </w:r>
    </w:p>
    <w:p w14:paraId="5A471531" w14:textId="77777777" w:rsidR="00E549F1" w:rsidRPr="0095659A" w:rsidRDefault="00E549F1" w:rsidP="00E549F1">
      <w:pPr>
        <w:rPr>
          <w:rFonts w:eastAsia="Calibri"/>
        </w:rPr>
      </w:pPr>
      <w:r w:rsidRPr="0095659A">
        <w:rPr>
          <w:rFonts w:eastAsia="Calibri"/>
        </w:rPr>
        <w:t>Driften av verkstedet er på samme nivå som i 2017.</w:t>
      </w:r>
      <w:r w:rsidRPr="0095659A">
        <w:t xml:space="preserve"> </w:t>
      </w:r>
      <w:r w:rsidRPr="0095659A">
        <w:rPr>
          <w:rFonts w:eastAsia="Calibri"/>
        </w:rPr>
        <w:t>Inntekt fra salg av tjenester fra verkstedet er økt 32 000 kr.</w:t>
      </w:r>
    </w:p>
    <w:p w14:paraId="7404E239" w14:textId="77777777" w:rsidR="00E549F1" w:rsidRPr="0095659A" w:rsidRDefault="00E549F1" w:rsidP="00E549F1">
      <w:pPr>
        <w:rPr>
          <w:rFonts w:eastAsia="Calibri"/>
        </w:rPr>
      </w:pPr>
    </w:p>
    <w:p w14:paraId="7A679459" w14:textId="77777777" w:rsidR="00E549F1" w:rsidRPr="0095659A" w:rsidRDefault="00E549F1" w:rsidP="00E549F1">
      <w:pPr>
        <w:rPr>
          <w:u w:val="single"/>
        </w:rPr>
      </w:pPr>
      <w:r w:rsidRPr="0095659A">
        <w:rPr>
          <w:u w:val="single"/>
        </w:rPr>
        <w:t>Parkvesen</w:t>
      </w:r>
    </w:p>
    <w:p w14:paraId="72B30D0B" w14:textId="77777777" w:rsidR="00E549F1" w:rsidRPr="0095659A" w:rsidRDefault="00E549F1" w:rsidP="00E549F1">
      <w:pPr>
        <w:rPr>
          <w:rFonts w:eastAsia="Calibri"/>
        </w:rPr>
      </w:pPr>
      <w:r w:rsidRPr="0095659A">
        <w:rPr>
          <w:rFonts w:eastAsia="Calibri"/>
        </w:rPr>
        <w:t xml:space="preserve">Parkvesenet har tatt inn tre lærlinger høsten 2017. Teknisk etat samarbeider med senter for opplæring i anleggsgartnerfaget (SOA) for å gi opplæring i anleggsgartnerfaget. Driften av parkvesenet er budsjettert på samme nivå som i 2017. </w:t>
      </w:r>
      <w:r>
        <w:rPr>
          <w:rFonts w:eastAsia="Calibri"/>
        </w:rPr>
        <w:t>Avtalen om klipping av gress på kommunale parkanlegg med Modum ASVO AS skal fornyes i 2018.</w:t>
      </w:r>
    </w:p>
    <w:p w14:paraId="5A0862CB" w14:textId="77777777" w:rsidR="00E549F1" w:rsidRPr="0095659A" w:rsidRDefault="00E549F1" w:rsidP="00E549F1"/>
    <w:p w14:paraId="0EC2F312" w14:textId="77777777" w:rsidR="00E549F1" w:rsidRPr="0095659A" w:rsidRDefault="00E549F1" w:rsidP="00E549F1">
      <w:pPr>
        <w:rPr>
          <w:u w:val="single"/>
        </w:rPr>
      </w:pPr>
      <w:r w:rsidRPr="0095659A">
        <w:rPr>
          <w:u w:val="single"/>
        </w:rPr>
        <w:t>Kommunale formålsbygg</w:t>
      </w:r>
    </w:p>
    <w:p w14:paraId="67F3AD8A" w14:textId="77777777" w:rsidR="00E549F1" w:rsidRPr="0095659A" w:rsidRDefault="00E549F1" w:rsidP="00E549F1">
      <w:pPr>
        <w:rPr>
          <w:rFonts w:eastAsia="Calibri"/>
        </w:rPr>
      </w:pPr>
      <w:r w:rsidRPr="0095659A">
        <w:rPr>
          <w:rFonts w:eastAsia="Calibri"/>
        </w:rPr>
        <w:t xml:space="preserve">Kommunale formålsbygg har tatt inn en lærling høsten 2017. Han er tilknyttet driften av det topp moderne anlegget på Modumheimen. Teknisk etat skal samarbeide med kommunens opplæringskontor i Buskerud (KOB) for å gi opplæring i byggdrifterfaget. </w:t>
      </w:r>
    </w:p>
    <w:p w14:paraId="0A556339" w14:textId="77777777" w:rsidR="00E549F1" w:rsidRPr="0095659A" w:rsidRDefault="00E549F1" w:rsidP="00E549F1">
      <w:pPr>
        <w:rPr>
          <w:rFonts w:eastAsia="Calibri"/>
        </w:rPr>
      </w:pPr>
    </w:p>
    <w:p w14:paraId="08CC3E41" w14:textId="77777777" w:rsidR="00E549F1" w:rsidRPr="0095659A" w:rsidRDefault="00E549F1" w:rsidP="00E549F1">
      <w:pPr>
        <w:rPr>
          <w:rFonts w:eastAsia="Calibri"/>
        </w:rPr>
      </w:pPr>
      <w:r w:rsidRPr="0095659A">
        <w:rPr>
          <w:rFonts w:eastAsia="Calibri"/>
        </w:rPr>
        <w:t>Inntekter fra prosjektstyring vil avta i 2018 da Modumheimen ferdigstilles i juni 2018</w:t>
      </w:r>
      <w:r>
        <w:rPr>
          <w:rFonts w:eastAsia="Calibri"/>
        </w:rPr>
        <w:t xml:space="preserve"> og er derfor </w:t>
      </w:r>
      <w:r w:rsidRPr="0095659A">
        <w:rPr>
          <w:rFonts w:eastAsia="Calibri"/>
        </w:rPr>
        <w:t>redusert med 386 000 kr i forhold til budsjett 2017.</w:t>
      </w:r>
    </w:p>
    <w:p w14:paraId="1E7CEE1A" w14:textId="77777777" w:rsidR="00E549F1" w:rsidRPr="0095659A" w:rsidRDefault="00E549F1" w:rsidP="00E549F1">
      <w:pPr>
        <w:rPr>
          <w:rFonts w:eastAsia="Calibri"/>
        </w:rPr>
      </w:pPr>
    </w:p>
    <w:p w14:paraId="39C70E8C" w14:textId="77777777" w:rsidR="00E549F1" w:rsidRPr="0095659A" w:rsidRDefault="00E549F1" w:rsidP="00E549F1">
      <w:pPr>
        <w:rPr>
          <w:rFonts w:eastAsia="Calibri"/>
        </w:rPr>
      </w:pPr>
      <w:r w:rsidRPr="0095659A">
        <w:rPr>
          <w:rFonts w:eastAsia="Calibri"/>
        </w:rPr>
        <w:t xml:space="preserve">Serviceavtaler formålsbygg er styrket med </w:t>
      </w:r>
      <w:r w:rsidRPr="00E549F1">
        <w:rPr>
          <w:rFonts w:eastAsia="Calibri"/>
        </w:rPr>
        <w:t>364 000</w:t>
      </w:r>
      <w:r w:rsidRPr="0095659A">
        <w:rPr>
          <w:rFonts w:eastAsia="Calibri"/>
        </w:rPr>
        <w:t xml:space="preserve"> kr. Det er fem års garanti på installasjoner på Modumheimen. For at garantien skal være gyldig må kommunen inngå serviceavtaler på mange områder, hvorav flere er lovpålagte. </w:t>
      </w:r>
    </w:p>
    <w:p w14:paraId="2485E60E" w14:textId="77777777" w:rsidR="00E549F1" w:rsidRDefault="00E549F1" w:rsidP="00E549F1">
      <w:pPr>
        <w:rPr>
          <w:rFonts w:eastAsia="Calibri"/>
        </w:rPr>
      </w:pPr>
    </w:p>
    <w:p w14:paraId="3FD76EB8" w14:textId="77777777" w:rsidR="0051712C" w:rsidRDefault="0051712C" w:rsidP="00E549F1">
      <w:pPr>
        <w:rPr>
          <w:rFonts w:eastAsia="Calibri"/>
        </w:rPr>
      </w:pPr>
      <w:r>
        <w:rPr>
          <w:rFonts w:eastAsia="Calibri"/>
        </w:rPr>
        <w:t>Nødvendig styrking av serviceavtaler for Modumheimen er finansiert ved å redusere andre poster innenfor formålsbygg. Det gjelder bygningsarbeider med 200 000 kr, kjøp av elektromateriell med 100 000 kr og kjøp av elektroarbeider med 64 000 kr.</w:t>
      </w:r>
    </w:p>
    <w:p w14:paraId="46BF5532" w14:textId="77777777" w:rsidR="0051712C" w:rsidRPr="0095659A" w:rsidRDefault="0051712C" w:rsidP="00E549F1">
      <w:pPr>
        <w:rPr>
          <w:rFonts w:eastAsia="Calibri"/>
        </w:rPr>
      </w:pPr>
    </w:p>
    <w:p w14:paraId="35343C87" w14:textId="77777777" w:rsidR="00E549F1" w:rsidRPr="0095659A" w:rsidRDefault="00E549F1" w:rsidP="00E549F1">
      <w:pPr>
        <w:rPr>
          <w:rFonts w:eastAsia="Calibri"/>
        </w:rPr>
      </w:pPr>
      <w:r w:rsidRPr="0095659A">
        <w:rPr>
          <w:rFonts w:eastAsia="Calibri"/>
        </w:rPr>
        <w:t xml:space="preserve">Det skal tas i bruk et nytt sentralt driftskontrollanlegg (SD anlegg) for overvåkning og styring av varme og ventilasjon på Modumheimen. </w:t>
      </w:r>
    </w:p>
    <w:p w14:paraId="3002C6F5" w14:textId="77777777" w:rsidR="00E20056" w:rsidRDefault="00E20056" w:rsidP="00E20056">
      <w:pPr>
        <w:pStyle w:val="Stil1"/>
        <w:rPr>
          <w:b/>
          <w:sz w:val="24"/>
          <w:szCs w:val="24"/>
          <w:u w:val="single"/>
        </w:rPr>
      </w:pPr>
    </w:p>
    <w:p w14:paraId="75977C84" w14:textId="77777777" w:rsidR="00E20056" w:rsidRDefault="00E20056" w:rsidP="00E20056">
      <w:pPr>
        <w:pStyle w:val="Stil1"/>
      </w:pPr>
      <w:r w:rsidRPr="00614A23">
        <w:t>Plansaksbehandling</w:t>
      </w:r>
    </w:p>
    <w:p w14:paraId="4F90DA26" w14:textId="77777777" w:rsidR="00E549F1" w:rsidRPr="0095659A" w:rsidRDefault="00E549F1" w:rsidP="00E549F1">
      <w:pPr>
        <w:rPr>
          <w:rFonts w:eastAsia="Calibri"/>
        </w:rPr>
      </w:pPr>
      <w:r w:rsidRPr="0095659A">
        <w:rPr>
          <w:rFonts w:eastAsia="Calibri"/>
        </w:rPr>
        <w:t>Større pågående kommunale reguleringsarbeider er nye Geithus bru og boligfeltene på Vikerøya og Nedre Sand.</w:t>
      </w:r>
      <w:r>
        <w:rPr>
          <w:rFonts w:eastAsia="Calibri"/>
        </w:rPr>
        <w:t xml:space="preserve"> Kommuneplanens arealdel skal vedtas i 2018.</w:t>
      </w:r>
    </w:p>
    <w:p w14:paraId="030DC9F0" w14:textId="77777777" w:rsidR="0076595C" w:rsidRDefault="0076595C" w:rsidP="00E20056">
      <w:pPr>
        <w:pStyle w:val="Stil1"/>
      </w:pPr>
    </w:p>
    <w:p w14:paraId="43089F67" w14:textId="77777777" w:rsidR="00E20056" w:rsidRDefault="00E20056" w:rsidP="00E20056">
      <w:pPr>
        <w:pStyle w:val="Stil1"/>
      </w:pPr>
      <w:r w:rsidRPr="00614A23">
        <w:t>Bygge- dele- og seksjonering</w:t>
      </w:r>
    </w:p>
    <w:p w14:paraId="3CD81A7F" w14:textId="77777777" w:rsidR="00E549F1" w:rsidRPr="0095659A" w:rsidRDefault="00E549F1" w:rsidP="00E549F1">
      <w:r w:rsidRPr="0095659A">
        <w:t>Tilsynsstrategi for bygg og anlegg ble vedtatt</w:t>
      </w:r>
      <w:r w:rsidR="002A464A">
        <w:t xml:space="preserve"> av hovedutvalget i </w:t>
      </w:r>
      <w:r w:rsidRPr="0095659A">
        <w:t>sak 11/17</w:t>
      </w:r>
      <w:r w:rsidR="002A464A">
        <w:t>.</w:t>
      </w:r>
      <w:r w:rsidRPr="0095659A">
        <w:t xml:space="preserve"> Målet er å sikre god kvalitet på byggetiltak i Modum kommune, og bidra til at aktørene er kjent med og følger regelverket, samt forebygge og redusere byggefeil.</w:t>
      </w:r>
    </w:p>
    <w:p w14:paraId="497D5014" w14:textId="77777777" w:rsidR="00E549F1" w:rsidRPr="0095659A" w:rsidRDefault="00E549F1" w:rsidP="00E549F1">
      <w:pPr>
        <w:rPr>
          <w:rFonts w:eastAsia="Calibri"/>
        </w:rPr>
      </w:pPr>
    </w:p>
    <w:p w14:paraId="6775F637" w14:textId="77777777" w:rsidR="00E549F1" w:rsidRPr="0095659A" w:rsidRDefault="00E549F1" w:rsidP="00E549F1">
      <w:pPr>
        <w:rPr>
          <w:rFonts w:eastAsia="Calibri"/>
        </w:rPr>
      </w:pPr>
      <w:r w:rsidRPr="0095659A">
        <w:rPr>
          <w:rFonts w:eastAsia="Calibri"/>
        </w:rPr>
        <w:t xml:space="preserve">Kommunen har plikt til å føre tilsyn.  Tilsynsaktivitet skal rapporteres i KOSTRA og har innvirkning på uttelling i kommunebarometeret. Tilsyn gjennomføres som en del av saksbehandlingen og ved anmodning om ferdigattest.  </w:t>
      </w:r>
    </w:p>
    <w:p w14:paraId="33738BD9" w14:textId="77777777" w:rsidR="00E549F1" w:rsidRPr="0095659A" w:rsidRDefault="00E549F1" w:rsidP="00E549F1">
      <w:pPr>
        <w:rPr>
          <w:rFonts w:eastAsia="Calibri"/>
        </w:rPr>
      </w:pPr>
    </w:p>
    <w:p w14:paraId="72C8E4F0" w14:textId="77777777" w:rsidR="00E549F1" w:rsidRPr="0095659A" w:rsidRDefault="00E549F1" w:rsidP="00E549F1">
      <w:r w:rsidRPr="0095659A">
        <w:t>Videre har kommunen plikt til å gjennomføre ulovlighetsoppfølging. Det mottas flere henvendelser hvor tiltakene ikke er omsøkt f.eks. oppføring av bygg, bruksendring av bygg, terrengendringer etc. Noen av henvendelsene kan være av privatrettslig karakter, men en stor andel krever oppfølging etter plan- og bygningsloven. Ulovlighetsoppfølging er krevende og tidsintensiv. Det må settes av ressurser for å kunne følge opp ulovligheter.</w:t>
      </w:r>
    </w:p>
    <w:p w14:paraId="2003B49D" w14:textId="77777777" w:rsidR="00E549F1" w:rsidRPr="0095659A" w:rsidRDefault="00E549F1" w:rsidP="00E549F1"/>
    <w:p w14:paraId="4934B464" w14:textId="77777777" w:rsidR="00E549F1" w:rsidRPr="0095659A" w:rsidRDefault="00E549F1" w:rsidP="00E549F1">
      <w:r w:rsidRPr="0095659A">
        <w:t xml:space="preserve">Kommunen kjøper tjenester innen saksbehandling av byggesaker for å oppfylle lovpålagte saksbehandlingsfrister. Utgifter til dekning av innkjøpte tjenester dekkes av gebyrinntektene. </w:t>
      </w:r>
    </w:p>
    <w:p w14:paraId="05F93381" w14:textId="77777777" w:rsidR="00E549F1" w:rsidRPr="0095659A" w:rsidRDefault="00E549F1" w:rsidP="00E549F1"/>
    <w:p w14:paraId="443980CE" w14:textId="77777777" w:rsidR="00E549F1" w:rsidRPr="0095659A" w:rsidRDefault="00E549F1" w:rsidP="00E549F1">
      <w:r w:rsidRPr="0095659A">
        <w:t>Tiltak 2018:</w:t>
      </w:r>
    </w:p>
    <w:p w14:paraId="6D0F275D" w14:textId="77777777" w:rsidR="00E549F1" w:rsidRPr="0095659A" w:rsidRDefault="00E549F1" w:rsidP="00E549F1"/>
    <w:p w14:paraId="79661464" w14:textId="77777777" w:rsidR="00E549F1" w:rsidRPr="0095659A" w:rsidRDefault="00E549F1" w:rsidP="00E55613">
      <w:pPr>
        <w:pStyle w:val="Listeavsnitt"/>
        <w:numPr>
          <w:ilvl w:val="0"/>
          <w:numId w:val="29"/>
        </w:numPr>
      </w:pPr>
      <w:r w:rsidRPr="0095659A">
        <w:t xml:space="preserve">Omdisponere kommunale saksbehandlere fra byggesak til arbeid med tilsyn og ulovlighetsoppfølging </w:t>
      </w:r>
    </w:p>
    <w:p w14:paraId="5C293909" w14:textId="77777777" w:rsidR="00E549F1" w:rsidRPr="0095659A" w:rsidRDefault="00E549F1" w:rsidP="00E55613">
      <w:pPr>
        <w:pStyle w:val="Listeavsnitt"/>
        <w:numPr>
          <w:ilvl w:val="0"/>
          <w:numId w:val="29"/>
        </w:numPr>
      </w:pPr>
      <w:r w:rsidRPr="0095659A">
        <w:t xml:space="preserve">Økt innkjøp av ekstern byggesaksbehandling – merkostnad </w:t>
      </w:r>
      <w:r w:rsidRPr="00E549F1">
        <w:t>200 000</w:t>
      </w:r>
      <w:r w:rsidRPr="0095659A">
        <w:t xml:space="preserve"> kr</w:t>
      </w:r>
    </w:p>
    <w:p w14:paraId="347E0016" w14:textId="77777777" w:rsidR="00E549F1" w:rsidRPr="0095659A" w:rsidRDefault="00E549F1" w:rsidP="00E55613">
      <w:pPr>
        <w:pStyle w:val="Listeavsnitt"/>
        <w:numPr>
          <w:ilvl w:val="0"/>
          <w:numId w:val="29"/>
        </w:numPr>
      </w:pPr>
      <w:r w:rsidRPr="0095659A">
        <w:t>Reduserte inntekter fra eiendomsopplysninger 50 000 kr</w:t>
      </w:r>
    </w:p>
    <w:p w14:paraId="60D62275" w14:textId="77777777" w:rsidR="00E549F1" w:rsidRPr="0095659A" w:rsidRDefault="00E549F1" w:rsidP="00E55613">
      <w:pPr>
        <w:pStyle w:val="Listeavsnitt"/>
        <w:numPr>
          <w:ilvl w:val="0"/>
          <w:numId w:val="29"/>
        </w:numPr>
      </w:pPr>
      <w:r w:rsidRPr="0095659A">
        <w:t>Gebyrer byggesak foreslås økt med 3,5 %</w:t>
      </w:r>
    </w:p>
    <w:p w14:paraId="11F4D3E0" w14:textId="77777777" w:rsidR="00C377FE" w:rsidRDefault="00C377FE" w:rsidP="00E20056">
      <w:pPr>
        <w:pStyle w:val="Stil1"/>
      </w:pPr>
    </w:p>
    <w:p w14:paraId="7870E507" w14:textId="77777777" w:rsidR="0076595C" w:rsidRPr="009176BC" w:rsidRDefault="0076595C" w:rsidP="0076595C">
      <w:pPr>
        <w:numPr>
          <w:ilvl w:val="1"/>
          <w:numId w:val="0"/>
        </w:numPr>
        <w:rPr>
          <w:rFonts w:ascii="Cambria" w:hAnsi="Cambria"/>
          <w:i/>
          <w:iCs/>
          <w:color w:val="4F81BD"/>
          <w:spacing w:val="15"/>
          <w:sz w:val="26"/>
          <w:szCs w:val="26"/>
        </w:rPr>
      </w:pPr>
      <w:r w:rsidRPr="009176BC">
        <w:rPr>
          <w:rFonts w:ascii="Cambria" w:hAnsi="Cambria"/>
          <w:i/>
          <w:iCs/>
          <w:color w:val="4F81BD"/>
          <w:spacing w:val="15"/>
          <w:sz w:val="26"/>
          <w:szCs w:val="26"/>
        </w:rPr>
        <w:t>Kart- oppmåling- og seksjonering</w:t>
      </w:r>
    </w:p>
    <w:p w14:paraId="1E0F47A3" w14:textId="460DA971" w:rsidR="00E549F1" w:rsidRPr="0095659A" w:rsidRDefault="00E549F1" w:rsidP="00E549F1">
      <w:r w:rsidRPr="0095659A">
        <w:t xml:space="preserve">Kartlegging i form av flyfotografering og 5-punkts laserscanning av kommunen begynte i 2017 og avsluttes i 2018. Nye kart med betydelig bedre underlag gir ulike fagområder nye fortrinn som må tas i bruk. Det er budsjettert med økte kostnader </w:t>
      </w:r>
      <w:r w:rsidR="00126FE1">
        <w:t xml:space="preserve">til </w:t>
      </w:r>
      <w:r w:rsidRPr="0095659A">
        <w:t>drift</w:t>
      </w:r>
      <w:r w:rsidR="00126FE1">
        <w:t xml:space="preserve"> av </w:t>
      </w:r>
      <w:r w:rsidR="00B04E36">
        <w:t>k</w:t>
      </w:r>
      <w:r w:rsidRPr="0095659A">
        <w:t>artdatabaser</w:t>
      </w:r>
      <w:r w:rsidR="00126FE1">
        <w:t xml:space="preserve"> med</w:t>
      </w:r>
      <w:r w:rsidR="00B04E36">
        <w:t xml:space="preserve"> 90 000 kroner, </w:t>
      </w:r>
      <w:r w:rsidRPr="0095659A">
        <w:t xml:space="preserve">og gebyrene er foreslått økt med 3,5 %. </w:t>
      </w:r>
      <w:r w:rsidR="0068713E">
        <w:t>Inntektsøkning på bakgrunn av prisvekst og økt omsetning utgjør 576 000 kr</w:t>
      </w:r>
      <w:r w:rsidR="00B04E36">
        <w:t>oner</w:t>
      </w:r>
      <w:r w:rsidR="0068713E">
        <w:t xml:space="preserve"> i forhold til 2017.</w:t>
      </w:r>
    </w:p>
    <w:p w14:paraId="4B3C0910" w14:textId="77777777" w:rsidR="00BB2CAC" w:rsidRDefault="00BB2CAC" w:rsidP="00E20056">
      <w:pPr>
        <w:pStyle w:val="Stil1"/>
      </w:pPr>
    </w:p>
    <w:p w14:paraId="59348447" w14:textId="77777777" w:rsidR="00C20F36" w:rsidRDefault="00C20F36" w:rsidP="00E20056">
      <w:pPr>
        <w:pStyle w:val="Stil1"/>
      </w:pPr>
      <w:r>
        <w:t>Kommunal næringsvirksomhet</w:t>
      </w:r>
    </w:p>
    <w:p w14:paraId="4EC36CFC" w14:textId="77777777" w:rsidR="00E549F1" w:rsidRPr="0095659A" w:rsidRDefault="00E549F1" w:rsidP="00E549F1">
      <w:pPr>
        <w:spacing w:after="100" w:afterAutospacing="1"/>
        <w:textAlignment w:val="baseline"/>
        <w:rPr>
          <w:rFonts w:ascii="Cambria" w:hAnsi="Cambria"/>
          <w:i/>
          <w:iCs/>
          <w:spacing w:val="15"/>
          <w:sz w:val="26"/>
          <w:szCs w:val="26"/>
        </w:rPr>
      </w:pPr>
      <w:r w:rsidRPr="0095659A">
        <w:t xml:space="preserve">Drift av kommunens skoger er budsjettert i balanse ved at inntektene fra hogst dekker utgiftene, og ligger på samme nivå som i 2017. </w:t>
      </w:r>
    </w:p>
    <w:p w14:paraId="3A38ED8B" w14:textId="77777777" w:rsidR="0076595C" w:rsidRDefault="0076595C" w:rsidP="0076595C">
      <w:pPr>
        <w:numPr>
          <w:ilvl w:val="1"/>
          <w:numId w:val="0"/>
        </w:numPr>
        <w:rPr>
          <w:rFonts w:ascii="Cambria" w:hAnsi="Cambria"/>
          <w:i/>
          <w:iCs/>
          <w:color w:val="4F81BD"/>
          <w:spacing w:val="15"/>
          <w:sz w:val="26"/>
          <w:szCs w:val="26"/>
        </w:rPr>
      </w:pPr>
      <w:r w:rsidRPr="00764A8B">
        <w:rPr>
          <w:rFonts w:ascii="Cambria" w:hAnsi="Cambria"/>
          <w:i/>
          <w:iCs/>
          <w:color w:val="4F81BD"/>
          <w:spacing w:val="15"/>
          <w:sz w:val="26"/>
          <w:szCs w:val="26"/>
        </w:rPr>
        <w:t>Landbruk</w:t>
      </w:r>
    </w:p>
    <w:p w14:paraId="34FDB9D9" w14:textId="77777777" w:rsidR="00E549F1" w:rsidRDefault="00E549F1" w:rsidP="00E549F1">
      <w:pPr>
        <w:spacing w:after="100" w:afterAutospacing="1"/>
        <w:textAlignment w:val="baseline"/>
      </w:pPr>
      <w:r w:rsidRPr="0095659A">
        <w:t>Driften er budsjettert på samme nivå som i 2017. Felles kontorkostnader fra administrasjon er flyttet til landbruk i 2018.</w:t>
      </w:r>
    </w:p>
    <w:p w14:paraId="04CF9732" w14:textId="77777777" w:rsidR="00C20F36" w:rsidRDefault="00C20F36" w:rsidP="00E20056">
      <w:pPr>
        <w:pStyle w:val="Stil1"/>
      </w:pPr>
      <w:r>
        <w:t>Forebygging av branner</w:t>
      </w:r>
    </w:p>
    <w:p w14:paraId="2AE81914" w14:textId="77777777" w:rsidR="00E549F1" w:rsidRPr="0095659A" w:rsidRDefault="00E549F1" w:rsidP="00E549F1">
      <w:pPr>
        <w:spacing w:after="100" w:afterAutospacing="1"/>
        <w:textAlignment w:val="baseline"/>
      </w:pPr>
      <w:r w:rsidRPr="0095659A">
        <w:t>Driften er budsjettert på samme nivå som i 2017, og feieravgiften er foreslått holdt uendret.</w:t>
      </w:r>
      <w:r w:rsidR="0068713E">
        <w:t xml:space="preserve"> Økt omsetning utgjør 93 000 kr.</w:t>
      </w:r>
    </w:p>
    <w:p w14:paraId="2516EBC9" w14:textId="77777777" w:rsidR="00E20056" w:rsidRDefault="00E20056" w:rsidP="00E20056">
      <w:pPr>
        <w:pStyle w:val="Stil1"/>
      </w:pPr>
      <w:r w:rsidRPr="00614A23">
        <w:t>Beredskap mot branner og ulykker</w:t>
      </w:r>
    </w:p>
    <w:p w14:paraId="7B60377C" w14:textId="2BADDD4B" w:rsidR="00557B09" w:rsidRPr="0095659A" w:rsidRDefault="00557B09" w:rsidP="00557B09">
      <w:pPr>
        <w:spacing w:after="100" w:afterAutospacing="1"/>
        <w:textAlignment w:val="baseline"/>
      </w:pPr>
      <w:r w:rsidRPr="0095659A">
        <w:t xml:space="preserve">Lønn og sosiale kostnader er budsjettert etter estimat fra utrykninger og lønnsutbetalinger </w:t>
      </w:r>
      <w:r>
        <w:t xml:space="preserve">ved </w:t>
      </w:r>
      <w:r w:rsidRPr="0095659A">
        <w:t xml:space="preserve">andre tertial 2017. Beregningen viser at lønnsbudsjettet kan justeres ned </w:t>
      </w:r>
      <w:r w:rsidR="00B04E36">
        <w:t xml:space="preserve">med 429 000 kroner, </w:t>
      </w:r>
      <w:r>
        <w:t>inklusive sosiale kostnader</w:t>
      </w:r>
      <w:r w:rsidR="00B04E36">
        <w:t>,</w:t>
      </w:r>
      <w:r>
        <w:t xml:space="preserve"> </w:t>
      </w:r>
      <w:r w:rsidRPr="0095659A">
        <w:t xml:space="preserve">i forhold til budsjett 2017. </w:t>
      </w:r>
    </w:p>
    <w:p w14:paraId="353D9C77" w14:textId="77777777" w:rsidR="00557B09" w:rsidRPr="0095659A" w:rsidRDefault="00557B09" w:rsidP="00557B09">
      <w:pPr>
        <w:spacing w:after="100" w:afterAutospacing="1"/>
        <w:textAlignment w:val="baseline"/>
      </w:pPr>
      <w:r w:rsidRPr="0095659A">
        <w:t>Brannvesenet skal ta i bruk nytt øvingsanlegg ved brannstasjonen i 2018 for lovpålagt trening av røykdykkerne. Det er krav til minimum fire øvelser i året hvorav minst en varm øvelse.</w:t>
      </w:r>
    </w:p>
    <w:p w14:paraId="17A843FF" w14:textId="77777777" w:rsidR="00126FE1" w:rsidRDefault="00126FE1" w:rsidP="00E20056">
      <w:pPr>
        <w:pStyle w:val="Stil1"/>
      </w:pPr>
    </w:p>
    <w:p w14:paraId="2D453B0B" w14:textId="77777777" w:rsidR="00126FE1" w:rsidRDefault="00126FE1" w:rsidP="00E20056">
      <w:pPr>
        <w:pStyle w:val="Stil1"/>
      </w:pPr>
    </w:p>
    <w:p w14:paraId="53F6F1AE" w14:textId="77777777" w:rsidR="00126FE1" w:rsidRDefault="00126FE1" w:rsidP="00E20056">
      <w:pPr>
        <w:pStyle w:val="Stil1"/>
      </w:pPr>
    </w:p>
    <w:p w14:paraId="43A29480" w14:textId="77777777" w:rsidR="00E20056" w:rsidRDefault="00E20056" w:rsidP="00E20056">
      <w:pPr>
        <w:pStyle w:val="Stil1"/>
      </w:pPr>
      <w:r w:rsidRPr="00614A23">
        <w:lastRenderedPageBreak/>
        <w:t>Kommunale veier</w:t>
      </w:r>
    </w:p>
    <w:p w14:paraId="4F27C8BE" w14:textId="77777777" w:rsidR="00557B09" w:rsidRPr="0095659A" w:rsidRDefault="00557B09" w:rsidP="00557B09">
      <w:r w:rsidRPr="0095659A">
        <w:t xml:space="preserve">De siste årene har utgiftene til vintervedlikehold økt. Hyppige klimatiske endringer fra kulde til smelting i vintersesongen skaper glatte veier og gangveier. Kostnadene til strøing har økt betydelig. </w:t>
      </w:r>
    </w:p>
    <w:p w14:paraId="444CFD7C" w14:textId="77777777" w:rsidR="00557B09" w:rsidRPr="0095659A" w:rsidRDefault="00557B09" w:rsidP="00557B09"/>
    <w:p w14:paraId="58A55D6E" w14:textId="77777777" w:rsidR="00557B09" w:rsidRPr="0095659A" w:rsidRDefault="00557B09" w:rsidP="00557B09">
      <w:r w:rsidRPr="0095659A">
        <w:t>Vintervedlikehold</w:t>
      </w:r>
      <w:r w:rsidR="0051712C">
        <w:t>et med strøing og brøyting er budsjettert på samme nivå som 2017. Det dekker utgiftene til en mild vinter med få snøfall og moderate utfordringer med glatt underlag.</w:t>
      </w:r>
      <w:r w:rsidRPr="0095659A">
        <w:t xml:space="preserve"> </w:t>
      </w:r>
    </w:p>
    <w:p w14:paraId="5AFE2791" w14:textId="77777777" w:rsidR="00557B09" w:rsidRPr="0095659A" w:rsidRDefault="00557B09" w:rsidP="00557B09"/>
    <w:p w14:paraId="6340C103" w14:textId="0C7C507E" w:rsidR="0051712C" w:rsidRDefault="00557B09" w:rsidP="00557B09">
      <w:r w:rsidRPr="0095659A">
        <w:t xml:space="preserve">Sommervedlikehold av kommunale veier, gangveier og plasser er </w:t>
      </w:r>
      <w:r w:rsidR="00B04E36">
        <w:t>budsjettert på 2017-</w:t>
      </w:r>
      <w:r w:rsidR="0051712C">
        <w:t xml:space="preserve">nivå med </w:t>
      </w:r>
      <w:r w:rsidRPr="00557B09">
        <w:t>5,</w:t>
      </w:r>
      <w:r w:rsidR="0051712C">
        <w:t>3</w:t>
      </w:r>
      <w:r w:rsidRPr="0095659A">
        <w:t xml:space="preserve"> kr/m vei og gangvei. Hovedutfordringen </w:t>
      </w:r>
      <w:r w:rsidR="0051712C">
        <w:t>for veiene er helårs bæreevne og dekkefornyelse. Utsatt vedlikehold utløser investeringsprosjekter på sikt.</w:t>
      </w:r>
    </w:p>
    <w:p w14:paraId="46397A0A" w14:textId="77777777" w:rsidR="00557B09" w:rsidRPr="0095659A" w:rsidRDefault="0051712C" w:rsidP="00557B09">
      <w:r w:rsidRPr="0095659A">
        <w:t xml:space="preserve"> </w:t>
      </w:r>
    </w:p>
    <w:p w14:paraId="260BA554" w14:textId="77777777" w:rsidR="00557B09" w:rsidRPr="0095659A" w:rsidRDefault="00557B09" w:rsidP="00557B09">
      <w:r w:rsidRPr="0095659A">
        <w:t xml:space="preserve">Inntekter fra </w:t>
      </w:r>
      <w:r>
        <w:t>egenproduksjon av investerings</w:t>
      </w:r>
      <w:r w:rsidRPr="0095659A">
        <w:t xml:space="preserve">prosjekt kommunale veier reduseres med </w:t>
      </w:r>
      <w:r w:rsidR="0051712C">
        <w:t xml:space="preserve">       </w:t>
      </w:r>
      <w:r w:rsidRPr="00557B09">
        <w:t>100 000 kr.</w:t>
      </w:r>
      <w:r w:rsidR="002A464A">
        <w:t xml:space="preserve"> Nivået har vært for høyt tidligere.</w:t>
      </w:r>
    </w:p>
    <w:p w14:paraId="27D25D3C" w14:textId="77777777" w:rsidR="00557B09" w:rsidRPr="0095659A" w:rsidRDefault="00557B09" w:rsidP="00557B09"/>
    <w:p w14:paraId="4C4F98D8" w14:textId="77777777" w:rsidR="00557B09" w:rsidRPr="0095659A" w:rsidRDefault="00557B09" w:rsidP="00557B09">
      <w:r w:rsidRPr="0095659A">
        <w:t>Av større investeringsoppgaver som følges opp av avdelingen er ny gang og sykkelvei og opprusting av øvre del av Badeveien, nye veier på Skredsvikmoen inn til barnehagen og prosjektering av ny Geithus bru.</w:t>
      </w:r>
    </w:p>
    <w:p w14:paraId="24A76C57" w14:textId="77777777" w:rsidR="003600FB" w:rsidRDefault="003600FB" w:rsidP="00E20056"/>
    <w:p w14:paraId="45F3FF3A" w14:textId="77777777" w:rsidR="00C20F36" w:rsidRDefault="00C20F36" w:rsidP="00C20F36">
      <w:pPr>
        <w:pStyle w:val="Stil1"/>
      </w:pPr>
      <w:r>
        <w:t>Distribusjon av vann</w:t>
      </w:r>
    </w:p>
    <w:p w14:paraId="3C9321B2" w14:textId="6B862C57" w:rsidR="00557B09" w:rsidRPr="0095659A" w:rsidRDefault="00557B09" w:rsidP="00557B09">
      <w:pPr>
        <w:spacing w:after="100" w:afterAutospacing="1"/>
        <w:textAlignment w:val="baseline"/>
      </w:pPr>
      <w:r w:rsidRPr="0095659A">
        <w:t xml:space="preserve">Selvkostberegningen for vann ved regnskapsavslutning 2016 viser en dekningsgrad på 94 prosent. Prognosen for 2017 viser at selvkostgraden går ned til 93 prosent. </w:t>
      </w:r>
      <w:r>
        <w:t>D</w:t>
      </w:r>
      <w:r w:rsidRPr="0095659A">
        <w:t>en variab</w:t>
      </w:r>
      <w:r w:rsidR="00B04E36">
        <w:t>le</w:t>
      </w:r>
      <w:r w:rsidRPr="0095659A">
        <w:t xml:space="preserve"> delen av vannavgiften er foreslått økt med 5,5 %. For en abonnent med </w:t>
      </w:r>
      <w:r>
        <w:t xml:space="preserve">et </w:t>
      </w:r>
      <w:r w:rsidRPr="0095659A">
        <w:t xml:space="preserve">gjennomsnittlig vannforbruk på 150 m3/år </w:t>
      </w:r>
      <w:r>
        <w:t>er prisen</w:t>
      </w:r>
      <w:r w:rsidRPr="0095659A">
        <w:t xml:space="preserve"> 3 765 kr</w:t>
      </w:r>
      <w:r>
        <w:t xml:space="preserve"> </w:t>
      </w:r>
      <w:r w:rsidRPr="0095659A">
        <w:t>i 201</w:t>
      </w:r>
      <w:r>
        <w:t>8</w:t>
      </w:r>
      <w:r w:rsidRPr="0095659A">
        <w:t>, en økning på</w:t>
      </w:r>
      <w:r>
        <w:t xml:space="preserve"> </w:t>
      </w:r>
      <w:r w:rsidRPr="0095659A">
        <w:t>160 kr</w:t>
      </w:r>
      <w:r>
        <w:t xml:space="preserve">. </w:t>
      </w:r>
      <w:r w:rsidRPr="0095659A">
        <w:t>Prisene ble sist endret i 2017.</w:t>
      </w:r>
      <w:r w:rsidR="0077362B">
        <w:t xml:space="preserve"> Prisøkning sammen med økt omsetning utgjør en økt inntekt på 549 000 kr.</w:t>
      </w:r>
    </w:p>
    <w:p w14:paraId="73808A65" w14:textId="77777777" w:rsidR="00E20056" w:rsidRDefault="00E20056" w:rsidP="00E20056">
      <w:pPr>
        <w:pStyle w:val="Stil1"/>
      </w:pPr>
      <w:r w:rsidRPr="00181A07">
        <w:t>Avløpsrensing</w:t>
      </w:r>
    </w:p>
    <w:p w14:paraId="254A31A4" w14:textId="77777777" w:rsidR="00557B09" w:rsidRPr="0095659A" w:rsidRDefault="00557B09" w:rsidP="00557B09">
      <w:r w:rsidRPr="0095659A">
        <w:t>Kostnader til drift av renseanleggene er økende. Poster for dekning av kostnader til prøvetagning, reparasjon av maskiner, kjemikalier, slambehandling osv. er styrket med tilsammen 465 000 kr.</w:t>
      </w:r>
    </w:p>
    <w:p w14:paraId="2A5F1840" w14:textId="77777777" w:rsidR="00557B09" w:rsidRDefault="00557B09" w:rsidP="00E20056">
      <w:pPr>
        <w:pStyle w:val="Stil1"/>
      </w:pPr>
    </w:p>
    <w:p w14:paraId="1D322785" w14:textId="77777777" w:rsidR="00E20056" w:rsidRDefault="00E20056" w:rsidP="00E20056">
      <w:pPr>
        <w:pStyle w:val="Stil1"/>
      </w:pPr>
      <w:r w:rsidRPr="00181A07">
        <w:t>Avløpsnett</w:t>
      </w:r>
    </w:p>
    <w:p w14:paraId="2822CBBF" w14:textId="77777777" w:rsidR="00557B09" w:rsidRPr="0095659A" w:rsidRDefault="00557B09" w:rsidP="00557B09">
      <w:r w:rsidRPr="0095659A">
        <w:t>Variabel del av kloakkavgiften er foreslått økt med 1,2 %</w:t>
      </w:r>
      <w:r w:rsidR="0077362B">
        <w:t>. Prisøkning sammen med økt omsetning utgjør en økt inntekt på 384 000 kr.</w:t>
      </w:r>
    </w:p>
    <w:p w14:paraId="59EF1B3A" w14:textId="77777777" w:rsidR="00557B09" w:rsidRPr="0095659A" w:rsidRDefault="00557B09" w:rsidP="00557B09"/>
    <w:p w14:paraId="44F46CCB" w14:textId="77777777" w:rsidR="00557B09" w:rsidRPr="0095659A" w:rsidRDefault="00557B09" w:rsidP="00557B09">
      <w:r w:rsidRPr="0095659A">
        <w:t xml:space="preserve">For en abonnent med et målt forbruk på 150 m3/år </w:t>
      </w:r>
      <w:r>
        <w:t>er prisen</w:t>
      </w:r>
      <w:r w:rsidRPr="0095659A">
        <w:t xml:space="preserve"> 6 739 kr</w:t>
      </w:r>
      <w:r>
        <w:t xml:space="preserve"> </w:t>
      </w:r>
      <w:r w:rsidRPr="0095659A">
        <w:t>inkl. mva. i 2018, en økning på 71 kr. Prisene ble sist endret i 2017.</w:t>
      </w:r>
    </w:p>
    <w:p w14:paraId="6FFE70B9" w14:textId="77777777" w:rsidR="00557B09" w:rsidRPr="0095659A" w:rsidRDefault="00557B09" w:rsidP="00557B09"/>
    <w:p w14:paraId="0F376644" w14:textId="77777777" w:rsidR="00557B09" w:rsidRPr="0095659A" w:rsidRDefault="00557B09" w:rsidP="00557B09">
      <w:r w:rsidRPr="0095659A">
        <w:t xml:space="preserve">Kommunens kostnad til drift og investeringer skal dekkes 100 prosent av gebyrinntekter. </w:t>
      </w:r>
    </w:p>
    <w:p w14:paraId="5B5AF852" w14:textId="77777777" w:rsidR="00557B09" w:rsidRPr="0095659A" w:rsidRDefault="00557B09" w:rsidP="00557B09"/>
    <w:p w14:paraId="4BF555C7" w14:textId="77777777" w:rsidR="00557B09" w:rsidRPr="0095659A" w:rsidRDefault="00557B09" w:rsidP="00557B09">
      <w:r w:rsidRPr="0095659A">
        <w:t>Grunnlagsinvesteringer Vikersund sentrum nord med ny pumpestasjon og pumpeledning ned til Øya kloakkpumpestasjon er lagt inn med en utgift 4,5 mill. kr til kloakk og 1,7 mill. kr til vann og i selvkostregnskapet, og fordelt på 2017 og 2018.</w:t>
      </w:r>
    </w:p>
    <w:p w14:paraId="1DE89407" w14:textId="77777777" w:rsidR="00557B09" w:rsidRDefault="00557B09" w:rsidP="00557B09"/>
    <w:p w14:paraId="7E83971F" w14:textId="77777777" w:rsidR="00126FE1" w:rsidRDefault="00126FE1" w:rsidP="00557B09"/>
    <w:p w14:paraId="19498483" w14:textId="77777777" w:rsidR="00126FE1" w:rsidRDefault="00126FE1" w:rsidP="00557B09"/>
    <w:p w14:paraId="346D5FFF" w14:textId="77777777" w:rsidR="00126FE1" w:rsidRDefault="00126FE1" w:rsidP="00557B09"/>
    <w:p w14:paraId="63087B46" w14:textId="77777777" w:rsidR="00126FE1" w:rsidRDefault="00126FE1" w:rsidP="00557B09"/>
    <w:p w14:paraId="576E0AC3" w14:textId="77777777" w:rsidR="00126FE1" w:rsidRPr="0095659A" w:rsidRDefault="00126FE1" w:rsidP="00557B09"/>
    <w:p w14:paraId="339FCEFB" w14:textId="77777777" w:rsidR="00557B09" w:rsidRPr="0095659A" w:rsidRDefault="00557B09" w:rsidP="00557B09">
      <w:pPr>
        <w:tabs>
          <w:tab w:val="left" w:pos="480"/>
          <w:tab w:val="right" w:leader="dot" w:pos="9062"/>
        </w:tabs>
      </w:pPr>
      <w:r w:rsidRPr="0095659A">
        <w:lastRenderedPageBreak/>
        <w:t>Utvikling av vann- og kloakkavgiftene i økonomiplanperioden:</w:t>
      </w:r>
    </w:p>
    <w:p w14:paraId="14D43B7E" w14:textId="77777777" w:rsidR="00557B09" w:rsidRPr="0095659A" w:rsidRDefault="00557B09" w:rsidP="00557B09"/>
    <w:tbl>
      <w:tblPr>
        <w:tblW w:w="0" w:type="auto"/>
        <w:tblInd w:w="5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2122"/>
        <w:gridCol w:w="863"/>
        <w:gridCol w:w="863"/>
        <w:gridCol w:w="863"/>
        <w:gridCol w:w="863"/>
        <w:gridCol w:w="863"/>
      </w:tblGrid>
      <w:tr w:rsidR="00557B09" w:rsidRPr="0095659A" w14:paraId="6FCB48E4" w14:textId="77777777" w:rsidTr="00D57020">
        <w:trPr>
          <w:trHeight w:val="315"/>
        </w:trPr>
        <w:tc>
          <w:tcPr>
            <w:tcW w:w="0" w:type="auto"/>
            <w:shd w:val="clear" w:color="auto" w:fill="auto"/>
            <w:vAlign w:val="center"/>
            <w:hideMark/>
          </w:tcPr>
          <w:p w14:paraId="2CFB0F1E" w14:textId="77777777" w:rsidR="00557B09" w:rsidRPr="0095659A" w:rsidRDefault="00557B09" w:rsidP="00D57020">
            <w:pPr>
              <w:rPr>
                <w:b/>
                <w:bCs/>
                <w:sz w:val="20"/>
                <w:szCs w:val="20"/>
              </w:rPr>
            </w:pPr>
            <w:r w:rsidRPr="0095659A">
              <w:rPr>
                <w:b/>
                <w:bCs/>
                <w:sz w:val="20"/>
                <w:szCs w:val="20"/>
              </w:rPr>
              <w:t>Innhold</w:t>
            </w:r>
          </w:p>
        </w:tc>
        <w:tc>
          <w:tcPr>
            <w:tcW w:w="0" w:type="auto"/>
            <w:shd w:val="clear" w:color="auto" w:fill="auto"/>
            <w:vAlign w:val="center"/>
            <w:hideMark/>
          </w:tcPr>
          <w:p w14:paraId="367FAA2C" w14:textId="77777777" w:rsidR="00557B09" w:rsidRPr="0095659A" w:rsidRDefault="00557B09" w:rsidP="00D57020">
            <w:pPr>
              <w:jc w:val="center"/>
              <w:rPr>
                <w:b/>
                <w:bCs/>
                <w:sz w:val="20"/>
                <w:szCs w:val="20"/>
              </w:rPr>
            </w:pPr>
            <w:r w:rsidRPr="0095659A">
              <w:rPr>
                <w:b/>
                <w:bCs/>
                <w:sz w:val="20"/>
                <w:szCs w:val="20"/>
              </w:rPr>
              <w:t>Budsjett</w:t>
            </w:r>
          </w:p>
        </w:tc>
        <w:tc>
          <w:tcPr>
            <w:tcW w:w="0" w:type="auto"/>
            <w:shd w:val="clear" w:color="auto" w:fill="auto"/>
            <w:vAlign w:val="center"/>
            <w:hideMark/>
          </w:tcPr>
          <w:p w14:paraId="5AB01D45" w14:textId="77777777" w:rsidR="00557B09" w:rsidRPr="0095659A" w:rsidRDefault="00557B09" w:rsidP="00D57020">
            <w:pPr>
              <w:jc w:val="center"/>
              <w:rPr>
                <w:b/>
                <w:bCs/>
                <w:sz w:val="20"/>
                <w:szCs w:val="20"/>
              </w:rPr>
            </w:pPr>
            <w:r w:rsidRPr="0095659A">
              <w:rPr>
                <w:b/>
                <w:bCs/>
                <w:sz w:val="20"/>
                <w:szCs w:val="20"/>
              </w:rPr>
              <w:t>Budsjett</w:t>
            </w:r>
          </w:p>
        </w:tc>
        <w:tc>
          <w:tcPr>
            <w:tcW w:w="0" w:type="auto"/>
            <w:shd w:val="clear" w:color="auto" w:fill="auto"/>
            <w:vAlign w:val="center"/>
            <w:hideMark/>
          </w:tcPr>
          <w:p w14:paraId="315FBE41" w14:textId="77777777" w:rsidR="00557B09" w:rsidRPr="0095659A" w:rsidRDefault="00557B09" w:rsidP="00D57020">
            <w:pPr>
              <w:jc w:val="center"/>
              <w:rPr>
                <w:b/>
                <w:bCs/>
                <w:sz w:val="20"/>
                <w:szCs w:val="20"/>
              </w:rPr>
            </w:pPr>
            <w:r w:rsidRPr="0095659A">
              <w:rPr>
                <w:b/>
                <w:bCs/>
                <w:sz w:val="20"/>
                <w:szCs w:val="20"/>
              </w:rPr>
              <w:t>Budsjett</w:t>
            </w:r>
          </w:p>
        </w:tc>
        <w:tc>
          <w:tcPr>
            <w:tcW w:w="0" w:type="auto"/>
            <w:shd w:val="clear" w:color="auto" w:fill="auto"/>
            <w:vAlign w:val="center"/>
            <w:hideMark/>
          </w:tcPr>
          <w:p w14:paraId="41128374" w14:textId="77777777" w:rsidR="00557B09" w:rsidRPr="0095659A" w:rsidRDefault="00557B09" w:rsidP="00D57020">
            <w:pPr>
              <w:jc w:val="center"/>
              <w:rPr>
                <w:b/>
                <w:bCs/>
                <w:sz w:val="20"/>
                <w:szCs w:val="20"/>
              </w:rPr>
            </w:pPr>
            <w:r w:rsidRPr="0095659A">
              <w:rPr>
                <w:b/>
                <w:bCs/>
                <w:sz w:val="20"/>
                <w:szCs w:val="20"/>
              </w:rPr>
              <w:t>Budsjett</w:t>
            </w:r>
          </w:p>
        </w:tc>
        <w:tc>
          <w:tcPr>
            <w:tcW w:w="0" w:type="auto"/>
            <w:shd w:val="clear" w:color="auto" w:fill="auto"/>
            <w:vAlign w:val="center"/>
            <w:hideMark/>
          </w:tcPr>
          <w:p w14:paraId="7E49C9AF" w14:textId="77777777" w:rsidR="00557B09" w:rsidRPr="0095659A" w:rsidRDefault="00557B09" w:rsidP="00D57020">
            <w:pPr>
              <w:jc w:val="center"/>
              <w:rPr>
                <w:b/>
                <w:bCs/>
                <w:sz w:val="20"/>
                <w:szCs w:val="20"/>
              </w:rPr>
            </w:pPr>
            <w:r w:rsidRPr="0095659A">
              <w:rPr>
                <w:b/>
                <w:bCs/>
                <w:sz w:val="20"/>
                <w:szCs w:val="20"/>
              </w:rPr>
              <w:t>Budsjett</w:t>
            </w:r>
          </w:p>
        </w:tc>
      </w:tr>
      <w:tr w:rsidR="00557B09" w:rsidRPr="0095659A" w14:paraId="42961A75" w14:textId="77777777" w:rsidTr="00D57020">
        <w:trPr>
          <w:trHeight w:val="315"/>
        </w:trPr>
        <w:tc>
          <w:tcPr>
            <w:tcW w:w="0" w:type="auto"/>
            <w:shd w:val="clear" w:color="auto" w:fill="auto"/>
            <w:vAlign w:val="center"/>
            <w:hideMark/>
          </w:tcPr>
          <w:p w14:paraId="64B838A7" w14:textId="77777777" w:rsidR="00557B09" w:rsidRPr="0095659A" w:rsidRDefault="00557B09" w:rsidP="00D57020">
            <w:pPr>
              <w:rPr>
                <w:b/>
                <w:bCs/>
                <w:sz w:val="20"/>
                <w:szCs w:val="20"/>
              </w:rPr>
            </w:pPr>
            <w:r w:rsidRPr="0095659A">
              <w:rPr>
                <w:b/>
                <w:bCs/>
                <w:sz w:val="20"/>
                <w:szCs w:val="20"/>
              </w:rPr>
              <w:t>År</w:t>
            </w:r>
          </w:p>
        </w:tc>
        <w:tc>
          <w:tcPr>
            <w:tcW w:w="0" w:type="auto"/>
            <w:shd w:val="clear" w:color="auto" w:fill="auto"/>
            <w:vAlign w:val="center"/>
            <w:hideMark/>
          </w:tcPr>
          <w:p w14:paraId="0A62592E" w14:textId="77777777" w:rsidR="00557B09" w:rsidRPr="0095659A" w:rsidRDefault="00557B09" w:rsidP="00D57020">
            <w:pPr>
              <w:jc w:val="center"/>
              <w:rPr>
                <w:b/>
                <w:bCs/>
                <w:sz w:val="20"/>
                <w:szCs w:val="20"/>
              </w:rPr>
            </w:pPr>
            <w:r w:rsidRPr="0095659A">
              <w:rPr>
                <w:b/>
                <w:bCs/>
                <w:sz w:val="20"/>
                <w:szCs w:val="20"/>
              </w:rPr>
              <w:t>2017</w:t>
            </w:r>
          </w:p>
        </w:tc>
        <w:tc>
          <w:tcPr>
            <w:tcW w:w="0" w:type="auto"/>
            <w:shd w:val="clear" w:color="auto" w:fill="auto"/>
            <w:vAlign w:val="center"/>
            <w:hideMark/>
          </w:tcPr>
          <w:p w14:paraId="7A03EC82" w14:textId="77777777" w:rsidR="00557B09" w:rsidRPr="0095659A" w:rsidRDefault="00557B09" w:rsidP="00D57020">
            <w:pPr>
              <w:jc w:val="center"/>
              <w:rPr>
                <w:b/>
                <w:bCs/>
                <w:sz w:val="20"/>
                <w:szCs w:val="20"/>
              </w:rPr>
            </w:pPr>
            <w:r w:rsidRPr="0095659A">
              <w:rPr>
                <w:b/>
                <w:bCs/>
                <w:sz w:val="20"/>
                <w:szCs w:val="20"/>
              </w:rPr>
              <w:t>2018</w:t>
            </w:r>
          </w:p>
        </w:tc>
        <w:tc>
          <w:tcPr>
            <w:tcW w:w="0" w:type="auto"/>
            <w:shd w:val="clear" w:color="auto" w:fill="auto"/>
            <w:vAlign w:val="center"/>
            <w:hideMark/>
          </w:tcPr>
          <w:p w14:paraId="03953D47" w14:textId="77777777" w:rsidR="00557B09" w:rsidRPr="0095659A" w:rsidRDefault="00557B09" w:rsidP="00D57020">
            <w:pPr>
              <w:jc w:val="center"/>
              <w:rPr>
                <w:b/>
                <w:bCs/>
                <w:sz w:val="20"/>
                <w:szCs w:val="20"/>
              </w:rPr>
            </w:pPr>
            <w:r w:rsidRPr="0095659A">
              <w:rPr>
                <w:b/>
                <w:bCs/>
                <w:sz w:val="20"/>
                <w:szCs w:val="20"/>
              </w:rPr>
              <w:t>2019</w:t>
            </w:r>
          </w:p>
        </w:tc>
        <w:tc>
          <w:tcPr>
            <w:tcW w:w="0" w:type="auto"/>
            <w:shd w:val="clear" w:color="auto" w:fill="auto"/>
            <w:vAlign w:val="center"/>
            <w:hideMark/>
          </w:tcPr>
          <w:p w14:paraId="0F5C7EA0" w14:textId="77777777" w:rsidR="00557B09" w:rsidRPr="0095659A" w:rsidRDefault="00557B09" w:rsidP="00D57020">
            <w:pPr>
              <w:jc w:val="center"/>
              <w:rPr>
                <w:b/>
                <w:bCs/>
                <w:sz w:val="20"/>
                <w:szCs w:val="20"/>
              </w:rPr>
            </w:pPr>
            <w:r w:rsidRPr="0095659A">
              <w:rPr>
                <w:b/>
                <w:bCs/>
                <w:sz w:val="20"/>
                <w:szCs w:val="20"/>
              </w:rPr>
              <w:t>2020</w:t>
            </w:r>
          </w:p>
        </w:tc>
        <w:tc>
          <w:tcPr>
            <w:tcW w:w="0" w:type="auto"/>
            <w:shd w:val="clear" w:color="auto" w:fill="auto"/>
            <w:vAlign w:val="center"/>
            <w:hideMark/>
          </w:tcPr>
          <w:p w14:paraId="6A726B95" w14:textId="77777777" w:rsidR="00557B09" w:rsidRPr="0095659A" w:rsidRDefault="00557B09" w:rsidP="00D57020">
            <w:pPr>
              <w:jc w:val="center"/>
              <w:rPr>
                <w:b/>
                <w:bCs/>
                <w:sz w:val="20"/>
                <w:szCs w:val="20"/>
              </w:rPr>
            </w:pPr>
            <w:r w:rsidRPr="0095659A">
              <w:rPr>
                <w:b/>
                <w:bCs/>
                <w:sz w:val="20"/>
                <w:szCs w:val="20"/>
              </w:rPr>
              <w:t>2021</w:t>
            </w:r>
          </w:p>
        </w:tc>
      </w:tr>
      <w:tr w:rsidR="00557B09" w:rsidRPr="0095659A" w14:paraId="078BC5CD" w14:textId="77777777" w:rsidTr="00D57020">
        <w:trPr>
          <w:trHeight w:val="315"/>
        </w:trPr>
        <w:tc>
          <w:tcPr>
            <w:tcW w:w="0" w:type="auto"/>
            <w:shd w:val="clear" w:color="auto" w:fill="auto"/>
            <w:vAlign w:val="center"/>
            <w:hideMark/>
          </w:tcPr>
          <w:p w14:paraId="1381C07D" w14:textId="77777777" w:rsidR="00557B09" w:rsidRPr="0095659A" w:rsidRDefault="00557B09" w:rsidP="00D57020">
            <w:pPr>
              <w:rPr>
                <w:b/>
                <w:bCs/>
                <w:sz w:val="20"/>
                <w:szCs w:val="20"/>
              </w:rPr>
            </w:pPr>
            <w:r w:rsidRPr="0095659A">
              <w:rPr>
                <w:b/>
                <w:bCs/>
                <w:sz w:val="20"/>
                <w:szCs w:val="20"/>
              </w:rPr>
              <w:t xml:space="preserve">Renteutvikling </w:t>
            </w:r>
          </w:p>
        </w:tc>
        <w:tc>
          <w:tcPr>
            <w:tcW w:w="0" w:type="auto"/>
            <w:shd w:val="clear" w:color="auto" w:fill="auto"/>
            <w:vAlign w:val="center"/>
            <w:hideMark/>
          </w:tcPr>
          <w:p w14:paraId="73C247E9" w14:textId="77777777" w:rsidR="00557B09" w:rsidRPr="0095659A" w:rsidRDefault="00557B09" w:rsidP="00D57020">
            <w:pPr>
              <w:jc w:val="right"/>
              <w:rPr>
                <w:sz w:val="20"/>
                <w:szCs w:val="20"/>
              </w:rPr>
            </w:pPr>
            <w:r w:rsidRPr="0095659A">
              <w:rPr>
                <w:sz w:val="20"/>
                <w:szCs w:val="20"/>
              </w:rPr>
              <w:t>2,44 %</w:t>
            </w:r>
          </w:p>
        </w:tc>
        <w:tc>
          <w:tcPr>
            <w:tcW w:w="0" w:type="auto"/>
            <w:shd w:val="clear" w:color="auto" w:fill="auto"/>
            <w:hideMark/>
          </w:tcPr>
          <w:p w14:paraId="7F4DA0F0" w14:textId="77777777" w:rsidR="00557B09" w:rsidRPr="0095659A" w:rsidRDefault="00557B09" w:rsidP="00D57020">
            <w:pPr>
              <w:jc w:val="right"/>
              <w:rPr>
                <w:sz w:val="20"/>
                <w:szCs w:val="20"/>
              </w:rPr>
            </w:pPr>
            <w:r w:rsidRPr="0095659A">
              <w:rPr>
                <w:sz w:val="20"/>
                <w:szCs w:val="20"/>
              </w:rPr>
              <w:t>2,44 %</w:t>
            </w:r>
          </w:p>
        </w:tc>
        <w:tc>
          <w:tcPr>
            <w:tcW w:w="0" w:type="auto"/>
            <w:shd w:val="clear" w:color="auto" w:fill="auto"/>
            <w:hideMark/>
          </w:tcPr>
          <w:p w14:paraId="60241B96" w14:textId="77777777" w:rsidR="00557B09" w:rsidRPr="0095659A" w:rsidRDefault="00557B09" w:rsidP="00D57020">
            <w:pPr>
              <w:jc w:val="right"/>
              <w:rPr>
                <w:sz w:val="20"/>
                <w:szCs w:val="20"/>
              </w:rPr>
            </w:pPr>
            <w:r w:rsidRPr="0095659A">
              <w:rPr>
                <w:sz w:val="20"/>
                <w:szCs w:val="20"/>
              </w:rPr>
              <w:t>2,44 %</w:t>
            </w:r>
          </w:p>
        </w:tc>
        <w:tc>
          <w:tcPr>
            <w:tcW w:w="0" w:type="auto"/>
            <w:shd w:val="clear" w:color="auto" w:fill="auto"/>
            <w:hideMark/>
          </w:tcPr>
          <w:p w14:paraId="644321D5" w14:textId="77777777" w:rsidR="00557B09" w:rsidRPr="0095659A" w:rsidRDefault="00557B09" w:rsidP="00D57020">
            <w:pPr>
              <w:jc w:val="right"/>
              <w:rPr>
                <w:sz w:val="20"/>
                <w:szCs w:val="20"/>
              </w:rPr>
            </w:pPr>
            <w:r w:rsidRPr="0095659A">
              <w:rPr>
                <w:sz w:val="20"/>
                <w:szCs w:val="20"/>
              </w:rPr>
              <w:t>2,44 %</w:t>
            </w:r>
          </w:p>
        </w:tc>
        <w:tc>
          <w:tcPr>
            <w:tcW w:w="0" w:type="auto"/>
            <w:shd w:val="clear" w:color="auto" w:fill="auto"/>
            <w:hideMark/>
          </w:tcPr>
          <w:p w14:paraId="7E75C822" w14:textId="77777777" w:rsidR="00557B09" w:rsidRPr="0095659A" w:rsidRDefault="00557B09" w:rsidP="00D57020">
            <w:pPr>
              <w:jc w:val="right"/>
              <w:rPr>
                <w:sz w:val="20"/>
                <w:szCs w:val="20"/>
              </w:rPr>
            </w:pPr>
            <w:r w:rsidRPr="0095659A">
              <w:rPr>
                <w:sz w:val="20"/>
                <w:szCs w:val="20"/>
              </w:rPr>
              <w:t>2,44 %</w:t>
            </w:r>
          </w:p>
        </w:tc>
      </w:tr>
      <w:tr w:rsidR="00557B09" w:rsidRPr="0095659A" w14:paraId="1F33B3B3" w14:textId="77777777" w:rsidTr="00D57020">
        <w:trPr>
          <w:trHeight w:val="315"/>
        </w:trPr>
        <w:tc>
          <w:tcPr>
            <w:tcW w:w="0" w:type="auto"/>
            <w:shd w:val="clear" w:color="auto" w:fill="auto"/>
            <w:vAlign w:val="center"/>
            <w:hideMark/>
          </w:tcPr>
          <w:p w14:paraId="18301048" w14:textId="77777777" w:rsidR="00557B09" w:rsidRPr="0095659A" w:rsidRDefault="00557B09" w:rsidP="00D57020">
            <w:pPr>
              <w:rPr>
                <w:sz w:val="20"/>
                <w:szCs w:val="20"/>
              </w:rPr>
            </w:pPr>
            <w:r w:rsidRPr="0095659A">
              <w:rPr>
                <w:sz w:val="20"/>
                <w:szCs w:val="20"/>
              </w:rPr>
              <w:t>Investeringer (1000 kr)</w:t>
            </w:r>
          </w:p>
        </w:tc>
        <w:tc>
          <w:tcPr>
            <w:tcW w:w="0" w:type="auto"/>
            <w:shd w:val="clear" w:color="auto" w:fill="auto"/>
            <w:vAlign w:val="center"/>
            <w:hideMark/>
          </w:tcPr>
          <w:p w14:paraId="06ED6696" w14:textId="77777777" w:rsidR="00557B09" w:rsidRPr="0095659A" w:rsidRDefault="00557B09" w:rsidP="00D57020">
            <w:pPr>
              <w:rPr>
                <w:sz w:val="20"/>
                <w:szCs w:val="20"/>
              </w:rPr>
            </w:pPr>
            <w:r w:rsidRPr="0095659A">
              <w:rPr>
                <w:sz w:val="20"/>
                <w:szCs w:val="20"/>
              </w:rPr>
              <w:t> </w:t>
            </w:r>
          </w:p>
        </w:tc>
        <w:tc>
          <w:tcPr>
            <w:tcW w:w="0" w:type="auto"/>
            <w:shd w:val="clear" w:color="auto" w:fill="auto"/>
            <w:vAlign w:val="center"/>
            <w:hideMark/>
          </w:tcPr>
          <w:p w14:paraId="5C854675" w14:textId="77777777" w:rsidR="00557B09" w:rsidRPr="0095659A" w:rsidRDefault="00557B09" w:rsidP="00D57020">
            <w:pPr>
              <w:rPr>
                <w:sz w:val="20"/>
                <w:szCs w:val="20"/>
              </w:rPr>
            </w:pPr>
            <w:r w:rsidRPr="0095659A">
              <w:rPr>
                <w:sz w:val="20"/>
                <w:szCs w:val="20"/>
              </w:rPr>
              <w:t> </w:t>
            </w:r>
          </w:p>
        </w:tc>
        <w:tc>
          <w:tcPr>
            <w:tcW w:w="0" w:type="auto"/>
            <w:shd w:val="clear" w:color="auto" w:fill="auto"/>
            <w:vAlign w:val="center"/>
            <w:hideMark/>
          </w:tcPr>
          <w:p w14:paraId="7FECD8A8" w14:textId="77777777" w:rsidR="00557B09" w:rsidRPr="0095659A" w:rsidRDefault="00557B09" w:rsidP="00D57020">
            <w:pPr>
              <w:rPr>
                <w:sz w:val="20"/>
                <w:szCs w:val="20"/>
              </w:rPr>
            </w:pPr>
            <w:r w:rsidRPr="0095659A">
              <w:rPr>
                <w:sz w:val="20"/>
                <w:szCs w:val="20"/>
              </w:rPr>
              <w:t> </w:t>
            </w:r>
          </w:p>
        </w:tc>
        <w:tc>
          <w:tcPr>
            <w:tcW w:w="0" w:type="auto"/>
            <w:shd w:val="clear" w:color="auto" w:fill="auto"/>
            <w:vAlign w:val="center"/>
            <w:hideMark/>
          </w:tcPr>
          <w:p w14:paraId="3C40A349" w14:textId="77777777" w:rsidR="00557B09" w:rsidRPr="0095659A" w:rsidRDefault="00557B09" w:rsidP="00D57020">
            <w:pPr>
              <w:rPr>
                <w:sz w:val="20"/>
                <w:szCs w:val="20"/>
              </w:rPr>
            </w:pPr>
            <w:r w:rsidRPr="0095659A">
              <w:rPr>
                <w:sz w:val="20"/>
                <w:szCs w:val="20"/>
              </w:rPr>
              <w:t> </w:t>
            </w:r>
          </w:p>
        </w:tc>
        <w:tc>
          <w:tcPr>
            <w:tcW w:w="0" w:type="auto"/>
            <w:shd w:val="clear" w:color="auto" w:fill="auto"/>
            <w:vAlign w:val="center"/>
            <w:hideMark/>
          </w:tcPr>
          <w:p w14:paraId="16C503E9" w14:textId="77777777" w:rsidR="00557B09" w:rsidRPr="0095659A" w:rsidRDefault="00557B09" w:rsidP="00D57020">
            <w:pPr>
              <w:rPr>
                <w:sz w:val="20"/>
                <w:szCs w:val="20"/>
              </w:rPr>
            </w:pPr>
            <w:r w:rsidRPr="0095659A">
              <w:rPr>
                <w:sz w:val="20"/>
                <w:szCs w:val="20"/>
              </w:rPr>
              <w:t> </w:t>
            </w:r>
          </w:p>
        </w:tc>
      </w:tr>
      <w:tr w:rsidR="00557B09" w:rsidRPr="0095659A" w14:paraId="5268C469" w14:textId="77777777" w:rsidTr="00D57020">
        <w:trPr>
          <w:trHeight w:val="315"/>
        </w:trPr>
        <w:tc>
          <w:tcPr>
            <w:tcW w:w="0" w:type="auto"/>
            <w:shd w:val="clear" w:color="auto" w:fill="auto"/>
            <w:vAlign w:val="center"/>
            <w:hideMark/>
          </w:tcPr>
          <w:p w14:paraId="1D819A65" w14:textId="77777777" w:rsidR="00557B09" w:rsidRPr="0095659A" w:rsidRDefault="00557B09" w:rsidP="00D57020">
            <w:pPr>
              <w:rPr>
                <w:sz w:val="20"/>
                <w:szCs w:val="20"/>
              </w:rPr>
            </w:pPr>
            <w:r w:rsidRPr="0095659A">
              <w:rPr>
                <w:sz w:val="20"/>
                <w:szCs w:val="20"/>
              </w:rPr>
              <w:t>Vann</w:t>
            </w:r>
          </w:p>
        </w:tc>
        <w:tc>
          <w:tcPr>
            <w:tcW w:w="0" w:type="auto"/>
            <w:shd w:val="clear" w:color="auto" w:fill="auto"/>
            <w:vAlign w:val="center"/>
            <w:hideMark/>
          </w:tcPr>
          <w:p w14:paraId="100CC94B" w14:textId="77777777" w:rsidR="00557B09" w:rsidRPr="0095659A" w:rsidRDefault="00557B09" w:rsidP="00D57020">
            <w:pPr>
              <w:jc w:val="right"/>
              <w:rPr>
                <w:rFonts w:ascii="Arial" w:hAnsi="Arial" w:cs="Arial"/>
                <w:bCs/>
                <w:sz w:val="20"/>
                <w:szCs w:val="20"/>
              </w:rPr>
            </w:pPr>
            <w:r w:rsidRPr="0095659A">
              <w:rPr>
                <w:rFonts w:ascii="Arial" w:hAnsi="Arial" w:cs="Arial"/>
                <w:bCs/>
                <w:sz w:val="20"/>
                <w:szCs w:val="20"/>
              </w:rPr>
              <w:t>1 800</w:t>
            </w:r>
          </w:p>
        </w:tc>
        <w:tc>
          <w:tcPr>
            <w:tcW w:w="0" w:type="auto"/>
            <w:shd w:val="clear" w:color="auto" w:fill="auto"/>
            <w:vAlign w:val="bottom"/>
            <w:hideMark/>
          </w:tcPr>
          <w:p w14:paraId="5593095A" w14:textId="77777777" w:rsidR="00557B09" w:rsidRPr="0095659A" w:rsidRDefault="00557B09" w:rsidP="00D57020">
            <w:pPr>
              <w:jc w:val="right"/>
              <w:rPr>
                <w:rFonts w:ascii="Arial" w:hAnsi="Arial" w:cs="Arial"/>
                <w:bCs/>
                <w:sz w:val="20"/>
                <w:szCs w:val="20"/>
              </w:rPr>
            </w:pPr>
            <w:r w:rsidRPr="0095659A">
              <w:rPr>
                <w:rFonts w:ascii="Arial" w:hAnsi="Arial" w:cs="Arial"/>
                <w:bCs/>
                <w:sz w:val="20"/>
                <w:szCs w:val="20"/>
              </w:rPr>
              <w:t>4 400</w:t>
            </w:r>
          </w:p>
        </w:tc>
        <w:tc>
          <w:tcPr>
            <w:tcW w:w="0" w:type="auto"/>
            <w:shd w:val="clear" w:color="auto" w:fill="auto"/>
            <w:vAlign w:val="bottom"/>
            <w:hideMark/>
          </w:tcPr>
          <w:p w14:paraId="04DAAA00" w14:textId="77777777" w:rsidR="00557B09" w:rsidRPr="0095659A" w:rsidRDefault="00557B09" w:rsidP="00D57020">
            <w:pPr>
              <w:jc w:val="right"/>
              <w:rPr>
                <w:rFonts w:ascii="Arial" w:hAnsi="Arial" w:cs="Arial"/>
                <w:bCs/>
                <w:sz w:val="20"/>
                <w:szCs w:val="20"/>
              </w:rPr>
            </w:pPr>
            <w:r w:rsidRPr="0095659A">
              <w:rPr>
                <w:rFonts w:ascii="Arial" w:hAnsi="Arial" w:cs="Arial"/>
                <w:bCs/>
                <w:sz w:val="20"/>
                <w:szCs w:val="20"/>
              </w:rPr>
              <w:t>11 700</w:t>
            </w:r>
          </w:p>
        </w:tc>
        <w:tc>
          <w:tcPr>
            <w:tcW w:w="0" w:type="auto"/>
            <w:shd w:val="clear" w:color="auto" w:fill="auto"/>
            <w:vAlign w:val="bottom"/>
            <w:hideMark/>
          </w:tcPr>
          <w:p w14:paraId="53B86F7B" w14:textId="77777777" w:rsidR="00557B09" w:rsidRPr="0095659A" w:rsidRDefault="00557B09" w:rsidP="00D57020">
            <w:pPr>
              <w:jc w:val="right"/>
              <w:rPr>
                <w:rFonts w:ascii="Arial" w:hAnsi="Arial" w:cs="Arial"/>
                <w:bCs/>
                <w:sz w:val="20"/>
                <w:szCs w:val="20"/>
              </w:rPr>
            </w:pPr>
            <w:r w:rsidRPr="0095659A">
              <w:rPr>
                <w:rFonts w:ascii="Arial" w:hAnsi="Arial" w:cs="Arial"/>
                <w:bCs/>
                <w:sz w:val="20"/>
                <w:szCs w:val="20"/>
              </w:rPr>
              <w:t>11 700</w:t>
            </w:r>
          </w:p>
        </w:tc>
        <w:tc>
          <w:tcPr>
            <w:tcW w:w="0" w:type="auto"/>
            <w:shd w:val="clear" w:color="auto" w:fill="auto"/>
            <w:vAlign w:val="bottom"/>
            <w:hideMark/>
          </w:tcPr>
          <w:p w14:paraId="6599A556" w14:textId="77777777" w:rsidR="00557B09" w:rsidRPr="0095659A" w:rsidRDefault="00557B09" w:rsidP="00D57020">
            <w:pPr>
              <w:jc w:val="right"/>
              <w:rPr>
                <w:rFonts w:ascii="Arial" w:hAnsi="Arial" w:cs="Arial"/>
                <w:bCs/>
                <w:sz w:val="20"/>
                <w:szCs w:val="20"/>
              </w:rPr>
            </w:pPr>
            <w:r w:rsidRPr="0095659A">
              <w:rPr>
                <w:rFonts w:ascii="Arial" w:hAnsi="Arial" w:cs="Arial"/>
                <w:bCs/>
                <w:sz w:val="20"/>
                <w:szCs w:val="20"/>
              </w:rPr>
              <w:t>1 700</w:t>
            </w:r>
          </w:p>
        </w:tc>
      </w:tr>
      <w:tr w:rsidR="00557B09" w:rsidRPr="0095659A" w14:paraId="3896F29F" w14:textId="77777777" w:rsidTr="00D57020">
        <w:trPr>
          <w:trHeight w:val="315"/>
        </w:trPr>
        <w:tc>
          <w:tcPr>
            <w:tcW w:w="0" w:type="auto"/>
            <w:shd w:val="clear" w:color="auto" w:fill="auto"/>
            <w:vAlign w:val="center"/>
            <w:hideMark/>
          </w:tcPr>
          <w:p w14:paraId="1843C6C4" w14:textId="77777777" w:rsidR="00557B09" w:rsidRPr="0095659A" w:rsidRDefault="00557B09" w:rsidP="00D57020">
            <w:pPr>
              <w:rPr>
                <w:sz w:val="20"/>
                <w:szCs w:val="20"/>
              </w:rPr>
            </w:pPr>
            <w:r w:rsidRPr="0095659A">
              <w:rPr>
                <w:sz w:val="20"/>
                <w:szCs w:val="20"/>
              </w:rPr>
              <w:t>Kloakk</w:t>
            </w:r>
          </w:p>
        </w:tc>
        <w:tc>
          <w:tcPr>
            <w:tcW w:w="0" w:type="auto"/>
            <w:shd w:val="clear" w:color="auto" w:fill="auto"/>
            <w:vAlign w:val="bottom"/>
            <w:hideMark/>
          </w:tcPr>
          <w:p w14:paraId="7B2CFFC7" w14:textId="77777777" w:rsidR="00557B09" w:rsidRPr="0095659A" w:rsidRDefault="00557B09" w:rsidP="00D57020">
            <w:pPr>
              <w:jc w:val="right"/>
              <w:rPr>
                <w:rFonts w:ascii="Arial" w:hAnsi="Arial" w:cs="Arial"/>
                <w:bCs/>
                <w:sz w:val="20"/>
                <w:szCs w:val="20"/>
              </w:rPr>
            </w:pPr>
            <w:r w:rsidRPr="0095659A">
              <w:rPr>
                <w:rFonts w:ascii="Arial" w:hAnsi="Arial" w:cs="Arial"/>
                <w:bCs/>
                <w:sz w:val="20"/>
                <w:szCs w:val="20"/>
              </w:rPr>
              <w:t xml:space="preserve"> 5 065</w:t>
            </w:r>
          </w:p>
        </w:tc>
        <w:tc>
          <w:tcPr>
            <w:tcW w:w="0" w:type="auto"/>
            <w:shd w:val="clear" w:color="auto" w:fill="auto"/>
            <w:vAlign w:val="bottom"/>
            <w:hideMark/>
          </w:tcPr>
          <w:p w14:paraId="085D6670" w14:textId="4BFB2B30" w:rsidR="00557B09" w:rsidRPr="0095659A" w:rsidRDefault="005F554B" w:rsidP="00D57020">
            <w:pPr>
              <w:jc w:val="right"/>
              <w:rPr>
                <w:rFonts w:ascii="Arial" w:hAnsi="Arial" w:cs="Arial"/>
                <w:bCs/>
                <w:sz w:val="20"/>
                <w:szCs w:val="20"/>
              </w:rPr>
            </w:pPr>
            <w:r>
              <w:rPr>
                <w:rFonts w:ascii="Arial" w:hAnsi="Arial" w:cs="Arial"/>
                <w:bCs/>
                <w:sz w:val="20"/>
                <w:szCs w:val="20"/>
              </w:rPr>
              <w:t>6 265</w:t>
            </w:r>
          </w:p>
        </w:tc>
        <w:tc>
          <w:tcPr>
            <w:tcW w:w="0" w:type="auto"/>
            <w:shd w:val="clear" w:color="auto" w:fill="auto"/>
            <w:vAlign w:val="bottom"/>
            <w:hideMark/>
          </w:tcPr>
          <w:p w14:paraId="022F94F5" w14:textId="77777777" w:rsidR="00557B09" w:rsidRPr="0095659A" w:rsidRDefault="00557B09" w:rsidP="00D57020">
            <w:pPr>
              <w:jc w:val="right"/>
              <w:rPr>
                <w:rFonts w:ascii="Arial" w:hAnsi="Arial" w:cs="Arial"/>
                <w:bCs/>
                <w:sz w:val="20"/>
                <w:szCs w:val="20"/>
              </w:rPr>
            </w:pPr>
            <w:r w:rsidRPr="0095659A">
              <w:rPr>
                <w:rFonts w:ascii="Arial" w:hAnsi="Arial" w:cs="Arial"/>
                <w:bCs/>
                <w:sz w:val="20"/>
                <w:szCs w:val="20"/>
              </w:rPr>
              <w:t>2 265</w:t>
            </w:r>
          </w:p>
        </w:tc>
        <w:tc>
          <w:tcPr>
            <w:tcW w:w="0" w:type="auto"/>
            <w:shd w:val="clear" w:color="auto" w:fill="auto"/>
            <w:vAlign w:val="bottom"/>
            <w:hideMark/>
          </w:tcPr>
          <w:p w14:paraId="76722C4E" w14:textId="77777777" w:rsidR="00557B09" w:rsidRPr="0095659A" w:rsidRDefault="00557B09" w:rsidP="00D57020">
            <w:pPr>
              <w:jc w:val="right"/>
              <w:rPr>
                <w:rFonts w:ascii="Arial" w:hAnsi="Arial" w:cs="Arial"/>
                <w:bCs/>
                <w:sz w:val="20"/>
                <w:szCs w:val="20"/>
              </w:rPr>
            </w:pPr>
            <w:r w:rsidRPr="0095659A">
              <w:rPr>
                <w:rFonts w:ascii="Arial" w:hAnsi="Arial" w:cs="Arial"/>
                <w:bCs/>
                <w:sz w:val="20"/>
                <w:szCs w:val="20"/>
              </w:rPr>
              <w:t>2 265</w:t>
            </w:r>
          </w:p>
        </w:tc>
        <w:tc>
          <w:tcPr>
            <w:tcW w:w="0" w:type="auto"/>
            <w:shd w:val="clear" w:color="auto" w:fill="auto"/>
            <w:vAlign w:val="bottom"/>
            <w:hideMark/>
          </w:tcPr>
          <w:p w14:paraId="151A9A1C" w14:textId="77777777" w:rsidR="00557B09" w:rsidRPr="0095659A" w:rsidRDefault="00557B09" w:rsidP="00D57020">
            <w:pPr>
              <w:jc w:val="right"/>
              <w:rPr>
                <w:rFonts w:ascii="Arial" w:hAnsi="Arial" w:cs="Arial"/>
                <w:bCs/>
                <w:sz w:val="20"/>
                <w:szCs w:val="20"/>
              </w:rPr>
            </w:pPr>
            <w:r w:rsidRPr="0095659A">
              <w:rPr>
                <w:rFonts w:ascii="Arial" w:hAnsi="Arial" w:cs="Arial"/>
                <w:bCs/>
                <w:sz w:val="20"/>
                <w:szCs w:val="20"/>
              </w:rPr>
              <w:t>2 265</w:t>
            </w:r>
          </w:p>
        </w:tc>
      </w:tr>
      <w:tr w:rsidR="00557B09" w:rsidRPr="0095659A" w14:paraId="702DAE3A" w14:textId="77777777" w:rsidTr="00D57020">
        <w:trPr>
          <w:trHeight w:val="315"/>
        </w:trPr>
        <w:tc>
          <w:tcPr>
            <w:tcW w:w="0" w:type="auto"/>
            <w:shd w:val="clear" w:color="auto" w:fill="auto"/>
            <w:vAlign w:val="center"/>
            <w:hideMark/>
          </w:tcPr>
          <w:p w14:paraId="11E69E6C" w14:textId="77777777" w:rsidR="00557B09" w:rsidRPr="0095659A" w:rsidRDefault="00557B09" w:rsidP="00D57020">
            <w:pPr>
              <w:rPr>
                <w:b/>
                <w:bCs/>
                <w:sz w:val="20"/>
                <w:szCs w:val="20"/>
              </w:rPr>
            </w:pPr>
            <w:r w:rsidRPr="0095659A">
              <w:rPr>
                <w:b/>
                <w:bCs/>
                <w:sz w:val="20"/>
                <w:szCs w:val="20"/>
              </w:rPr>
              <w:t xml:space="preserve">Selvkost </w:t>
            </w:r>
          </w:p>
        </w:tc>
        <w:tc>
          <w:tcPr>
            <w:tcW w:w="0" w:type="auto"/>
            <w:shd w:val="clear" w:color="auto" w:fill="auto"/>
            <w:vAlign w:val="center"/>
            <w:hideMark/>
          </w:tcPr>
          <w:p w14:paraId="575854D9" w14:textId="77777777" w:rsidR="00557B09" w:rsidRPr="0095659A" w:rsidRDefault="00557B09" w:rsidP="00D57020">
            <w:pPr>
              <w:rPr>
                <w:sz w:val="20"/>
                <w:szCs w:val="20"/>
              </w:rPr>
            </w:pPr>
            <w:r w:rsidRPr="0095659A">
              <w:rPr>
                <w:sz w:val="20"/>
                <w:szCs w:val="20"/>
              </w:rPr>
              <w:t> </w:t>
            </w:r>
          </w:p>
        </w:tc>
        <w:tc>
          <w:tcPr>
            <w:tcW w:w="0" w:type="auto"/>
            <w:shd w:val="clear" w:color="auto" w:fill="auto"/>
            <w:vAlign w:val="center"/>
            <w:hideMark/>
          </w:tcPr>
          <w:p w14:paraId="72BBEAD6" w14:textId="77777777" w:rsidR="00557B09" w:rsidRPr="0095659A" w:rsidRDefault="00557B09" w:rsidP="00D57020">
            <w:pPr>
              <w:rPr>
                <w:sz w:val="20"/>
                <w:szCs w:val="20"/>
              </w:rPr>
            </w:pPr>
            <w:r w:rsidRPr="0095659A">
              <w:rPr>
                <w:sz w:val="20"/>
                <w:szCs w:val="20"/>
              </w:rPr>
              <w:t> </w:t>
            </w:r>
          </w:p>
        </w:tc>
        <w:tc>
          <w:tcPr>
            <w:tcW w:w="0" w:type="auto"/>
            <w:shd w:val="clear" w:color="auto" w:fill="auto"/>
            <w:vAlign w:val="center"/>
            <w:hideMark/>
          </w:tcPr>
          <w:p w14:paraId="2E2D0410" w14:textId="77777777" w:rsidR="00557B09" w:rsidRPr="0095659A" w:rsidRDefault="00557B09" w:rsidP="00D57020">
            <w:pPr>
              <w:rPr>
                <w:sz w:val="20"/>
                <w:szCs w:val="20"/>
              </w:rPr>
            </w:pPr>
            <w:r w:rsidRPr="0095659A">
              <w:rPr>
                <w:sz w:val="20"/>
                <w:szCs w:val="20"/>
              </w:rPr>
              <w:t> </w:t>
            </w:r>
          </w:p>
        </w:tc>
        <w:tc>
          <w:tcPr>
            <w:tcW w:w="0" w:type="auto"/>
            <w:shd w:val="clear" w:color="auto" w:fill="auto"/>
            <w:vAlign w:val="center"/>
            <w:hideMark/>
          </w:tcPr>
          <w:p w14:paraId="10019815" w14:textId="77777777" w:rsidR="00557B09" w:rsidRPr="0095659A" w:rsidRDefault="00557B09" w:rsidP="00D57020">
            <w:pPr>
              <w:rPr>
                <w:sz w:val="20"/>
                <w:szCs w:val="20"/>
              </w:rPr>
            </w:pPr>
            <w:r w:rsidRPr="0095659A">
              <w:rPr>
                <w:sz w:val="20"/>
                <w:szCs w:val="20"/>
              </w:rPr>
              <w:t> </w:t>
            </w:r>
          </w:p>
        </w:tc>
        <w:tc>
          <w:tcPr>
            <w:tcW w:w="0" w:type="auto"/>
            <w:shd w:val="clear" w:color="auto" w:fill="auto"/>
            <w:vAlign w:val="center"/>
            <w:hideMark/>
          </w:tcPr>
          <w:p w14:paraId="28340EEF" w14:textId="77777777" w:rsidR="00557B09" w:rsidRPr="0095659A" w:rsidRDefault="00557B09" w:rsidP="00D57020">
            <w:pPr>
              <w:rPr>
                <w:sz w:val="20"/>
                <w:szCs w:val="20"/>
              </w:rPr>
            </w:pPr>
            <w:r w:rsidRPr="0095659A">
              <w:rPr>
                <w:sz w:val="20"/>
                <w:szCs w:val="20"/>
              </w:rPr>
              <w:t> </w:t>
            </w:r>
          </w:p>
        </w:tc>
      </w:tr>
      <w:tr w:rsidR="00557B09" w:rsidRPr="0095659A" w14:paraId="1A154645" w14:textId="77777777" w:rsidTr="00D57020">
        <w:trPr>
          <w:trHeight w:val="315"/>
        </w:trPr>
        <w:tc>
          <w:tcPr>
            <w:tcW w:w="0" w:type="auto"/>
            <w:shd w:val="clear" w:color="auto" w:fill="auto"/>
            <w:vAlign w:val="center"/>
            <w:hideMark/>
          </w:tcPr>
          <w:p w14:paraId="2381EB3F" w14:textId="77777777" w:rsidR="00557B09" w:rsidRPr="0095659A" w:rsidRDefault="00557B09" w:rsidP="00D57020">
            <w:pPr>
              <w:rPr>
                <w:sz w:val="20"/>
                <w:szCs w:val="20"/>
              </w:rPr>
            </w:pPr>
            <w:r w:rsidRPr="0095659A">
              <w:rPr>
                <w:sz w:val="20"/>
                <w:szCs w:val="20"/>
              </w:rPr>
              <w:t>Vann</w:t>
            </w:r>
          </w:p>
        </w:tc>
        <w:tc>
          <w:tcPr>
            <w:tcW w:w="0" w:type="auto"/>
            <w:shd w:val="clear" w:color="auto" w:fill="auto"/>
            <w:vAlign w:val="center"/>
            <w:hideMark/>
          </w:tcPr>
          <w:p w14:paraId="4A2A933F" w14:textId="77777777" w:rsidR="00557B09" w:rsidRPr="0095659A" w:rsidRDefault="00557B09" w:rsidP="00D57020">
            <w:pPr>
              <w:jc w:val="right"/>
              <w:rPr>
                <w:sz w:val="20"/>
                <w:szCs w:val="20"/>
              </w:rPr>
            </w:pPr>
            <w:r w:rsidRPr="0095659A">
              <w:rPr>
                <w:sz w:val="20"/>
                <w:szCs w:val="20"/>
              </w:rPr>
              <w:t>97 %</w:t>
            </w:r>
          </w:p>
        </w:tc>
        <w:tc>
          <w:tcPr>
            <w:tcW w:w="0" w:type="auto"/>
            <w:shd w:val="clear" w:color="auto" w:fill="auto"/>
            <w:vAlign w:val="bottom"/>
            <w:hideMark/>
          </w:tcPr>
          <w:p w14:paraId="5E5FBD0A" w14:textId="77777777" w:rsidR="00557B09" w:rsidRPr="0095659A" w:rsidRDefault="00557B09" w:rsidP="00D57020">
            <w:pPr>
              <w:jc w:val="right"/>
              <w:rPr>
                <w:sz w:val="20"/>
                <w:szCs w:val="20"/>
              </w:rPr>
            </w:pPr>
            <w:r w:rsidRPr="0095659A">
              <w:rPr>
                <w:sz w:val="20"/>
                <w:szCs w:val="20"/>
              </w:rPr>
              <w:t>98 %</w:t>
            </w:r>
          </w:p>
        </w:tc>
        <w:tc>
          <w:tcPr>
            <w:tcW w:w="0" w:type="auto"/>
            <w:shd w:val="clear" w:color="auto" w:fill="auto"/>
            <w:vAlign w:val="bottom"/>
            <w:hideMark/>
          </w:tcPr>
          <w:p w14:paraId="19E40AB7" w14:textId="77777777" w:rsidR="00557B09" w:rsidRPr="0095659A" w:rsidRDefault="00557B09" w:rsidP="00D57020">
            <w:pPr>
              <w:jc w:val="right"/>
              <w:rPr>
                <w:sz w:val="20"/>
                <w:szCs w:val="20"/>
              </w:rPr>
            </w:pPr>
            <w:r w:rsidRPr="0095659A">
              <w:rPr>
                <w:sz w:val="20"/>
                <w:szCs w:val="20"/>
              </w:rPr>
              <w:t>95 %</w:t>
            </w:r>
          </w:p>
        </w:tc>
        <w:tc>
          <w:tcPr>
            <w:tcW w:w="0" w:type="auto"/>
            <w:shd w:val="clear" w:color="auto" w:fill="auto"/>
            <w:vAlign w:val="bottom"/>
            <w:hideMark/>
          </w:tcPr>
          <w:p w14:paraId="5C7BDF67" w14:textId="77777777" w:rsidR="00557B09" w:rsidRPr="0095659A" w:rsidRDefault="00557B09" w:rsidP="00D57020">
            <w:pPr>
              <w:jc w:val="right"/>
              <w:rPr>
                <w:sz w:val="20"/>
                <w:szCs w:val="20"/>
              </w:rPr>
            </w:pPr>
            <w:r w:rsidRPr="0095659A">
              <w:rPr>
                <w:sz w:val="20"/>
                <w:szCs w:val="20"/>
              </w:rPr>
              <w:t>92 %</w:t>
            </w:r>
          </w:p>
        </w:tc>
        <w:tc>
          <w:tcPr>
            <w:tcW w:w="0" w:type="auto"/>
            <w:shd w:val="clear" w:color="auto" w:fill="auto"/>
            <w:vAlign w:val="bottom"/>
            <w:hideMark/>
          </w:tcPr>
          <w:p w14:paraId="173652DA" w14:textId="77777777" w:rsidR="00557B09" w:rsidRPr="0095659A" w:rsidRDefault="00557B09" w:rsidP="00D57020">
            <w:pPr>
              <w:jc w:val="right"/>
              <w:rPr>
                <w:sz w:val="20"/>
                <w:szCs w:val="20"/>
              </w:rPr>
            </w:pPr>
            <w:r w:rsidRPr="0095659A">
              <w:rPr>
                <w:sz w:val="20"/>
                <w:szCs w:val="20"/>
              </w:rPr>
              <w:t>95 %</w:t>
            </w:r>
          </w:p>
        </w:tc>
      </w:tr>
      <w:tr w:rsidR="00557B09" w:rsidRPr="0095659A" w14:paraId="38696824" w14:textId="77777777" w:rsidTr="00D57020">
        <w:trPr>
          <w:trHeight w:val="315"/>
        </w:trPr>
        <w:tc>
          <w:tcPr>
            <w:tcW w:w="0" w:type="auto"/>
            <w:shd w:val="clear" w:color="auto" w:fill="auto"/>
            <w:vAlign w:val="center"/>
            <w:hideMark/>
          </w:tcPr>
          <w:p w14:paraId="3D358D13" w14:textId="77777777" w:rsidR="00557B09" w:rsidRPr="0095659A" w:rsidRDefault="00557B09" w:rsidP="00D57020">
            <w:pPr>
              <w:rPr>
                <w:sz w:val="20"/>
                <w:szCs w:val="20"/>
              </w:rPr>
            </w:pPr>
            <w:r w:rsidRPr="0095659A">
              <w:rPr>
                <w:sz w:val="20"/>
                <w:szCs w:val="20"/>
              </w:rPr>
              <w:t>Kloakk</w:t>
            </w:r>
          </w:p>
        </w:tc>
        <w:tc>
          <w:tcPr>
            <w:tcW w:w="0" w:type="auto"/>
            <w:shd w:val="clear" w:color="auto" w:fill="auto"/>
            <w:vAlign w:val="bottom"/>
            <w:hideMark/>
          </w:tcPr>
          <w:p w14:paraId="4A71DABB" w14:textId="77777777" w:rsidR="00557B09" w:rsidRPr="0095659A" w:rsidRDefault="00557B09" w:rsidP="00D57020">
            <w:pPr>
              <w:jc w:val="right"/>
              <w:rPr>
                <w:sz w:val="20"/>
                <w:szCs w:val="20"/>
              </w:rPr>
            </w:pPr>
            <w:r w:rsidRPr="0095659A">
              <w:rPr>
                <w:sz w:val="20"/>
                <w:szCs w:val="20"/>
              </w:rPr>
              <w:t>98 %</w:t>
            </w:r>
          </w:p>
        </w:tc>
        <w:tc>
          <w:tcPr>
            <w:tcW w:w="0" w:type="auto"/>
            <w:shd w:val="clear" w:color="auto" w:fill="auto"/>
            <w:vAlign w:val="bottom"/>
            <w:hideMark/>
          </w:tcPr>
          <w:p w14:paraId="0CE1270E" w14:textId="77777777" w:rsidR="00557B09" w:rsidRPr="0095659A" w:rsidRDefault="00557B09" w:rsidP="00D57020">
            <w:pPr>
              <w:jc w:val="right"/>
              <w:rPr>
                <w:sz w:val="20"/>
                <w:szCs w:val="20"/>
              </w:rPr>
            </w:pPr>
            <w:r w:rsidRPr="0095659A">
              <w:rPr>
                <w:sz w:val="20"/>
                <w:szCs w:val="20"/>
              </w:rPr>
              <w:t>99 %</w:t>
            </w:r>
          </w:p>
        </w:tc>
        <w:tc>
          <w:tcPr>
            <w:tcW w:w="0" w:type="auto"/>
            <w:shd w:val="clear" w:color="auto" w:fill="auto"/>
            <w:vAlign w:val="bottom"/>
            <w:hideMark/>
          </w:tcPr>
          <w:p w14:paraId="34A405E0" w14:textId="77777777" w:rsidR="00557B09" w:rsidRPr="0095659A" w:rsidRDefault="00557B09" w:rsidP="00D57020">
            <w:pPr>
              <w:jc w:val="right"/>
              <w:rPr>
                <w:sz w:val="20"/>
                <w:szCs w:val="20"/>
              </w:rPr>
            </w:pPr>
            <w:r w:rsidRPr="0095659A">
              <w:rPr>
                <w:sz w:val="20"/>
                <w:szCs w:val="20"/>
              </w:rPr>
              <w:t>100 %</w:t>
            </w:r>
          </w:p>
        </w:tc>
        <w:tc>
          <w:tcPr>
            <w:tcW w:w="0" w:type="auto"/>
            <w:shd w:val="clear" w:color="auto" w:fill="auto"/>
            <w:vAlign w:val="bottom"/>
            <w:hideMark/>
          </w:tcPr>
          <w:p w14:paraId="13822849" w14:textId="77777777" w:rsidR="00557B09" w:rsidRPr="0095659A" w:rsidRDefault="00557B09" w:rsidP="00D57020">
            <w:pPr>
              <w:jc w:val="right"/>
              <w:rPr>
                <w:sz w:val="20"/>
                <w:szCs w:val="20"/>
              </w:rPr>
            </w:pPr>
            <w:r w:rsidRPr="0095659A">
              <w:rPr>
                <w:sz w:val="20"/>
                <w:szCs w:val="20"/>
              </w:rPr>
              <w:t>101 %</w:t>
            </w:r>
          </w:p>
        </w:tc>
        <w:tc>
          <w:tcPr>
            <w:tcW w:w="0" w:type="auto"/>
            <w:shd w:val="clear" w:color="auto" w:fill="auto"/>
            <w:vAlign w:val="bottom"/>
            <w:hideMark/>
          </w:tcPr>
          <w:p w14:paraId="03503E0F" w14:textId="77777777" w:rsidR="00557B09" w:rsidRPr="0095659A" w:rsidRDefault="00557B09" w:rsidP="00D57020">
            <w:pPr>
              <w:jc w:val="right"/>
              <w:rPr>
                <w:sz w:val="20"/>
                <w:szCs w:val="20"/>
              </w:rPr>
            </w:pPr>
            <w:r w:rsidRPr="0095659A">
              <w:rPr>
                <w:sz w:val="20"/>
                <w:szCs w:val="20"/>
              </w:rPr>
              <w:t>108 %</w:t>
            </w:r>
          </w:p>
        </w:tc>
      </w:tr>
      <w:tr w:rsidR="00557B09" w:rsidRPr="0095659A" w14:paraId="1753295A" w14:textId="77777777" w:rsidTr="00D57020">
        <w:trPr>
          <w:trHeight w:val="315"/>
        </w:trPr>
        <w:tc>
          <w:tcPr>
            <w:tcW w:w="0" w:type="auto"/>
            <w:shd w:val="clear" w:color="auto" w:fill="auto"/>
            <w:vAlign w:val="center"/>
            <w:hideMark/>
          </w:tcPr>
          <w:p w14:paraId="3ECD0ABE" w14:textId="77777777" w:rsidR="00557B09" w:rsidRPr="0095659A" w:rsidRDefault="00557B09" w:rsidP="00D57020">
            <w:pPr>
              <w:rPr>
                <w:b/>
                <w:bCs/>
                <w:sz w:val="20"/>
                <w:szCs w:val="20"/>
              </w:rPr>
            </w:pPr>
            <w:r w:rsidRPr="0095659A">
              <w:rPr>
                <w:b/>
                <w:bCs/>
                <w:sz w:val="20"/>
                <w:szCs w:val="20"/>
              </w:rPr>
              <w:t>Selvkostfond (1000 kr)</w:t>
            </w:r>
          </w:p>
        </w:tc>
        <w:tc>
          <w:tcPr>
            <w:tcW w:w="0" w:type="auto"/>
            <w:shd w:val="clear" w:color="auto" w:fill="auto"/>
            <w:vAlign w:val="center"/>
            <w:hideMark/>
          </w:tcPr>
          <w:p w14:paraId="5B21E773" w14:textId="77777777" w:rsidR="00557B09" w:rsidRPr="0095659A" w:rsidRDefault="00557B09" w:rsidP="00D57020">
            <w:pPr>
              <w:rPr>
                <w:sz w:val="20"/>
                <w:szCs w:val="20"/>
              </w:rPr>
            </w:pPr>
            <w:r w:rsidRPr="0095659A">
              <w:rPr>
                <w:sz w:val="20"/>
                <w:szCs w:val="20"/>
              </w:rPr>
              <w:t> </w:t>
            </w:r>
          </w:p>
        </w:tc>
        <w:tc>
          <w:tcPr>
            <w:tcW w:w="0" w:type="auto"/>
            <w:shd w:val="clear" w:color="auto" w:fill="auto"/>
            <w:vAlign w:val="center"/>
            <w:hideMark/>
          </w:tcPr>
          <w:p w14:paraId="3EB90B1B" w14:textId="77777777" w:rsidR="00557B09" w:rsidRPr="0095659A" w:rsidRDefault="00557B09" w:rsidP="00D57020">
            <w:pPr>
              <w:rPr>
                <w:sz w:val="20"/>
                <w:szCs w:val="20"/>
              </w:rPr>
            </w:pPr>
            <w:r w:rsidRPr="0095659A">
              <w:rPr>
                <w:sz w:val="20"/>
                <w:szCs w:val="20"/>
              </w:rPr>
              <w:t> </w:t>
            </w:r>
          </w:p>
        </w:tc>
        <w:tc>
          <w:tcPr>
            <w:tcW w:w="0" w:type="auto"/>
            <w:shd w:val="clear" w:color="auto" w:fill="auto"/>
            <w:vAlign w:val="center"/>
            <w:hideMark/>
          </w:tcPr>
          <w:p w14:paraId="5BEBECF7" w14:textId="77777777" w:rsidR="00557B09" w:rsidRPr="0095659A" w:rsidRDefault="00557B09" w:rsidP="00D57020">
            <w:pPr>
              <w:rPr>
                <w:sz w:val="20"/>
                <w:szCs w:val="20"/>
              </w:rPr>
            </w:pPr>
            <w:r w:rsidRPr="0095659A">
              <w:rPr>
                <w:sz w:val="20"/>
                <w:szCs w:val="20"/>
              </w:rPr>
              <w:t> </w:t>
            </w:r>
          </w:p>
        </w:tc>
        <w:tc>
          <w:tcPr>
            <w:tcW w:w="0" w:type="auto"/>
            <w:shd w:val="clear" w:color="auto" w:fill="auto"/>
            <w:vAlign w:val="center"/>
            <w:hideMark/>
          </w:tcPr>
          <w:p w14:paraId="04EE97A0" w14:textId="77777777" w:rsidR="00557B09" w:rsidRPr="0095659A" w:rsidRDefault="00557B09" w:rsidP="00D57020">
            <w:pPr>
              <w:rPr>
                <w:sz w:val="20"/>
                <w:szCs w:val="20"/>
              </w:rPr>
            </w:pPr>
            <w:r w:rsidRPr="0095659A">
              <w:rPr>
                <w:sz w:val="20"/>
                <w:szCs w:val="20"/>
              </w:rPr>
              <w:t> </w:t>
            </w:r>
          </w:p>
        </w:tc>
        <w:tc>
          <w:tcPr>
            <w:tcW w:w="0" w:type="auto"/>
            <w:shd w:val="clear" w:color="auto" w:fill="auto"/>
            <w:vAlign w:val="center"/>
            <w:hideMark/>
          </w:tcPr>
          <w:p w14:paraId="503B8B13" w14:textId="77777777" w:rsidR="00557B09" w:rsidRPr="0095659A" w:rsidRDefault="00557B09" w:rsidP="00D57020">
            <w:pPr>
              <w:rPr>
                <w:sz w:val="20"/>
                <w:szCs w:val="20"/>
              </w:rPr>
            </w:pPr>
            <w:r w:rsidRPr="0095659A">
              <w:rPr>
                <w:sz w:val="20"/>
                <w:szCs w:val="20"/>
              </w:rPr>
              <w:t> </w:t>
            </w:r>
          </w:p>
        </w:tc>
      </w:tr>
      <w:tr w:rsidR="00557B09" w:rsidRPr="0095659A" w14:paraId="6CE213F9" w14:textId="77777777" w:rsidTr="00D57020">
        <w:trPr>
          <w:trHeight w:val="315"/>
        </w:trPr>
        <w:tc>
          <w:tcPr>
            <w:tcW w:w="0" w:type="auto"/>
            <w:shd w:val="clear" w:color="auto" w:fill="auto"/>
            <w:vAlign w:val="center"/>
            <w:hideMark/>
          </w:tcPr>
          <w:p w14:paraId="6C66262D" w14:textId="77777777" w:rsidR="00557B09" w:rsidRPr="0095659A" w:rsidRDefault="00557B09" w:rsidP="00D57020">
            <w:pPr>
              <w:rPr>
                <w:sz w:val="20"/>
                <w:szCs w:val="20"/>
              </w:rPr>
            </w:pPr>
            <w:r w:rsidRPr="0095659A">
              <w:rPr>
                <w:sz w:val="20"/>
                <w:szCs w:val="20"/>
              </w:rPr>
              <w:t>Vann</w:t>
            </w:r>
          </w:p>
        </w:tc>
        <w:tc>
          <w:tcPr>
            <w:tcW w:w="0" w:type="auto"/>
            <w:shd w:val="clear" w:color="auto" w:fill="auto"/>
            <w:vAlign w:val="bottom"/>
            <w:hideMark/>
          </w:tcPr>
          <w:p w14:paraId="25D38D4D" w14:textId="77777777" w:rsidR="00557B09" w:rsidRPr="0095659A" w:rsidRDefault="00557B09" w:rsidP="00D57020">
            <w:pPr>
              <w:jc w:val="right"/>
              <w:rPr>
                <w:sz w:val="20"/>
                <w:szCs w:val="20"/>
              </w:rPr>
            </w:pPr>
            <w:r w:rsidRPr="0095659A">
              <w:rPr>
                <w:sz w:val="20"/>
                <w:szCs w:val="20"/>
              </w:rPr>
              <w:t>-29</w:t>
            </w:r>
          </w:p>
        </w:tc>
        <w:tc>
          <w:tcPr>
            <w:tcW w:w="0" w:type="auto"/>
            <w:shd w:val="clear" w:color="auto" w:fill="auto"/>
            <w:vAlign w:val="bottom"/>
            <w:hideMark/>
          </w:tcPr>
          <w:p w14:paraId="3FE08DAD" w14:textId="77777777" w:rsidR="00557B09" w:rsidRPr="0095659A" w:rsidRDefault="00557B09" w:rsidP="00D57020">
            <w:pPr>
              <w:jc w:val="right"/>
              <w:rPr>
                <w:sz w:val="20"/>
                <w:szCs w:val="20"/>
              </w:rPr>
            </w:pPr>
            <w:r w:rsidRPr="0095659A">
              <w:rPr>
                <w:sz w:val="20"/>
                <w:szCs w:val="20"/>
              </w:rPr>
              <w:t>-329</w:t>
            </w:r>
          </w:p>
        </w:tc>
        <w:tc>
          <w:tcPr>
            <w:tcW w:w="0" w:type="auto"/>
            <w:shd w:val="clear" w:color="auto" w:fill="auto"/>
            <w:vAlign w:val="bottom"/>
            <w:hideMark/>
          </w:tcPr>
          <w:p w14:paraId="24A8035C" w14:textId="77777777" w:rsidR="00557B09" w:rsidRPr="0095659A" w:rsidRDefault="00557B09" w:rsidP="00D57020">
            <w:pPr>
              <w:jc w:val="right"/>
              <w:rPr>
                <w:sz w:val="20"/>
                <w:szCs w:val="20"/>
              </w:rPr>
            </w:pPr>
            <w:r w:rsidRPr="0095659A">
              <w:rPr>
                <w:sz w:val="20"/>
                <w:szCs w:val="20"/>
              </w:rPr>
              <w:t>-1009</w:t>
            </w:r>
          </w:p>
        </w:tc>
        <w:tc>
          <w:tcPr>
            <w:tcW w:w="0" w:type="auto"/>
            <w:shd w:val="clear" w:color="auto" w:fill="auto"/>
            <w:vAlign w:val="bottom"/>
            <w:hideMark/>
          </w:tcPr>
          <w:p w14:paraId="5C95AE45" w14:textId="77777777" w:rsidR="00557B09" w:rsidRPr="0095659A" w:rsidRDefault="00557B09" w:rsidP="00D57020">
            <w:pPr>
              <w:jc w:val="right"/>
              <w:rPr>
                <w:sz w:val="20"/>
                <w:szCs w:val="20"/>
              </w:rPr>
            </w:pPr>
            <w:r w:rsidRPr="0095659A">
              <w:rPr>
                <w:sz w:val="20"/>
                <w:szCs w:val="20"/>
              </w:rPr>
              <w:t>-2105</w:t>
            </w:r>
          </w:p>
        </w:tc>
        <w:tc>
          <w:tcPr>
            <w:tcW w:w="0" w:type="auto"/>
            <w:shd w:val="clear" w:color="auto" w:fill="auto"/>
            <w:vAlign w:val="bottom"/>
            <w:hideMark/>
          </w:tcPr>
          <w:p w14:paraId="754B82B3" w14:textId="77777777" w:rsidR="00557B09" w:rsidRPr="0095659A" w:rsidRDefault="00557B09" w:rsidP="00D57020">
            <w:pPr>
              <w:jc w:val="right"/>
              <w:rPr>
                <w:sz w:val="20"/>
                <w:szCs w:val="20"/>
              </w:rPr>
            </w:pPr>
            <w:r w:rsidRPr="0095659A">
              <w:rPr>
                <w:sz w:val="20"/>
                <w:szCs w:val="20"/>
              </w:rPr>
              <w:t>-2768</w:t>
            </w:r>
          </w:p>
        </w:tc>
      </w:tr>
      <w:tr w:rsidR="00557B09" w:rsidRPr="0095659A" w14:paraId="007F42D3" w14:textId="77777777" w:rsidTr="00D57020">
        <w:trPr>
          <w:trHeight w:val="315"/>
        </w:trPr>
        <w:tc>
          <w:tcPr>
            <w:tcW w:w="0" w:type="auto"/>
            <w:shd w:val="clear" w:color="auto" w:fill="auto"/>
            <w:vAlign w:val="center"/>
            <w:hideMark/>
          </w:tcPr>
          <w:p w14:paraId="3825168B" w14:textId="77777777" w:rsidR="00557B09" w:rsidRPr="0095659A" w:rsidRDefault="00557B09" w:rsidP="00D57020">
            <w:pPr>
              <w:rPr>
                <w:sz w:val="20"/>
                <w:szCs w:val="20"/>
              </w:rPr>
            </w:pPr>
            <w:r w:rsidRPr="0095659A">
              <w:rPr>
                <w:sz w:val="20"/>
                <w:szCs w:val="20"/>
              </w:rPr>
              <w:t>Kloakk</w:t>
            </w:r>
          </w:p>
        </w:tc>
        <w:tc>
          <w:tcPr>
            <w:tcW w:w="0" w:type="auto"/>
            <w:shd w:val="clear" w:color="auto" w:fill="auto"/>
            <w:vAlign w:val="bottom"/>
            <w:hideMark/>
          </w:tcPr>
          <w:p w14:paraId="01DE994F" w14:textId="77777777" w:rsidR="00557B09" w:rsidRPr="0095659A" w:rsidRDefault="00557B09" w:rsidP="00D57020">
            <w:pPr>
              <w:jc w:val="right"/>
              <w:rPr>
                <w:rFonts w:ascii="Arial" w:hAnsi="Arial" w:cs="Arial"/>
                <w:bCs/>
                <w:sz w:val="20"/>
                <w:szCs w:val="20"/>
              </w:rPr>
            </w:pPr>
            <w:r w:rsidRPr="0095659A">
              <w:rPr>
                <w:rFonts w:ascii="Arial" w:hAnsi="Arial" w:cs="Arial"/>
                <w:bCs/>
                <w:sz w:val="20"/>
                <w:szCs w:val="20"/>
              </w:rPr>
              <w:t>-1893</w:t>
            </w:r>
          </w:p>
        </w:tc>
        <w:tc>
          <w:tcPr>
            <w:tcW w:w="0" w:type="auto"/>
            <w:shd w:val="clear" w:color="auto" w:fill="auto"/>
            <w:vAlign w:val="bottom"/>
            <w:hideMark/>
          </w:tcPr>
          <w:p w14:paraId="53AC11C3" w14:textId="77777777" w:rsidR="00557B09" w:rsidRPr="0095659A" w:rsidRDefault="00557B09" w:rsidP="00D57020">
            <w:pPr>
              <w:jc w:val="right"/>
              <w:rPr>
                <w:rFonts w:ascii="Arial" w:hAnsi="Arial" w:cs="Arial"/>
                <w:bCs/>
                <w:sz w:val="20"/>
                <w:szCs w:val="20"/>
              </w:rPr>
            </w:pPr>
            <w:r w:rsidRPr="0095659A">
              <w:rPr>
                <w:rFonts w:ascii="Arial" w:hAnsi="Arial" w:cs="Arial"/>
                <w:bCs/>
                <w:sz w:val="20"/>
                <w:szCs w:val="20"/>
              </w:rPr>
              <w:t>-2217</w:t>
            </w:r>
          </w:p>
        </w:tc>
        <w:tc>
          <w:tcPr>
            <w:tcW w:w="0" w:type="auto"/>
            <w:shd w:val="clear" w:color="auto" w:fill="auto"/>
            <w:vAlign w:val="bottom"/>
            <w:hideMark/>
          </w:tcPr>
          <w:p w14:paraId="0B324A2D" w14:textId="77777777" w:rsidR="00557B09" w:rsidRPr="0095659A" w:rsidRDefault="00557B09" w:rsidP="00D57020">
            <w:pPr>
              <w:jc w:val="right"/>
              <w:rPr>
                <w:rFonts w:ascii="Arial" w:hAnsi="Arial" w:cs="Arial"/>
                <w:bCs/>
                <w:sz w:val="20"/>
                <w:szCs w:val="20"/>
              </w:rPr>
            </w:pPr>
            <w:r w:rsidRPr="0095659A">
              <w:rPr>
                <w:rFonts w:ascii="Arial" w:hAnsi="Arial" w:cs="Arial"/>
                <w:bCs/>
                <w:sz w:val="20"/>
                <w:szCs w:val="20"/>
              </w:rPr>
              <w:t>-2232</w:t>
            </w:r>
          </w:p>
        </w:tc>
        <w:tc>
          <w:tcPr>
            <w:tcW w:w="0" w:type="auto"/>
            <w:shd w:val="clear" w:color="auto" w:fill="auto"/>
            <w:vAlign w:val="bottom"/>
            <w:hideMark/>
          </w:tcPr>
          <w:p w14:paraId="23544CC8" w14:textId="77777777" w:rsidR="00557B09" w:rsidRPr="0095659A" w:rsidRDefault="00557B09" w:rsidP="00D57020">
            <w:pPr>
              <w:jc w:val="right"/>
              <w:rPr>
                <w:rFonts w:ascii="Arial" w:hAnsi="Arial" w:cs="Arial"/>
                <w:bCs/>
                <w:sz w:val="20"/>
                <w:szCs w:val="20"/>
              </w:rPr>
            </w:pPr>
            <w:r w:rsidRPr="0095659A">
              <w:rPr>
                <w:rFonts w:ascii="Arial" w:hAnsi="Arial" w:cs="Arial"/>
                <w:bCs/>
                <w:sz w:val="20"/>
                <w:szCs w:val="20"/>
              </w:rPr>
              <w:t>-2140</w:t>
            </w:r>
          </w:p>
        </w:tc>
        <w:tc>
          <w:tcPr>
            <w:tcW w:w="0" w:type="auto"/>
            <w:shd w:val="clear" w:color="auto" w:fill="auto"/>
            <w:vAlign w:val="bottom"/>
            <w:hideMark/>
          </w:tcPr>
          <w:p w14:paraId="7412637A" w14:textId="77777777" w:rsidR="00557B09" w:rsidRPr="0095659A" w:rsidRDefault="00557B09" w:rsidP="00D57020">
            <w:pPr>
              <w:jc w:val="right"/>
              <w:rPr>
                <w:rFonts w:ascii="Arial" w:hAnsi="Arial" w:cs="Arial"/>
                <w:bCs/>
                <w:sz w:val="20"/>
                <w:szCs w:val="20"/>
              </w:rPr>
            </w:pPr>
            <w:r w:rsidRPr="0095659A">
              <w:rPr>
                <w:rFonts w:ascii="Arial" w:hAnsi="Arial" w:cs="Arial"/>
                <w:bCs/>
                <w:sz w:val="20"/>
                <w:szCs w:val="20"/>
              </w:rPr>
              <w:t>-612</w:t>
            </w:r>
          </w:p>
        </w:tc>
      </w:tr>
      <w:tr w:rsidR="00557B09" w:rsidRPr="0095659A" w14:paraId="060F245E" w14:textId="77777777" w:rsidTr="00D57020">
        <w:trPr>
          <w:trHeight w:val="315"/>
        </w:trPr>
        <w:tc>
          <w:tcPr>
            <w:tcW w:w="0" w:type="auto"/>
            <w:shd w:val="clear" w:color="auto" w:fill="auto"/>
            <w:vAlign w:val="center"/>
            <w:hideMark/>
          </w:tcPr>
          <w:p w14:paraId="2D3343BD" w14:textId="77777777" w:rsidR="00557B09" w:rsidRPr="0095659A" w:rsidRDefault="00557B09" w:rsidP="00D57020">
            <w:pPr>
              <w:rPr>
                <w:b/>
                <w:bCs/>
                <w:sz w:val="20"/>
                <w:szCs w:val="20"/>
              </w:rPr>
            </w:pPr>
            <w:r w:rsidRPr="0095659A">
              <w:rPr>
                <w:b/>
                <w:bCs/>
                <w:sz w:val="20"/>
                <w:szCs w:val="20"/>
              </w:rPr>
              <w:t>Årsgebyr (inkl. mva.)</w:t>
            </w:r>
          </w:p>
        </w:tc>
        <w:tc>
          <w:tcPr>
            <w:tcW w:w="0" w:type="auto"/>
            <w:shd w:val="clear" w:color="auto" w:fill="auto"/>
            <w:vAlign w:val="center"/>
            <w:hideMark/>
          </w:tcPr>
          <w:p w14:paraId="22BA6E26" w14:textId="77777777" w:rsidR="00557B09" w:rsidRPr="0095659A" w:rsidRDefault="00557B09" w:rsidP="00D57020">
            <w:pPr>
              <w:rPr>
                <w:sz w:val="20"/>
                <w:szCs w:val="20"/>
              </w:rPr>
            </w:pPr>
            <w:r w:rsidRPr="0095659A">
              <w:rPr>
                <w:sz w:val="20"/>
                <w:szCs w:val="20"/>
              </w:rPr>
              <w:t> </w:t>
            </w:r>
          </w:p>
        </w:tc>
        <w:tc>
          <w:tcPr>
            <w:tcW w:w="0" w:type="auto"/>
            <w:shd w:val="clear" w:color="auto" w:fill="auto"/>
            <w:vAlign w:val="center"/>
            <w:hideMark/>
          </w:tcPr>
          <w:p w14:paraId="65206787" w14:textId="77777777" w:rsidR="00557B09" w:rsidRPr="0095659A" w:rsidRDefault="00557B09" w:rsidP="00D57020">
            <w:pPr>
              <w:rPr>
                <w:sz w:val="20"/>
                <w:szCs w:val="20"/>
              </w:rPr>
            </w:pPr>
            <w:r w:rsidRPr="0095659A">
              <w:rPr>
                <w:sz w:val="20"/>
                <w:szCs w:val="20"/>
              </w:rPr>
              <w:t> </w:t>
            </w:r>
          </w:p>
        </w:tc>
        <w:tc>
          <w:tcPr>
            <w:tcW w:w="0" w:type="auto"/>
            <w:shd w:val="clear" w:color="auto" w:fill="auto"/>
            <w:vAlign w:val="center"/>
            <w:hideMark/>
          </w:tcPr>
          <w:p w14:paraId="2730A5AF" w14:textId="77777777" w:rsidR="00557B09" w:rsidRPr="0095659A" w:rsidRDefault="00557B09" w:rsidP="00D57020">
            <w:pPr>
              <w:rPr>
                <w:sz w:val="20"/>
                <w:szCs w:val="20"/>
              </w:rPr>
            </w:pPr>
            <w:r w:rsidRPr="0095659A">
              <w:rPr>
                <w:sz w:val="20"/>
                <w:szCs w:val="20"/>
              </w:rPr>
              <w:t> </w:t>
            </w:r>
          </w:p>
        </w:tc>
        <w:tc>
          <w:tcPr>
            <w:tcW w:w="0" w:type="auto"/>
            <w:shd w:val="clear" w:color="auto" w:fill="auto"/>
            <w:vAlign w:val="center"/>
            <w:hideMark/>
          </w:tcPr>
          <w:p w14:paraId="1051017F" w14:textId="77777777" w:rsidR="00557B09" w:rsidRPr="0095659A" w:rsidRDefault="00557B09" w:rsidP="00D57020">
            <w:pPr>
              <w:rPr>
                <w:sz w:val="20"/>
                <w:szCs w:val="20"/>
              </w:rPr>
            </w:pPr>
            <w:r w:rsidRPr="0095659A">
              <w:rPr>
                <w:sz w:val="20"/>
                <w:szCs w:val="20"/>
              </w:rPr>
              <w:t> </w:t>
            </w:r>
          </w:p>
        </w:tc>
        <w:tc>
          <w:tcPr>
            <w:tcW w:w="0" w:type="auto"/>
            <w:shd w:val="clear" w:color="auto" w:fill="auto"/>
            <w:vAlign w:val="center"/>
            <w:hideMark/>
          </w:tcPr>
          <w:p w14:paraId="0EB30D3A" w14:textId="77777777" w:rsidR="00557B09" w:rsidRPr="0095659A" w:rsidRDefault="00557B09" w:rsidP="00D57020">
            <w:pPr>
              <w:rPr>
                <w:sz w:val="20"/>
                <w:szCs w:val="20"/>
              </w:rPr>
            </w:pPr>
            <w:r w:rsidRPr="0095659A">
              <w:rPr>
                <w:sz w:val="20"/>
                <w:szCs w:val="20"/>
              </w:rPr>
              <w:t> </w:t>
            </w:r>
          </w:p>
        </w:tc>
      </w:tr>
      <w:tr w:rsidR="00557B09" w:rsidRPr="0095659A" w14:paraId="63DE45E4" w14:textId="77777777" w:rsidTr="00D57020">
        <w:trPr>
          <w:trHeight w:val="330"/>
        </w:trPr>
        <w:tc>
          <w:tcPr>
            <w:tcW w:w="0" w:type="auto"/>
            <w:shd w:val="clear" w:color="auto" w:fill="auto"/>
            <w:vAlign w:val="center"/>
            <w:hideMark/>
          </w:tcPr>
          <w:p w14:paraId="0DF2E9C4" w14:textId="77777777" w:rsidR="00557B09" w:rsidRPr="0095659A" w:rsidRDefault="00557B09" w:rsidP="00D57020">
            <w:pPr>
              <w:rPr>
                <w:sz w:val="20"/>
                <w:szCs w:val="20"/>
              </w:rPr>
            </w:pPr>
            <w:r w:rsidRPr="0095659A">
              <w:rPr>
                <w:sz w:val="20"/>
                <w:szCs w:val="20"/>
              </w:rPr>
              <w:t>Vann kr/m</w:t>
            </w:r>
            <w:r w:rsidRPr="0095659A">
              <w:rPr>
                <w:sz w:val="20"/>
                <w:szCs w:val="20"/>
                <w:vertAlign w:val="superscript"/>
              </w:rPr>
              <w:t>3</w:t>
            </w:r>
          </w:p>
        </w:tc>
        <w:tc>
          <w:tcPr>
            <w:tcW w:w="0" w:type="auto"/>
            <w:shd w:val="clear" w:color="auto" w:fill="auto"/>
            <w:vAlign w:val="center"/>
            <w:hideMark/>
          </w:tcPr>
          <w:p w14:paraId="3AFEBFD9" w14:textId="77777777" w:rsidR="00557B09" w:rsidRPr="0095659A" w:rsidRDefault="00557B09" w:rsidP="00D57020">
            <w:pPr>
              <w:jc w:val="right"/>
              <w:rPr>
                <w:sz w:val="20"/>
                <w:szCs w:val="20"/>
              </w:rPr>
            </w:pPr>
            <w:r w:rsidRPr="0095659A">
              <w:rPr>
                <w:sz w:val="20"/>
                <w:szCs w:val="20"/>
              </w:rPr>
              <w:t>19,20</w:t>
            </w:r>
          </w:p>
        </w:tc>
        <w:tc>
          <w:tcPr>
            <w:tcW w:w="0" w:type="auto"/>
            <w:shd w:val="clear" w:color="auto" w:fill="auto"/>
            <w:vAlign w:val="center"/>
            <w:hideMark/>
          </w:tcPr>
          <w:p w14:paraId="5A12B1C9" w14:textId="77777777" w:rsidR="00557B09" w:rsidRPr="0095659A" w:rsidRDefault="00557B09" w:rsidP="00D57020">
            <w:pPr>
              <w:jc w:val="right"/>
              <w:rPr>
                <w:sz w:val="20"/>
                <w:szCs w:val="20"/>
              </w:rPr>
            </w:pPr>
            <w:r w:rsidRPr="0095659A">
              <w:rPr>
                <w:sz w:val="20"/>
                <w:szCs w:val="20"/>
              </w:rPr>
              <w:t>20,25</w:t>
            </w:r>
          </w:p>
        </w:tc>
        <w:tc>
          <w:tcPr>
            <w:tcW w:w="0" w:type="auto"/>
            <w:shd w:val="clear" w:color="auto" w:fill="auto"/>
            <w:vAlign w:val="center"/>
            <w:hideMark/>
          </w:tcPr>
          <w:p w14:paraId="1A3B5093" w14:textId="77777777" w:rsidR="00557B09" w:rsidRPr="0095659A" w:rsidRDefault="00557B09" w:rsidP="00D57020">
            <w:pPr>
              <w:jc w:val="right"/>
              <w:rPr>
                <w:sz w:val="20"/>
                <w:szCs w:val="20"/>
              </w:rPr>
            </w:pPr>
            <w:r w:rsidRPr="0095659A">
              <w:rPr>
                <w:sz w:val="20"/>
                <w:szCs w:val="20"/>
              </w:rPr>
              <w:t>20,56</w:t>
            </w:r>
          </w:p>
        </w:tc>
        <w:tc>
          <w:tcPr>
            <w:tcW w:w="0" w:type="auto"/>
            <w:shd w:val="clear" w:color="auto" w:fill="auto"/>
            <w:vAlign w:val="center"/>
            <w:hideMark/>
          </w:tcPr>
          <w:p w14:paraId="708EE819" w14:textId="77777777" w:rsidR="00557B09" w:rsidRPr="0095659A" w:rsidRDefault="00557B09" w:rsidP="00D57020">
            <w:pPr>
              <w:jc w:val="right"/>
              <w:rPr>
                <w:sz w:val="20"/>
                <w:szCs w:val="20"/>
              </w:rPr>
            </w:pPr>
            <w:r w:rsidRPr="0095659A">
              <w:rPr>
                <w:sz w:val="20"/>
                <w:szCs w:val="20"/>
              </w:rPr>
              <w:t>21,29</w:t>
            </w:r>
          </w:p>
        </w:tc>
        <w:tc>
          <w:tcPr>
            <w:tcW w:w="0" w:type="auto"/>
            <w:shd w:val="clear" w:color="auto" w:fill="auto"/>
            <w:vAlign w:val="center"/>
            <w:hideMark/>
          </w:tcPr>
          <w:p w14:paraId="356AF8F9" w14:textId="77777777" w:rsidR="00557B09" w:rsidRPr="0095659A" w:rsidRDefault="00557B09" w:rsidP="00D57020">
            <w:pPr>
              <w:jc w:val="right"/>
              <w:rPr>
                <w:sz w:val="20"/>
                <w:szCs w:val="20"/>
              </w:rPr>
            </w:pPr>
            <w:r w:rsidRPr="0095659A">
              <w:rPr>
                <w:sz w:val="20"/>
                <w:szCs w:val="20"/>
              </w:rPr>
              <w:t>22,04</w:t>
            </w:r>
          </w:p>
        </w:tc>
      </w:tr>
      <w:tr w:rsidR="00557B09" w:rsidRPr="0095659A" w14:paraId="06917E07" w14:textId="77777777" w:rsidTr="00D57020">
        <w:trPr>
          <w:trHeight w:val="330"/>
        </w:trPr>
        <w:tc>
          <w:tcPr>
            <w:tcW w:w="0" w:type="auto"/>
            <w:shd w:val="clear" w:color="auto" w:fill="auto"/>
            <w:vAlign w:val="center"/>
            <w:hideMark/>
          </w:tcPr>
          <w:p w14:paraId="612C2912" w14:textId="77777777" w:rsidR="00557B09" w:rsidRPr="0095659A" w:rsidRDefault="00557B09" w:rsidP="00D57020">
            <w:pPr>
              <w:rPr>
                <w:sz w:val="20"/>
                <w:szCs w:val="20"/>
              </w:rPr>
            </w:pPr>
            <w:r w:rsidRPr="0095659A">
              <w:rPr>
                <w:sz w:val="20"/>
                <w:szCs w:val="20"/>
              </w:rPr>
              <w:t>Kloakk kr/m</w:t>
            </w:r>
            <w:r w:rsidRPr="0095659A">
              <w:rPr>
                <w:sz w:val="20"/>
                <w:szCs w:val="20"/>
                <w:vertAlign w:val="superscript"/>
              </w:rPr>
              <w:t>3</w:t>
            </w:r>
          </w:p>
        </w:tc>
        <w:tc>
          <w:tcPr>
            <w:tcW w:w="0" w:type="auto"/>
            <w:shd w:val="clear" w:color="auto" w:fill="auto"/>
            <w:vAlign w:val="center"/>
            <w:hideMark/>
          </w:tcPr>
          <w:p w14:paraId="7630914B" w14:textId="77777777" w:rsidR="00557B09" w:rsidRPr="0095659A" w:rsidRDefault="00557B09" w:rsidP="00D57020">
            <w:pPr>
              <w:jc w:val="right"/>
              <w:rPr>
                <w:sz w:val="20"/>
                <w:szCs w:val="20"/>
              </w:rPr>
            </w:pPr>
            <w:r w:rsidRPr="0095659A">
              <w:rPr>
                <w:sz w:val="20"/>
                <w:szCs w:val="20"/>
              </w:rPr>
              <w:t>38,30</w:t>
            </w:r>
          </w:p>
        </w:tc>
        <w:tc>
          <w:tcPr>
            <w:tcW w:w="0" w:type="auto"/>
            <w:shd w:val="clear" w:color="auto" w:fill="auto"/>
            <w:vAlign w:val="center"/>
            <w:hideMark/>
          </w:tcPr>
          <w:p w14:paraId="4042F0D1" w14:textId="77777777" w:rsidR="00557B09" w:rsidRPr="0095659A" w:rsidRDefault="00557B09" w:rsidP="00D57020">
            <w:pPr>
              <w:jc w:val="right"/>
              <w:rPr>
                <w:sz w:val="20"/>
                <w:szCs w:val="20"/>
              </w:rPr>
            </w:pPr>
            <w:r w:rsidRPr="0095659A">
              <w:rPr>
                <w:sz w:val="20"/>
                <w:szCs w:val="20"/>
              </w:rPr>
              <w:t>38,76</w:t>
            </w:r>
          </w:p>
        </w:tc>
        <w:tc>
          <w:tcPr>
            <w:tcW w:w="0" w:type="auto"/>
            <w:shd w:val="clear" w:color="auto" w:fill="auto"/>
            <w:hideMark/>
          </w:tcPr>
          <w:p w14:paraId="631D6474" w14:textId="77777777" w:rsidR="00557B09" w:rsidRPr="0095659A" w:rsidRDefault="00557B09" w:rsidP="00D57020">
            <w:pPr>
              <w:jc w:val="right"/>
              <w:rPr>
                <w:sz w:val="20"/>
                <w:szCs w:val="20"/>
              </w:rPr>
            </w:pPr>
            <w:r w:rsidRPr="0095659A">
              <w:rPr>
                <w:sz w:val="20"/>
                <w:szCs w:val="20"/>
              </w:rPr>
              <w:t>38,76</w:t>
            </w:r>
          </w:p>
        </w:tc>
        <w:tc>
          <w:tcPr>
            <w:tcW w:w="0" w:type="auto"/>
            <w:shd w:val="clear" w:color="auto" w:fill="auto"/>
            <w:hideMark/>
          </w:tcPr>
          <w:p w14:paraId="79A3B0DF" w14:textId="77777777" w:rsidR="00557B09" w:rsidRPr="0095659A" w:rsidRDefault="00557B09" w:rsidP="00D57020">
            <w:pPr>
              <w:jc w:val="right"/>
              <w:rPr>
                <w:sz w:val="20"/>
                <w:szCs w:val="20"/>
              </w:rPr>
            </w:pPr>
            <w:r w:rsidRPr="0095659A">
              <w:rPr>
                <w:sz w:val="20"/>
                <w:szCs w:val="20"/>
              </w:rPr>
              <w:t>38,76</w:t>
            </w:r>
          </w:p>
        </w:tc>
        <w:tc>
          <w:tcPr>
            <w:tcW w:w="0" w:type="auto"/>
            <w:shd w:val="clear" w:color="auto" w:fill="auto"/>
            <w:hideMark/>
          </w:tcPr>
          <w:p w14:paraId="17C54916" w14:textId="77777777" w:rsidR="00557B09" w:rsidRPr="0095659A" w:rsidRDefault="00557B09" w:rsidP="00D57020">
            <w:pPr>
              <w:jc w:val="right"/>
              <w:rPr>
                <w:sz w:val="20"/>
                <w:szCs w:val="20"/>
              </w:rPr>
            </w:pPr>
            <w:r w:rsidRPr="0095659A">
              <w:rPr>
                <w:sz w:val="20"/>
                <w:szCs w:val="20"/>
              </w:rPr>
              <w:t>38,76</w:t>
            </w:r>
          </w:p>
        </w:tc>
      </w:tr>
      <w:tr w:rsidR="00557B09" w:rsidRPr="0095659A" w14:paraId="087CFBF1" w14:textId="77777777" w:rsidTr="00D57020">
        <w:trPr>
          <w:trHeight w:val="315"/>
        </w:trPr>
        <w:tc>
          <w:tcPr>
            <w:tcW w:w="0" w:type="auto"/>
            <w:shd w:val="clear" w:color="auto" w:fill="auto"/>
            <w:vAlign w:val="center"/>
            <w:hideMark/>
          </w:tcPr>
          <w:p w14:paraId="169C8C64" w14:textId="77777777" w:rsidR="00557B09" w:rsidRPr="0095659A" w:rsidRDefault="00557B09" w:rsidP="00D57020">
            <w:pPr>
              <w:rPr>
                <w:b/>
                <w:bCs/>
                <w:sz w:val="20"/>
                <w:szCs w:val="20"/>
              </w:rPr>
            </w:pPr>
            <w:r w:rsidRPr="0095659A">
              <w:rPr>
                <w:b/>
                <w:bCs/>
                <w:sz w:val="20"/>
                <w:szCs w:val="20"/>
              </w:rPr>
              <w:t>Fastavgift:</w:t>
            </w:r>
          </w:p>
        </w:tc>
        <w:tc>
          <w:tcPr>
            <w:tcW w:w="0" w:type="auto"/>
            <w:shd w:val="clear" w:color="auto" w:fill="auto"/>
            <w:vAlign w:val="center"/>
            <w:hideMark/>
          </w:tcPr>
          <w:p w14:paraId="0EC29480" w14:textId="77777777" w:rsidR="00557B09" w:rsidRPr="0095659A" w:rsidRDefault="00557B09" w:rsidP="00D57020">
            <w:pPr>
              <w:rPr>
                <w:sz w:val="20"/>
                <w:szCs w:val="20"/>
              </w:rPr>
            </w:pPr>
            <w:r w:rsidRPr="0095659A">
              <w:rPr>
                <w:sz w:val="20"/>
                <w:szCs w:val="20"/>
              </w:rPr>
              <w:t> </w:t>
            </w:r>
          </w:p>
        </w:tc>
        <w:tc>
          <w:tcPr>
            <w:tcW w:w="0" w:type="auto"/>
            <w:shd w:val="clear" w:color="auto" w:fill="auto"/>
            <w:vAlign w:val="center"/>
            <w:hideMark/>
          </w:tcPr>
          <w:p w14:paraId="59C7A081" w14:textId="77777777" w:rsidR="00557B09" w:rsidRPr="0095659A" w:rsidRDefault="00557B09" w:rsidP="00D57020">
            <w:pPr>
              <w:rPr>
                <w:sz w:val="20"/>
                <w:szCs w:val="20"/>
              </w:rPr>
            </w:pPr>
            <w:r w:rsidRPr="0095659A">
              <w:rPr>
                <w:sz w:val="20"/>
                <w:szCs w:val="20"/>
              </w:rPr>
              <w:t> </w:t>
            </w:r>
          </w:p>
        </w:tc>
        <w:tc>
          <w:tcPr>
            <w:tcW w:w="0" w:type="auto"/>
            <w:shd w:val="clear" w:color="auto" w:fill="auto"/>
            <w:vAlign w:val="center"/>
            <w:hideMark/>
          </w:tcPr>
          <w:p w14:paraId="5A6562EF" w14:textId="77777777" w:rsidR="00557B09" w:rsidRPr="0095659A" w:rsidRDefault="00557B09" w:rsidP="00D57020">
            <w:pPr>
              <w:rPr>
                <w:sz w:val="20"/>
                <w:szCs w:val="20"/>
              </w:rPr>
            </w:pPr>
            <w:r w:rsidRPr="0095659A">
              <w:rPr>
                <w:sz w:val="20"/>
                <w:szCs w:val="20"/>
              </w:rPr>
              <w:t> </w:t>
            </w:r>
          </w:p>
        </w:tc>
        <w:tc>
          <w:tcPr>
            <w:tcW w:w="0" w:type="auto"/>
            <w:shd w:val="clear" w:color="auto" w:fill="auto"/>
            <w:vAlign w:val="center"/>
            <w:hideMark/>
          </w:tcPr>
          <w:p w14:paraId="7E913E24" w14:textId="77777777" w:rsidR="00557B09" w:rsidRPr="0095659A" w:rsidRDefault="00557B09" w:rsidP="00D57020">
            <w:pPr>
              <w:rPr>
                <w:sz w:val="20"/>
                <w:szCs w:val="20"/>
              </w:rPr>
            </w:pPr>
            <w:r w:rsidRPr="0095659A">
              <w:rPr>
                <w:sz w:val="20"/>
                <w:szCs w:val="20"/>
              </w:rPr>
              <w:t> </w:t>
            </w:r>
          </w:p>
        </w:tc>
        <w:tc>
          <w:tcPr>
            <w:tcW w:w="0" w:type="auto"/>
            <w:shd w:val="clear" w:color="auto" w:fill="auto"/>
            <w:vAlign w:val="center"/>
            <w:hideMark/>
          </w:tcPr>
          <w:p w14:paraId="2509EAAF" w14:textId="77777777" w:rsidR="00557B09" w:rsidRPr="0095659A" w:rsidRDefault="00557B09" w:rsidP="00D57020">
            <w:pPr>
              <w:rPr>
                <w:sz w:val="20"/>
                <w:szCs w:val="20"/>
              </w:rPr>
            </w:pPr>
            <w:r w:rsidRPr="0095659A">
              <w:rPr>
                <w:sz w:val="20"/>
                <w:szCs w:val="20"/>
              </w:rPr>
              <w:t> </w:t>
            </w:r>
          </w:p>
        </w:tc>
      </w:tr>
      <w:tr w:rsidR="00557B09" w:rsidRPr="0095659A" w14:paraId="12436524" w14:textId="77777777" w:rsidTr="00D57020">
        <w:trPr>
          <w:trHeight w:val="315"/>
        </w:trPr>
        <w:tc>
          <w:tcPr>
            <w:tcW w:w="0" w:type="auto"/>
            <w:shd w:val="clear" w:color="auto" w:fill="auto"/>
            <w:vAlign w:val="center"/>
            <w:hideMark/>
          </w:tcPr>
          <w:p w14:paraId="3DDA0127" w14:textId="77777777" w:rsidR="00557B09" w:rsidRPr="0095659A" w:rsidRDefault="00557B09" w:rsidP="00D57020">
            <w:pPr>
              <w:rPr>
                <w:sz w:val="20"/>
                <w:szCs w:val="20"/>
              </w:rPr>
            </w:pPr>
            <w:r w:rsidRPr="0095659A">
              <w:rPr>
                <w:sz w:val="20"/>
                <w:szCs w:val="20"/>
              </w:rPr>
              <w:t>Vann kr/år</w:t>
            </w:r>
          </w:p>
        </w:tc>
        <w:tc>
          <w:tcPr>
            <w:tcW w:w="0" w:type="auto"/>
            <w:shd w:val="clear" w:color="auto" w:fill="auto"/>
            <w:vAlign w:val="center"/>
            <w:hideMark/>
          </w:tcPr>
          <w:p w14:paraId="6F6AFC46" w14:textId="77777777" w:rsidR="00557B09" w:rsidRPr="0095659A" w:rsidRDefault="00557B09" w:rsidP="00D57020">
            <w:pPr>
              <w:jc w:val="right"/>
              <w:rPr>
                <w:sz w:val="20"/>
                <w:szCs w:val="20"/>
              </w:rPr>
            </w:pPr>
            <w:r w:rsidRPr="0095659A">
              <w:rPr>
                <w:sz w:val="20"/>
                <w:szCs w:val="20"/>
              </w:rPr>
              <w:t>726</w:t>
            </w:r>
          </w:p>
        </w:tc>
        <w:tc>
          <w:tcPr>
            <w:tcW w:w="0" w:type="auto"/>
            <w:shd w:val="clear" w:color="auto" w:fill="auto"/>
            <w:vAlign w:val="center"/>
            <w:hideMark/>
          </w:tcPr>
          <w:p w14:paraId="765CF1BA" w14:textId="77777777" w:rsidR="00557B09" w:rsidRPr="0095659A" w:rsidRDefault="00557B09" w:rsidP="00D57020">
            <w:pPr>
              <w:jc w:val="right"/>
              <w:rPr>
                <w:sz w:val="20"/>
                <w:szCs w:val="20"/>
              </w:rPr>
            </w:pPr>
            <w:r w:rsidRPr="0095659A">
              <w:rPr>
                <w:sz w:val="20"/>
                <w:szCs w:val="20"/>
              </w:rPr>
              <w:t>726</w:t>
            </w:r>
          </w:p>
        </w:tc>
        <w:tc>
          <w:tcPr>
            <w:tcW w:w="0" w:type="auto"/>
            <w:shd w:val="clear" w:color="auto" w:fill="auto"/>
            <w:vAlign w:val="center"/>
            <w:hideMark/>
          </w:tcPr>
          <w:p w14:paraId="66B266C7" w14:textId="77777777" w:rsidR="00557B09" w:rsidRPr="0095659A" w:rsidRDefault="00557B09" w:rsidP="00D57020">
            <w:pPr>
              <w:jc w:val="right"/>
              <w:rPr>
                <w:sz w:val="20"/>
                <w:szCs w:val="20"/>
              </w:rPr>
            </w:pPr>
            <w:r w:rsidRPr="0095659A">
              <w:rPr>
                <w:sz w:val="20"/>
                <w:szCs w:val="20"/>
              </w:rPr>
              <w:t>726</w:t>
            </w:r>
          </w:p>
        </w:tc>
        <w:tc>
          <w:tcPr>
            <w:tcW w:w="0" w:type="auto"/>
            <w:shd w:val="clear" w:color="auto" w:fill="auto"/>
            <w:vAlign w:val="center"/>
            <w:hideMark/>
          </w:tcPr>
          <w:p w14:paraId="651DC405" w14:textId="77777777" w:rsidR="00557B09" w:rsidRPr="0095659A" w:rsidRDefault="00557B09" w:rsidP="00D57020">
            <w:pPr>
              <w:jc w:val="right"/>
              <w:rPr>
                <w:sz w:val="20"/>
                <w:szCs w:val="20"/>
              </w:rPr>
            </w:pPr>
            <w:r w:rsidRPr="0095659A">
              <w:rPr>
                <w:sz w:val="20"/>
                <w:szCs w:val="20"/>
              </w:rPr>
              <w:t>726</w:t>
            </w:r>
          </w:p>
        </w:tc>
        <w:tc>
          <w:tcPr>
            <w:tcW w:w="0" w:type="auto"/>
            <w:shd w:val="clear" w:color="auto" w:fill="auto"/>
            <w:vAlign w:val="center"/>
            <w:hideMark/>
          </w:tcPr>
          <w:p w14:paraId="41F5EAF4" w14:textId="77777777" w:rsidR="00557B09" w:rsidRPr="0095659A" w:rsidRDefault="00557B09" w:rsidP="00D57020">
            <w:pPr>
              <w:jc w:val="right"/>
              <w:rPr>
                <w:sz w:val="20"/>
                <w:szCs w:val="20"/>
              </w:rPr>
            </w:pPr>
            <w:r w:rsidRPr="0095659A">
              <w:rPr>
                <w:sz w:val="20"/>
                <w:szCs w:val="20"/>
              </w:rPr>
              <w:t>726</w:t>
            </w:r>
          </w:p>
        </w:tc>
      </w:tr>
      <w:tr w:rsidR="00557B09" w:rsidRPr="0095659A" w14:paraId="5C71D608" w14:textId="77777777" w:rsidTr="00D57020">
        <w:trPr>
          <w:trHeight w:val="315"/>
        </w:trPr>
        <w:tc>
          <w:tcPr>
            <w:tcW w:w="0" w:type="auto"/>
            <w:shd w:val="clear" w:color="auto" w:fill="auto"/>
            <w:vAlign w:val="center"/>
            <w:hideMark/>
          </w:tcPr>
          <w:p w14:paraId="3E8BC908" w14:textId="77777777" w:rsidR="00557B09" w:rsidRPr="0095659A" w:rsidRDefault="00557B09" w:rsidP="00D57020">
            <w:pPr>
              <w:rPr>
                <w:sz w:val="20"/>
                <w:szCs w:val="20"/>
              </w:rPr>
            </w:pPr>
            <w:r w:rsidRPr="0095659A">
              <w:rPr>
                <w:sz w:val="20"/>
                <w:szCs w:val="20"/>
              </w:rPr>
              <w:t>Kloakk kr/år</w:t>
            </w:r>
          </w:p>
        </w:tc>
        <w:tc>
          <w:tcPr>
            <w:tcW w:w="0" w:type="auto"/>
            <w:shd w:val="clear" w:color="auto" w:fill="auto"/>
            <w:vAlign w:val="center"/>
            <w:hideMark/>
          </w:tcPr>
          <w:p w14:paraId="13ABFF2B" w14:textId="77777777" w:rsidR="00557B09" w:rsidRPr="0095659A" w:rsidRDefault="00557B09" w:rsidP="00D57020">
            <w:pPr>
              <w:jc w:val="right"/>
              <w:rPr>
                <w:sz w:val="20"/>
                <w:szCs w:val="20"/>
              </w:rPr>
            </w:pPr>
            <w:r w:rsidRPr="0095659A">
              <w:rPr>
                <w:sz w:val="20"/>
                <w:szCs w:val="20"/>
              </w:rPr>
              <w:t>922</w:t>
            </w:r>
          </w:p>
        </w:tc>
        <w:tc>
          <w:tcPr>
            <w:tcW w:w="0" w:type="auto"/>
            <w:shd w:val="clear" w:color="auto" w:fill="auto"/>
            <w:vAlign w:val="center"/>
            <w:hideMark/>
          </w:tcPr>
          <w:p w14:paraId="4868BE22" w14:textId="77777777" w:rsidR="00557B09" w:rsidRPr="0095659A" w:rsidRDefault="00557B09" w:rsidP="00D57020">
            <w:pPr>
              <w:jc w:val="right"/>
              <w:rPr>
                <w:sz w:val="20"/>
                <w:szCs w:val="20"/>
              </w:rPr>
            </w:pPr>
            <w:r w:rsidRPr="0095659A">
              <w:rPr>
                <w:sz w:val="20"/>
                <w:szCs w:val="20"/>
              </w:rPr>
              <w:t>922</w:t>
            </w:r>
          </w:p>
        </w:tc>
        <w:tc>
          <w:tcPr>
            <w:tcW w:w="0" w:type="auto"/>
            <w:shd w:val="clear" w:color="auto" w:fill="auto"/>
            <w:vAlign w:val="center"/>
            <w:hideMark/>
          </w:tcPr>
          <w:p w14:paraId="7552E9F4" w14:textId="77777777" w:rsidR="00557B09" w:rsidRPr="0095659A" w:rsidRDefault="00557B09" w:rsidP="00D57020">
            <w:pPr>
              <w:jc w:val="right"/>
              <w:rPr>
                <w:sz w:val="20"/>
                <w:szCs w:val="20"/>
              </w:rPr>
            </w:pPr>
            <w:r w:rsidRPr="0095659A">
              <w:rPr>
                <w:sz w:val="20"/>
                <w:szCs w:val="20"/>
              </w:rPr>
              <w:t>922</w:t>
            </w:r>
          </w:p>
        </w:tc>
        <w:tc>
          <w:tcPr>
            <w:tcW w:w="0" w:type="auto"/>
            <w:shd w:val="clear" w:color="auto" w:fill="auto"/>
            <w:vAlign w:val="center"/>
            <w:hideMark/>
          </w:tcPr>
          <w:p w14:paraId="08E61A0C" w14:textId="77777777" w:rsidR="00557B09" w:rsidRPr="0095659A" w:rsidRDefault="00557B09" w:rsidP="00D57020">
            <w:pPr>
              <w:jc w:val="right"/>
              <w:rPr>
                <w:sz w:val="20"/>
                <w:szCs w:val="20"/>
              </w:rPr>
            </w:pPr>
            <w:r w:rsidRPr="0095659A">
              <w:rPr>
                <w:sz w:val="20"/>
                <w:szCs w:val="20"/>
              </w:rPr>
              <w:t>922</w:t>
            </w:r>
          </w:p>
        </w:tc>
        <w:tc>
          <w:tcPr>
            <w:tcW w:w="0" w:type="auto"/>
            <w:shd w:val="clear" w:color="auto" w:fill="auto"/>
            <w:vAlign w:val="center"/>
            <w:hideMark/>
          </w:tcPr>
          <w:p w14:paraId="7E82011E" w14:textId="77777777" w:rsidR="00557B09" w:rsidRPr="0095659A" w:rsidRDefault="00557B09" w:rsidP="00D57020">
            <w:pPr>
              <w:jc w:val="right"/>
              <w:rPr>
                <w:sz w:val="20"/>
                <w:szCs w:val="20"/>
              </w:rPr>
            </w:pPr>
            <w:r w:rsidRPr="0095659A">
              <w:rPr>
                <w:sz w:val="20"/>
                <w:szCs w:val="20"/>
              </w:rPr>
              <w:t>922</w:t>
            </w:r>
          </w:p>
        </w:tc>
      </w:tr>
      <w:tr w:rsidR="00557B09" w:rsidRPr="0095659A" w14:paraId="7F670B13" w14:textId="77777777" w:rsidTr="00D57020">
        <w:trPr>
          <w:trHeight w:val="330"/>
        </w:trPr>
        <w:tc>
          <w:tcPr>
            <w:tcW w:w="0" w:type="auto"/>
            <w:shd w:val="clear" w:color="auto" w:fill="auto"/>
            <w:vAlign w:val="center"/>
            <w:hideMark/>
          </w:tcPr>
          <w:p w14:paraId="162CCDBF" w14:textId="77777777" w:rsidR="00557B09" w:rsidRPr="0095659A" w:rsidRDefault="00557B09" w:rsidP="00D57020">
            <w:pPr>
              <w:rPr>
                <w:b/>
                <w:bCs/>
                <w:sz w:val="20"/>
                <w:szCs w:val="20"/>
              </w:rPr>
            </w:pPr>
            <w:r w:rsidRPr="0095659A">
              <w:rPr>
                <w:b/>
                <w:bCs/>
                <w:sz w:val="20"/>
                <w:szCs w:val="20"/>
              </w:rPr>
              <w:t>Årsgebyr for 150 m</w:t>
            </w:r>
            <w:r w:rsidRPr="0095659A">
              <w:rPr>
                <w:b/>
                <w:bCs/>
                <w:sz w:val="20"/>
                <w:szCs w:val="20"/>
                <w:vertAlign w:val="superscript"/>
              </w:rPr>
              <w:t>3</w:t>
            </w:r>
            <w:r w:rsidRPr="0095659A">
              <w:rPr>
                <w:b/>
                <w:bCs/>
                <w:sz w:val="20"/>
                <w:szCs w:val="20"/>
              </w:rPr>
              <w:t>/år</w:t>
            </w:r>
          </w:p>
        </w:tc>
        <w:tc>
          <w:tcPr>
            <w:tcW w:w="0" w:type="auto"/>
            <w:shd w:val="clear" w:color="auto" w:fill="auto"/>
            <w:vAlign w:val="center"/>
            <w:hideMark/>
          </w:tcPr>
          <w:p w14:paraId="4FDDCDE3" w14:textId="77777777" w:rsidR="00557B09" w:rsidRPr="0095659A" w:rsidRDefault="00557B09" w:rsidP="00D57020">
            <w:pPr>
              <w:rPr>
                <w:sz w:val="20"/>
                <w:szCs w:val="20"/>
              </w:rPr>
            </w:pPr>
            <w:r w:rsidRPr="0095659A">
              <w:rPr>
                <w:sz w:val="20"/>
                <w:szCs w:val="20"/>
              </w:rPr>
              <w:t> </w:t>
            </w:r>
          </w:p>
        </w:tc>
        <w:tc>
          <w:tcPr>
            <w:tcW w:w="0" w:type="auto"/>
            <w:shd w:val="clear" w:color="auto" w:fill="auto"/>
            <w:vAlign w:val="center"/>
            <w:hideMark/>
          </w:tcPr>
          <w:p w14:paraId="0B304B78" w14:textId="77777777" w:rsidR="00557B09" w:rsidRPr="0095659A" w:rsidRDefault="00557B09" w:rsidP="00D57020">
            <w:pPr>
              <w:rPr>
                <w:sz w:val="20"/>
                <w:szCs w:val="20"/>
              </w:rPr>
            </w:pPr>
            <w:r w:rsidRPr="0095659A">
              <w:rPr>
                <w:sz w:val="20"/>
                <w:szCs w:val="20"/>
              </w:rPr>
              <w:t> </w:t>
            </w:r>
          </w:p>
        </w:tc>
        <w:tc>
          <w:tcPr>
            <w:tcW w:w="0" w:type="auto"/>
            <w:shd w:val="clear" w:color="auto" w:fill="auto"/>
            <w:vAlign w:val="center"/>
            <w:hideMark/>
          </w:tcPr>
          <w:p w14:paraId="56CBF171" w14:textId="77777777" w:rsidR="00557B09" w:rsidRPr="0095659A" w:rsidRDefault="00557B09" w:rsidP="00D57020">
            <w:pPr>
              <w:rPr>
                <w:sz w:val="20"/>
                <w:szCs w:val="20"/>
              </w:rPr>
            </w:pPr>
            <w:r w:rsidRPr="0095659A">
              <w:rPr>
                <w:sz w:val="20"/>
                <w:szCs w:val="20"/>
              </w:rPr>
              <w:t> </w:t>
            </w:r>
          </w:p>
        </w:tc>
        <w:tc>
          <w:tcPr>
            <w:tcW w:w="0" w:type="auto"/>
            <w:shd w:val="clear" w:color="auto" w:fill="auto"/>
            <w:vAlign w:val="center"/>
            <w:hideMark/>
          </w:tcPr>
          <w:p w14:paraId="68FA5464" w14:textId="77777777" w:rsidR="00557B09" w:rsidRPr="0095659A" w:rsidRDefault="00557B09" w:rsidP="00D57020">
            <w:pPr>
              <w:rPr>
                <w:sz w:val="20"/>
                <w:szCs w:val="20"/>
              </w:rPr>
            </w:pPr>
            <w:r w:rsidRPr="0095659A">
              <w:rPr>
                <w:sz w:val="20"/>
                <w:szCs w:val="20"/>
              </w:rPr>
              <w:t> </w:t>
            </w:r>
          </w:p>
        </w:tc>
        <w:tc>
          <w:tcPr>
            <w:tcW w:w="0" w:type="auto"/>
            <w:shd w:val="clear" w:color="auto" w:fill="auto"/>
            <w:vAlign w:val="center"/>
            <w:hideMark/>
          </w:tcPr>
          <w:p w14:paraId="66846016" w14:textId="77777777" w:rsidR="00557B09" w:rsidRPr="0095659A" w:rsidRDefault="00557B09" w:rsidP="00D57020">
            <w:pPr>
              <w:rPr>
                <w:sz w:val="20"/>
                <w:szCs w:val="20"/>
              </w:rPr>
            </w:pPr>
            <w:r w:rsidRPr="0095659A">
              <w:rPr>
                <w:sz w:val="20"/>
                <w:szCs w:val="20"/>
              </w:rPr>
              <w:t> </w:t>
            </w:r>
          </w:p>
        </w:tc>
      </w:tr>
      <w:tr w:rsidR="00557B09" w:rsidRPr="0095659A" w14:paraId="27B2B9AD" w14:textId="77777777" w:rsidTr="00D57020">
        <w:trPr>
          <w:trHeight w:val="315"/>
        </w:trPr>
        <w:tc>
          <w:tcPr>
            <w:tcW w:w="0" w:type="auto"/>
            <w:shd w:val="clear" w:color="auto" w:fill="auto"/>
            <w:vAlign w:val="center"/>
            <w:hideMark/>
          </w:tcPr>
          <w:p w14:paraId="2F20C500" w14:textId="77777777" w:rsidR="00557B09" w:rsidRPr="0095659A" w:rsidRDefault="00557B09" w:rsidP="00D57020">
            <w:pPr>
              <w:rPr>
                <w:sz w:val="20"/>
                <w:szCs w:val="20"/>
              </w:rPr>
            </w:pPr>
            <w:r w:rsidRPr="0095659A">
              <w:rPr>
                <w:sz w:val="20"/>
                <w:szCs w:val="20"/>
              </w:rPr>
              <w:t xml:space="preserve">Vann </w:t>
            </w:r>
          </w:p>
        </w:tc>
        <w:tc>
          <w:tcPr>
            <w:tcW w:w="0" w:type="auto"/>
            <w:shd w:val="clear" w:color="auto" w:fill="auto"/>
            <w:vAlign w:val="center"/>
            <w:hideMark/>
          </w:tcPr>
          <w:p w14:paraId="17325676" w14:textId="77777777" w:rsidR="00557B09" w:rsidRPr="0095659A" w:rsidRDefault="00557B09" w:rsidP="00D57020">
            <w:pPr>
              <w:jc w:val="right"/>
              <w:rPr>
                <w:sz w:val="20"/>
                <w:szCs w:val="20"/>
              </w:rPr>
            </w:pPr>
            <w:r w:rsidRPr="0095659A">
              <w:rPr>
                <w:sz w:val="20"/>
                <w:szCs w:val="20"/>
              </w:rPr>
              <w:t>3606</w:t>
            </w:r>
          </w:p>
        </w:tc>
        <w:tc>
          <w:tcPr>
            <w:tcW w:w="0" w:type="auto"/>
            <w:shd w:val="clear" w:color="auto" w:fill="auto"/>
            <w:vAlign w:val="center"/>
            <w:hideMark/>
          </w:tcPr>
          <w:p w14:paraId="012BAEF5" w14:textId="77777777" w:rsidR="00557B09" w:rsidRPr="0095659A" w:rsidRDefault="00557B09" w:rsidP="00D57020">
            <w:pPr>
              <w:jc w:val="right"/>
              <w:rPr>
                <w:sz w:val="20"/>
                <w:szCs w:val="20"/>
              </w:rPr>
            </w:pPr>
            <w:r w:rsidRPr="0095659A">
              <w:rPr>
                <w:sz w:val="20"/>
                <w:szCs w:val="20"/>
              </w:rPr>
              <w:t>3 765</w:t>
            </w:r>
          </w:p>
        </w:tc>
        <w:tc>
          <w:tcPr>
            <w:tcW w:w="0" w:type="auto"/>
            <w:shd w:val="clear" w:color="auto" w:fill="auto"/>
            <w:vAlign w:val="center"/>
            <w:hideMark/>
          </w:tcPr>
          <w:p w14:paraId="03E3A86D" w14:textId="77777777" w:rsidR="00557B09" w:rsidRPr="0095659A" w:rsidRDefault="00557B09" w:rsidP="00D57020">
            <w:pPr>
              <w:jc w:val="right"/>
              <w:rPr>
                <w:sz w:val="20"/>
                <w:szCs w:val="20"/>
              </w:rPr>
            </w:pPr>
            <w:r w:rsidRPr="0095659A">
              <w:rPr>
                <w:sz w:val="20"/>
                <w:szCs w:val="20"/>
              </w:rPr>
              <w:t>3881</w:t>
            </w:r>
          </w:p>
        </w:tc>
        <w:tc>
          <w:tcPr>
            <w:tcW w:w="0" w:type="auto"/>
            <w:shd w:val="clear" w:color="auto" w:fill="auto"/>
            <w:vAlign w:val="center"/>
            <w:hideMark/>
          </w:tcPr>
          <w:p w14:paraId="4FC112A6" w14:textId="77777777" w:rsidR="00557B09" w:rsidRPr="0095659A" w:rsidRDefault="00557B09" w:rsidP="00D57020">
            <w:pPr>
              <w:jc w:val="right"/>
              <w:rPr>
                <w:sz w:val="20"/>
                <w:szCs w:val="20"/>
              </w:rPr>
            </w:pPr>
            <w:r w:rsidRPr="0095659A">
              <w:rPr>
                <w:sz w:val="20"/>
                <w:szCs w:val="20"/>
              </w:rPr>
              <w:t>3920</w:t>
            </w:r>
          </w:p>
        </w:tc>
        <w:tc>
          <w:tcPr>
            <w:tcW w:w="0" w:type="auto"/>
            <w:shd w:val="clear" w:color="auto" w:fill="auto"/>
            <w:vAlign w:val="center"/>
            <w:hideMark/>
          </w:tcPr>
          <w:p w14:paraId="3CF5405B" w14:textId="77777777" w:rsidR="00557B09" w:rsidRPr="0095659A" w:rsidRDefault="00557B09" w:rsidP="00D57020">
            <w:pPr>
              <w:jc w:val="right"/>
              <w:rPr>
                <w:sz w:val="20"/>
                <w:szCs w:val="20"/>
              </w:rPr>
            </w:pPr>
            <w:r w:rsidRPr="0095659A">
              <w:rPr>
                <w:sz w:val="20"/>
                <w:szCs w:val="20"/>
              </w:rPr>
              <w:t>4033</w:t>
            </w:r>
          </w:p>
        </w:tc>
      </w:tr>
      <w:tr w:rsidR="00557B09" w:rsidRPr="0095659A" w14:paraId="71457A73" w14:textId="77777777" w:rsidTr="00D57020">
        <w:trPr>
          <w:trHeight w:val="315"/>
        </w:trPr>
        <w:tc>
          <w:tcPr>
            <w:tcW w:w="0" w:type="auto"/>
            <w:shd w:val="clear" w:color="auto" w:fill="auto"/>
            <w:vAlign w:val="center"/>
            <w:hideMark/>
          </w:tcPr>
          <w:p w14:paraId="0E89FACA" w14:textId="77777777" w:rsidR="00557B09" w:rsidRPr="0095659A" w:rsidRDefault="00557B09" w:rsidP="00D57020">
            <w:pPr>
              <w:rPr>
                <w:sz w:val="20"/>
                <w:szCs w:val="20"/>
              </w:rPr>
            </w:pPr>
            <w:r w:rsidRPr="0095659A">
              <w:rPr>
                <w:sz w:val="20"/>
                <w:szCs w:val="20"/>
              </w:rPr>
              <w:t>Kloakk</w:t>
            </w:r>
          </w:p>
        </w:tc>
        <w:tc>
          <w:tcPr>
            <w:tcW w:w="0" w:type="auto"/>
            <w:shd w:val="clear" w:color="auto" w:fill="auto"/>
            <w:vAlign w:val="center"/>
            <w:hideMark/>
          </w:tcPr>
          <w:p w14:paraId="5E66E229" w14:textId="77777777" w:rsidR="00557B09" w:rsidRPr="0095659A" w:rsidRDefault="00557B09" w:rsidP="00D57020">
            <w:pPr>
              <w:jc w:val="right"/>
              <w:rPr>
                <w:sz w:val="20"/>
                <w:szCs w:val="20"/>
              </w:rPr>
            </w:pPr>
            <w:r w:rsidRPr="0095659A">
              <w:rPr>
                <w:sz w:val="20"/>
                <w:szCs w:val="20"/>
              </w:rPr>
              <w:t>6668</w:t>
            </w:r>
          </w:p>
        </w:tc>
        <w:tc>
          <w:tcPr>
            <w:tcW w:w="0" w:type="auto"/>
            <w:shd w:val="clear" w:color="auto" w:fill="auto"/>
            <w:vAlign w:val="center"/>
            <w:hideMark/>
          </w:tcPr>
          <w:p w14:paraId="2BFF2360" w14:textId="77777777" w:rsidR="00557B09" w:rsidRPr="0095659A" w:rsidRDefault="00557B09" w:rsidP="00D57020">
            <w:pPr>
              <w:jc w:val="right"/>
              <w:rPr>
                <w:sz w:val="20"/>
                <w:szCs w:val="20"/>
              </w:rPr>
            </w:pPr>
            <w:r w:rsidRPr="0095659A">
              <w:rPr>
                <w:sz w:val="20"/>
                <w:szCs w:val="20"/>
              </w:rPr>
              <w:t>6739</w:t>
            </w:r>
          </w:p>
        </w:tc>
        <w:tc>
          <w:tcPr>
            <w:tcW w:w="0" w:type="auto"/>
            <w:shd w:val="clear" w:color="auto" w:fill="auto"/>
            <w:hideMark/>
          </w:tcPr>
          <w:p w14:paraId="75FCE39A" w14:textId="77777777" w:rsidR="00557B09" w:rsidRPr="0095659A" w:rsidRDefault="00557B09" w:rsidP="00D57020">
            <w:pPr>
              <w:jc w:val="right"/>
              <w:rPr>
                <w:sz w:val="20"/>
                <w:szCs w:val="20"/>
              </w:rPr>
            </w:pPr>
            <w:r w:rsidRPr="0095659A">
              <w:rPr>
                <w:sz w:val="20"/>
                <w:szCs w:val="20"/>
              </w:rPr>
              <w:t>6739</w:t>
            </w:r>
          </w:p>
        </w:tc>
        <w:tc>
          <w:tcPr>
            <w:tcW w:w="0" w:type="auto"/>
            <w:shd w:val="clear" w:color="auto" w:fill="auto"/>
            <w:hideMark/>
          </w:tcPr>
          <w:p w14:paraId="01B480F6" w14:textId="77777777" w:rsidR="00557B09" w:rsidRPr="0095659A" w:rsidRDefault="00557B09" w:rsidP="00D57020">
            <w:pPr>
              <w:jc w:val="right"/>
              <w:rPr>
                <w:sz w:val="20"/>
                <w:szCs w:val="20"/>
              </w:rPr>
            </w:pPr>
            <w:r w:rsidRPr="0095659A">
              <w:rPr>
                <w:sz w:val="20"/>
                <w:szCs w:val="20"/>
              </w:rPr>
              <w:t>6739</w:t>
            </w:r>
          </w:p>
        </w:tc>
        <w:tc>
          <w:tcPr>
            <w:tcW w:w="0" w:type="auto"/>
            <w:shd w:val="clear" w:color="auto" w:fill="auto"/>
            <w:hideMark/>
          </w:tcPr>
          <w:p w14:paraId="04C41425" w14:textId="77777777" w:rsidR="00557B09" w:rsidRPr="0095659A" w:rsidRDefault="00557B09" w:rsidP="00D57020">
            <w:pPr>
              <w:jc w:val="right"/>
              <w:rPr>
                <w:sz w:val="20"/>
                <w:szCs w:val="20"/>
              </w:rPr>
            </w:pPr>
            <w:r w:rsidRPr="0095659A">
              <w:rPr>
                <w:sz w:val="20"/>
                <w:szCs w:val="20"/>
              </w:rPr>
              <w:t>6739</w:t>
            </w:r>
          </w:p>
        </w:tc>
      </w:tr>
    </w:tbl>
    <w:p w14:paraId="117788A7" w14:textId="77777777" w:rsidR="00557B09" w:rsidRPr="0095659A" w:rsidRDefault="00557B09" w:rsidP="00557B09">
      <w:pPr>
        <w:rPr>
          <w:noProof/>
          <w:szCs w:val="20"/>
        </w:rPr>
      </w:pPr>
    </w:p>
    <w:p w14:paraId="31C2352D" w14:textId="77777777" w:rsidR="00E20056" w:rsidRDefault="00E20056" w:rsidP="00E20056">
      <w:pPr>
        <w:pStyle w:val="Stil1"/>
      </w:pPr>
      <w:r w:rsidRPr="00181A07">
        <w:t>Gjenvinning av husholdningsavfall</w:t>
      </w:r>
    </w:p>
    <w:p w14:paraId="027ED645" w14:textId="77777777" w:rsidR="00557B09" w:rsidRPr="0095659A" w:rsidRDefault="00557B09" w:rsidP="00557B09">
      <w:r>
        <w:t>Drift av d</w:t>
      </w:r>
      <w:r w:rsidRPr="0095659A">
        <w:t xml:space="preserve">eponigassanlegget </w:t>
      </w:r>
      <w:r>
        <w:t>er</w:t>
      </w:r>
      <w:r w:rsidRPr="0095659A">
        <w:t xml:space="preserve"> budsjettert på samme nivå som i budsjett 2017.  </w:t>
      </w:r>
    </w:p>
    <w:p w14:paraId="56EEBD27" w14:textId="77777777" w:rsidR="00E20056" w:rsidRDefault="00E20056" w:rsidP="00E20056"/>
    <w:p w14:paraId="1FDB61D5" w14:textId="77777777" w:rsidR="00557B09" w:rsidRPr="00557B09" w:rsidRDefault="00557B09" w:rsidP="00557B09">
      <w:pPr>
        <w:pStyle w:val="Stil1"/>
      </w:pPr>
      <w:r w:rsidRPr="00557B09">
        <w:t>Miljøvern</w:t>
      </w:r>
    </w:p>
    <w:p w14:paraId="3E44D8A2" w14:textId="77777777" w:rsidR="00557B09" w:rsidRPr="0095659A" w:rsidRDefault="00557B09" w:rsidP="00557B09">
      <w:r w:rsidRPr="0095659A">
        <w:t>Miljøvern ble flyttet fra sentraladministrasjonens budsjett til teknisk etat i 2017, og er budsjettert på samme nivå. Oppfølging innenfor områdene naturmangfold, vannmiljøforvaltning og forurensning må løses innenfor ordinære rammer.</w:t>
      </w:r>
    </w:p>
    <w:p w14:paraId="723797CA" w14:textId="77777777" w:rsidR="00557B09" w:rsidRDefault="00557B09" w:rsidP="00E20056"/>
    <w:p w14:paraId="59C71186" w14:textId="77777777" w:rsidR="005672D4" w:rsidRDefault="005672D4" w:rsidP="005672D4">
      <w:pPr>
        <w:pStyle w:val="Stil1"/>
      </w:pPr>
      <w:r>
        <w:t>Naturforvaltning og friluftsliv</w:t>
      </w:r>
    </w:p>
    <w:p w14:paraId="44F8264F" w14:textId="6259AD93" w:rsidR="00557B09" w:rsidRPr="0095659A" w:rsidRDefault="00557B09" w:rsidP="00557B09">
      <w:r w:rsidRPr="0095659A">
        <w:t>Forvaltning av elg og hjortevilt er budsjettert</w:t>
      </w:r>
      <w:r>
        <w:t xml:space="preserve"> </w:t>
      </w:r>
      <w:r w:rsidRPr="0095659A">
        <w:t>på samme nivå som i 2017.</w:t>
      </w:r>
      <w:r>
        <w:t xml:space="preserve"> </w:t>
      </w:r>
    </w:p>
    <w:p w14:paraId="7EE27C5D" w14:textId="77777777" w:rsidR="00557B09" w:rsidRDefault="00557B09" w:rsidP="005672D4">
      <w:pPr>
        <w:pStyle w:val="Stil1"/>
      </w:pPr>
    </w:p>
    <w:p w14:paraId="51C9E98E" w14:textId="77777777" w:rsidR="005672D4" w:rsidRPr="00181A07" w:rsidRDefault="005672D4" w:rsidP="005672D4">
      <w:pPr>
        <w:pStyle w:val="Stil1"/>
      </w:pPr>
      <w:r>
        <w:t>Gravplasser og krematorier</w:t>
      </w:r>
    </w:p>
    <w:p w14:paraId="4A11CA79" w14:textId="23C0BBC5" w:rsidR="00557B09" w:rsidRPr="0095659A" w:rsidRDefault="00557B09" w:rsidP="00557B09">
      <w:r w:rsidRPr="0095659A">
        <w:t xml:space="preserve">Inntekter fra festeavgift fornyes hvert 10 år og har hovedforfall i 2018. Estimert merinntekt i 2018 er 914 000 kr. </w:t>
      </w:r>
      <w:r>
        <w:t xml:space="preserve">Festeavgiften i Modum kommune ligger på </w:t>
      </w:r>
      <w:r w:rsidR="00E02A0E">
        <w:t>gjennomsnittet av kommuner med innbyggertall mellom 10 000 og 20 000.</w:t>
      </w:r>
      <w:r>
        <w:t xml:space="preserve"> </w:t>
      </w:r>
      <w:r w:rsidRPr="0095659A">
        <w:t>Driften av gravplassene ligger på samme nivå som i budsjett 2017.</w:t>
      </w:r>
    </w:p>
    <w:p w14:paraId="27914E4A" w14:textId="77777777" w:rsidR="000A495C" w:rsidRDefault="000A495C" w:rsidP="00E20056">
      <w:pPr>
        <w:numPr>
          <w:ilvl w:val="1"/>
          <w:numId w:val="0"/>
        </w:numPr>
        <w:spacing w:line="276" w:lineRule="auto"/>
        <w:rPr>
          <w:rFonts w:ascii="Cambria" w:hAnsi="Cambria"/>
          <w:iCs/>
          <w:color w:val="4F81BD"/>
          <w:spacing w:val="15"/>
          <w:sz w:val="26"/>
          <w:szCs w:val="26"/>
          <w:lang w:eastAsia="en-US"/>
        </w:rPr>
      </w:pPr>
    </w:p>
    <w:p w14:paraId="0C75278E" w14:textId="77777777" w:rsidR="00184A47" w:rsidRDefault="00184A47" w:rsidP="00E20056">
      <w:pPr>
        <w:numPr>
          <w:ilvl w:val="1"/>
          <w:numId w:val="0"/>
        </w:numPr>
        <w:spacing w:line="276" w:lineRule="auto"/>
        <w:rPr>
          <w:rFonts w:ascii="Cambria" w:hAnsi="Cambria"/>
          <w:iCs/>
          <w:color w:val="4F81BD"/>
          <w:spacing w:val="15"/>
          <w:sz w:val="26"/>
          <w:szCs w:val="26"/>
          <w:lang w:eastAsia="en-US"/>
        </w:rPr>
      </w:pPr>
    </w:p>
    <w:p w14:paraId="057B2EAF" w14:textId="77777777" w:rsidR="00081017" w:rsidRDefault="00081017" w:rsidP="00E20056">
      <w:pPr>
        <w:numPr>
          <w:ilvl w:val="1"/>
          <w:numId w:val="0"/>
        </w:numPr>
        <w:spacing w:line="276" w:lineRule="auto"/>
        <w:rPr>
          <w:rFonts w:ascii="Cambria" w:hAnsi="Cambria"/>
          <w:iCs/>
          <w:color w:val="4F81BD"/>
          <w:spacing w:val="15"/>
          <w:sz w:val="26"/>
          <w:szCs w:val="26"/>
          <w:lang w:eastAsia="en-US"/>
        </w:rPr>
      </w:pPr>
    </w:p>
    <w:p w14:paraId="4E30D0DD" w14:textId="77777777" w:rsidR="00066AEA" w:rsidRPr="0012722B" w:rsidRDefault="00066AEA" w:rsidP="00E55613">
      <w:pPr>
        <w:pStyle w:val="Overskrift1"/>
        <w:numPr>
          <w:ilvl w:val="0"/>
          <w:numId w:val="38"/>
        </w:numPr>
      </w:pPr>
      <w:bookmarkStart w:id="335" w:name="_Toc432519532"/>
      <w:bookmarkStart w:id="336" w:name="_Toc432676704"/>
      <w:r w:rsidRPr="0012722B">
        <w:lastRenderedPageBreak/>
        <w:t>INVESTERINGER</w:t>
      </w:r>
      <w:bookmarkEnd w:id="335"/>
      <w:bookmarkEnd w:id="336"/>
    </w:p>
    <w:p w14:paraId="41C9813B" w14:textId="77777777" w:rsidR="00066AEA" w:rsidRDefault="00066AEA" w:rsidP="00066AEA">
      <w:pPr>
        <w:rPr>
          <w:color w:val="FF0000"/>
        </w:rPr>
      </w:pPr>
    </w:p>
    <w:p w14:paraId="6A6F9131" w14:textId="77777777" w:rsidR="00575124" w:rsidRPr="006E2B92" w:rsidRDefault="00575124" w:rsidP="00066AEA">
      <w:pPr>
        <w:rPr>
          <w:color w:val="FF0000"/>
        </w:rPr>
      </w:pPr>
    </w:p>
    <w:p w14:paraId="5522000F" w14:textId="77777777" w:rsidR="0018283B" w:rsidRPr="00C72ACC" w:rsidRDefault="0018283B" w:rsidP="0012722B">
      <w:r w:rsidRPr="00C72ACC">
        <w:t>Utbygging av Modumheimen og ny barnehage gjør at finanskostnadene har økt. I økonomiplanen er ny bru på Geithus den største satsingen.</w:t>
      </w:r>
    </w:p>
    <w:p w14:paraId="14691193" w14:textId="77777777" w:rsidR="0012722B" w:rsidRPr="00C72ACC" w:rsidRDefault="0018283B" w:rsidP="0012722B">
      <w:r w:rsidRPr="00C72ACC">
        <w:t xml:space="preserve"> </w:t>
      </w:r>
    </w:p>
    <w:p w14:paraId="1DD3EAE1" w14:textId="77777777" w:rsidR="00F6336A" w:rsidRPr="00C72ACC" w:rsidRDefault="0018283B" w:rsidP="00F6336A">
      <w:r w:rsidRPr="00C72ACC">
        <w:t xml:space="preserve">Det er budsjettert med tilskudd for utbygging av Modumheimen i 2018. Dette er med på å finansiere investeringer senere i økonomiplanperioden. </w:t>
      </w:r>
      <w:r w:rsidR="00F6336A" w:rsidRPr="00C72ACC">
        <w:t xml:space="preserve">Av figur 8-1 framgår det at lån til investeringer </w:t>
      </w:r>
      <w:r w:rsidR="00A80E55" w:rsidRPr="00C72ACC">
        <w:t xml:space="preserve">i planperioden </w:t>
      </w:r>
      <w:r w:rsidR="00F6336A" w:rsidRPr="00C72ACC">
        <w:t xml:space="preserve">vil </w:t>
      </w:r>
      <w:r w:rsidR="00C72ACC" w:rsidRPr="00C72ACC">
        <w:t>reduseres med 81,</w:t>
      </w:r>
      <w:r w:rsidR="001C6E18">
        <w:t>4</w:t>
      </w:r>
      <w:r w:rsidR="0012722B" w:rsidRPr="00C72ACC">
        <w:t xml:space="preserve"> mill. kr.</w:t>
      </w:r>
      <w:r w:rsidR="00F6336A" w:rsidRPr="00C72ACC">
        <w:t xml:space="preserve"> </w:t>
      </w:r>
    </w:p>
    <w:p w14:paraId="65E66F3C" w14:textId="77777777" w:rsidR="000419A9" w:rsidRDefault="000419A9" w:rsidP="00066AEA"/>
    <w:p w14:paraId="54464529" w14:textId="77777777" w:rsidR="00575124" w:rsidRPr="00C72ACC" w:rsidRDefault="00575124" w:rsidP="00066AEA"/>
    <w:p w14:paraId="26D8131B" w14:textId="77777777" w:rsidR="000419A9" w:rsidRPr="00C72ACC" w:rsidRDefault="000419A9" w:rsidP="000419A9">
      <w:pPr>
        <w:rPr>
          <w:b/>
          <w:sz w:val="20"/>
          <w:szCs w:val="20"/>
        </w:rPr>
      </w:pPr>
      <w:r w:rsidRPr="00C72ACC">
        <w:rPr>
          <w:b/>
          <w:sz w:val="20"/>
          <w:szCs w:val="20"/>
        </w:rPr>
        <w:t>Figur 8-1Utvikling i langsiktig lånegjeld</w:t>
      </w:r>
    </w:p>
    <w:p w14:paraId="4A61CB26" w14:textId="77777777" w:rsidR="00C05A27" w:rsidRPr="00D86885" w:rsidRDefault="004F635E" w:rsidP="00066AEA">
      <w:pPr>
        <w:rPr>
          <w:color w:val="FF0000"/>
        </w:rPr>
      </w:pPr>
      <w:r>
        <w:rPr>
          <w:noProof/>
          <w:color w:val="FF0000"/>
        </w:rPr>
        <w:drawing>
          <wp:inline distT="0" distB="0" distL="0" distR="0" wp14:anchorId="6401624B" wp14:editId="2424BFB3">
            <wp:extent cx="4933950" cy="3429000"/>
            <wp:effectExtent l="0" t="0" r="0" b="0"/>
            <wp:docPr id="27" name="Objekt 2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14:paraId="24BB5091" w14:textId="77777777" w:rsidR="00575124" w:rsidRDefault="00575124" w:rsidP="00066AEA">
      <w:pPr>
        <w:pStyle w:val="Bildetekst"/>
        <w:keepNext/>
      </w:pPr>
    </w:p>
    <w:p w14:paraId="410E8366" w14:textId="77777777" w:rsidR="00575124" w:rsidRDefault="00575124" w:rsidP="00575124"/>
    <w:p w14:paraId="64D3A6C9" w14:textId="77777777" w:rsidR="00575124" w:rsidRPr="00575124" w:rsidRDefault="00575124" w:rsidP="00575124"/>
    <w:p w14:paraId="26B258D8" w14:textId="77777777" w:rsidR="00575124" w:rsidRDefault="00575124" w:rsidP="00066AEA">
      <w:pPr>
        <w:pStyle w:val="Bildetekst"/>
        <w:keepNext/>
      </w:pPr>
    </w:p>
    <w:p w14:paraId="2307188F" w14:textId="77777777" w:rsidR="00C44F6D" w:rsidRPr="00C44F6D" w:rsidRDefault="00C44F6D" w:rsidP="00C44F6D"/>
    <w:p w14:paraId="6245E15E" w14:textId="77777777" w:rsidR="00575124" w:rsidRDefault="00575124" w:rsidP="00066AEA">
      <w:pPr>
        <w:pStyle w:val="Bildetekst"/>
        <w:keepNext/>
      </w:pPr>
    </w:p>
    <w:p w14:paraId="2DE3AE90" w14:textId="77777777" w:rsidR="00575124" w:rsidRDefault="00575124" w:rsidP="00066AEA">
      <w:pPr>
        <w:pStyle w:val="Bildetekst"/>
        <w:keepNext/>
      </w:pPr>
    </w:p>
    <w:p w14:paraId="12AC94DF" w14:textId="77777777" w:rsidR="00575124" w:rsidRDefault="00575124" w:rsidP="00066AEA">
      <w:pPr>
        <w:pStyle w:val="Bildetekst"/>
        <w:keepNext/>
      </w:pPr>
    </w:p>
    <w:p w14:paraId="01D7D83A" w14:textId="77777777" w:rsidR="00575124" w:rsidRDefault="00575124" w:rsidP="00066AEA">
      <w:pPr>
        <w:pStyle w:val="Bildetekst"/>
        <w:keepNext/>
      </w:pPr>
    </w:p>
    <w:p w14:paraId="508ED8CD" w14:textId="77777777" w:rsidR="00575124" w:rsidRDefault="00575124" w:rsidP="00066AEA">
      <w:pPr>
        <w:pStyle w:val="Bildetekst"/>
        <w:keepNext/>
      </w:pPr>
    </w:p>
    <w:p w14:paraId="131FFF01" w14:textId="77777777" w:rsidR="00575124" w:rsidRDefault="00575124" w:rsidP="00066AEA">
      <w:pPr>
        <w:pStyle w:val="Bildetekst"/>
        <w:keepNext/>
      </w:pPr>
    </w:p>
    <w:p w14:paraId="4D867B44" w14:textId="77777777" w:rsidR="00575124" w:rsidRDefault="00575124" w:rsidP="00066AEA">
      <w:pPr>
        <w:pStyle w:val="Bildetekst"/>
        <w:keepNext/>
      </w:pPr>
    </w:p>
    <w:p w14:paraId="3B33B87E" w14:textId="77777777" w:rsidR="00575124" w:rsidRDefault="00575124" w:rsidP="00066AEA">
      <w:pPr>
        <w:pStyle w:val="Bildetekst"/>
        <w:keepNext/>
      </w:pPr>
    </w:p>
    <w:p w14:paraId="4A399CFA" w14:textId="77777777" w:rsidR="00575124" w:rsidRDefault="00575124" w:rsidP="00066AEA">
      <w:pPr>
        <w:pStyle w:val="Bildetekst"/>
        <w:keepNext/>
      </w:pPr>
    </w:p>
    <w:p w14:paraId="1F480F8B" w14:textId="77777777" w:rsidR="00575124" w:rsidRDefault="00575124" w:rsidP="00066AEA">
      <w:pPr>
        <w:pStyle w:val="Bildetekst"/>
        <w:keepNext/>
      </w:pPr>
    </w:p>
    <w:p w14:paraId="2A89107A" w14:textId="77777777" w:rsidR="00575124" w:rsidRDefault="00575124" w:rsidP="00066AEA">
      <w:pPr>
        <w:pStyle w:val="Bildetekst"/>
        <w:keepNext/>
      </w:pPr>
    </w:p>
    <w:p w14:paraId="6749EF03" w14:textId="77777777" w:rsidR="00575124" w:rsidRDefault="00575124" w:rsidP="00066AEA">
      <w:pPr>
        <w:pStyle w:val="Bildetekst"/>
        <w:keepNext/>
      </w:pPr>
    </w:p>
    <w:p w14:paraId="1A632600" w14:textId="77777777" w:rsidR="00575124" w:rsidRDefault="00575124" w:rsidP="00066AEA">
      <w:pPr>
        <w:pStyle w:val="Bildetekst"/>
        <w:keepNext/>
      </w:pPr>
    </w:p>
    <w:p w14:paraId="68B594A8" w14:textId="77777777" w:rsidR="00C44F6D" w:rsidRPr="00C44F6D" w:rsidRDefault="00C44F6D" w:rsidP="00C44F6D"/>
    <w:p w14:paraId="1914D5E3" w14:textId="77777777" w:rsidR="00575124" w:rsidRDefault="00575124" w:rsidP="00066AEA">
      <w:pPr>
        <w:pStyle w:val="Bildetekst"/>
        <w:keepNext/>
      </w:pPr>
    </w:p>
    <w:p w14:paraId="4F5E2BAC" w14:textId="77777777" w:rsidR="00066AEA" w:rsidRDefault="00066AEA" w:rsidP="00066AEA">
      <w:pPr>
        <w:pStyle w:val="Bildetekst"/>
        <w:keepNext/>
      </w:pPr>
      <w:r w:rsidRPr="004636DE">
        <w:t xml:space="preserve">Tabell </w:t>
      </w:r>
      <w:r w:rsidR="00FB2EC4">
        <w:fldChar w:fldCharType="begin"/>
      </w:r>
      <w:r w:rsidR="00FB2EC4">
        <w:instrText xml:space="preserve"> STYLEREF 1 \s </w:instrText>
      </w:r>
      <w:r w:rsidR="00FB2EC4">
        <w:fldChar w:fldCharType="separate"/>
      </w:r>
      <w:r w:rsidR="00431B64">
        <w:rPr>
          <w:noProof/>
        </w:rPr>
        <w:t>8</w:t>
      </w:r>
      <w:r w:rsidR="00FB2EC4">
        <w:rPr>
          <w:noProof/>
        </w:rPr>
        <w:fldChar w:fldCharType="end"/>
      </w:r>
      <w:r w:rsidRPr="004636DE">
        <w:noBreakHyphen/>
      </w:r>
      <w:r w:rsidR="00FB2EC4">
        <w:fldChar w:fldCharType="begin"/>
      </w:r>
      <w:r w:rsidR="00FB2EC4">
        <w:instrText xml:space="preserve"> SEQ Tabell \* ARABIC \s 1 </w:instrText>
      </w:r>
      <w:r w:rsidR="00FB2EC4">
        <w:fldChar w:fldCharType="separate"/>
      </w:r>
      <w:r w:rsidR="00431B64">
        <w:rPr>
          <w:noProof/>
        </w:rPr>
        <w:t>1</w:t>
      </w:r>
      <w:r w:rsidR="00FB2EC4">
        <w:rPr>
          <w:noProof/>
        </w:rPr>
        <w:fldChar w:fldCharType="end"/>
      </w:r>
      <w:r w:rsidRPr="004636DE">
        <w:t xml:space="preserve"> Budsjettskjema 2B</w:t>
      </w:r>
    </w:p>
    <w:p w14:paraId="6ABE46E4" w14:textId="77777777" w:rsidR="00D95E1E" w:rsidRPr="00D95E1E" w:rsidRDefault="00D95E1E" w:rsidP="00D95E1E"/>
    <w:bookmarkStart w:id="337" w:name="_MON_1567586787"/>
    <w:bookmarkEnd w:id="337"/>
    <w:p w14:paraId="20B277C4" w14:textId="77777777" w:rsidR="00AE099A" w:rsidRDefault="001C6E18" w:rsidP="004324B4">
      <w:r>
        <w:object w:dxaOrig="9833" w:dyaOrig="6420" w14:anchorId="30DAF172">
          <v:shape id="_x0000_i1040" type="#_x0000_t75" style="width:492.3pt;height:321.55pt" o:ole="">
            <v:imagedata r:id="rId49" o:title=""/>
          </v:shape>
          <o:OLEObject Type="Embed" ProgID="Excel.Sheet.8" ShapeID="_x0000_i1040" DrawAspect="Content" ObjectID="_1571202306" r:id="rId50"/>
        </w:object>
      </w:r>
    </w:p>
    <w:p w14:paraId="79A952FF" w14:textId="77777777" w:rsidR="004324B4" w:rsidRDefault="004324B4" w:rsidP="004324B4">
      <w:pPr>
        <w:rPr>
          <w:color w:val="FF0000"/>
        </w:rPr>
      </w:pPr>
    </w:p>
    <w:p w14:paraId="6FE1F4B3" w14:textId="77777777" w:rsidR="00386095" w:rsidRDefault="00386095" w:rsidP="00E55613">
      <w:pPr>
        <w:pStyle w:val="Overskrift2"/>
        <w:numPr>
          <w:ilvl w:val="1"/>
          <w:numId w:val="38"/>
        </w:numPr>
      </w:pPr>
      <w:bookmarkStart w:id="338" w:name="_Toc432519533"/>
      <w:bookmarkStart w:id="339" w:name="_Toc432676705"/>
      <w:r w:rsidRPr="00386095">
        <w:t>Sentraladministrasjonen</w:t>
      </w:r>
      <w:bookmarkEnd w:id="338"/>
      <w:bookmarkEnd w:id="339"/>
    </w:p>
    <w:p w14:paraId="4A755ECD" w14:textId="77777777" w:rsidR="008018A2" w:rsidRPr="008018A2" w:rsidRDefault="008018A2" w:rsidP="008018A2"/>
    <w:p w14:paraId="13C2CE58" w14:textId="36101702" w:rsidR="00436E5B" w:rsidRDefault="00436E5B" w:rsidP="00C07862">
      <w:r>
        <w:rPr>
          <w:rFonts w:ascii="Cambria" w:hAnsi="Cambria"/>
          <w:i/>
          <w:iCs/>
          <w:color w:val="4F81BD"/>
          <w:spacing w:val="15"/>
          <w:sz w:val="26"/>
          <w:szCs w:val="26"/>
          <w:lang w:eastAsia="en-US"/>
        </w:rPr>
        <w:t>Digitalisering</w:t>
      </w:r>
      <w:r w:rsidR="00C07862" w:rsidRPr="00216CF1">
        <w:rPr>
          <w:rFonts w:ascii="Cambria" w:hAnsi="Cambria"/>
          <w:i/>
          <w:iCs/>
          <w:color w:val="4F81BD"/>
          <w:spacing w:val="15"/>
          <w:sz w:val="26"/>
          <w:szCs w:val="26"/>
          <w:lang w:eastAsia="en-US"/>
        </w:rPr>
        <w:br/>
      </w:r>
      <w:r>
        <w:t xml:space="preserve">Bevilgninger til IKT, IKT grunnskolen og velferdsteknologi er slått sammen til en digitaliseringsbevilgning. </w:t>
      </w:r>
      <w:r w:rsidR="00020CF4">
        <w:t>IKT-b</w:t>
      </w:r>
      <w:r>
        <w:t>evilgningen ble økt i 2017</w:t>
      </w:r>
      <w:r w:rsidR="00020CF4">
        <w:t xml:space="preserve"> og er ytterligere økt med 0,</w:t>
      </w:r>
      <w:r w:rsidR="00B63CF8">
        <w:t>5</w:t>
      </w:r>
      <w:r w:rsidR="00020CF4">
        <w:t xml:space="preserve"> mill. kr i 2018 for å følge opp digitaliseringsstrategien. </w:t>
      </w:r>
      <w:r w:rsidR="00453C6B">
        <w:t xml:space="preserve">KS har invitert landets kommuner til å delta i en finansieringsordning for å utvikle flere nye digitale løsninger for kommunal sektor. Modum kommune ønsker å bidra i dette samarbeidet. Det er tatt høyde for dette i bevilgningen til digitalisering. </w:t>
      </w:r>
      <w:r w:rsidR="00020CF4">
        <w:t>Bevilgningen er fordelt slik:</w:t>
      </w:r>
    </w:p>
    <w:p w14:paraId="3372C0B7" w14:textId="77777777" w:rsidR="00020CF4" w:rsidRDefault="00020CF4" w:rsidP="00C07862"/>
    <w:bookmarkStart w:id="340" w:name="_MON_1567587271"/>
    <w:bookmarkEnd w:id="340"/>
    <w:p w14:paraId="5457EF8A" w14:textId="77777777" w:rsidR="00020CF4" w:rsidRDefault="00B63CF8" w:rsidP="00C07862">
      <w:r>
        <w:object w:dxaOrig="8954" w:dyaOrig="1820" w14:anchorId="5A6D7DD3">
          <v:shape id="_x0000_i1041" type="#_x0000_t75" style="width:447.55pt;height:90.5pt" o:ole="">
            <v:imagedata r:id="rId51" o:title=""/>
          </v:shape>
          <o:OLEObject Type="Embed" ProgID="Excel.Sheet.8" ShapeID="_x0000_i1041" DrawAspect="Content" ObjectID="_1571202307" r:id="rId52"/>
        </w:object>
      </w:r>
    </w:p>
    <w:p w14:paraId="4C8D70C7" w14:textId="77777777" w:rsidR="003E3C99" w:rsidRPr="00216CF1" w:rsidRDefault="003E3C99" w:rsidP="00C07862"/>
    <w:p w14:paraId="692C4E7E" w14:textId="77777777" w:rsidR="00C07862" w:rsidRPr="00216CF1" w:rsidRDefault="00C07862" w:rsidP="00C07862">
      <w:r w:rsidRPr="00216CF1">
        <w:rPr>
          <w:rFonts w:ascii="Cambria" w:hAnsi="Cambria"/>
          <w:i/>
          <w:iCs/>
          <w:color w:val="4F81BD"/>
          <w:spacing w:val="15"/>
          <w:sz w:val="26"/>
          <w:szCs w:val="26"/>
          <w:lang w:eastAsia="en-US"/>
        </w:rPr>
        <w:t>Kirke</w:t>
      </w:r>
      <w:r w:rsidRPr="00216CF1">
        <w:rPr>
          <w:rFonts w:ascii="Cambria" w:hAnsi="Cambria"/>
          <w:i/>
          <w:iCs/>
          <w:color w:val="4F81BD"/>
          <w:spacing w:val="15"/>
          <w:sz w:val="26"/>
          <w:szCs w:val="26"/>
          <w:lang w:eastAsia="en-US"/>
        </w:rPr>
        <w:br/>
      </w:r>
      <w:r w:rsidRPr="00216CF1">
        <w:t xml:space="preserve">Kirkelig fellesråd har meldt et investeringsbehov på 20 mill. kr til rehabilitering av Heggen kirke. </w:t>
      </w:r>
      <w:r w:rsidR="00D47D63">
        <w:t xml:space="preserve">Det er tidligere bevilget 1,5 mill. kr fra fond. </w:t>
      </w:r>
      <w:r w:rsidRPr="00216CF1">
        <w:t xml:space="preserve">I </w:t>
      </w:r>
      <w:r w:rsidR="00020CF4">
        <w:t xml:space="preserve">opprinnelig </w:t>
      </w:r>
      <w:r w:rsidRPr="00216CF1">
        <w:t>framdriftsplan</w:t>
      </w:r>
      <w:r w:rsidR="00020CF4">
        <w:t xml:space="preserve"> var det </w:t>
      </w:r>
      <w:r w:rsidRPr="00216CF1">
        <w:t xml:space="preserve">satt </w:t>
      </w:r>
      <w:r w:rsidRPr="00216CF1">
        <w:lastRenderedPageBreak/>
        <w:t>opp en årlig bevilgning på 2 mill. kr fram til 202</w:t>
      </w:r>
      <w:r w:rsidR="00D47D63">
        <w:t>2</w:t>
      </w:r>
      <w:r w:rsidRPr="00216CF1">
        <w:t xml:space="preserve">. </w:t>
      </w:r>
      <w:r w:rsidR="00020CF4">
        <w:t>Kirkelig fellesråd ønsker nå å sette mer fart på prosjektet og søker om bevilgning på 4 mill. kr for 2018 og 2019. Bevilgningen trappes deretter ned til 2 mill. kr</w:t>
      </w:r>
      <w:r w:rsidR="0081435A">
        <w:t xml:space="preserve"> i 2020 og </w:t>
      </w:r>
      <w:r w:rsidR="00D47D63">
        <w:t xml:space="preserve">500 000 kr i </w:t>
      </w:r>
      <w:r w:rsidR="0081435A">
        <w:t>2021. Prosjektet vil da være sluttført.</w:t>
      </w:r>
    </w:p>
    <w:p w14:paraId="63CC2D8F" w14:textId="77777777" w:rsidR="00C07862" w:rsidRPr="00216CF1" w:rsidRDefault="00C07862" w:rsidP="00C07862"/>
    <w:p w14:paraId="2AFCB578" w14:textId="77777777" w:rsidR="00C07862" w:rsidRPr="00216CF1" w:rsidRDefault="00C07862" w:rsidP="00C07862">
      <w:r w:rsidRPr="00216CF1">
        <w:t xml:space="preserve">I tillegg er det innarbeidet 500 000 </w:t>
      </w:r>
      <w:r w:rsidR="00FF7915">
        <w:t xml:space="preserve">kr </w:t>
      </w:r>
      <w:r w:rsidRPr="00216CF1">
        <w:t>årlig til øvrige kirker.</w:t>
      </w:r>
    </w:p>
    <w:p w14:paraId="3BCA935C" w14:textId="77777777" w:rsidR="00C07862" w:rsidRDefault="00C07862" w:rsidP="00C07862"/>
    <w:p w14:paraId="6584174C" w14:textId="77777777" w:rsidR="00936C0F" w:rsidRPr="000A3004" w:rsidRDefault="00936C0F" w:rsidP="004324B4">
      <w:pPr>
        <w:rPr>
          <w:color w:val="FF0000"/>
        </w:rPr>
      </w:pPr>
    </w:p>
    <w:p w14:paraId="177EA783" w14:textId="77777777" w:rsidR="00386095" w:rsidRPr="00386095" w:rsidRDefault="00386095" w:rsidP="00E55613">
      <w:pPr>
        <w:pStyle w:val="Overskrift2"/>
        <w:numPr>
          <w:ilvl w:val="1"/>
          <w:numId w:val="38"/>
        </w:numPr>
      </w:pPr>
      <w:bookmarkStart w:id="341" w:name="_Toc432519534"/>
      <w:bookmarkStart w:id="342" w:name="_Toc432676706"/>
      <w:r w:rsidRPr="00386095">
        <w:t>Undervisning</w:t>
      </w:r>
      <w:bookmarkEnd w:id="341"/>
      <w:bookmarkEnd w:id="342"/>
    </w:p>
    <w:p w14:paraId="70ED0B74" w14:textId="77777777" w:rsidR="00C07862" w:rsidRPr="00216CF1" w:rsidRDefault="00C07862" w:rsidP="00C07862">
      <w:pPr>
        <w:numPr>
          <w:ilvl w:val="1"/>
          <w:numId w:val="0"/>
        </w:numPr>
        <w:spacing w:line="276" w:lineRule="auto"/>
        <w:rPr>
          <w:rFonts w:ascii="Cambria" w:hAnsi="Cambria"/>
          <w:i/>
          <w:iCs/>
          <w:color w:val="4F81BD"/>
          <w:spacing w:val="15"/>
          <w:sz w:val="26"/>
          <w:szCs w:val="26"/>
          <w:lang w:eastAsia="en-US"/>
        </w:rPr>
      </w:pPr>
      <w:r w:rsidRPr="00216CF1">
        <w:rPr>
          <w:rFonts w:ascii="Cambria" w:hAnsi="Cambria"/>
          <w:i/>
          <w:iCs/>
          <w:color w:val="4F81BD"/>
          <w:spacing w:val="15"/>
          <w:sz w:val="26"/>
          <w:szCs w:val="26"/>
          <w:lang w:eastAsia="en-US"/>
        </w:rPr>
        <w:t>Barnehager</w:t>
      </w:r>
    </w:p>
    <w:p w14:paraId="50DD4A30" w14:textId="77777777" w:rsidR="00FF7915" w:rsidRPr="006C6BAC" w:rsidRDefault="006C6D82" w:rsidP="00C07862">
      <w:pPr>
        <w:pStyle w:val="Default"/>
        <w:rPr>
          <w:rFonts w:ascii="Times New Roman" w:hAnsi="Times New Roman" w:cs="Times New Roman"/>
        </w:rPr>
      </w:pPr>
      <w:r>
        <w:rPr>
          <w:rFonts w:ascii="Times New Roman" w:hAnsi="Times New Roman" w:cs="Times New Roman"/>
          <w:bCs/>
        </w:rPr>
        <w:t>Tidligere år er det til sammen avsatt 107,5 mill. kr inkl. mva</w:t>
      </w:r>
      <w:r w:rsidR="00653E3A">
        <w:rPr>
          <w:rFonts w:ascii="Times New Roman" w:hAnsi="Times New Roman" w:cs="Times New Roman"/>
          <w:bCs/>
        </w:rPr>
        <w:t>.</w:t>
      </w:r>
      <w:r>
        <w:rPr>
          <w:rFonts w:ascii="Times New Roman" w:hAnsi="Times New Roman" w:cs="Times New Roman"/>
          <w:bCs/>
        </w:rPr>
        <w:t xml:space="preserve"> til </w:t>
      </w:r>
      <w:r w:rsidR="00653E3A">
        <w:rPr>
          <w:rFonts w:ascii="Times New Roman" w:hAnsi="Times New Roman" w:cs="Times New Roman"/>
          <w:bCs/>
        </w:rPr>
        <w:t>barnehage på Skredsv</w:t>
      </w:r>
      <w:r w:rsidR="0059010A">
        <w:rPr>
          <w:rFonts w:ascii="Times New Roman" w:hAnsi="Times New Roman" w:cs="Times New Roman"/>
          <w:bCs/>
        </w:rPr>
        <w:t>ik</w:t>
      </w:r>
      <w:r w:rsidR="00653E3A">
        <w:rPr>
          <w:rFonts w:ascii="Times New Roman" w:hAnsi="Times New Roman" w:cs="Times New Roman"/>
          <w:bCs/>
        </w:rPr>
        <w:t>moen</w:t>
      </w:r>
      <w:r>
        <w:rPr>
          <w:rFonts w:ascii="Times New Roman" w:hAnsi="Times New Roman" w:cs="Times New Roman"/>
          <w:bCs/>
        </w:rPr>
        <w:t>. I kommunestyresak 40/17 ble det vedtatt at kostnadsrammen skulle være 109,55 mi</w:t>
      </w:r>
      <w:r w:rsidR="00653E3A">
        <w:rPr>
          <w:rFonts w:ascii="Times New Roman" w:hAnsi="Times New Roman" w:cs="Times New Roman"/>
          <w:bCs/>
        </w:rPr>
        <w:t>l</w:t>
      </w:r>
      <w:r>
        <w:rPr>
          <w:rFonts w:ascii="Times New Roman" w:hAnsi="Times New Roman" w:cs="Times New Roman"/>
          <w:bCs/>
        </w:rPr>
        <w:t>l</w:t>
      </w:r>
      <w:r w:rsidR="00653E3A">
        <w:rPr>
          <w:rFonts w:ascii="Times New Roman" w:hAnsi="Times New Roman" w:cs="Times New Roman"/>
          <w:bCs/>
        </w:rPr>
        <w:t>.</w:t>
      </w:r>
      <w:r>
        <w:rPr>
          <w:rFonts w:ascii="Times New Roman" w:hAnsi="Times New Roman" w:cs="Times New Roman"/>
          <w:bCs/>
        </w:rPr>
        <w:t xml:space="preserve"> kr og at fullfinansiering skulle innarbeides i neste økonomiplan. </w:t>
      </w:r>
      <w:r w:rsidR="00653E3A">
        <w:rPr>
          <w:rFonts w:ascii="Times New Roman" w:hAnsi="Times New Roman" w:cs="Times New Roman"/>
          <w:bCs/>
        </w:rPr>
        <w:t>Gatebelysning var ikke medtatt i prosjektet, men i kommunestyresak 71/17 ble kostnadsramme på gatebelysning vedtatt med 1,6 mill. kr inkl. mva. Bevilgning økes derfor med 3,6 mill.</w:t>
      </w:r>
      <w:r w:rsidR="0059010A">
        <w:rPr>
          <w:rFonts w:ascii="Times New Roman" w:hAnsi="Times New Roman" w:cs="Times New Roman"/>
          <w:bCs/>
        </w:rPr>
        <w:t xml:space="preserve"> </w:t>
      </w:r>
      <w:r w:rsidR="00653E3A">
        <w:rPr>
          <w:rFonts w:ascii="Times New Roman" w:hAnsi="Times New Roman" w:cs="Times New Roman"/>
          <w:bCs/>
        </w:rPr>
        <w:t>kr inkl. mva</w:t>
      </w:r>
      <w:r w:rsidR="0059010A">
        <w:rPr>
          <w:rFonts w:ascii="Times New Roman" w:hAnsi="Times New Roman" w:cs="Times New Roman"/>
          <w:bCs/>
        </w:rPr>
        <w:t>.</w:t>
      </w:r>
      <w:r w:rsidR="00653E3A">
        <w:rPr>
          <w:rFonts w:ascii="Times New Roman" w:hAnsi="Times New Roman" w:cs="Times New Roman"/>
          <w:bCs/>
        </w:rPr>
        <w:t xml:space="preserve"> i 2018.</w:t>
      </w:r>
      <w:r w:rsidR="003E3C99" w:rsidRPr="006C6BAC">
        <w:rPr>
          <w:rFonts w:ascii="Times New Roman" w:hAnsi="Times New Roman" w:cs="Times New Roman"/>
        </w:rPr>
        <w:t xml:space="preserve"> </w:t>
      </w:r>
    </w:p>
    <w:p w14:paraId="547406C0" w14:textId="77777777" w:rsidR="00C07862" w:rsidRPr="00216CF1" w:rsidRDefault="00C07862" w:rsidP="00C07862">
      <w:pPr>
        <w:rPr>
          <w:rFonts w:cs="Calibri"/>
        </w:rPr>
      </w:pPr>
    </w:p>
    <w:p w14:paraId="0233E280" w14:textId="77777777" w:rsidR="00C07862" w:rsidRPr="00216CF1" w:rsidRDefault="00C07862" w:rsidP="00C07862">
      <w:r w:rsidRPr="00216CF1">
        <w:rPr>
          <w:rFonts w:ascii="Cambria" w:hAnsi="Cambria"/>
          <w:i/>
          <w:iCs/>
          <w:color w:val="4F81BD"/>
          <w:spacing w:val="15"/>
          <w:sz w:val="26"/>
          <w:szCs w:val="26"/>
          <w:lang w:eastAsia="en-US"/>
        </w:rPr>
        <w:t>Skoler</w:t>
      </w:r>
      <w:r w:rsidRPr="00216CF1">
        <w:rPr>
          <w:rFonts w:ascii="Cambria" w:hAnsi="Cambria"/>
          <w:i/>
          <w:iCs/>
          <w:color w:val="4F81BD"/>
          <w:spacing w:val="15"/>
          <w:sz w:val="26"/>
          <w:szCs w:val="26"/>
          <w:lang w:eastAsia="en-US"/>
        </w:rPr>
        <w:br/>
      </w:r>
      <w:r w:rsidRPr="00216CF1">
        <w:t xml:space="preserve">Det </w:t>
      </w:r>
      <w:r w:rsidR="00653E3A">
        <w:t xml:space="preserve">er utført tilstandsanalyse for skoler og barnehager. Konklusjonen er at de fleste eiendommene er normalt godt vedlikeholdt. </w:t>
      </w:r>
      <w:r w:rsidR="002F5FBC">
        <w:t>Analysen vil bli brukt som grunnlag for en langsiktig vedlikeholdsplan og bevilgninger vil inngå i rammen til formålsbygg.</w:t>
      </w:r>
    </w:p>
    <w:p w14:paraId="1B84E773" w14:textId="77777777" w:rsidR="004324B4" w:rsidRDefault="004324B4" w:rsidP="004324B4"/>
    <w:p w14:paraId="54AFDAEE" w14:textId="77777777" w:rsidR="00386095" w:rsidRDefault="00386095" w:rsidP="00E55613">
      <w:pPr>
        <w:pStyle w:val="Overskrift2"/>
        <w:numPr>
          <w:ilvl w:val="1"/>
          <w:numId w:val="38"/>
        </w:numPr>
      </w:pPr>
      <w:bookmarkStart w:id="343" w:name="_Toc432519535"/>
      <w:bookmarkStart w:id="344" w:name="_Toc432676707"/>
      <w:r>
        <w:t>Helse og sosial</w:t>
      </w:r>
      <w:bookmarkEnd w:id="343"/>
      <w:bookmarkEnd w:id="344"/>
    </w:p>
    <w:p w14:paraId="796EB71F" w14:textId="77777777" w:rsidR="00C07862" w:rsidRPr="00216CF1" w:rsidRDefault="00C07862" w:rsidP="00C07862">
      <w:pPr>
        <w:numPr>
          <w:ilvl w:val="1"/>
          <w:numId w:val="0"/>
        </w:numPr>
        <w:spacing w:line="276" w:lineRule="auto"/>
        <w:rPr>
          <w:rFonts w:ascii="Cambria" w:hAnsi="Cambria"/>
          <w:i/>
          <w:iCs/>
          <w:color w:val="4F81BD"/>
          <w:spacing w:val="15"/>
          <w:sz w:val="26"/>
          <w:szCs w:val="26"/>
          <w:lang w:eastAsia="en-US"/>
        </w:rPr>
      </w:pPr>
      <w:r w:rsidRPr="00216CF1">
        <w:rPr>
          <w:rFonts w:ascii="Cambria" w:hAnsi="Cambria"/>
          <w:i/>
          <w:iCs/>
          <w:color w:val="4F81BD"/>
          <w:spacing w:val="15"/>
          <w:sz w:val="26"/>
          <w:szCs w:val="26"/>
          <w:lang w:eastAsia="en-US"/>
        </w:rPr>
        <w:t>Sykehjem</w:t>
      </w:r>
    </w:p>
    <w:p w14:paraId="27741839" w14:textId="77777777" w:rsidR="00C07862" w:rsidRPr="00027EBE" w:rsidRDefault="00C07862" w:rsidP="00C07862">
      <w:r w:rsidRPr="00027EBE">
        <w:t>Kommunestyre</w:t>
      </w:r>
      <w:r w:rsidR="00A04975" w:rsidRPr="00027EBE">
        <w:t>t</w:t>
      </w:r>
      <w:r w:rsidRPr="00027EBE">
        <w:t xml:space="preserve"> vedtok i sak </w:t>
      </w:r>
      <w:r w:rsidR="00091976" w:rsidRPr="00027EBE">
        <w:t>59</w:t>
      </w:r>
      <w:r w:rsidRPr="00027EBE">
        <w:t>/</w:t>
      </w:r>
      <w:r w:rsidR="00091976" w:rsidRPr="00027EBE">
        <w:t>15 Anbudsinnstilling og finansiering av nytt sykehjem – Modumheimen, at det skal bygges 96 sykehjemsplasser innenfor en kostnadsramme på 261</w:t>
      </w:r>
      <w:r w:rsidR="004B1E81">
        <w:t>,</w:t>
      </w:r>
      <w:r w:rsidR="00481307">
        <w:t>2</w:t>
      </w:r>
      <w:r w:rsidR="00091976" w:rsidRPr="00027EBE">
        <w:t> </w:t>
      </w:r>
      <w:r w:rsidR="004B1E81">
        <w:t>mill. kr.</w:t>
      </w:r>
      <w:r w:rsidR="00DE625A" w:rsidRPr="00027EBE">
        <w:t xml:space="preserve"> Anbudet gjelder første byggetrinn. Kostnadene er budsjettert i perioden 2015-2018</w:t>
      </w:r>
      <w:r w:rsidR="009227A0" w:rsidRPr="00027EBE">
        <w:t xml:space="preserve"> inkl. mva</w:t>
      </w:r>
      <w:r w:rsidR="00DE625A" w:rsidRPr="00027EBE">
        <w:t>. Når sykehjemmet er ferdigstilt og tatt i bruk er det tilsagn på tilskudd fra Husbanken med 152 mill. kr og tilskudd fra Enova på 2 562 000 kr.</w:t>
      </w:r>
      <w:r w:rsidRPr="00027EBE">
        <w:t xml:space="preserve"> </w:t>
      </w:r>
    </w:p>
    <w:p w14:paraId="2BD21534" w14:textId="77777777" w:rsidR="009227A0" w:rsidRDefault="009227A0" w:rsidP="00C07862">
      <w:pPr>
        <w:rPr>
          <w:color w:val="FF0000"/>
        </w:rPr>
      </w:pPr>
    </w:p>
    <w:p w14:paraId="21669B34" w14:textId="1B6D6A41" w:rsidR="009614C5" w:rsidRDefault="009227A0" w:rsidP="009614C5">
      <w:r w:rsidRPr="008F21AE">
        <w:t xml:space="preserve">Anbudet ble gjennomført som en </w:t>
      </w:r>
      <w:r w:rsidR="00A07EC8">
        <w:t xml:space="preserve">totalentreprise basert på en </w:t>
      </w:r>
      <w:r w:rsidRPr="008F21AE">
        <w:t>funksjonsbeskrivelse. Kvalitetshevende tiltak utover f</w:t>
      </w:r>
      <w:r w:rsidR="004C22AE">
        <w:t>unksjonsbeskrivelsen må tilleggs</w:t>
      </w:r>
      <w:r w:rsidRPr="008F21AE">
        <w:t xml:space="preserve">finansieres. </w:t>
      </w:r>
      <w:r w:rsidR="00BD124B">
        <w:t xml:space="preserve">For 2017 ble det vedtatt en ekstra bevilgning på 6 mill. kr til dette. </w:t>
      </w:r>
      <w:r w:rsidR="00306EF3">
        <w:t>Y</w:t>
      </w:r>
      <w:r w:rsidR="00BD124B">
        <w:t>tterligere kvalitetshevende tiltak</w:t>
      </w:r>
      <w:r w:rsidR="009614C5">
        <w:t xml:space="preserve"> på 2,8 mill. kr ble i sak 13/17 i byggekomiteen vedtatt tatt av posten for uforutsett.</w:t>
      </w:r>
    </w:p>
    <w:p w14:paraId="2E5FC983" w14:textId="77777777" w:rsidR="008018A2" w:rsidRPr="00216CF1" w:rsidRDefault="008018A2" w:rsidP="00C07862"/>
    <w:p w14:paraId="2BC27677" w14:textId="77777777" w:rsidR="00177341" w:rsidRDefault="00177341" w:rsidP="00E55613">
      <w:pPr>
        <w:pStyle w:val="Overskrift2"/>
        <w:numPr>
          <w:ilvl w:val="1"/>
          <w:numId w:val="38"/>
        </w:numPr>
      </w:pPr>
      <w:bookmarkStart w:id="345" w:name="_Toc432519536"/>
      <w:bookmarkStart w:id="346" w:name="_Toc432676708"/>
      <w:r>
        <w:t>Teknisk</w:t>
      </w:r>
      <w:bookmarkEnd w:id="345"/>
      <w:bookmarkEnd w:id="346"/>
    </w:p>
    <w:p w14:paraId="5E477ED5" w14:textId="77777777" w:rsidR="00A07EC8" w:rsidRDefault="00A07EC8" w:rsidP="00C07862">
      <w:pPr>
        <w:numPr>
          <w:ilvl w:val="1"/>
          <w:numId w:val="0"/>
        </w:numPr>
        <w:tabs>
          <w:tab w:val="left" w:pos="6379"/>
        </w:tabs>
        <w:spacing w:line="276" w:lineRule="auto"/>
        <w:rPr>
          <w:rFonts w:ascii="Cambria" w:hAnsi="Cambria"/>
          <w:i/>
          <w:color w:val="4F81BD"/>
          <w:spacing w:val="15"/>
          <w:sz w:val="26"/>
          <w:szCs w:val="26"/>
          <w:lang w:eastAsia="en-US"/>
        </w:rPr>
      </w:pPr>
    </w:p>
    <w:p w14:paraId="77D995C8" w14:textId="77777777" w:rsidR="003600FB" w:rsidRDefault="00C07862" w:rsidP="00C07862">
      <w:pPr>
        <w:numPr>
          <w:ilvl w:val="1"/>
          <w:numId w:val="0"/>
        </w:numPr>
        <w:tabs>
          <w:tab w:val="left" w:pos="6379"/>
        </w:tabs>
        <w:spacing w:line="276" w:lineRule="auto"/>
        <w:rPr>
          <w:rFonts w:ascii="Cambria" w:hAnsi="Cambria"/>
          <w:i/>
          <w:color w:val="4F81BD"/>
          <w:spacing w:val="15"/>
          <w:sz w:val="26"/>
          <w:szCs w:val="26"/>
          <w:lang w:eastAsia="en-US"/>
        </w:rPr>
      </w:pPr>
      <w:r w:rsidRPr="00936C0F">
        <w:rPr>
          <w:rFonts w:ascii="Cambria" w:hAnsi="Cambria"/>
          <w:i/>
          <w:color w:val="4F81BD"/>
          <w:spacing w:val="15"/>
          <w:sz w:val="26"/>
          <w:szCs w:val="26"/>
          <w:lang w:eastAsia="en-US"/>
        </w:rPr>
        <w:t>Anleggslista</w:t>
      </w:r>
    </w:p>
    <w:p w14:paraId="715402C7" w14:textId="77777777" w:rsidR="00C07862" w:rsidRDefault="0022526D" w:rsidP="00C07862">
      <w:pPr>
        <w:numPr>
          <w:ilvl w:val="1"/>
          <w:numId w:val="0"/>
        </w:numPr>
        <w:tabs>
          <w:tab w:val="left" w:pos="6379"/>
        </w:tabs>
        <w:spacing w:line="276" w:lineRule="auto"/>
      </w:pPr>
      <w:r w:rsidRPr="0022526D">
        <w:t xml:space="preserve">Følgende prosjekter finansieres av bevilgning til anleggsliste i 2018. Tidligere bevilgning til biler og maskiner er tatt ut av anleggslista. </w:t>
      </w:r>
      <w:r>
        <w:t xml:space="preserve">Anleggslista har </w:t>
      </w:r>
      <w:r w:rsidR="00081017">
        <w:t xml:space="preserve">en bevilgning i 2018 på </w:t>
      </w:r>
      <w:r w:rsidR="00BC03F9">
        <w:t>11,4</w:t>
      </w:r>
      <w:r w:rsidR="00081017">
        <w:t xml:space="preserve"> </w:t>
      </w:r>
      <w:r>
        <w:t>mill. kr.</w:t>
      </w:r>
      <w:r w:rsidR="00C07862" w:rsidRPr="0022526D">
        <w:br/>
      </w:r>
    </w:p>
    <w:tbl>
      <w:tblPr>
        <w:tblW w:w="9436" w:type="dxa"/>
        <w:tblInd w:w="55" w:type="dxa"/>
        <w:tblCellMar>
          <w:left w:w="70" w:type="dxa"/>
          <w:right w:w="70" w:type="dxa"/>
        </w:tblCellMar>
        <w:tblLook w:val="04A0" w:firstRow="1" w:lastRow="0" w:firstColumn="1" w:lastColumn="0" w:noHBand="0" w:noVBand="1"/>
      </w:tblPr>
      <w:tblGrid>
        <w:gridCol w:w="3276"/>
        <w:gridCol w:w="146"/>
        <w:gridCol w:w="14"/>
        <w:gridCol w:w="1186"/>
        <w:gridCol w:w="14"/>
        <w:gridCol w:w="1186"/>
        <w:gridCol w:w="14"/>
        <w:gridCol w:w="1186"/>
        <w:gridCol w:w="14"/>
        <w:gridCol w:w="1186"/>
        <w:gridCol w:w="14"/>
        <w:gridCol w:w="1186"/>
        <w:gridCol w:w="14"/>
      </w:tblGrid>
      <w:tr w:rsidR="0022526D" w14:paraId="38702733" w14:textId="77777777" w:rsidTr="003823BA">
        <w:trPr>
          <w:gridAfter w:val="1"/>
          <w:wAfter w:w="14" w:type="dxa"/>
          <w:trHeight w:val="300"/>
        </w:trPr>
        <w:tc>
          <w:tcPr>
            <w:tcW w:w="3422" w:type="dxa"/>
            <w:gridSpan w:val="2"/>
            <w:tcBorders>
              <w:top w:val="nil"/>
              <w:left w:val="nil"/>
              <w:bottom w:val="nil"/>
              <w:right w:val="nil"/>
            </w:tcBorders>
            <w:shd w:val="clear" w:color="auto" w:fill="auto"/>
            <w:noWrap/>
            <w:vAlign w:val="bottom"/>
            <w:hideMark/>
          </w:tcPr>
          <w:p w14:paraId="3EFB8680" w14:textId="77777777" w:rsidR="0022526D" w:rsidRDefault="0022526D">
            <w:pPr>
              <w:rPr>
                <w:b/>
                <w:bCs/>
                <w:sz w:val="22"/>
                <w:szCs w:val="22"/>
              </w:rPr>
            </w:pPr>
            <w:r>
              <w:rPr>
                <w:b/>
                <w:bCs/>
                <w:sz w:val="22"/>
                <w:szCs w:val="22"/>
              </w:rPr>
              <w:t>Kart og oppmåling</w:t>
            </w:r>
          </w:p>
        </w:tc>
        <w:tc>
          <w:tcPr>
            <w:tcW w:w="1200" w:type="dxa"/>
            <w:gridSpan w:val="2"/>
            <w:tcBorders>
              <w:top w:val="nil"/>
              <w:left w:val="nil"/>
              <w:bottom w:val="nil"/>
              <w:right w:val="nil"/>
            </w:tcBorders>
            <w:shd w:val="clear" w:color="auto" w:fill="auto"/>
            <w:noWrap/>
            <w:vAlign w:val="bottom"/>
            <w:hideMark/>
          </w:tcPr>
          <w:p w14:paraId="5263C03B" w14:textId="77777777" w:rsidR="0022526D" w:rsidRDefault="0022526D">
            <w:pPr>
              <w:rPr>
                <w:sz w:val="22"/>
                <w:szCs w:val="22"/>
              </w:rPr>
            </w:pPr>
          </w:p>
        </w:tc>
        <w:tc>
          <w:tcPr>
            <w:tcW w:w="1200" w:type="dxa"/>
            <w:gridSpan w:val="2"/>
            <w:tcBorders>
              <w:top w:val="nil"/>
              <w:left w:val="nil"/>
              <w:bottom w:val="nil"/>
              <w:right w:val="nil"/>
            </w:tcBorders>
            <w:shd w:val="clear" w:color="auto" w:fill="auto"/>
            <w:noWrap/>
            <w:vAlign w:val="bottom"/>
            <w:hideMark/>
          </w:tcPr>
          <w:p w14:paraId="57D26835" w14:textId="77777777" w:rsidR="0022526D" w:rsidRDefault="0022526D">
            <w:pPr>
              <w:rPr>
                <w:sz w:val="22"/>
                <w:szCs w:val="22"/>
              </w:rPr>
            </w:pPr>
          </w:p>
        </w:tc>
        <w:tc>
          <w:tcPr>
            <w:tcW w:w="1200" w:type="dxa"/>
            <w:gridSpan w:val="2"/>
            <w:tcBorders>
              <w:top w:val="nil"/>
              <w:left w:val="nil"/>
              <w:bottom w:val="nil"/>
              <w:right w:val="nil"/>
            </w:tcBorders>
            <w:shd w:val="clear" w:color="auto" w:fill="auto"/>
            <w:noWrap/>
            <w:vAlign w:val="bottom"/>
            <w:hideMark/>
          </w:tcPr>
          <w:p w14:paraId="3DF48BC0" w14:textId="77777777" w:rsidR="0022526D" w:rsidRDefault="0022526D">
            <w:pPr>
              <w:rPr>
                <w:sz w:val="22"/>
                <w:szCs w:val="22"/>
              </w:rPr>
            </w:pPr>
          </w:p>
        </w:tc>
        <w:tc>
          <w:tcPr>
            <w:tcW w:w="1200" w:type="dxa"/>
            <w:gridSpan w:val="2"/>
            <w:tcBorders>
              <w:top w:val="nil"/>
              <w:left w:val="nil"/>
              <w:bottom w:val="nil"/>
              <w:right w:val="nil"/>
            </w:tcBorders>
            <w:shd w:val="clear" w:color="auto" w:fill="auto"/>
            <w:noWrap/>
            <w:vAlign w:val="bottom"/>
            <w:hideMark/>
          </w:tcPr>
          <w:p w14:paraId="69A21E10" w14:textId="77777777" w:rsidR="0022526D" w:rsidRDefault="0022526D">
            <w:pPr>
              <w:rPr>
                <w:sz w:val="22"/>
                <w:szCs w:val="22"/>
              </w:rPr>
            </w:pPr>
          </w:p>
        </w:tc>
        <w:tc>
          <w:tcPr>
            <w:tcW w:w="1200" w:type="dxa"/>
            <w:gridSpan w:val="2"/>
            <w:tcBorders>
              <w:top w:val="nil"/>
              <w:left w:val="nil"/>
              <w:bottom w:val="nil"/>
              <w:right w:val="nil"/>
            </w:tcBorders>
            <w:shd w:val="clear" w:color="auto" w:fill="auto"/>
            <w:noWrap/>
            <w:vAlign w:val="bottom"/>
            <w:hideMark/>
          </w:tcPr>
          <w:p w14:paraId="0B683970" w14:textId="77777777" w:rsidR="0022526D" w:rsidRDefault="0022526D">
            <w:pPr>
              <w:rPr>
                <w:sz w:val="22"/>
                <w:szCs w:val="22"/>
              </w:rPr>
            </w:pPr>
          </w:p>
        </w:tc>
      </w:tr>
      <w:tr w:rsidR="0022526D" w14:paraId="67C420CD" w14:textId="77777777" w:rsidTr="003823BA">
        <w:trPr>
          <w:gridAfter w:val="1"/>
          <w:wAfter w:w="14" w:type="dxa"/>
          <w:trHeight w:val="300"/>
        </w:trPr>
        <w:tc>
          <w:tcPr>
            <w:tcW w:w="4622" w:type="dxa"/>
            <w:gridSpan w:val="4"/>
            <w:tcBorders>
              <w:top w:val="nil"/>
              <w:left w:val="nil"/>
              <w:bottom w:val="nil"/>
              <w:right w:val="nil"/>
            </w:tcBorders>
            <w:shd w:val="clear" w:color="auto" w:fill="auto"/>
            <w:noWrap/>
            <w:vAlign w:val="bottom"/>
            <w:hideMark/>
          </w:tcPr>
          <w:p w14:paraId="419C9B21" w14:textId="77777777" w:rsidR="0022526D" w:rsidRDefault="0022526D">
            <w:pPr>
              <w:rPr>
                <w:sz w:val="22"/>
                <w:szCs w:val="22"/>
              </w:rPr>
            </w:pPr>
            <w:r>
              <w:rPr>
                <w:sz w:val="22"/>
                <w:szCs w:val="22"/>
              </w:rPr>
              <w:t>Fornyelse maskin og program</w:t>
            </w:r>
          </w:p>
        </w:tc>
        <w:tc>
          <w:tcPr>
            <w:tcW w:w="1200" w:type="dxa"/>
            <w:gridSpan w:val="2"/>
            <w:tcBorders>
              <w:top w:val="nil"/>
              <w:left w:val="nil"/>
              <w:bottom w:val="nil"/>
              <w:right w:val="nil"/>
            </w:tcBorders>
            <w:shd w:val="clear" w:color="auto" w:fill="auto"/>
            <w:noWrap/>
            <w:vAlign w:val="bottom"/>
            <w:hideMark/>
          </w:tcPr>
          <w:p w14:paraId="2FF82565" w14:textId="77777777" w:rsidR="0022526D" w:rsidRDefault="0022526D">
            <w:pPr>
              <w:rPr>
                <w:sz w:val="22"/>
                <w:szCs w:val="22"/>
              </w:rPr>
            </w:pPr>
          </w:p>
        </w:tc>
        <w:tc>
          <w:tcPr>
            <w:tcW w:w="1200" w:type="dxa"/>
            <w:gridSpan w:val="2"/>
            <w:tcBorders>
              <w:top w:val="nil"/>
              <w:left w:val="nil"/>
              <w:bottom w:val="nil"/>
              <w:right w:val="nil"/>
            </w:tcBorders>
            <w:shd w:val="clear" w:color="auto" w:fill="auto"/>
            <w:noWrap/>
            <w:vAlign w:val="bottom"/>
            <w:hideMark/>
          </w:tcPr>
          <w:p w14:paraId="5DBF5673" w14:textId="77777777" w:rsidR="0022526D" w:rsidRDefault="0022526D">
            <w:pPr>
              <w:rPr>
                <w:sz w:val="22"/>
                <w:szCs w:val="22"/>
              </w:rPr>
            </w:pPr>
          </w:p>
        </w:tc>
        <w:tc>
          <w:tcPr>
            <w:tcW w:w="1200" w:type="dxa"/>
            <w:gridSpan w:val="2"/>
            <w:tcBorders>
              <w:top w:val="nil"/>
              <w:left w:val="nil"/>
              <w:bottom w:val="nil"/>
              <w:right w:val="nil"/>
            </w:tcBorders>
            <w:shd w:val="clear" w:color="auto" w:fill="auto"/>
            <w:noWrap/>
            <w:vAlign w:val="bottom"/>
            <w:hideMark/>
          </w:tcPr>
          <w:p w14:paraId="106473EA" w14:textId="77777777" w:rsidR="0022526D" w:rsidRDefault="0022526D">
            <w:pPr>
              <w:rPr>
                <w:sz w:val="22"/>
                <w:szCs w:val="22"/>
              </w:rPr>
            </w:pPr>
          </w:p>
        </w:tc>
        <w:tc>
          <w:tcPr>
            <w:tcW w:w="1200" w:type="dxa"/>
            <w:gridSpan w:val="2"/>
            <w:tcBorders>
              <w:top w:val="nil"/>
              <w:left w:val="nil"/>
              <w:bottom w:val="nil"/>
              <w:right w:val="nil"/>
            </w:tcBorders>
            <w:shd w:val="clear" w:color="auto" w:fill="auto"/>
            <w:noWrap/>
            <w:vAlign w:val="bottom"/>
            <w:hideMark/>
          </w:tcPr>
          <w:p w14:paraId="78BF8E54" w14:textId="77777777" w:rsidR="0022526D" w:rsidRDefault="0022526D">
            <w:pPr>
              <w:rPr>
                <w:sz w:val="22"/>
                <w:szCs w:val="22"/>
              </w:rPr>
            </w:pPr>
            <w:r>
              <w:rPr>
                <w:sz w:val="22"/>
                <w:szCs w:val="22"/>
              </w:rPr>
              <w:t xml:space="preserve">      125 000 </w:t>
            </w:r>
          </w:p>
        </w:tc>
      </w:tr>
      <w:tr w:rsidR="0022526D" w14:paraId="686B6A49" w14:textId="77777777" w:rsidTr="003823BA">
        <w:trPr>
          <w:gridAfter w:val="1"/>
          <w:wAfter w:w="14" w:type="dxa"/>
          <w:trHeight w:val="300"/>
        </w:trPr>
        <w:tc>
          <w:tcPr>
            <w:tcW w:w="3276" w:type="dxa"/>
            <w:tcBorders>
              <w:top w:val="nil"/>
              <w:left w:val="nil"/>
              <w:bottom w:val="nil"/>
              <w:right w:val="nil"/>
            </w:tcBorders>
            <w:shd w:val="clear" w:color="auto" w:fill="auto"/>
            <w:noWrap/>
            <w:vAlign w:val="bottom"/>
            <w:hideMark/>
          </w:tcPr>
          <w:p w14:paraId="6A2B5513" w14:textId="77777777" w:rsidR="0022526D" w:rsidRDefault="0022526D">
            <w:pPr>
              <w:rPr>
                <w:sz w:val="22"/>
                <w:szCs w:val="22"/>
              </w:rPr>
            </w:pPr>
          </w:p>
        </w:tc>
        <w:tc>
          <w:tcPr>
            <w:tcW w:w="146" w:type="dxa"/>
            <w:tcBorders>
              <w:top w:val="nil"/>
              <w:left w:val="nil"/>
              <w:bottom w:val="nil"/>
              <w:right w:val="nil"/>
            </w:tcBorders>
            <w:shd w:val="clear" w:color="auto" w:fill="auto"/>
            <w:noWrap/>
            <w:vAlign w:val="bottom"/>
            <w:hideMark/>
          </w:tcPr>
          <w:p w14:paraId="1B6BBCBB" w14:textId="77777777" w:rsidR="0022526D" w:rsidRDefault="0022526D">
            <w:pPr>
              <w:rPr>
                <w:sz w:val="22"/>
                <w:szCs w:val="22"/>
              </w:rPr>
            </w:pPr>
          </w:p>
        </w:tc>
        <w:tc>
          <w:tcPr>
            <w:tcW w:w="1200" w:type="dxa"/>
            <w:gridSpan w:val="2"/>
            <w:tcBorders>
              <w:top w:val="nil"/>
              <w:left w:val="nil"/>
              <w:bottom w:val="nil"/>
              <w:right w:val="nil"/>
            </w:tcBorders>
            <w:shd w:val="clear" w:color="auto" w:fill="auto"/>
            <w:noWrap/>
            <w:vAlign w:val="bottom"/>
            <w:hideMark/>
          </w:tcPr>
          <w:p w14:paraId="0F340AF5" w14:textId="77777777" w:rsidR="0022526D" w:rsidRDefault="0022526D">
            <w:pPr>
              <w:rPr>
                <w:sz w:val="22"/>
                <w:szCs w:val="22"/>
              </w:rPr>
            </w:pPr>
          </w:p>
        </w:tc>
        <w:tc>
          <w:tcPr>
            <w:tcW w:w="1200" w:type="dxa"/>
            <w:gridSpan w:val="2"/>
            <w:tcBorders>
              <w:top w:val="nil"/>
              <w:left w:val="nil"/>
              <w:bottom w:val="nil"/>
              <w:right w:val="nil"/>
            </w:tcBorders>
            <w:shd w:val="clear" w:color="auto" w:fill="auto"/>
            <w:noWrap/>
            <w:vAlign w:val="bottom"/>
            <w:hideMark/>
          </w:tcPr>
          <w:p w14:paraId="5A95153F" w14:textId="77777777" w:rsidR="0022526D" w:rsidRDefault="0022526D">
            <w:pPr>
              <w:rPr>
                <w:sz w:val="22"/>
                <w:szCs w:val="22"/>
              </w:rPr>
            </w:pPr>
          </w:p>
        </w:tc>
        <w:tc>
          <w:tcPr>
            <w:tcW w:w="1200" w:type="dxa"/>
            <w:gridSpan w:val="2"/>
            <w:tcBorders>
              <w:top w:val="nil"/>
              <w:left w:val="nil"/>
              <w:bottom w:val="nil"/>
              <w:right w:val="nil"/>
            </w:tcBorders>
            <w:shd w:val="clear" w:color="auto" w:fill="auto"/>
            <w:noWrap/>
            <w:vAlign w:val="bottom"/>
            <w:hideMark/>
          </w:tcPr>
          <w:p w14:paraId="245CED3A" w14:textId="77777777" w:rsidR="0022526D" w:rsidRDefault="0022526D">
            <w:pPr>
              <w:rPr>
                <w:sz w:val="22"/>
                <w:szCs w:val="22"/>
              </w:rPr>
            </w:pPr>
          </w:p>
        </w:tc>
        <w:tc>
          <w:tcPr>
            <w:tcW w:w="1200" w:type="dxa"/>
            <w:gridSpan w:val="2"/>
            <w:tcBorders>
              <w:top w:val="nil"/>
              <w:left w:val="nil"/>
              <w:bottom w:val="nil"/>
              <w:right w:val="nil"/>
            </w:tcBorders>
            <w:shd w:val="clear" w:color="auto" w:fill="auto"/>
            <w:noWrap/>
            <w:vAlign w:val="bottom"/>
            <w:hideMark/>
          </w:tcPr>
          <w:p w14:paraId="1C058DA8" w14:textId="77777777" w:rsidR="0022526D" w:rsidRDefault="0022526D">
            <w:pPr>
              <w:rPr>
                <w:sz w:val="22"/>
                <w:szCs w:val="22"/>
              </w:rPr>
            </w:pPr>
          </w:p>
        </w:tc>
        <w:tc>
          <w:tcPr>
            <w:tcW w:w="1200" w:type="dxa"/>
            <w:gridSpan w:val="2"/>
            <w:tcBorders>
              <w:top w:val="single" w:sz="4" w:space="0" w:color="auto"/>
              <w:left w:val="nil"/>
              <w:bottom w:val="single" w:sz="4" w:space="0" w:color="auto"/>
              <w:right w:val="nil"/>
            </w:tcBorders>
            <w:shd w:val="clear" w:color="auto" w:fill="auto"/>
            <w:noWrap/>
            <w:vAlign w:val="bottom"/>
            <w:hideMark/>
          </w:tcPr>
          <w:p w14:paraId="1C1839BB" w14:textId="77777777" w:rsidR="0022526D" w:rsidRDefault="0022526D">
            <w:pPr>
              <w:rPr>
                <w:sz w:val="22"/>
                <w:szCs w:val="22"/>
              </w:rPr>
            </w:pPr>
            <w:r>
              <w:rPr>
                <w:sz w:val="22"/>
                <w:szCs w:val="22"/>
              </w:rPr>
              <w:t xml:space="preserve">      125 000 </w:t>
            </w:r>
          </w:p>
        </w:tc>
      </w:tr>
      <w:tr w:rsidR="0022526D" w14:paraId="438A2102" w14:textId="77777777" w:rsidTr="003823BA">
        <w:trPr>
          <w:gridAfter w:val="1"/>
          <w:wAfter w:w="14" w:type="dxa"/>
          <w:trHeight w:val="300"/>
        </w:trPr>
        <w:tc>
          <w:tcPr>
            <w:tcW w:w="3276" w:type="dxa"/>
            <w:tcBorders>
              <w:top w:val="nil"/>
              <w:left w:val="nil"/>
              <w:bottom w:val="nil"/>
              <w:right w:val="nil"/>
            </w:tcBorders>
            <w:shd w:val="clear" w:color="auto" w:fill="auto"/>
            <w:noWrap/>
            <w:vAlign w:val="bottom"/>
            <w:hideMark/>
          </w:tcPr>
          <w:p w14:paraId="2455281C" w14:textId="77777777" w:rsidR="0022526D" w:rsidRDefault="0022526D">
            <w:pPr>
              <w:rPr>
                <w:b/>
                <w:bCs/>
                <w:sz w:val="22"/>
                <w:szCs w:val="22"/>
              </w:rPr>
            </w:pPr>
            <w:r>
              <w:rPr>
                <w:b/>
                <w:bCs/>
                <w:sz w:val="22"/>
                <w:szCs w:val="22"/>
              </w:rPr>
              <w:t>Beredskap</w:t>
            </w:r>
          </w:p>
        </w:tc>
        <w:tc>
          <w:tcPr>
            <w:tcW w:w="146" w:type="dxa"/>
            <w:tcBorders>
              <w:top w:val="nil"/>
              <w:left w:val="nil"/>
              <w:bottom w:val="nil"/>
              <w:right w:val="nil"/>
            </w:tcBorders>
            <w:shd w:val="clear" w:color="auto" w:fill="auto"/>
            <w:noWrap/>
            <w:vAlign w:val="bottom"/>
            <w:hideMark/>
          </w:tcPr>
          <w:p w14:paraId="71F07969" w14:textId="77777777" w:rsidR="0022526D" w:rsidRDefault="0022526D">
            <w:pPr>
              <w:rPr>
                <w:sz w:val="22"/>
                <w:szCs w:val="22"/>
              </w:rPr>
            </w:pPr>
          </w:p>
        </w:tc>
        <w:tc>
          <w:tcPr>
            <w:tcW w:w="1200" w:type="dxa"/>
            <w:gridSpan w:val="2"/>
            <w:tcBorders>
              <w:top w:val="nil"/>
              <w:left w:val="nil"/>
              <w:bottom w:val="nil"/>
              <w:right w:val="nil"/>
            </w:tcBorders>
            <w:shd w:val="clear" w:color="auto" w:fill="auto"/>
            <w:noWrap/>
            <w:vAlign w:val="bottom"/>
            <w:hideMark/>
          </w:tcPr>
          <w:p w14:paraId="316E96AC" w14:textId="77777777" w:rsidR="0022526D" w:rsidRDefault="0022526D">
            <w:pPr>
              <w:rPr>
                <w:sz w:val="22"/>
                <w:szCs w:val="22"/>
              </w:rPr>
            </w:pPr>
          </w:p>
        </w:tc>
        <w:tc>
          <w:tcPr>
            <w:tcW w:w="1200" w:type="dxa"/>
            <w:gridSpan w:val="2"/>
            <w:tcBorders>
              <w:top w:val="nil"/>
              <w:left w:val="nil"/>
              <w:bottom w:val="nil"/>
              <w:right w:val="nil"/>
            </w:tcBorders>
            <w:shd w:val="clear" w:color="auto" w:fill="auto"/>
            <w:noWrap/>
            <w:vAlign w:val="bottom"/>
            <w:hideMark/>
          </w:tcPr>
          <w:p w14:paraId="7A97231E" w14:textId="77777777" w:rsidR="0022526D" w:rsidRDefault="0022526D">
            <w:pPr>
              <w:rPr>
                <w:sz w:val="22"/>
                <w:szCs w:val="22"/>
              </w:rPr>
            </w:pPr>
          </w:p>
        </w:tc>
        <w:tc>
          <w:tcPr>
            <w:tcW w:w="1200" w:type="dxa"/>
            <w:gridSpan w:val="2"/>
            <w:tcBorders>
              <w:top w:val="nil"/>
              <w:left w:val="nil"/>
              <w:bottom w:val="nil"/>
              <w:right w:val="nil"/>
            </w:tcBorders>
            <w:shd w:val="clear" w:color="auto" w:fill="auto"/>
            <w:noWrap/>
            <w:vAlign w:val="bottom"/>
            <w:hideMark/>
          </w:tcPr>
          <w:p w14:paraId="132B1F8D" w14:textId="77777777" w:rsidR="0022526D" w:rsidRDefault="0022526D">
            <w:pPr>
              <w:rPr>
                <w:sz w:val="22"/>
                <w:szCs w:val="22"/>
              </w:rPr>
            </w:pPr>
          </w:p>
        </w:tc>
        <w:tc>
          <w:tcPr>
            <w:tcW w:w="1200" w:type="dxa"/>
            <w:gridSpan w:val="2"/>
            <w:tcBorders>
              <w:top w:val="nil"/>
              <w:left w:val="nil"/>
              <w:bottom w:val="nil"/>
              <w:right w:val="nil"/>
            </w:tcBorders>
            <w:shd w:val="clear" w:color="auto" w:fill="auto"/>
            <w:noWrap/>
            <w:vAlign w:val="bottom"/>
            <w:hideMark/>
          </w:tcPr>
          <w:p w14:paraId="78661C31" w14:textId="77777777" w:rsidR="0022526D" w:rsidRDefault="0022526D">
            <w:pPr>
              <w:rPr>
                <w:sz w:val="22"/>
                <w:szCs w:val="22"/>
              </w:rPr>
            </w:pPr>
          </w:p>
        </w:tc>
        <w:tc>
          <w:tcPr>
            <w:tcW w:w="1200" w:type="dxa"/>
            <w:gridSpan w:val="2"/>
            <w:tcBorders>
              <w:top w:val="nil"/>
              <w:left w:val="nil"/>
              <w:bottom w:val="nil"/>
              <w:right w:val="nil"/>
            </w:tcBorders>
            <w:shd w:val="clear" w:color="auto" w:fill="auto"/>
            <w:noWrap/>
            <w:vAlign w:val="bottom"/>
            <w:hideMark/>
          </w:tcPr>
          <w:p w14:paraId="005477F2" w14:textId="77777777" w:rsidR="0022526D" w:rsidRDefault="0022526D">
            <w:pPr>
              <w:rPr>
                <w:sz w:val="22"/>
                <w:szCs w:val="22"/>
              </w:rPr>
            </w:pPr>
          </w:p>
        </w:tc>
      </w:tr>
      <w:tr w:rsidR="0022526D" w14:paraId="5AC26350" w14:textId="77777777" w:rsidTr="003823BA">
        <w:trPr>
          <w:gridAfter w:val="1"/>
          <w:wAfter w:w="14" w:type="dxa"/>
          <w:trHeight w:val="300"/>
        </w:trPr>
        <w:tc>
          <w:tcPr>
            <w:tcW w:w="4622" w:type="dxa"/>
            <w:gridSpan w:val="4"/>
            <w:tcBorders>
              <w:top w:val="nil"/>
              <w:left w:val="nil"/>
              <w:bottom w:val="nil"/>
              <w:right w:val="nil"/>
            </w:tcBorders>
            <w:shd w:val="clear" w:color="auto" w:fill="auto"/>
            <w:noWrap/>
            <w:vAlign w:val="bottom"/>
            <w:hideMark/>
          </w:tcPr>
          <w:p w14:paraId="25211602" w14:textId="77777777" w:rsidR="0022526D" w:rsidRDefault="0022526D">
            <w:pPr>
              <w:rPr>
                <w:sz w:val="22"/>
                <w:szCs w:val="22"/>
              </w:rPr>
            </w:pPr>
            <w:r>
              <w:rPr>
                <w:sz w:val="22"/>
                <w:szCs w:val="22"/>
              </w:rPr>
              <w:lastRenderedPageBreak/>
              <w:t>Videreutvikling av øvingsanlegg</w:t>
            </w:r>
          </w:p>
        </w:tc>
        <w:tc>
          <w:tcPr>
            <w:tcW w:w="1200" w:type="dxa"/>
            <w:gridSpan w:val="2"/>
            <w:tcBorders>
              <w:top w:val="nil"/>
              <w:left w:val="nil"/>
              <w:bottom w:val="nil"/>
              <w:right w:val="nil"/>
            </w:tcBorders>
            <w:shd w:val="clear" w:color="auto" w:fill="auto"/>
            <w:noWrap/>
            <w:vAlign w:val="bottom"/>
            <w:hideMark/>
          </w:tcPr>
          <w:p w14:paraId="01560925" w14:textId="77777777" w:rsidR="0022526D" w:rsidRDefault="0022526D">
            <w:pPr>
              <w:rPr>
                <w:sz w:val="22"/>
                <w:szCs w:val="22"/>
              </w:rPr>
            </w:pPr>
          </w:p>
        </w:tc>
        <w:tc>
          <w:tcPr>
            <w:tcW w:w="1200" w:type="dxa"/>
            <w:gridSpan w:val="2"/>
            <w:tcBorders>
              <w:top w:val="nil"/>
              <w:left w:val="nil"/>
              <w:bottom w:val="nil"/>
              <w:right w:val="nil"/>
            </w:tcBorders>
            <w:shd w:val="clear" w:color="auto" w:fill="auto"/>
            <w:noWrap/>
            <w:vAlign w:val="bottom"/>
            <w:hideMark/>
          </w:tcPr>
          <w:p w14:paraId="5CA98FAE" w14:textId="77777777" w:rsidR="0022526D" w:rsidRDefault="0022526D">
            <w:pPr>
              <w:rPr>
                <w:sz w:val="22"/>
                <w:szCs w:val="22"/>
              </w:rPr>
            </w:pPr>
          </w:p>
        </w:tc>
        <w:tc>
          <w:tcPr>
            <w:tcW w:w="1200" w:type="dxa"/>
            <w:gridSpan w:val="2"/>
            <w:tcBorders>
              <w:top w:val="nil"/>
              <w:left w:val="nil"/>
              <w:bottom w:val="nil"/>
              <w:right w:val="nil"/>
            </w:tcBorders>
            <w:shd w:val="clear" w:color="auto" w:fill="auto"/>
            <w:noWrap/>
            <w:vAlign w:val="bottom"/>
            <w:hideMark/>
          </w:tcPr>
          <w:p w14:paraId="6FF9EBBD" w14:textId="77777777" w:rsidR="0022526D" w:rsidRDefault="0022526D">
            <w:pPr>
              <w:rPr>
                <w:sz w:val="22"/>
                <w:szCs w:val="22"/>
              </w:rPr>
            </w:pPr>
          </w:p>
        </w:tc>
        <w:tc>
          <w:tcPr>
            <w:tcW w:w="1200" w:type="dxa"/>
            <w:gridSpan w:val="2"/>
            <w:tcBorders>
              <w:top w:val="nil"/>
              <w:left w:val="nil"/>
              <w:bottom w:val="nil"/>
              <w:right w:val="nil"/>
            </w:tcBorders>
            <w:shd w:val="clear" w:color="auto" w:fill="auto"/>
            <w:noWrap/>
            <w:vAlign w:val="bottom"/>
            <w:hideMark/>
          </w:tcPr>
          <w:p w14:paraId="61D59BAF" w14:textId="77777777" w:rsidR="0022526D" w:rsidRDefault="0022526D">
            <w:pPr>
              <w:rPr>
                <w:sz w:val="22"/>
                <w:szCs w:val="22"/>
              </w:rPr>
            </w:pPr>
            <w:r>
              <w:rPr>
                <w:sz w:val="22"/>
                <w:szCs w:val="22"/>
              </w:rPr>
              <w:t xml:space="preserve">      125 000 </w:t>
            </w:r>
          </w:p>
        </w:tc>
      </w:tr>
      <w:tr w:rsidR="0022526D" w14:paraId="7EEF2191" w14:textId="77777777" w:rsidTr="003823BA">
        <w:trPr>
          <w:gridAfter w:val="1"/>
          <w:wAfter w:w="14" w:type="dxa"/>
          <w:trHeight w:val="300"/>
        </w:trPr>
        <w:tc>
          <w:tcPr>
            <w:tcW w:w="3276" w:type="dxa"/>
            <w:tcBorders>
              <w:top w:val="nil"/>
              <w:left w:val="nil"/>
              <w:bottom w:val="nil"/>
              <w:right w:val="nil"/>
            </w:tcBorders>
            <w:shd w:val="clear" w:color="auto" w:fill="auto"/>
            <w:noWrap/>
            <w:vAlign w:val="bottom"/>
            <w:hideMark/>
          </w:tcPr>
          <w:p w14:paraId="6E68CCA0" w14:textId="77777777" w:rsidR="0022526D" w:rsidRDefault="0022526D">
            <w:pPr>
              <w:rPr>
                <w:sz w:val="22"/>
                <w:szCs w:val="22"/>
              </w:rPr>
            </w:pPr>
          </w:p>
        </w:tc>
        <w:tc>
          <w:tcPr>
            <w:tcW w:w="146" w:type="dxa"/>
            <w:tcBorders>
              <w:top w:val="nil"/>
              <w:left w:val="nil"/>
              <w:bottom w:val="nil"/>
              <w:right w:val="nil"/>
            </w:tcBorders>
            <w:shd w:val="clear" w:color="auto" w:fill="auto"/>
            <w:noWrap/>
            <w:vAlign w:val="bottom"/>
            <w:hideMark/>
          </w:tcPr>
          <w:p w14:paraId="457F0ACA" w14:textId="77777777" w:rsidR="0022526D" w:rsidRDefault="0022526D">
            <w:pPr>
              <w:rPr>
                <w:sz w:val="22"/>
                <w:szCs w:val="22"/>
              </w:rPr>
            </w:pPr>
          </w:p>
        </w:tc>
        <w:tc>
          <w:tcPr>
            <w:tcW w:w="1200" w:type="dxa"/>
            <w:gridSpan w:val="2"/>
            <w:tcBorders>
              <w:top w:val="nil"/>
              <w:left w:val="nil"/>
              <w:bottom w:val="nil"/>
              <w:right w:val="nil"/>
            </w:tcBorders>
            <w:shd w:val="clear" w:color="auto" w:fill="auto"/>
            <w:noWrap/>
            <w:vAlign w:val="bottom"/>
            <w:hideMark/>
          </w:tcPr>
          <w:p w14:paraId="35CDBA2E" w14:textId="77777777" w:rsidR="0022526D" w:rsidRDefault="0022526D">
            <w:pPr>
              <w:rPr>
                <w:sz w:val="22"/>
                <w:szCs w:val="22"/>
              </w:rPr>
            </w:pPr>
          </w:p>
        </w:tc>
        <w:tc>
          <w:tcPr>
            <w:tcW w:w="1200" w:type="dxa"/>
            <w:gridSpan w:val="2"/>
            <w:tcBorders>
              <w:top w:val="nil"/>
              <w:left w:val="nil"/>
              <w:bottom w:val="nil"/>
              <w:right w:val="nil"/>
            </w:tcBorders>
            <w:shd w:val="clear" w:color="auto" w:fill="auto"/>
            <w:noWrap/>
            <w:vAlign w:val="bottom"/>
            <w:hideMark/>
          </w:tcPr>
          <w:p w14:paraId="306C4589" w14:textId="77777777" w:rsidR="0022526D" w:rsidRDefault="0022526D">
            <w:pPr>
              <w:rPr>
                <w:sz w:val="22"/>
                <w:szCs w:val="22"/>
              </w:rPr>
            </w:pPr>
          </w:p>
        </w:tc>
        <w:tc>
          <w:tcPr>
            <w:tcW w:w="1200" w:type="dxa"/>
            <w:gridSpan w:val="2"/>
            <w:tcBorders>
              <w:top w:val="nil"/>
              <w:left w:val="nil"/>
              <w:bottom w:val="nil"/>
              <w:right w:val="nil"/>
            </w:tcBorders>
            <w:shd w:val="clear" w:color="auto" w:fill="auto"/>
            <w:noWrap/>
            <w:vAlign w:val="bottom"/>
            <w:hideMark/>
          </w:tcPr>
          <w:p w14:paraId="44B475E8" w14:textId="77777777" w:rsidR="0022526D" w:rsidRDefault="0022526D">
            <w:pPr>
              <w:rPr>
                <w:sz w:val="22"/>
                <w:szCs w:val="22"/>
              </w:rPr>
            </w:pPr>
          </w:p>
        </w:tc>
        <w:tc>
          <w:tcPr>
            <w:tcW w:w="1200" w:type="dxa"/>
            <w:gridSpan w:val="2"/>
            <w:tcBorders>
              <w:top w:val="nil"/>
              <w:left w:val="nil"/>
              <w:bottom w:val="nil"/>
              <w:right w:val="nil"/>
            </w:tcBorders>
            <w:shd w:val="clear" w:color="auto" w:fill="auto"/>
            <w:noWrap/>
            <w:vAlign w:val="bottom"/>
            <w:hideMark/>
          </w:tcPr>
          <w:p w14:paraId="5A1C16A7" w14:textId="77777777" w:rsidR="0022526D" w:rsidRDefault="0022526D">
            <w:pPr>
              <w:rPr>
                <w:sz w:val="22"/>
                <w:szCs w:val="22"/>
              </w:rPr>
            </w:pPr>
          </w:p>
        </w:tc>
        <w:tc>
          <w:tcPr>
            <w:tcW w:w="1200" w:type="dxa"/>
            <w:gridSpan w:val="2"/>
            <w:tcBorders>
              <w:top w:val="single" w:sz="4" w:space="0" w:color="auto"/>
              <w:left w:val="nil"/>
              <w:bottom w:val="single" w:sz="4" w:space="0" w:color="auto"/>
              <w:right w:val="nil"/>
            </w:tcBorders>
            <w:shd w:val="clear" w:color="auto" w:fill="auto"/>
            <w:noWrap/>
            <w:vAlign w:val="bottom"/>
            <w:hideMark/>
          </w:tcPr>
          <w:p w14:paraId="029DE88D" w14:textId="77777777" w:rsidR="0022526D" w:rsidRDefault="0022526D">
            <w:pPr>
              <w:rPr>
                <w:sz w:val="22"/>
                <w:szCs w:val="22"/>
              </w:rPr>
            </w:pPr>
            <w:r>
              <w:rPr>
                <w:sz w:val="22"/>
                <w:szCs w:val="22"/>
              </w:rPr>
              <w:t xml:space="preserve">      125 000 </w:t>
            </w:r>
          </w:p>
        </w:tc>
      </w:tr>
      <w:tr w:rsidR="0022526D" w14:paraId="7356A146" w14:textId="77777777" w:rsidTr="003823BA">
        <w:trPr>
          <w:gridAfter w:val="1"/>
          <w:wAfter w:w="14" w:type="dxa"/>
          <w:trHeight w:val="300"/>
        </w:trPr>
        <w:tc>
          <w:tcPr>
            <w:tcW w:w="3276" w:type="dxa"/>
            <w:tcBorders>
              <w:top w:val="nil"/>
              <w:left w:val="nil"/>
              <w:bottom w:val="nil"/>
              <w:right w:val="nil"/>
            </w:tcBorders>
            <w:shd w:val="clear" w:color="auto" w:fill="auto"/>
            <w:noWrap/>
            <w:vAlign w:val="bottom"/>
            <w:hideMark/>
          </w:tcPr>
          <w:p w14:paraId="36E7A84C" w14:textId="77777777" w:rsidR="0022526D" w:rsidRDefault="0022526D">
            <w:pPr>
              <w:rPr>
                <w:sz w:val="22"/>
                <w:szCs w:val="22"/>
              </w:rPr>
            </w:pPr>
          </w:p>
        </w:tc>
        <w:tc>
          <w:tcPr>
            <w:tcW w:w="146" w:type="dxa"/>
            <w:tcBorders>
              <w:top w:val="nil"/>
              <w:left w:val="nil"/>
              <w:bottom w:val="nil"/>
              <w:right w:val="nil"/>
            </w:tcBorders>
            <w:shd w:val="clear" w:color="auto" w:fill="auto"/>
            <w:noWrap/>
            <w:vAlign w:val="bottom"/>
            <w:hideMark/>
          </w:tcPr>
          <w:p w14:paraId="7030364F" w14:textId="77777777" w:rsidR="0022526D" w:rsidRDefault="0022526D">
            <w:pPr>
              <w:rPr>
                <w:sz w:val="22"/>
                <w:szCs w:val="22"/>
              </w:rPr>
            </w:pPr>
          </w:p>
        </w:tc>
        <w:tc>
          <w:tcPr>
            <w:tcW w:w="1200" w:type="dxa"/>
            <w:gridSpan w:val="2"/>
            <w:tcBorders>
              <w:top w:val="nil"/>
              <w:left w:val="nil"/>
              <w:bottom w:val="nil"/>
              <w:right w:val="nil"/>
            </w:tcBorders>
            <w:shd w:val="clear" w:color="auto" w:fill="auto"/>
            <w:noWrap/>
            <w:vAlign w:val="bottom"/>
            <w:hideMark/>
          </w:tcPr>
          <w:p w14:paraId="04A07894" w14:textId="77777777" w:rsidR="0022526D" w:rsidRDefault="0022526D">
            <w:pPr>
              <w:rPr>
                <w:sz w:val="22"/>
                <w:szCs w:val="22"/>
              </w:rPr>
            </w:pPr>
          </w:p>
        </w:tc>
        <w:tc>
          <w:tcPr>
            <w:tcW w:w="1200" w:type="dxa"/>
            <w:gridSpan w:val="2"/>
            <w:tcBorders>
              <w:top w:val="nil"/>
              <w:left w:val="nil"/>
              <w:bottom w:val="nil"/>
              <w:right w:val="nil"/>
            </w:tcBorders>
            <w:shd w:val="clear" w:color="auto" w:fill="auto"/>
            <w:noWrap/>
            <w:vAlign w:val="bottom"/>
            <w:hideMark/>
          </w:tcPr>
          <w:p w14:paraId="1B3E6D41" w14:textId="77777777" w:rsidR="0022526D" w:rsidRDefault="0022526D">
            <w:pPr>
              <w:rPr>
                <w:sz w:val="22"/>
                <w:szCs w:val="22"/>
              </w:rPr>
            </w:pPr>
          </w:p>
        </w:tc>
        <w:tc>
          <w:tcPr>
            <w:tcW w:w="1200" w:type="dxa"/>
            <w:gridSpan w:val="2"/>
            <w:tcBorders>
              <w:top w:val="nil"/>
              <w:left w:val="nil"/>
              <w:bottom w:val="nil"/>
              <w:right w:val="nil"/>
            </w:tcBorders>
            <w:shd w:val="clear" w:color="auto" w:fill="auto"/>
            <w:noWrap/>
            <w:vAlign w:val="bottom"/>
            <w:hideMark/>
          </w:tcPr>
          <w:p w14:paraId="44F225E3" w14:textId="77777777" w:rsidR="0022526D" w:rsidRDefault="0022526D">
            <w:pPr>
              <w:rPr>
                <w:sz w:val="22"/>
                <w:szCs w:val="22"/>
              </w:rPr>
            </w:pPr>
          </w:p>
        </w:tc>
        <w:tc>
          <w:tcPr>
            <w:tcW w:w="1200" w:type="dxa"/>
            <w:gridSpan w:val="2"/>
            <w:tcBorders>
              <w:top w:val="nil"/>
              <w:left w:val="nil"/>
              <w:bottom w:val="nil"/>
              <w:right w:val="nil"/>
            </w:tcBorders>
            <w:shd w:val="clear" w:color="auto" w:fill="auto"/>
            <w:noWrap/>
            <w:vAlign w:val="bottom"/>
            <w:hideMark/>
          </w:tcPr>
          <w:p w14:paraId="18A4560D" w14:textId="77777777" w:rsidR="0022526D" w:rsidRDefault="0022526D">
            <w:pPr>
              <w:rPr>
                <w:sz w:val="22"/>
                <w:szCs w:val="22"/>
              </w:rPr>
            </w:pPr>
          </w:p>
        </w:tc>
        <w:tc>
          <w:tcPr>
            <w:tcW w:w="1200" w:type="dxa"/>
            <w:gridSpan w:val="2"/>
            <w:tcBorders>
              <w:top w:val="nil"/>
              <w:left w:val="nil"/>
              <w:bottom w:val="nil"/>
              <w:right w:val="nil"/>
            </w:tcBorders>
            <w:shd w:val="clear" w:color="auto" w:fill="auto"/>
            <w:noWrap/>
            <w:vAlign w:val="bottom"/>
            <w:hideMark/>
          </w:tcPr>
          <w:p w14:paraId="7385E95E" w14:textId="77777777" w:rsidR="0022526D" w:rsidRDefault="0022526D">
            <w:pPr>
              <w:rPr>
                <w:sz w:val="22"/>
                <w:szCs w:val="22"/>
              </w:rPr>
            </w:pPr>
          </w:p>
        </w:tc>
      </w:tr>
      <w:tr w:rsidR="0022526D" w14:paraId="5350AD80" w14:textId="77777777" w:rsidTr="003823BA">
        <w:trPr>
          <w:gridAfter w:val="1"/>
          <w:wAfter w:w="14" w:type="dxa"/>
          <w:trHeight w:val="300"/>
        </w:trPr>
        <w:tc>
          <w:tcPr>
            <w:tcW w:w="3422" w:type="dxa"/>
            <w:gridSpan w:val="2"/>
            <w:tcBorders>
              <w:top w:val="nil"/>
              <w:left w:val="nil"/>
              <w:bottom w:val="nil"/>
              <w:right w:val="nil"/>
            </w:tcBorders>
            <w:shd w:val="clear" w:color="auto" w:fill="auto"/>
            <w:noWrap/>
            <w:vAlign w:val="bottom"/>
            <w:hideMark/>
          </w:tcPr>
          <w:p w14:paraId="5D75EA72" w14:textId="77777777" w:rsidR="0022526D" w:rsidRDefault="0022526D">
            <w:pPr>
              <w:rPr>
                <w:b/>
                <w:bCs/>
                <w:sz w:val="22"/>
                <w:szCs w:val="22"/>
              </w:rPr>
            </w:pPr>
            <w:r>
              <w:rPr>
                <w:b/>
                <w:bCs/>
                <w:sz w:val="22"/>
                <w:szCs w:val="22"/>
              </w:rPr>
              <w:t>Teknisk sentral</w:t>
            </w:r>
          </w:p>
        </w:tc>
        <w:tc>
          <w:tcPr>
            <w:tcW w:w="1200" w:type="dxa"/>
            <w:gridSpan w:val="2"/>
            <w:tcBorders>
              <w:top w:val="nil"/>
              <w:left w:val="nil"/>
              <w:bottom w:val="nil"/>
              <w:right w:val="nil"/>
            </w:tcBorders>
            <w:shd w:val="clear" w:color="auto" w:fill="auto"/>
            <w:noWrap/>
            <w:vAlign w:val="bottom"/>
            <w:hideMark/>
          </w:tcPr>
          <w:p w14:paraId="0FB00689" w14:textId="77777777" w:rsidR="0022526D" w:rsidRDefault="0022526D">
            <w:pPr>
              <w:rPr>
                <w:sz w:val="22"/>
                <w:szCs w:val="22"/>
              </w:rPr>
            </w:pPr>
          </w:p>
        </w:tc>
        <w:tc>
          <w:tcPr>
            <w:tcW w:w="1200" w:type="dxa"/>
            <w:gridSpan w:val="2"/>
            <w:tcBorders>
              <w:top w:val="nil"/>
              <w:left w:val="nil"/>
              <w:bottom w:val="nil"/>
              <w:right w:val="nil"/>
            </w:tcBorders>
            <w:shd w:val="clear" w:color="auto" w:fill="auto"/>
            <w:noWrap/>
            <w:vAlign w:val="bottom"/>
            <w:hideMark/>
          </w:tcPr>
          <w:p w14:paraId="6EF7778E" w14:textId="77777777" w:rsidR="0022526D" w:rsidRDefault="0022526D">
            <w:pPr>
              <w:rPr>
                <w:sz w:val="22"/>
                <w:szCs w:val="22"/>
              </w:rPr>
            </w:pPr>
          </w:p>
        </w:tc>
        <w:tc>
          <w:tcPr>
            <w:tcW w:w="1200" w:type="dxa"/>
            <w:gridSpan w:val="2"/>
            <w:tcBorders>
              <w:top w:val="nil"/>
              <w:left w:val="nil"/>
              <w:bottom w:val="nil"/>
              <w:right w:val="nil"/>
            </w:tcBorders>
            <w:shd w:val="clear" w:color="auto" w:fill="auto"/>
            <w:noWrap/>
            <w:vAlign w:val="bottom"/>
            <w:hideMark/>
          </w:tcPr>
          <w:p w14:paraId="26B26EDC" w14:textId="77777777" w:rsidR="0022526D" w:rsidRDefault="0022526D">
            <w:pPr>
              <w:rPr>
                <w:sz w:val="22"/>
                <w:szCs w:val="22"/>
              </w:rPr>
            </w:pPr>
          </w:p>
        </w:tc>
        <w:tc>
          <w:tcPr>
            <w:tcW w:w="1200" w:type="dxa"/>
            <w:gridSpan w:val="2"/>
            <w:tcBorders>
              <w:top w:val="nil"/>
              <w:left w:val="nil"/>
              <w:bottom w:val="nil"/>
              <w:right w:val="nil"/>
            </w:tcBorders>
            <w:shd w:val="clear" w:color="auto" w:fill="auto"/>
            <w:noWrap/>
            <w:vAlign w:val="bottom"/>
            <w:hideMark/>
          </w:tcPr>
          <w:p w14:paraId="2653B388" w14:textId="77777777" w:rsidR="0022526D" w:rsidRDefault="0022526D">
            <w:pPr>
              <w:rPr>
                <w:sz w:val="22"/>
                <w:szCs w:val="22"/>
              </w:rPr>
            </w:pPr>
          </w:p>
        </w:tc>
        <w:tc>
          <w:tcPr>
            <w:tcW w:w="1200" w:type="dxa"/>
            <w:gridSpan w:val="2"/>
            <w:tcBorders>
              <w:top w:val="nil"/>
              <w:left w:val="nil"/>
              <w:bottom w:val="nil"/>
              <w:right w:val="nil"/>
            </w:tcBorders>
            <w:shd w:val="clear" w:color="auto" w:fill="auto"/>
            <w:noWrap/>
            <w:vAlign w:val="bottom"/>
            <w:hideMark/>
          </w:tcPr>
          <w:p w14:paraId="741B386D" w14:textId="77777777" w:rsidR="0022526D" w:rsidRDefault="0022526D">
            <w:pPr>
              <w:rPr>
                <w:sz w:val="22"/>
                <w:szCs w:val="22"/>
              </w:rPr>
            </w:pPr>
          </w:p>
        </w:tc>
      </w:tr>
      <w:tr w:rsidR="0022526D" w14:paraId="5F7ED38D" w14:textId="77777777" w:rsidTr="003823BA">
        <w:trPr>
          <w:gridAfter w:val="1"/>
          <w:wAfter w:w="14" w:type="dxa"/>
          <w:trHeight w:val="300"/>
        </w:trPr>
        <w:tc>
          <w:tcPr>
            <w:tcW w:w="4622" w:type="dxa"/>
            <w:gridSpan w:val="4"/>
            <w:tcBorders>
              <w:top w:val="nil"/>
              <w:left w:val="nil"/>
              <w:bottom w:val="nil"/>
              <w:right w:val="nil"/>
            </w:tcBorders>
            <w:shd w:val="clear" w:color="auto" w:fill="auto"/>
            <w:noWrap/>
            <w:vAlign w:val="bottom"/>
            <w:hideMark/>
          </w:tcPr>
          <w:p w14:paraId="591CE3BC" w14:textId="77777777" w:rsidR="0022526D" w:rsidRDefault="0022526D">
            <w:pPr>
              <w:rPr>
                <w:sz w:val="22"/>
                <w:szCs w:val="22"/>
              </w:rPr>
            </w:pPr>
            <w:r>
              <w:rPr>
                <w:sz w:val="22"/>
                <w:szCs w:val="22"/>
              </w:rPr>
              <w:t>Maskinhus og oppbevaring</w:t>
            </w:r>
          </w:p>
        </w:tc>
        <w:tc>
          <w:tcPr>
            <w:tcW w:w="1200" w:type="dxa"/>
            <w:gridSpan w:val="2"/>
            <w:tcBorders>
              <w:top w:val="nil"/>
              <w:left w:val="nil"/>
              <w:bottom w:val="nil"/>
              <w:right w:val="nil"/>
            </w:tcBorders>
            <w:shd w:val="clear" w:color="auto" w:fill="auto"/>
            <w:noWrap/>
            <w:vAlign w:val="bottom"/>
            <w:hideMark/>
          </w:tcPr>
          <w:p w14:paraId="44599424" w14:textId="77777777" w:rsidR="0022526D" w:rsidRDefault="0022526D">
            <w:pPr>
              <w:rPr>
                <w:rFonts w:ascii="Calibri" w:hAnsi="Calibri"/>
                <w:sz w:val="22"/>
                <w:szCs w:val="22"/>
              </w:rPr>
            </w:pPr>
          </w:p>
        </w:tc>
        <w:tc>
          <w:tcPr>
            <w:tcW w:w="1200" w:type="dxa"/>
            <w:gridSpan w:val="2"/>
            <w:tcBorders>
              <w:top w:val="nil"/>
              <w:left w:val="nil"/>
              <w:bottom w:val="nil"/>
              <w:right w:val="nil"/>
            </w:tcBorders>
            <w:shd w:val="clear" w:color="auto" w:fill="auto"/>
            <w:noWrap/>
            <w:vAlign w:val="bottom"/>
            <w:hideMark/>
          </w:tcPr>
          <w:p w14:paraId="3B94F1AF" w14:textId="77777777" w:rsidR="0022526D" w:rsidRDefault="0022526D">
            <w:pPr>
              <w:rPr>
                <w:rFonts w:ascii="Calibri" w:hAnsi="Calibri"/>
                <w:sz w:val="22"/>
                <w:szCs w:val="22"/>
              </w:rPr>
            </w:pPr>
          </w:p>
        </w:tc>
        <w:tc>
          <w:tcPr>
            <w:tcW w:w="1200" w:type="dxa"/>
            <w:gridSpan w:val="2"/>
            <w:tcBorders>
              <w:top w:val="nil"/>
              <w:left w:val="nil"/>
              <w:bottom w:val="nil"/>
              <w:right w:val="nil"/>
            </w:tcBorders>
            <w:shd w:val="clear" w:color="auto" w:fill="auto"/>
            <w:noWrap/>
            <w:vAlign w:val="bottom"/>
            <w:hideMark/>
          </w:tcPr>
          <w:p w14:paraId="5C08A0C9" w14:textId="77777777" w:rsidR="0022526D" w:rsidRDefault="0022526D">
            <w:pPr>
              <w:rPr>
                <w:rFonts w:ascii="Calibri" w:hAnsi="Calibri"/>
                <w:sz w:val="22"/>
                <w:szCs w:val="22"/>
              </w:rPr>
            </w:pPr>
          </w:p>
        </w:tc>
        <w:tc>
          <w:tcPr>
            <w:tcW w:w="1200" w:type="dxa"/>
            <w:gridSpan w:val="2"/>
            <w:tcBorders>
              <w:top w:val="nil"/>
              <w:left w:val="nil"/>
              <w:bottom w:val="nil"/>
              <w:right w:val="nil"/>
            </w:tcBorders>
            <w:shd w:val="clear" w:color="auto" w:fill="auto"/>
            <w:noWrap/>
            <w:vAlign w:val="bottom"/>
            <w:hideMark/>
          </w:tcPr>
          <w:p w14:paraId="520D3388" w14:textId="77777777" w:rsidR="0022526D" w:rsidRDefault="0022526D">
            <w:pPr>
              <w:rPr>
                <w:sz w:val="22"/>
                <w:szCs w:val="22"/>
              </w:rPr>
            </w:pPr>
            <w:r>
              <w:rPr>
                <w:sz w:val="22"/>
                <w:szCs w:val="22"/>
              </w:rPr>
              <w:t xml:space="preserve">      125 000 </w:t>
            </w:r>
          </w:p>
        </w:tc>
      </w:tr>
      <w:tr w:rsidR="0022526D" w14:paraId="15627159" w14:textId="77777777" w:rsidTr="003823BA">
        <w:trPr>
          <w:gridAfter w:val="1"/>
          <w:wAfter w:w="14" w:type="dxa"/>
          <w:trHeight w:val="300"/>
        </w:trPr>
        <w:tc>
          <w:tcPr>
            <w:tcW w:w="3276" w:type="dxa"/>
            <w:tcBorders>
              <w:top w:val="nil"/>
              <w:left w:val="nil"/>
              <w:bottom w:val="nil"/>
              <w:right w:val="nil"/>
            </w:tcBorders>
            <w:shd w:val="clear" w:color="auto" w:fill="auto"/>
            <w:noWrap/>
            <w:vAlign w:val="bottom"/>
            <w:hideMark/>
          </w:tcPr>
          <w:p w14:paraId="1F86BEB0" w14:textId="77777777" w:rsidR="0022526D" w:rsidRDefault="0022526D">
            <w:pPr>
              <w:rPr>
                <w:sz w:val="22"/>
                <w:szCs w:val="22"/>
              </w:rPr>
            </w:pPr>
          </w:p>
        </w:tc>
        <w:tc>
          <w:tcPr>
            <w:tcW w:w="146" w:type="dxa"/>
            <w:tcBorders>
              <w:top w:val="nil"/>
              <w:left w:val="nil"/>
              <w:bottom w:val="nil"/>
              <w:right w:val="nil"/>
            </w:tcBorders>
            <w:shd w:val="clear" w:color="auto" w:fill="auto"/>
            <w:noWrap/>
            <w:vAlign w:val="bottom"/>
            <w:hideMark/>
          </w:tcPr>
          <w:p w14:paraId="0F4E2016" w14:textId="77777777" w:rsidR="0022526D" w:rsidRDefault="0022526D">
            <w:pPr>
              <w:rPr>
                <w:rFonts w:ascii="Calibri" w:hAnsi="Calibri"/>
                <w:sz w:val="22"/>
                <w:szCs w:val="22"/>
              </w:rPr>
            </w:pPr>
          </w:p>
        </w:tc>
        <w:tc>
          <w:tcPr>
            <w:tcW w:w="1200" w:type="dxa"/>
            <w:gridSpan w:val="2"/>
            <w:tcBorders>
              <w:top w:val="nil"/>
              <w:left w:val="nil"/>
              <w:bottom w:val="nil"/>
              <w:right w:val="nil"/>
            </w:tcBorders>
            <w:shd w:val="clear" w:color="auto" w:fill="auto"/>
            <w:noWrap/>
            <w:vAlign w:val="bottom"/>
            <w:hideMark/>
          </w:tcPr>
          <w:p w14:paraId="43319DAB" w14:textId="77777777" w:rsidR="0022526D" w:rsidRDefault="0022526D">
            <w:pPr>
              <w:rPr>
                <w:rFonts w:ascii="Calibri" w:hAnsi="Calibri"/>
                <w:sz w:val="22"/>
                <w:szCs w:val="22"/>
              </w:rPr>
            </w:pPr>
          </w:p>
        </w:tc>
        <w:tc>
          <w:tcPr>
            <w:tcW w:w="1200" w:type="dxa"/>
            <w:gridSpan w:val="2"/>
            <w:tcBorders>
              <w:top w:val="nil"/>
              <w:left w:val="nil"/>
              <w:bottom w:val="nil"/>
              <w:right w:val="nil"/>
            </w:tcBorders>
            <w:shd w:val="clear" w:color="auto" w:fill="auto"/>
            <w:noWrap/>
            <w:vAlign w:val="bottom"/>
            <w:hideMark/>
          </w:tcPr>
          <w:p w14:paraId="617A935E" w14:textId="77777777" w:rsidR="0022526D" w:rsidRDefault="0022526D">
            <w:pPr>
              <w:rPr>
                <w:rFonts w:ascii="Calibri" w:hAnsi="Calibri"/>
                <w:sz w:val="22"/>
                <w:szCs w:val="22"/>
              </w:rPr>
            </w:pPr>
          </w:p>
        </w:tc>
        <w:tc>
          <w:tcPr>
            <w:tcW w:w="1200" w:type="dxa"/>
            <w:gridSpan w:val="2"/>
            <w:tcBorders>
              <w:top w:val="nil"/>
              <w:left w:val="nil"/>
              <w:bottom w:val="nil"/>
              <w:right w:val="nil"/>
            </w:tcBorders>
            <w:shd w:val="clear" w:color="auto" w:fill="auto"/>
            <w:noWrap/>
            <w:vAlign w:val="bottom"/>
            <w:hideMark/>
          </w:tcPr>
          <w:p w14:paraId="36746CB8" w14:textId="77777777" w:rsidR="0022526D" w:rsidRDefault="0022526D">
            <w:pPr>
              <w:rPr>
                <w:rFonts w:ascii="Calibri" w:hAnsi="Calibri"/>
                <w:sz w:val="22"/>
                <w:szCs w:val="22"/>
              </w:rPr>
            </w:pPr>
          </w:p>
        </w:tc>
        <w:tc>
          <w:tcPr>
            <w:tcW w:w="1200" w:type="dxa"/>
            <w:gridSpan w:val="2"/>
            <w:tcBorders>
              <w:top w:val="nil"/>
              <w:left w:val="nil"/>
              <w:bottom w:val="nil"/>
              <w:right w:val="nil"/>
            </w:tcBorders>
            <w:shd w:val="clear" w:color="auto" w:fill="auto"/>
            <w:noWrap/>
            <w:vAlign w:val="bottom"/>
            <w:hideMark/>
          </w:tcPr>
          <w:p w14:paraId="2B7B9414" w14:textId="77777777" w:rsidR="0022526D" w:rsidRDefault="0022526D">
            <w:pPr>
              <w:rPr>
                <w:rFonts w:ascii="Calibri" w:hAnsi="Calibri"/>
                <w:sz w:val="22"/>
                <w:szCs w:val="22"/>
              </w:rPr>
            </w:pPr>
          </w:p>
        </w:tc>
        <w:tc>
          <w:tcPr>
            <w:tcW w:w="1200" w:type="dxa"/>
            <w:gridSpan w:val="2"/>
            <w:tcBorders>
              <w:top w:val="single" w:sz="4" w:space="0" w:color="auto"/>
              <w:left w:val="nil"/>
              <w:bottom w:val="single" w:sz="4" w:space="0" w:color="auto"/>
              <w:right w:val="nil"/>
            </w:tcBorders>
            <w:shd w:val="clear" w:color="auto" w:fill="auto"/>
            <w:noWrap/>
            <w:vAlign w:val="bottom"/>
            <w:hideMark/>
          </w:tcPr>
          <w:p w14:paraId="3EEC96D0" w14:textId="77777777" w:rsidR="0022526D" w:rsidRDefault="0022526D">
            <w:pPr>
              <w:rPr>
                <w:sz w:val="22"/>
                <w:szCs w:val="22"/>
              </w:rPr>
            </w:pPr>
            <w:r>
              <w:rPr>
                <w:sz w:val="22"/>
                <w:szCs w:val="22"/>
              </w:rPr>
              <w:t xml:space="preserve">      125 000 </w:t>
            </w:r>
          </w:p>
        </w:tc>
      </w:tr>
      <w:tr w:rsidR="0022526D" w14:paraId="3838FAED" w14:textId="77777777" w:rsidTr="003823BA">
        <w:trPr>
          <w:gridAfter w:val="1"/>
          <w:wAfter w:w="14" w:type="dxa"/>
          <w:trHeight w:val="300"/>
        </w:trPr>
        <w:tc>
          <w:tcPr>
            <w:tcW w:w="3276" w:type="dxa"/>
            <w:tcBorders>
              <w:top w:val="nil"/>
              <w:left w:val="nil"/>
              <w:bottom w:val="nil"/>
              <w:right w:val="nil"/>
            </w:tcBorders>
            <w:shd w:val="clear" w:color="auto" w:fill="auto"/>
            <w:noWrap/>
            <w:vAlign w:val="bottom"/>
            <w:hideMark/>
          </w:tcPr>
          <w:p w14:paraId="7CA31741" w14:textId="77777777" w:rsidR="0022526D" w:rsidRDefault="0022526D">
            <w:pPr>
              <w:rPr>
                <w:sz w:val="22"/>
                <w:szCs w:val="22"/>
              </w:rPr>
            </w:pPr>
          </w:p>
        </w:tc>
        <w:tc>
          <w:tcPr>
            <w:tcW w:w="146" w:type="dxa"/>
            <w:tcBorders>
              <w:top w:val="nil"/>
              <w:left w:val="nil"/>
              <w:bottom w:val="nil"/>
              <w:right w:val="nil"/>
            </w:tcBorders>
            <w:shd w:val="clear" w:color="auto" w:fill="auto"/>
            <w:noWrap/>
            <w:vAlign w:val="bottom"/>
            <w:hideMark/>
          </w:tcPr>
          <w:p w14:paraId="17C01419" w14:textId="77777777" w:rsidR="0022526D" w:rsidRDefault="0022526D">
            <w:pPr>
              <w:rPr>
                <w:rFonts w:ascii="Calibri" w:hAnsi="Calibri"/>
                <w:sz w:val="22"/>
                <w:szCs w:val="22"/>
              </w:rPr>
            </w:pPr>
          </w:p>
        </w:tc>
        <w:tc>
          <w:tcPr>
            <w:tcW w:w="1200" w:type="dxa"/>
            <w:gridSpan w:val="2"/>
            <w:tcBorders>
              <w:top w:val="nil"/>
              <w:left w:val="nil"/>
              <w:bottom w:val="nil"/>
              <w:right w:val="nil"/>
            </w:tcBorders>
            <w:shd w:val="clear" w:color="auto" w:fill="auto"/>
            <w:noWrap/>
            <w:vAlign w:val="bottom"/>
            <w:hideMark/>
          </w:tcPr>
          <w:p w14:paraId="3ECFC3BF" w14:textId="77777777" w:rsidR="0022526D" w:rsidRDefault="0022526D">
            <w:pPr>
              <w:rPr>
                <w:rFonts w:ascii="Calibri" w:hAnsi="Calibri"/>
                <w:sz w:val="22"/>
                <w:szCs w:val="22"/>
              </w:rPr>
            </w:pPr>
          </w:p>
        </w:tc>
        <w:tc>
          <w:tcPr>
            <w:tcW w:w="1200" w:type="dxa"/>
            <w:gridSpan w:val="2"/>
            <w:tcBorders>
              <w:top w:val="nil"/>
              <w:left w:val="nil"/>
              <w:bottom w:val="nil"/>
              <w:right w:val="nil"/>
            </w:tcBorders>
            <w:shd w:val="clear" w:color="auto" w:fill="auto"/>
            <w:noWrap/>
            <w:vAlign w:val="bottom"/>
            <w:hideMark/>
          </w:tcPr>
          <w:p w14:paraId="439546DC" w14:textId="77777777" w:rsidR="0022526D" w:rsidRDefault="0022526D">
            <w:pPr>
              <w:rPr>
                <w:rFonts w:ascii="Calibri" w:hAnsi="Calibri"/>
                <w:sz w:val="22"/>
                <w:szCs w:val="22"/>
              </w:rPr>
            </w:pPr>
          </w:p>
        </w:tc>
        <w:tc>
          <w:tcPr>
            <w:tcW w:w="1200" w:type="dxa"/>
            <w:gridSpan w:val="2"/>
            <w:tcBorders>
              <w:top w:val="nil"/>
              <w:left w:val="nil"/>
              <w:bottom w:val="nil"/>
              <w:right w:val="nil"/>
            </w:tcBorders>
            <w:shd w:val="clear" w:color="auto" w:fill="auto"/>
            <w:noWrap/>
            <w:vAlign w:val="bottom"/>
            <w:hideMark/>
          </w:tcPr>
          <w:p w14:paraId="50CC42E8" w14:textId="77777777" w:rsidR="0022526D" w:rsidRDefault="0022526D">
            <w:pPr>
              <w:rPr>
                <w:rFonts w:ascii="Calibri" w:hAnsi="Calibri"/>
                <w:sz w:val="22"/>
                <w:szCs w:val="22"/>
              </w:rPr>
            </w:pPr>
          </w:p>
        </w:tc>
        <w:tc>
          <w:tcPr>
            <w:tcW w:w="1200" w:type="dxa"/>
            <w:gridSpan w:val="2"/>
            <w:tcBorders>
              <w:top w:val="nil"/>
              <w:left w:val="nil"/>
              <w:bottom w:val="nil"/>
              <w:right w:val="nil"/>
            </w:tcBorders>
            <w:shd w:val="clear" w:color="auto" w:fill="auto"/>
            <w:noWrap/>
            <w:vAlign w:val="bottom"/>
            <w:hideMark/>
          </w:tcPr>
          <w:p w14:paraId="472FA814" w14:textId="77777777" w:rsidR="0022526D" w:rsidRDefault="0022526D">
            <w:pPr>
              <w:rPr>
                <w:rFonts w:ascii="Calibri" w:hAnsi="Calibri"/>
                <w:sz w:val="22"/>
                <w:szCs w:val="22"/>
              </w:rPr>
            </w:pPr>
          </w:p>
        </w:tc>
        <w:tc>
          <w:tcPr>
            <w:tcW w:w="1200" w:type="dxa"/>
            <w:gridSpan w:val="2"/>
            <w:tcBorders>
              <w:top w:val="nil"/>
              <w:left w:val="nil"/>
              <w:bottom w:val="nil"/>
              <w:right w:val="nil"/>
            </w:tcBorders>
            <w:shd w:val="clear" w:color="auto" w:fill="auto"/>
            <w:noWrap/>
            <w:vAlign w:val="bottom"/>
            <w:hideMark/>
          </w:tcPr>
          <w:p w14:paraId="0A4FF364" w14:textId="77777777" w:rsidR="0022526D" w:rsidRDefault="0022526D">
            <w:pPr>
              <w:rPr>
                <w:rFonts w:ascii="Calibri" w:hAnsi="Calibri"/>
                <w:sz w:val="22"/>
                <w:szCs w:val="22"/>
              </w:rPr>
            </w:pPr>
          </w:p>
        </w:tc>
      </w:tr>
      <w:tr w:rsidR="0022526D" w14:paraId="102704F3" w14:textId="77777777" w:rsidTr="003823BA">
        <w:trPr>
          <w:gridAfter w:val="1"/>
          <w:wAfter w:w="14" w:type="dxa"/>
          <w:trHeight w:val="300"/>
        </w:trPr>
        <w:tc>
          <w:tcPr>
            <w:tcW w:w="3422" w:type="dxa"/>
            <w:gridSpan w:val="2"/>
            <w:tcBorders>
              <w:top w:val="nil"/>
              <w:left w:val="nil"/>
              <w:bottom w:val="nil"/>
              <w:right w:val="nil"/>
            </w:tcBorders>
            <w:shd w:val="clear" w:color="auto" w:fill="auto"/>
            <w:noWrap/>
            <w:vAlign w:val="bottom"/>
            <w:hideMark/>
          </w:tcPr>
          <w:p w14:paraId="7CFF2764" w14:textId="77777777" w:rsidR="0022526D" w:rsidRDefault="0022526D">
            <w:pPr>
              <w:rPr>
                <w:b/>
                <w:bCs/>
                <w:sz w:val="22"/>
                <w:szCs w:val="22"/>
              </w:rPr>
            </w:pPr>
            <w:r>
              <w:rPr>
                <w:b/>
                <w:bCs/>
                <w:sz w:val="22"/>
                <w:szCs w:val="22"/>
              </w:rPr>
              <w:t>Vann produksjon</w:t>
            </w:r>
          </w:p>
        </w:tc>
        <w:tc>
          <w:tcPr>
            <w:tcW w:w="1200" w:type="dxa"/>
            <w:gridSpan w:val="2"/>
            <w:tcBorders>
              <w:top w:val="nil"/>
              <w:left w:val="nil"/>
              <w:bottom w:val="nil"/>
              <w:right w:val="nil"/>
            </w:tcBorders>
            <w:shd w:val="clear" w:color="auto" w:fill="auto"/>
            <w:noWrap/>
            <w:vAlign w:val="bottom"/>
            <w:hideMark/>
          </w:tcPr>
          <w:p w14:paraId="63972A9A" w14:textId="77777777" w:rsidR="0022526D" w:rsidRDefault="0022526D">
            <w:pPr>
              <w:rPr>
                <w:sz w:val="22"/>
                <w:szCs w:val="22"/>
              </w:rPr>
            </w:pPr>
          </w:p>
        </w:tc>
        <w:tc>
          <w:tcPr>
            <w:tcW w:w="1200" w:type="dxa"/>
            <w:gridSpan w:val="2"/>
            <w:tcBorders>
              <w:top w:val="nil"/>
              <w:left w:val="nil"/>
              <w:bottom w:val="nil"/>
              <w:right w:val="nil"/>
            </w:tcBorders>
            <w:shd w:val="clear" w:color="auto" w:fill="auto"/>
            <w:noWrap/>
            <w:vAlign w:val="bottom"/>
            <w:hideMark/>
          </w:tcPr>
          <w:p w14:paraId="394A38C7" w14:textId="77777777" w:rsidR="0022526D" w:rsidRDefault="0022526D">
            <w:pPr>
              <w:rPr>
                <w:sz w:val="22"/>
                <w:szCs w:val="22"/>
              </w:rPr>
            </w:pPr>
          </w:p>
        </w:tc>
        <w:tc>
          <w:tcPr>
            <w:tcW w:w="1200" w:type="dxa"/>
            <w:gridSpan w:val="2"/>
            <w:tcBorders>
              <w:top w:val="nil"/>
              <w:left w:val="nil"/>
              <w:bottom w:val="nil"/>
              <w:right w:val="nil"/>
            </w:tcBorders>
            <w:shd w:val="clear" w:color="auto" w:fill="auto"/>
            <w:noWrap/>
            <w:vAlign w:val="bottom"/>
            <w:hideMark/>
          </w:tcPr>
          <w:p w14:paraId="6F70F42B" w14:textId="77777777" w:rsidR="0022526D" w:rsidRDefault="0022526D">
            <w:pPr>
              <w:rPr>
                <w:sz w:val="22"/>
                <w:szCs w:val="22"/>
              </w:rPr>
            </w:pPr>
          </w:p>
        </w:tc>
        <w:tc>
          <w:tcPr>
            <w:tcW w:w="1200" w:type="dxa"/>
            <w:gridSpan w:val="2"/>
            <w:tcBorders>
              <w:top w:val="nil"/>
              <w:left w:val="nil"/>
              <w:bottom w:val="nil"/>
              <w:right w:val="nil"/>
            </w:tcBorders>
            <w:shd w:val="clear" w:color="auto" w:fill="auto"/>
            <w:noWrap/>
            <w:vAlign w:val="bottom"/>
            <w:hideMark/>
          </w:tcPr>
          <w:p w14:paraId="5B541992" w14:textId="77777777" w:rsidR="0022526D" w:rsidRDefault="0022526D">
            <w:pPr>
              <w:rPr>
                <w:sz w:val="22"/>
                <w:szCs w:val="22"/>
              </w:rPr>
            </w:pPr>
          </w:p>
        </w:tc>
        <w:tc>
          <w:tcPr>
            <w:tcW w:w="1200" w:type="dxa"/>
            <w:gridSpan w:val="2"/>
            <w:tcBorders>
              <w:top w:val="nil"/>
              <w:left w:val="nil"/>
              <w:bottom w:val="nil"/>
              <w:right w:val="nil"/>
            </w:tcBorders>
            <w:shd w:val="clear" w:color="auto" w:fill="auto"/>
            <w:noWrap/>
            <w:vAlign w:val="bottom"/>
            <w:hideMark/>
          </w:tcPr>
          <w:p w14:paraId="4465CAEF" w14:textId="77777777" w:rsidR="0022526D" w:rsidRDefault="0022526D">
            <w:pPr>
              <w:rPr>
                <w:sz w:val="22"/>
                <w:szCs w:val="22"/>
              </w:rPr>
            </w:pPr>
          </w:p>
        </w:tc>
      </w:tr>
      <w:tr w:rsidR="0022526D" w14:paraId="23369B07" w14:textId="77777777" w:rsidTr="003823BA">
        <w:trPr>
          <w:gridAfter w:val="1"/>
          <w:wAfter w:w="14" w:type="dxa"/>
          <w:trHeight w:val="300"/>
        </w:trPr>
        <w:tc>
          <w:tcPr>
            <w:tcW w:w="5822" w:type="dxa"/>
            <w:gridSpan w:val="6"/>
            <w:tcBorders>
              <w:top w:val="nil"/>
              <w:left w:val="nil"/>
              <w:bottom w:val="nil"/>
              <w:right w:val="nil"/>
            </w:tcBorders>
            <w:shd w:val="clear" w:color="auto" w:fill="auto"/>
            <w:noWrap/>
            <w:vAlign w:val="bottom"/>
            <w:hideMark/>
          </w:tcPr>
          <w:p w14:paraId="43F594C0" w14:textId="77777777" w:rsidR="0022526D" w:rsidRDefault="0022526D">
            <w:pPr>
              <w:rPr>
                <w:sz w:val="22"/>
                <w:szCs w:val="22"/>
              </w:rPr>
            </w:pPr>
            <w:r>
              <w:rPr>
                <w:sz w:val="22"/>
                <w:szCs w:val="22"/>
              </w:rPr>
              <w:t>Sikring av område rundt vannbehandlingshusene</w:t>
            </w:r>
          </w:p>
        </w:tc>
        <w:tc>
          <w:tcPr>
            <w:tcW w:w="1200" w:type="dxa"/>
            <w:gridSpan w:val="2"/>
            <w:tcBorders>
              <w:top w:val="nil"/>
              <w:left w:val="nil"/>
              <w:bottom w:val="nil"/>
              <w:right w:val="nil"/>
            </w:tcBorders>
            <w:shd w:val="clear" w:color="auto" w:fill="auto"/>
            <w:noWrap/>
            <w:vAlign w:val="bottom"/>
            <w:hideMark/>
          </w:tcPr>
          <w:p w14:paraId="3F58659D" w14:textId="77777777" w:rsidR="0022526D" w:rsidRDefault="0022526D">
            <w:pPr>
              <w:rPr>
                <w:sz w:val="22"/>
                <w:szCs w:val="22"/>
              </w:rPr>
            </w:pPr>
          </w:p>
        </w:tc>
        <w:tc>
          <w:tcPr>
            <w:tcW w:w="1200" w:type="dxa"/>
            <w:gridSpan w:val="2"/>
            <w:tcBorders>
              <w:top w:val="nil"/>
              <w:left w:val="nil"/>
              <w:bottom w:val="nil"/>
              <w:right w:val="nil"/>
            </w:tcBorders>
            <w:shd w:val="clear" w:color="auto" w:fill="auto"/>
            <w:noWrap/>
            <w:vAlign w:val="bottom"/>
            <w:hideMark/>
          </w:tcPr>
          <w:p w14:paraId="3D3F0609" w14:textId="77777777" w:rsidR="0022526D" w:rsidRDefault="0022526D">
            <w:pPr>
              <w:rPr>
                <w:sz w:val="22"/>
                <w:szCs w:val="22"/>
              </w:rPr>
            </w:pPr>
          </w:p>
        </w:tc>
        <w:tc>
          <w:tcPr>
            <w:tcW w:w="1200" w:type="dxa"/>
            <w:gridSpan w:val="2"/>
            <w:tcBorders>
              <w:top w:val="nil"/>
              <w:left w:val="nil"/>
              <w:bottom w:val="nil"/>
              <w:right w:val="nil"/>
            </w:tcBorders>
            <w:shd w:val="clear" w:color="auto" w:fill="auto"/>
            <w:noWrap/>
            <w:vAlign w:val="bottom"/>
            <w:hideMark/>
          </w:tcPr>
          <w:p w14:paraId="35D7647B" w14:textId="77777777" w:rsidR="0022526D" w:rsidRDefault="0022526D">
            <w:pPr>
              <w:rPr>
                <w:sz w:val="22"/>
                <w:szCs w:val="22"/>
              </w:rPr>
            </w:pPr>
            <w:r>
              <w:rPr>
                <w:sz w:val="22"/>
                <w:szCs w:val="22"/>
              </w:rPr>
              <w:t xml:space="preserve">      100 000 </w:t>
            </w:r>
          </w:p>
        </w:tc>
      </w:tr>
      <w:tr w:rsidR="0022526D" w14:paraId="64E42801" w14:textId="77777777" w:rsidTr="003823BA">
        <w:trPr>
          <w:gridAfter w:val="1"/>
          <w:wAfter w:w="14" w:type="dxa"/>
          <w:trHeight w:val="300"/>
        </w:trPr>
        <w:tc>
          <w:tcPr>
            <w:tcW w:w="3422" w:type="dxa"/>
            <w:gridSpan w:val="2"/>
            <w:tcBorders>
              <w:top w:val="nil"/>
              <w:left w:val="nil"/>
              <w:bottom w:val="nil"/>
              <w:right w:val="nil"/>
            </w:tcBorders>
            <w:shd w:val="clear" w:color="auto" w:fill="auto"/>
            <w:noWrap/>
            <w:vAlign w:val="bottom"/>
            <w:hideMark/>
          </w:tcPr>
          <w:p w14:paraId="00E614F1" w14:textId="77777777" w:rsidR="0022526D" w:rsidRDefault="0022526D">
            <w:pPr>
              <w:rPr>
                <w:sz w:val="22"/>
                <w:szCs w:val="22"/>
              </w:rPr>
            </w:pPr>
            <w:r>
              <w:rPr>
                <w:sz w:val="22"/>
                <w:szCs w:val="22"/>
              </w:rPr>
              <w:t>Overvåkingssystemer</w:t>
            </w:r>
          </w:p>
        </w:tc>
        <w:tc>
          <w:tcPr>
            <w:tcW w:w="1200" w:type="dxa"/>
            <w:gridSpan w:val="2"/>
            <w:tcBorders>
              <w:top w:val="nil"/>
              <w:left w:val="nil"/>
              <w:bottom w:val="nil"/>
              <w:right w:val="nil"/>
            </w:tcBorders>
            <w:shd w:val="clear" w:color="auto" w:fill="auto"/>
            <w:noWrap/>
            <w:vAlign w:val="bottom"/>
            <w:hideMark/>
          </w:tcPr>
          <w:p w14:paraId="15BE1A46" w14:textId="77777777" w:rsidR="0022526D" w:rsidRDefault="0022526D">
            <w:pPr>
              <w:rPr>
                <w:sz w:val="22"/>
                <w:szCs w:val="22"/>
              </w:rPr>
            </w:pPr>
          </w:p>
        </w:tc>
        <w:tc>
          <w:tcPr>
            <w:tcW w:w="1200" w:type="dxa"/>
            <w:gridSpan w:val="2"/>
            <w:tcBorders>
              <w:top w:val="nil"/>
              <w:left w:val="nil"/>
              <w:bottom w:val="nil"/>
              <w:right w:val="nil"/>
            </w:tcBorders>
            <w:shd w:val="clear" w:color="auto" w:fill="auto"/>
            <w:noWrap/>
            <w:vAlign w:val="bottom"/>
            <w:hideMark/>
          </w:tcPr>
          <w:p w14:paraId="3902B62A" w14:textId="77777777" w:rsidR="0022526D" w:rsidRDefault="0022526D">
            <w:pPr>
              <w:rPr>
                <w:sz w:val="22"/>
                <w:szCs w:val="22"/>
              </w:rPr>
            </w:pPr>
          </w:p>
        </w:tc>
        <w:tc>
          <w:tcPr>
            <w:tcW w:w="1200" w:type="dxa"/>
            <w:gridSpan w:val="2"/>
            <w:tcBorders>
              <w:top w:val="nil"/>
              <w:left w:val="nil"/>
              <w:bottom w:val="nil"/>
              <w:right w:val="nil"/>
            </w:tcBorders>
            <w:shd w:val="clear" w:color="auto" w:fill="auto"/>
            <w:noWrap/>
            <w:vAlign w:val="bottom"/>
            <w:hideMark/>
          </w:tcPr>
          <w:p w14:paraId="38133A38" w14:textId="77777777" w:rsidR="0022526D" w:rsidRDefault="0022526D">
            <w:pPr>
              <w:rPr>
                <w:sz w:val="22"/>
                <w:szCs w:val="22"/>
              </w:rPr>
            </w:pPr>
          </w:p>
        </w:tc>
        <w:tc>
          <w:tcPr>
            <w:tcW w:w="1200" w:type="dxa"/>
            <w:gridSpan w:val="2"/>
            <w:tcBorders>
              <w:top w:val="nil"/>
              <w:left w:val="nil"/>
              <w:bottom w:val="nil"/>
              <w:right w:val="nil"/>
            </w:tcBorders>
            <w:shd w:val="clear" w:color="auto" w:fill="auto"/>
            <w:noWrap/>
            <w:vAlign w:val="bottom"/>
            <w:hideMark/>
          </w:tcPr>
          <w:p w14:paraId="54AD471E" w14:textId="77777777" w:rsidR="0022526D" w:rsidRDefault="0022526D">
            <w:pPr>
              <w:rPr>
                <w:sz w:val="22"/>
                <w:szCs w:val="22"/>
              </w:rPr>
            </w:pPr>
          </w:p>
        </w:tc>
        <w:tc>
          <w:tcPr>
            <w:tcW w:w="1200" w:type="dxa"/>
            <w:gridSpan w:val="2"/>
            <w:tcBorders>
              <w:top w:val="nil"/>
              <w:left w:val="nil"/>
              <w:bottom w:val="nil"/>
              <w:right w:val="nil"/>
            </w:tcBorders>
            <w:shd w:val="clear" w:color="auto" w:fill="auto"/>
            <w:noWrap/>
            <w:vAlign w:val="bottom"/>
            <w:hideMark/>
          </w:tcPr>
          <w:p w14:paraId="168E1C66" w14:textId="77777777" w:rsidR="0022526D" w:rsidRDefault="0022526D">
            <w:pPr>
              <w:rPr>
                <w:sz w:val="22"/>
                <w:szCs w:val="22"/>
              </w:rPr>
            </w:pPr>
            <w:r>
              <w:rPr>
                <w:sz w:val="22"/>
                <w:szCs w:val="22"/>
              </w:rPr>
              <w:t xml:space="preserve">      100 000 </w:t>
            </w:r>
          </w:p>
        </w:tc>
      </w:tr>
      <w:tr w:rsidR="0022526D" w14:paraId="487E7930" w14:textId="77777777" w:rsidTr="003823BA">
        <w:trPr>
          <w:gridAfter w:val="1"/>
          <w:wAfter w:w="14" w:type="dxa"/>
          <w:trHeight w:val="300"/>
        </w:trPr>
        <w:tc>
          <w:tcPr>
            <w:tcW w:w="3276" w:type="dxa"/>
            <w:tcBorders>
              <w:top w:val="nil"/>
              <w:left w:val="nil"/>
              <w:bottom w:val="nil"/>
              <w:right w:val="nil"/>
            </w:tcBorders>
            <w:shd w:val="clear" w:color="auto" w:fill="auto"/>
            <w:noWrap/>
            <w:vAlign w:val="bottom"/>
            <w:hideMark/>
          </w:tcPr>
          <w:p w14:paraId="1FDF9BFC" w14:textId="77777777" w:rsidR="0022526D" w:rsidRDefault="0022526D">
            <w:pPr>
              <w:rPr>
                <w:sz w:val="22"/>
                <w:szCs w:val="22"/>
              </w:rPr>
            </w:pPr>
          </w:p>
        </w:tc>
        <w:tc>
          <w:tcPr>
            <w:tcW w:w="146" w:type="dxa"/>
            <w:tcBorders>
              <w:top w:val="nil"/>
              <w:left w:val="nil"/>
              <w:bottom w:val="nil"/>
              <w:right w:val="nil"/>
            </w:tcBorders>
            <w:shd w:val="clear" w:color="auto" w:fill="auto"/>
            <w:noWrap/>
            <w:vAlign w:val="bottom"/>
            <w:hideMark/>
          </w:tcPr>
          <w:p w14:paraId="606FE26B" w14:textId="77777777" w:rsidR="0022526D" w:rsidRDefault="0022526D">
            <w:pPr>
              <w:rPr>
                <w:sz w:val="22"/>
                <w:szCs w:val="22"/>
              </w:rPr>
            </w:pPr>
          </w:p>
        </w:tc>
        <w:tc>
          <w:tcPr>
            <w:tcW w:w="1200" w:type="dxa"/>
            <w:gridSpan w:val="2"/>
            <w:tcBorders>
              <w:top w:val="nil"/>
              <w:left w:val="nil"/>
              <w:bottom w:val="nil"/>
              <w:right w:val="nil"/>
            </w:tcBorders>
            <w:shd w:val="clear" w:color="auto" w:fill="auto"/>
            <w:noWrap/>
            <w:vAlign w:val="bottom"/>
            <w:hideMark/>
          </w:tcPr>
          <w:p w14:paraId="3F4E14D6" w14:textId="77777777" w:rsidR="0022526D" w:rsidRDefault="0022526D">
            <w:pPr>
              <w:rPr>
                <w:sz w:val="22"/>
                <w:szCs w:val="22"/>
              </w:rPr>
            </w:pPr>
          </w:p>
        </w:tc>
        <w:tc>
          <w:tcPr>
            <w:tcW w:w="1200" w:type="dxa"/>
            <w:gridSpan w:val="2"/>
            <w:tcBorders>
              <w:top w:val="nil"/>
              <w:left w:val="nil"/>
              <w:bottom w:val="nil"/>
              <w:right w:val="nil"/>
            </w:tcBorders>
            <w:shd w:val="clear" w:color="auto" w:fill="auto"/>
            <w:noWrap/>
            <w:vAlign w:val="bottom"/>
            <w:hideMark/>
          </w:tcPr>
          <w:p w14:paraId="31823A26" w14:textId="77777777" w:rsidR="0022526D" w:rsidRDefault="0022526D">
            <w:pPr>
              <w:rPr>
                <w:sz w:val="22"/>
                <w:szCs w:val="22"/>
              </w:rPr>
            </w:pPr>
          </w:p>
        </w:tc>
        <w:tc>
          <w:tcPr>
            <w:tcW w:w="1200" w:type="dxa"/>
            <w:gridSpan w:val="2"/>
            <w:tcBorders>
              <w:top w:val="nil"/>
              <w:left w:val="nil"/>
              <w:bottom w:val="nil"/>
              <w:right w:val="nil"/>
            </w:tcBorders>
            <w:shd w:val="clear" w:color="auto" w:fill="auto"/>
            <w:noWrap/>
            <w:vAlign w:val="bottom"/>
            <w:hideMark/>
          </w:tcPr>
          <w:p w14:paraId="6BFD8690" w14:textId="77777777" w:rsidR="0022526D" w:rsidRDefault="0022526D">
            <w:pPr>
              <w:rPr>
                <w:sz w:val="22"/>
                <w:szCs w:val="22"/>
              </w:rPr>
            </w:pPr>
          </w:p>
        </w:tc>
        <w:tc>
          <w:tcPr>
            <w:tcW w:w="1200" w:type="dxa"/>
            <w:gridSpan w:val="2"/>
            <w:tcBorders>
              <w:top w:val="nil"/>
              <w:left w:val="nil"/>
              <w:bottom w:val="nil"/>
              <w:right w:val="nil"/>
            </w:tcBorders>
            <w:shd w:val="clear" w:color="auto" w:fill="auto"/>
            <w:noWrap/>
            <w:vAlign w:val="bottom"/>
            <w:hideMark/>
          </w:tcPr>
          <w:p w14:paraId="78203C71" w14:textId="77777777" w:rsidR="0022526D" w:rsidRDefault="0022526D">
            <w:pPr>
              <w:rPr>
                <w:sz w:val="22"/>
                <w:szCs w:val="22"/>
              </w:rPr>
            </w:pPr>
          </w:p>
        </w:tc>
        <w:tc>
          <w:tcPr>
            <w:tcW w:w="1200" w:type="dxa"/>
            <w:gridSpan w:val="2"/>
            <w:tcBorders>
              <w:top w:val="single" w:sz="4" w:space="0" w:color="auto"/>
              <w:left w:val="nil"/>
              <w:bottom w:val="single" w:sz="4" w:space="0" w:color="auto"/>
              <w:right w:val="nil"/>
            </w:tcBorders>
            <w:shd w:val="clear" w:color="auto" w:fill="auto"/>
            <w:noWrap/>
            <w:vAlign w:val="bottom"/>
            <w:hideMark/>
          </w:tcPr>
          <w:p w14:paraId="07BBBE41" w14:textId="77777777" w:rsidR="0022526D" w:rsidRDefault="0022526D">
            <w:pPr>
              <w:rPr>
                <w:sz w:val="22"/>
                <w:szCs w:val="22"/>
              </w:rPr>
            </w:pPr>
            <w:r>
              <w:rPr>
                <w:sz w:val="22"/>
                <w:szCs w:val="22"/>
              </w:rPr>
              <w:t xml:space="preserve">      200 000 </w:t>
            </w:r>
          </w:p>
        </w:tc>
      </w:tr>
      <w:tr w:rsidR="0022526D" w14:paraId="15F07061" w14:textId="77777777" w:rsidTr="003823BA">
        <w:trPr>
          <w:gridAfter w:val="1"/>
          <w:wAfter w:w="14" w:type="dxa"/>
          <w:trHeight w:val="300"/>
        </w:trPr>
        <w:tc>
          <w:tcPr>
            <w:tcW w:w="3276" w:type="dxa"/>
            <w:tcBorders>
              <w:top w:val="nil"/>
              <w:left w:val="nil"/>
              <w:bottom w:val="nil"/>
              <w:right w:val="nil"/>
            </w:tcBorders>
            <w:shd w:val="clear" w:color="auto" w:fill="auto"/>
            <w:noWrap/>
            <w:vAlign w:val="bottom"/>
            <w:hideMark/>
          </w:tcPr>
          <w:p w14:paraId="36FBFB68" w14:textId="77777777" w:rsidR="0022526D" w:rsidRDefault="0022526D">
            <w:pPr>
              <w:rPr>
                <w:rFonts w:ascii="Calibri" w:hAnsi="Calibri"/>
                <w:sz w:val="22"/>
                <w:szCs w:val="22"/>
              </w:rPr>
            </w:pPr>
          </w:p>
        </w:tc>
        <w:tc>
          <w:tcPr>
            <w:tcW w:w="146" w:type="dxa"/>
            <w:tcBorders>
              <w:top w:val="nil"/>
              <w:left w:val="nil"/>
              <w:bottom w:val="nil"/>
              <w:right w:val="nil"/>
            </w:tcBorders>
            <w:shd w:val="clear" w:color="auto" w:fill="auto"/>
            <w:noWrap/>
            <w:vAlign w:val="bottom"/>
            <w:hideMark/>
          </w:tcPr>
          <w:p w14:paraId="7BE89DDE" w14:textId="77777777" w:rsidR="0022526D" w:rsidRDefault="0022526D">
            <w:pPr>
              <w:rPr>
                <w:rFonts w:ascii="Calibri" w:hAnsi="Calibri"/>
                <w:sz w:val="22"/>
                <w:szCs w:val="22"/>
              </w:rPr>
            </w:pPr>
          </w:p>
        </w:tc>
        <w:tc>
          <w:tcPr>
            <w:tcW w:w="1200" w:type="dxa"/>
            <w:gridSpan w:val="2"/>
            <w:tcBorders>
              <w:top w:val="nil"/>
              <w:left w:val="nil"/>
              <w:bottom w:val="nil"/>
              <w:right w:val="nil"/>
            </w:tcBorders>
            <w:shd w:val="clear" w:color="auto" w:fill="auto"/>
            <w:noWrap/>
            <w:vAlign w:val="bottom"/>
            <w:hideMark/>
          </w:tcPr>
          <w:p w14:paraId="25FD4CBB" w14:textId="77777777" w:rsidR="0022526D" w:rsidRDefault="0022526D">
            <w:pPr>
              <w:rPr>
                <w:rFonts w:ascii="Calibri" w:hAnsi="Calibri"/>
                <w:sz w:val="22"/>
                <w:szCs w:val="22"/>
              </w:rPr>
            </w:pPr>
          </w:p>
        </w:tc>
        <w:tc>
          <w:tcPr>
            <w:tcW w:w="1200" w:type="dxa"/>
            <w:gridSpan w:val="2"/>
            <w:tcBorders>
              <w:top w:val="nil"/>
              <w:left w:val="nil"/>
              <w:bottom w:val="nil"/>
              <w:right w:val="nil"/>
            </w:tcBorders>
            <w:shd w:val="clear" w:color="auto" w:fill="auto"/>
            <w:noWrap/>
            <w:vAlign w:val="bottom"/>
            <w:hideMark/>
          </w:tcPr>
          <w:p w14:paraId="017557D0" w14:textId="77777777" w:rsidR="0022526D" w:rsidRDefault="0022526D">
            <w:pPr>
              <w:rPr>
                <w:rFonts w:ascii="Calibri" w:hAnsi="Calibri"/>
                <w:sz w:val="22"/>
                <w:szCs w:val="22"/>
              </w:rPr>
            </w:pPr>
          </w:p>
        </w:tc>
        <w:tc>
          <w:tcPr>
            <w:tcW w:w="1200" w:type="dxa"/>
            <w:gridSpan w:val="2"/>
            <w:tcBorders>
              <w:top w:val="nil"/>
              <w:left w:val="nil"/>
              <w:bottom w:val="nil"/>
              <w:right w:val="nil"/>
            </w:tcBorders>
            <w:shd w:val="clear" w:color="auto" w:fill="auto"/>
            <w:noWrap/>
            <w:vAlign w:val="bottom"/>
            <w:hideMark/>
          </w:tcPr>
          <w:p w14:paraId="0DB66AAE" w14:textId="77777777" w:rsidR="0022526D" w:rsidRDefault="0022526D">
            <w:pPr>
              <w:rPr>
                <w:rFonts w:ascii="Calibri" w:hAnsi="Calibri"/>
                <w:sz w:val="22"/>
                <w:szCs w:val="22"/>
              </w:rPr>
            </w:pPr>
          </w:p>
        </w:tc>
        <w:tc>
          <w:tcPr>
            <w:tcW w:w="1200" w:type="dxa"/>
            <w:gridSpan w:val="2"/>
            <w:tcBorders>
              <w:top w:val="nil"/>
              <w:left w:val="nil"/>
              <w:bottom w:val="nil"/>
              <w:right w:val="nil"/>
            </w:tcBorders>
            <w:shd w:val="clear" w:color="auto" w:fill="auto"/>
            <w:noWrap/>
            <w:vAlign w:val="bottom"/>
            <w:hideMark/>
          </w:tcPr>
          <w:p w14:paraId="2A275DD2" w14:textId="77777777" w:rsidR="0022526D" w:rsidRDefault="0022526D">
            <w:pPr>
              <w:rPr>
                <w:rFonts w:ascii="Calibri" w:hAnsi="Calibri"/>
                <w:sz w:val="22"/>
                <w:szCs w:val="22"/>
              </w:rPr>
            </w:pPr>
          </w:p>
        </w:tc>
        <w:tc>
          <w:tcPr>
            <w:tcW w:w="1200" w:type="dxa"/>
            <w:gridSpan w:val="2"/>
            <w:tcBorders>
              <w:top w:val="nil"/>
              <w:left w:val="nil"/>
              <w:bottom w:val="nil"/>
              <w:right w:val="nil"/>
            </w:tcBorders>
            <w:shd w:val="clear" w:color="auto" w:fill="auto"/>
            <w:noWrap/>
            <w:vAlign w:val="bottom"/>
            <w:hideMark/>
          </w:tcPr>
          <w:p w14:paraId="434700A4" w14:textId="77777777" w:rsidR="0022526D" w:rsidRDefault="0022526D">
            <w:pPr>
              <w:rPr>
                <w:rFonts w:ascii="Calibri" w:hAnsi="Calibri"/>
                <w:sz w:val="22"/>
                <w:szCs w:val="22"/>
              </w:rPr>
            </w:pPr>
          </w:p>
        </w:tc>
      </w:tr>
      <w:tr w:rsidR="0022526D" w14:paraId="4362BACC" w14:textId="77777777" w:rsidTr="003823BA">
        <w:trPr>
          <w:gridAfter w:val="1"/>
          <w:wAfter w:w="14" w:type="dxa"/>
          <w:trHeight w:val="300"/>
        </w:trPr>
        <w:tc>
          <w:tcPr>
            <w:tcW w:w="3422" w:type="dxa"/>
            <w:gridSpan w:val="2"/>
            <w:tcBorders>
              <w:top w:val="nil"/>
              <w:left w:val="nil"/>
              <w:bottom w:val="nil"/>
              <w:right w:val="nil"/>
            </w:tcBorders>
            <w:shd w:val="clear" w:color="auto" w:fill="auto"/>
            <w:noWrap/>
            <w:vAlign w:val="bottom"/>
            <w:hideMark/>
          </w:tcPr>
          <w:p w14:paraId="4413FE79" w14:textId="77777777" w:rsidR="0022526D" w:rsidRDefault="0022526D">
            <w:pPr>
              <w:rPr>
                <w:b/>
                <w:bCs/>
                <w:sz w:val="22"/>
                <w:szCs w:val="22"/>
              </w:rPr>
            </w:pPr>
            <w:r>
              <w:rPr>
                <w:b/>
                <w:bCs/>
                <w:sz w:val="22"/>
                <w:szCs w:val="22"/>
              </w:rPr>
              <w:t>Distribusjon av vann</w:t>
            </w:r>
          </w:p>
        </w:tc>
        <w:tc>
          <w:tcPr>
            <w:tcW w:w="1200" w:type="dxa"/>
            <w:gridSpan w:val="2"/>
            <w:tcBorders>
              <w:top w:val="nil"/>
              <w:left w:val="nil"/>
              <w:bottom w:val="nil"/>
              <w:right w:val="nil"/>
            </w:tcBorders>
            <w:shd w:val="clear" w:color="auto" w:fill="auto"/>
            <w:noWrap/>
            <w:vAlign w:val="bottom"/>
            <w:hideMark/>
          </w:tcPr>
          <w:p w14:paraId="4E163B80" w14:textId="77777777" w:rsidR="0022526D" w:rsidRDefault="0022526D">
            <w:pPr>
              <w:rPr>
                <w:sz w:val="22"/>
                <w:szCs w:val="22"/>
              </w:rPr>
            </w:pPr>
          </w:p>
        </w:tc>
        <w:tc>
          <w:tcPr>
            <w:tcW w:w="1200" w:type="dxa"/>
            <w:gridSpan w:val="2"/>
            <w:tcBorders>
              <w:top w:val="nil"/>
              <w:left w:val="nil"/>
              <w:bottom w:val="nil"/>
              <w:right w:val="nil"/>
            </w:tcBorders>
            <w:shd w:val="clear" w:color="auto" w:fill="auto"/>
            <w:noWrap/>
            <w:vAlign w:val="bottom"/>
            <w:hideMark/>
          </w:tcPr>
          <w:p w14:paraId="45F58BA5" w14:textId="77777777" w:rsidR="0022526D" w:rsidRDefault="0022526D">
            <w:pPr>
              <w:rPr>
                <w:sz w:val="22"/>
                <w:szCs w:val="22"/>
              </w:rPr>
            </w:pPr>
          </w:p>
        </w:tc>
        <w:tc>
          <w:tcPr>
            <w:tcW w:w="1200" w:type="dxa"/>
            <w:gridSpan w:val="2"/>
            <w:tcBorders>
              <w:top w:val="nil"/>
              <w:left w:val="nil"/>
              <w:bottom w:val="nil"/>
              <w:right w:val="nil"/>
            </w:tcBorders>
            <w:shd w:val="clear" w:color="auto" w:fill="auto"/>
            <w:noWrap/>
            <w:vAlign w:val="bottom"/>
            <w:hideMark/>
          </w:tcPr>
          <w:p w14:paraId="77FB133A" w14:textId="77777777" w:rsidR="0022526D" w:rsidRDefault="0022526D">
            <w:pPr>
              <w:rPr>
                <w:sz w:val="22"/>
                <w:szCs w:val="22"/>
              </w:rPr>
            </w:pPr>
          </w:p>
        </w:tc>
        <w:tc>
          <w:tcPr>
            <w:tcW w:w="1200" w:type="dxa"/>
            <w:gridSpan w:val="2"/>
            <w:tcBorders>
              <w:top w:val="nil"/>
              <w:left w:val="nil"/>
              <w:bottom w:val="nil"/>
              <w:right w:val="nil"/>
            </w:tcBorders>
            <w:shd w:val="clear" w:color="auto" w:fill="auto"/>
            <w:noWrap/>
            <w:vAlign w:val="bottom"/>
            <w:hideMark/>
          </w:tcPr>
          <w:p w14:paraId="761D938D" w14:textId="77777777" w:rsidR="0022526D" w:rsidRDefault="0022526D">
            <w:pPr>
              <w:rPr>
                <w:sz w:val="22"/>
                <w:szCs w:val="22"/>
              </w:rPr>
            </w:pPr>
          </w:p>
        </w:tc>
        <w:tc>
          <w:tcPr>
            <w:tcW w:w="1200" w:type="dxa"/>
            <w:gridSpan w:val="2"/>
            <w:tcBorders>
              <w:top w:val="nil"/>
              <w:left w:val="nil"/>
              <w:bottom w:val="nil"/>
              <w:right w:val="nil"/>
            </w:tcBorders>
            <w:shd w:val="clear" w:color="auto" w:fill="auto"/>
            <w:noWrap/>
            <w:vAlign w:val="bottom"/>
            <w:hideMark/>
          </w:tcPr>
          <w:p w14:paraId="67B26F3F" w14:textId="77777777" w:rsidR="0022526D" w:rsidRDefault="0022526D">
            <w:pPr>
              <w:rPr>
                <w:sz w:val="22"/>
                <w:szCs w:val="22"/>
              </w:rPr>
            </w:pPr>
          </w:p>
        </w:tc>
      </w:tr>
      <w:tr w:rsidR="0022526D" w14:paraId="3A7599D4" w14:textId="77777777" w:rsidTr="003823BA">
        <w:trPr>
          <w:gridAfter w:val="1"/>
          <w:wAfter w:w="14" w:type="dxa"/>
          <w:trHeight w:val="300"/>
        </w:trPr>
        <w:tc>
          <w:tcPr>
            <w:tcW w:w="3422" w:type="dxa"/>
            <w:gridSpan w:val="2"/>
            <w:tcBorders>
              <w:top w:val="nil"/>
              <w:left w:val="nil"/>
              <w:bottom w:val="nil"/>
              <w:right w:val="nil"/>
            </w:tcBorders>
            <w:shd w:val="clear" w:color="auto" w:fill="auto"/>
            <w:noWrap/>
            <w:vAlign w:val="bottom"/>
            <w:hideMark/>
          </w:tcPr>
          <w:p w14:paraId="3DA50810" w14:textId="77777777" w:rsidR="0022526D" w:rsidRDefault="0022526D">
            <w:pPr>
              <w:rPr>
                <w:sz w:val="22"/>
                <w:szCs w:val="22"/>
              </w:rPr>
            </w:pPr>
            <w:r>
              <w:rPr>
                <w:sz w:val="22"/>
                <w:szCs w:val="22"/>
              </w:rPr>
              <w:t>Driftsstyring system</w:t>
            </w:r>
          </w:p>
        </w:tc>
        <w:tc>
          <w:tcPr>
            <w:tcW w:w="1200" w:type="dxa"/>
            <w:gridSpan w:val="2"/>
            <w:tcBorders>
              <w:top w:val="nil"/>
              <w:left w:val="nil"/>
              <w:bottom w:val="nil"/>
              <w:right w:val="nil"/>
            </w:tcBorders>
            <w:shd w:val="clear" w:color="auto" w:fill="auto"/>
            <w:noWrap/>
            <w:vAlign w:val="bottom"/>
            <w:hideMark/>
          </w:tcPr>
          <w:p w14:paraId="7F33337D" w14:textId="77777777" w:rsidR="0022526D" w:rsidRDefault="0022526D">
            <w:pPr>
              <w:rPr>
                <w:sz w:val="22"/>
                <w:szCs w:val="22"/>
              </w:rPr>
            </w:pPr>
          </w:p>
        </w:tc>
        <w:tc>
          <w:tcPr>
            <w:tcW w:w="1200" w:type="dxa"/>
            <w:gridSpan w:val="2"/>
            <w:tcBorders>
              <w:top w:val="nil"/>
              <w:left w:val="nil"/>
              <w:bottom w:val="nil"/>
              <w:right w:val="nil"/>
            </w:tcBorders>
            <w:shd w:val="clear" w:color="auto" w:fill="auto"/>
            <w:noWrap/>
            <w:vAlign w:val="bottom"/>
            <w:hideMark/>
          </w:tcPr>
          <w:p w14:paraId="6A4B2EE7" w14:textId="77777777" w:rsidR="0022526D" w:rsidRDefault="0022526D">
            <w:pPr>
              <w:rPr>
                <w:sz w:val="22"/>
                <w:szCs w:val="22"/>
              </w:rPr>
            </w:pPr>
          </w:p>
        </w:tc>
        <w:tc>
          <w:tcPr>
            <w:tcW w:w="1200" w:type="dxa"/>
            <w:gridSpan w:val="2"/>
            <w:tcBorders>
              <w:top w:val="nil"/>
              <w:left w:val="nil"/>
              <w:bottom w:val="nil"/>
              <w:right w:val="nil"/>
            </w:tcBorders>
            <w:shd w:val="clear" w:color="auto" w:fill="auto"/>
            <w:noWrap/>
            <w:vAlign w:val="bottom"/>
            <w:hideMark/>
          </w:tcPr>
          <w:p w14:paraId="615354B8" w14:textId="77777777" w:rsidR="0022526D" w:rsidRDefault="0022526D">
            <w:pPr>
              <w:rPr>
                <w:sz w:val="22"/>
                <w:szCs w:val="22"/>
              </w:rPr>
            </w:pPr>
          </w:p>
        </w:tc>
        <w:tc>
          <w:tcPr>
            <w:tcW w:w="1200" w:type="dxa"/>
            <w:gridSpan w:val="2"/>
            <w:tcBorders>
              <w:top w:val="nil"/>
              <w:left w:val="nil"/>
              <w:bottom w:val="nil"/>
              <w:right w:val="nil"/>
            </w:tcBorders>
            <w:shd w:val="clear" w:color="auto" w:fill="auto"/>
            <w:noWrap/>
            <w:vAlign w:val="bottom"/>
            <w:hideMark/>
          </w:tcPr>
          <w:p w14:paraId="54E5F9E6" w14:textId="77777777" w:rsidR="0022526D" w:rsidRDefault="0022526D">
            <w:pPr>
              <w:rPr>
                <w:sz w:val="22"/>
                <w:szCs w:val="22"/>
              </w:rPr>
            </w:pPr>
          </w:p>
        </w:tc>
        <w:tc>
          <w:tcPr>
            <w:tcW w:w="1200" w:type="dxa"/>
            <w:gridSpan w:val="2"/>
            <w:tcBorders>
              <w:top w:val="nil"/>
              <w:left w:val="nil"/>
              <w:bottom w:val="nil"/>
              <w:right w:val="nil"/>
            </w:tcBorders>
            <w:shd w:val="clear" w:color="auto" w:fill="auto"/>
            <w:noWrap/>
            <w:vAlign w:val="bottom"/>
            <w:hideMark/>
          </w:tcPr>
          <w:p w14:paraId="15B0CB58" w14:textId="77777777" w:rsidR="0022526D" w:rsidRDefault="0022526D">
            <w:pPr>
              <w:jc w:val="right"/>
              <w:rPr>
                <w:sz w:val="22"/>
                <w:szCs w:val="22"/>
              </w:rPr>
            </w:pPr>
            <w:r>
              <w:rPr>
                <w:sz w:val="22"/>
                <w:szCs w:val="22"/>
              </w:rPr>
              <w:t>100 000</w:t>
            </w:r>
          </w:p>
        </w:tc>
      </w:tr>
      <w:tr w:rsidR="0022526D" w14:paraId="38F950CE" w14:textId="77777777" w:rsidTr="003823BA">
        <w:trPr>
          <w:gridAfter w:val="1"/>
          <w:wAfter w:w="14" w:type="dxa"/>
          <w:trHeight w:val="300"/>
        </w:trPr>
        <w:tc>
          <w:tcPr>
            <w:tcW w:w="3422" w:type="dxa"/>
            <w:gridSpan w:val="2"/>
            <w:tcBorders>
              <w:top w:val="nil"/>
              <w:left w:val="nil"/>
              <w:bottom w:val="nil"/>
              <w:right w:val="nil"/>
            </w:tcBorders>
            <w:shd w:val="clear" w:color="auto" w:fill="auto"/>
            <w:noWrap/>
            <w:vAlign w:val="bottom"/>
            <w:hideMark/>
          </w:tcPr>
          <w:p w14:paraId="4C9B2FF5" w14:textId="77777777" w:rsidR="0022526D" w:rsidRDefault="0022526D">
            <w:pPr>
              <w:rPr>
                <w:sz w:val="22"/>
                <w:szCs w:val="22"/>
              </w:rPr>
            </w:pPr>
            <w:r>
              <w:rPr>
                <w:sz w:val="22"/>
                <w:szCs w:val="22"/>
              </w:rPr>
              <w:t>Oppgradering av nett</w:t>
            </w:r>
          </w:p>
        </w:tc>
        <w:tc>
          <w:tcPr>
            <w:tcW w:w="1200" w:type="dxa"/>
            <w:gridSpan w:val="2"/>
            <w:tcBorders>
              <w:top w:val="nil"/>
              <w:left w:val="nil"/>
              <w:bottom w:val="nil"/>
              <w:right w:val="nil"/>
            </w:tcBorders>
            <w:shd w:val="clear" w:color="auto" w:fill="auto"/>
            <w:noWrap/>
            <w:vAlign w:val="bottom"/>
            <w:hideMark/>
          </w:tcPr>
          <w:p w14:paraId="788BB0F4" w14:textId="77777777" w:rsidR="0022526D" w:rsidRDefault="0022526D">
            <w:pPr>
              <w:rPr>
                <w:sz w:val="22"/>
                <w:szCs w:val="22"/>
              </w:rPr>
            </w:pPr>
          </w:p>
        </w:tc>
        <w:tc>
          <w:tcPr>
            <w:tcW w:w="1200" w:type="dxa"/>
            <w:gridSpan w:val="2"/>
            <w:tcBorders>
              <w:top w:val="nil"/>
              <w:left w:val="nil"/>
              <w:bottom w:val="nil"/>
              <w:right w:val="nil"/>
            </w:tcBorders>
            <w:shd w:val="clear" w:color="auto" w:fill="auto"/>
            <w:noWrap/>
            <w:vAlign w:val="bottom"/>
            <w:hideMark/>
          </w:tcPr>
          <w:p w14:paraId="22107083" w14:textId="77777777" w:rsidR="0022526D" w:rsidRDefault="0022526D">
            <w:pPr>
              <w:rPr>
                <w:sz w:val="22"/>
                <w:szCs w:val="22"/>
              </w:rPr>
            </w:pPr>
          </w:p>
        </w:tc>
        <w:tc>
          <w:tcPr>
            <w:tcW w:w="1200" w:type="dxa"/>
            <w:gridSpan w:val="2"/>
            <w:tcBorders>
              <w:top w:val="nil"/>
              <w:left w:val="nil"/>
              <w:bottom w:val="nil"/>
              <w:right w:val="nil"/>
            </w:tcBorders>
            <w:shd w:val="clear" w:color="auto" w:fill="auto"/>
            <w:noWrap/>
            <w:vAlign w:val="bottom"/>
            <w:hideMark/>
          </w:tcPr>
          <w:p w14:paraId="6BB90C68" w14:textId="77777777" w:rsidR="0022526D" w:rsidRDefault="0022526D">
            <w:pPr>
              <w:rPr>
                <w:sz w:val="22"/>
                <w:szCs w:val="22"/>
              </w:rPr>
            </w:pPr>
          </w:p>
        </w:tc>
        <w:tc>
          <w:tcPr>
            <w:tcW w:w="1200" w:type="dxa"/>
            <w:gridSpan w:val="2"/>
            <w:tcBorders>
              <w:top w:val="nil"/>
              <w:left w:val="nil"/>
              <w:bottom w:val="nil"/>
              <w:right w:val="nil"/>
            </w:tcBorders>
            <w:shd w:val="clear" w:color="auto" w:fill="auto"/>
            <w:noWrap/>
            <w:vAlign w:val="bottom"/>
            <w:hideMark/>
          </w:tcPr>
          <w:p w14:paraId="351DE22D" w14:textId="77777777" w:rsidR="0022526D" w:rsidRDefault="0022526D">
            <w:pPr>
              <w:rPr>
                <w:sz w:val="22"/>
                <w:szCs w:val="22"/>
              </w:rPr>
            </w:pPr>
          </w:p>
        </w:tc>
        <w:tc>
          <w:tcPr>
            <w:tcW w:w="1200" w:type="dxa"/>
            <w:gridSpan w:val="2"/>
            <w:tcBorders>
              <w:top w:val="nil"/>
              <w:left w:val="nil"/>
              <w:bottom w:val="nil"/>
              <w:right w:val="nil"/>
            </w:tcBorders>
            <w:shd w:val="clear" w:color="auto" w:fill="auto"/>
            <w:noWrap/>
            <w:vAlign w:val="bottom"/>
            <w:hideMark/>
          </w:tcPr>
          <w:p w14:paraId="567A9D81" w14:textId="77777777" w:rsidR="0022526D" w:rsidRDefault="0022526D">
            <w:pPr>
              <w:jc w:val="right"/>
              <w:rPr>
                <w:sz w:val="22"/>
                <w:szCs w:val="22"/>
              </w:rPr>
            </w:pPr>
            <w:r>
              <w:rPr>
                <w:sz w:val="22"/>
                <w:szCs w:val="22"/>
              </w:rPr>
              <w:t>1 100 000</w:t>
            </w:r>
          </w:p>
        </w:tc>
      </w:tr>
      <w:tr w:rsidR="0022526D" w14:paraId="1B8F1A24" w14:textId="77777777" w:rsidTr="003823BA">
        <w:trPr>
          <w:gridAfter w:val="1"/>
          <w:wAfter w:w="14" w:type="dxa"/>
          <w:trHeight w:val="300"/>
        </w:trPr>
        <w:tc>
          <w:tcPr>
            <w:tcW w:w="3276" w:type="dxa"/>
            <w:tcBorders>
              <w:top w:val="nil"/>
              <w:left w:val="nil"/>
              <w:bottom w:val="nil"/>
              <w:right w:val="nil"/>
            </w:tcBorders>
            <w:shd w:val="clear" w:color="auto" w:fill="auto"/>
            <w:noWrap/>
            <w:vAlign w:val="bottom"/>
            <w:hideMark/>
          </w:tcPr>
          <w:p w14:paraId="4F9DBABD" w14:textId="77777777" w:rsidR="0022526D" w:rsidRDefault="0022526D">
            <w:pPr>
              <w:rPr>
                <w:sz w:val="22"/>
                <w:szCs w:val="22"/>
              </w:rPr>
            </w:pPr>
            <w:r>
              <w:rPr>
                <w:sz w:val="22"/>
                <w:szCs w:val="22"/>
              </w:rPr>
              <w:t>Sonemåler</w:t>
            </w:r>
          </w:p>
        </w:tc>
        <w:tc>
          <w:tcPr>
            <w:tcW w:w="146" w:type="dxa"/>
            <w:tcBorders>
              <w:top w:val="nil"/>
              <w:left w:val="nil"/>
              <w:bottom w:val="nil"/>
              <w:right w:val="nil"/>
            </w:tcBorders>
            <w:shd w:val="clear" w:color="auto" w:fill="auto"/>
            <w:noWrap/>
            <w:vAlign w:val="bottom"/>
            <w:hideMark/>
          </w:tcPr>
          <w:p w14:paraId="7111BE92" w14:textId="77777777" w:rsidR="0022526D" w:rsidRDefault="0022526D">
            <w:pPr>
              <w:rPr>
                <w:sz w:val="22"/>
                <w:szCs w:val="22"/>
              </w:rPr>
            </w:pPr>
          </w:p>
        </w:tc>
        <w:tc>
          <w:tcPr>
            <w:tcW w:w="1200" w:type="dxa"/>
            <w:gridSpan w:val="2"/>
            <w:tcBorders>
              <w:top w:val="nil"/>
              <w:left w:val="nil"/>
              <w:bottom w:val="nil"/>
              <w:right w:val="nil"/>
            </w:tcBorders>
            <w:shd w:val="clear" w:color="auto" w:fill="auto"/>
            <w:noWrap/>
            <w:vAlign w:val="bottom"/>
            <w:hideMark/>
          </w:tcPr>
          <w:p w14:paraId="50C8E60B" w14:textId="77777777" w:rsidR="0022526D" w:rsidRDefault="0022526D">
            <w:pPr>
              <w:rPr>
                <w:sz w:val="22"/>
                <w:szCs w:val="22"/>
              </w:rPr>
            </w:pPr>
          </w:p>
        </w:tc>
        <w:tc>
          <w:tcPr>
            <w:tcW w:w="1200" w:type="dxa"/>
            <w:gridSpan w:val="2"/>
            <w:tcBorders>
              <w:top w:val="nil"/>
              <w:left w:val="nil"/>
              <w:bottom w:val="nil"/>
              <w:right w:val="nil"/>
            </w:tcBorders>
            <w:shd w:val="clear" w:color="auto" w:fill="auto"/>
            <w:noWrap/>
            <w:vAlign w:val="bottom"/>
            <w:hideMark/>
          </w:tcPr>
          <w:p w14:paraId="462E0957" w14:textId="77777777" w:rsidR="0022526D" w:rsidRDefault="0022526D">
            <w:pPr>
              <w:rPr>
                <w:sz w:val="22"/>
                <w:szCs w:val="22"/>
              </w:rPr>
            </w:pPr>
          </w:p>
        </w:tc>
        <w:tc>
          <w:tcPr>
            <w:tcW w:w="1200" w:type="dxa"/>
            <w:gridSpan w:val="2"/>
            <w:tcBorders>
              <w:top w:val="nil"/>
              <w:left w:val="nil"/>
              <w:bottom w:val="nil"/>
              <w:right w:val="nil"/>
            </w:tcBorders>
            <w:shd w:val="clear" w:color="auto" w:fill="auto"/>
            <w:noWrap/>
            <w:vAlign w:val="bottom"/>
            <w:hideMark/>
          </w:tcPr>
          <w:p w14:paraId="6F29242C" w14:textId="77777777" w:rsidR="0022526D" w:rsidRDefault="0022526D">
            <w:pPr>
              <w:rPr>
                <w:sz w:val="22"/>
                <w:szCs w:val="22"/>
              </w:rPr>
            </w:pPr>
          </w:p>
        </w:tc>
        <w:tc>
          <w:tcPr>
            <w:tcW w:w="1200" w:type="dxa"/>
            <w:gridSpan w:val="2"/>
            <w:tcBorders>
              <w:top w:val="nil"/>
              <w:left w:val="nil"/>
              <w:bottom w:val="nil"/>
              <w:right w:val="nil"/>
            </w:tcBorders>
            <w:shd w:val="clear" w:color="auto" w:fill="auto"/>
            <w:noWrap/>
            <w:vAlign w:val="bottom"/>
            <w:hideMark/>
          </w:tcPr>
          <w:p w14:paraId="185D9676" w14:textId="77777777" w:rsidR="0022526D" w:rsidRDefault="0022526D">
            <w:pPr>
              <w:rPr>
                <w:sz w:val="22"/>
                <w:szCs w:val="22"/>
              </w:rPr>
            </w:pPr>
          </w:p>
        </w:tc>
        <w:tc>
          <w:tcPr>
            <w:tcW w:w="1200" w:type="dxa"/>
            <w:gridSpan w:val="2"/>
            <w:tcBorders>
              <w:top w:val="nil"/>
              <w:left w:val="nil"/>
              <w:bottom w:val="nil"/>
              <w:right w:val="nil"/>
            </w:tcBorders>
            <w:shd w:val="clear" w:color="auto" w:fill="auto"/>
            <w:noWrap/>
            <w:vAlign w:val="bottom"/>
            <w:hideMark/>
          </w:tcPr>
          <w:p w14:paraId="5961E4B0" w14:textId="77777777" w:rsidR="0022526D" w:rsidRDefault="0022526D">
            <w:pPr>
              <w:jc w:val="right"/>
              <w:rPr>
                <w:sz w:val="22"/>
                <w:szCs w:val="22"/>
              </w:rPr>
            </w:pPr>
            <w:r>
              <w:rPr>
                <w:sz w:val="22"/>
                <w:szCs w:val="22"/>
              </w:rPr>
              <w:t>150 000</w:t>
            </w:r>
          </w:p>
        </w:tc>
      </w:tr>
      <w:tr w:rsidR="0022526D" w14:paraId="65872C31" w14:textId="77777777" w:rsidTr="003823BA">
        <w:trPr>
          <w:gridAfter w:val="1"/>
          <w:wAfter w:w="14" w:type="dxa"/>
          <w:trHeight w:val="300"/>
        </w:trPr>
        <w:tc>
          <w:tcPr>
            <w:tcW w:w="3422" w:type="dxa"/>
            <w:gridSpan w:val="2"/>
            <w:tcBorders>
              <w:top w:val="nil"/>
              <w:left w:val="nil"/>
              <w:bottom w:val="nil"/>
              <w:right w:val="nil"/>
            </w:tcBorders>
            <w:shd w:val="clear" w:color="auto" w:fill="auto"/>
            <w:noWrap/>
            <w:vAlign w:val="bottom"/>
            <w:hideMark/>
          </w:tcPr>
          <w:p w14:paraId="5BEAA7A0" w14:textId="77777777" w:rsidR="0022526D" w:rsidRDefault="0022526D">
            <w:pPr>
              <w:rPr>
                <w:sz w:val="22"/>
                <w:szCs w:val="22"/>
              </w:rPr>
            </w:pPr>
            <w:r>
              <w:rPr>
                <w:sz w:val="22"/>
                <w:szCs w:val="22"/>
              </w:rPr>
              <w:t>Rehabilitering kummer</w:t>
            </w:r>
          </w:p>
        </w:tc>
        <w:tc>
          <w:tcPr>
            <w:tcW w:w="1200" w:type="dxa"/>
            <w:gridSpan w:val="2"/>
            <w:tcBorders>
              <w:top w:val="nil"/>
              <w:left w:val="nil"/>
              <w:bottom w:val="nil"/>
              <w:right w:val="nil"/>
            </w:tcBorders>
            <w:shd w:val="clear" w:color="auto" w:fill="auto"/>
            <w:noWrap/>
            <w:vAlign w:val="bottom"/>
            <w:hideMark/>
          </w:tcPr>
          <w:p w14:paraId="542D8914" w14:textId="77777777" w:rsidR="0022526D" w:rsidRDefault="0022526D">
            <w:pPr>
              <w:rPr>
                <w:sz w:val="22"/>
                <w:szCs w:val="22"/>
              </w:rPr>
            </w:pPr>
          </w:p>
        </w:tc>
        <w:tc>
          <w:tcPr>
            <w:tcW w:w="1200" w:type="dxa"/>
            <w:gridSpan w:val="2"/>
            <w:tcBorders>
              <w:top w:val="nil"/>
              <w:left w:val="nil"/>
              <w:bottom w:val="nil"/>
              <w:right w:val="nil"/>
            </w:tcBorders>
            <w:shd w:val="clear" w:color="auto" w:fill="auto"/>
            <w:noWrap/>
            <w:vAlign w:val="bottom"/>
            <w:hideMark/>
          </w:tcPr>
          <w:p w14:paraId="71F0A9F1" w14:textId="77777777" w:rsidR="0022526D" w:rsidRDefault="0022526D">
            <w:pPr>
              <w:rPr>
                <w:sz w:val="22"/>
                <w:szCs w:val="22"/>
              </w:rPr>
            </w:pPr>
          </w:p>
        </w:tc>
        <w:tc>
          <w:tcPr>
            <w:tcW w:w="1200" w:type="dxa"/>
            <w:gridSpan w:val="2"/>
            <w:tcBorders>
              <w:top w:val="nil"/>
              <w:left w:val="nil"/>
              <w:bottom w:val="nil"/>
              <w:right w:val="nil"/>
            </w:tcBorders>
            <w:shd w:val="clear" w:color="auto" w:fill="auto"/>
            <w:noWrap/>
            <w:vAlign w:val="bottom"/>
            <w:hideMark/>
          </w:tcPr>
          <w:p w14:paraId="38B46F0C" w14:textId="77777777" w:rsidR="0022526D" w:rsidRDefault="0022526D">
            <w:pPr>
              <w:rPr>
                <w:sz w:val="22"/>
                <w:szCs w:val="22"/>
              </w:rPr>
            </w:pPr>
          </w:p>
        </w:tc>
        <w:tc>
          <w:tcPr>
            <w:tcW w:w="1200" w:type="dxa"/>
            <w:gridSpan w:val="2"/>
            <w:tcBorders>
              <w:top w:val="nil"/>
              <w:left w:val="nil"/>
              <w:bottom w:val="nil"/>
              <w:right w:val="nil"/>
            </w:tcBorders>
            <w:shd w:val="clear" w:color="auto" w:fill="auto"/>
            <w:noWrap/>
            <w:vAlign w:val="bottom"/>
            <w:hideMark/>
          </w:tcPr>
          <w:p w14:paraId="7D14F9CB" w14:textId="77777777" w:rsidR="0022526D" w:rsidRDefault="0022526D">
            <w:pPr>
              <w:rPr>
                <w:sz w:val="22"/>
                <w:szCs w:val="22"/>
              </w:rPr>
            </w:pPr>
          </w:p>
        </w:tc>
        <w:tc>
          <w:tcPr>
            <w:tcW w:w="1200" w:type="dxa"/>
            <w:gridSpan w:val="2"/>
            <w:tcBorders>
              <w:top w:val="nil"/>
              <w:left w:val="nil"/>
              <w:bottom w:val="nil"/>
              <w:right w:val="nil"/>
            </w:tcBorders>
            <w:shd w:val="clear" w:color="auto" w:fill="auto"/>
            <w:noWrap/>
            <w:vAlign w:val="bottom"/>
            <w:hideMark/>
          </w:tcPr>
          <w:p w14:paraId="28BFEA2B" w14:textId="77777777" w:rsidR="0022526D" w:rsidRDefault="0022526D">
            <w:pPr>
              <w:jc w:val="right"/>
              <w:rPr>
                <w:sz w:val="22"/>
                <w:szCs w:val="22"/>
              </w:rPr>
            </w:pPr>
            <w:r>
              <w:rPr>
                <w:sz w:val="22"/>
                <w:szCs w:val="22"/>
              </w:rPr>
              <w:t>150 000</w:t>
            </w:r>
          </w:p>
        </w:tc>
      </w:tr>
      <w:tr w:rsidR="0022526D" w14:paraId="44F2512E" w14:textId="77777777" w:rsidTr="003823BA">
        <w:trPr>
          <w:gridAfter w:val="1"/>
          <w:wAfter w:w="14" w:type="dxa"/>
          <w:trHeight w:val="300"/>
        </w:trPr>
        <w:tc>
          <w:tcPr>
            <w:tcW w:w="3276" w:type="dxa"/>
            <w:tcBorders>
              <w:top w:val="nil"/>
              <w:left w:val="nil"/>
              <w:bottom w:val="nil"/>
              <w:right w:val="nil"/>
            </w:tcBorders>
            <w:shd w:val="clear" w:color="auto" w:fill="auto"/>
            <w:noWrap/>
            <w:vAlign w:val="bottom"/>
            <w:hideMark/>
          </w:tcPr>
          <w:p w14:paraId="0DB732F7" w14:textId="77777777" w:rsidR="0022526D" w:rsidRDefault="0022526D">
            <w:pPr>
              <w:rPr>
                <w:rFonts w:ascii="Calibri" w:hAnsi="Calibri"/>
                <w:color w:val="000000"/>
                <w:sz w:val="22"/>
                <w:szCs w:val="22"/>
              </w:rPr>
            </w:pPr>
          </w:p>
        </w:tc>
        <w:tc>
          <w:tcPr>
            <w:tcW w:w="146" w:type="dxa"/>
            <w:tcBorders>
              <w:top w:val="nil"/>
              <w:left w:val="nil"/>
              <w:bottom w:val="nil"/>
              <w:right w:val="nil"/>
            </w:tcBorders>
            <w:shd w:val="clear" w:color="auto" w:fill="auto"/>
            <w:noWrap/>
            <w:vAlign w:val="bottom"/>
            <w:hideMark/>
          </w:tcPr>
          <w:p w14:paraId="482AD511" w14:textId="77777777" w:rsidR="0022526D" w:rsidRDefault="0022526D">
            <w:pPr>
              <w:rPr>
                <w:rFonts w:ascii="Calibri" w:hAnsi="Calibri"/>
                <w:color w:val="000000"/>
                <w:sz w:val="22"/>
                <w:szCs w:val="22"/>
              </w:rPr>
            </w:pPr>
          </w:p>
        </w:tc>
        <w:tc>
          <w:tcPr>
            <w:tcW w:w="1200" w:type="dxa"/>
            <w:gridSpan w:val="2"/>
            <w:tcBorders>
              <w:top w:val="nil"/>
              <w:left w:val="nil"/>
              <w:bottom w:val="nil"/>
              <w:right w:val="nil"/>
            </w:tcBorders>
            <w:shd w:val="clear" w:color="auto" w:fill="auto"/>
            <w:noWrap/>
            <w:vAlign w:val="bottom"/>
            <w:hideMark/>
          </w:tcPr>
          <w:p w14:paraId="2E3CD4E1" w14:textId="77777777" w:rsidR="0022526D" w:rsidRDefault="0022526D">
            <w:pPr>
              <w:rPr>
                <w:rFonts w:ascii="Calibri" w:hAnsi="Calibri"/>
                <w:color w:val="000000"/>
                <w:sz w:val="22"/>
                <w:szCs w:val="22"/>
              </w:rPr>
            </w:pPr>
          </w:p>
        </w:tc>
        <w:tc>
          <w:tcPr>
            <w:tcW w:w="1200" w:type="dxa"/>
            <w:gridSpan w:val="2"/>
            <w:tcBorders>
              <w:top w:val="nil"/>
              <w:left w:val="nil"/>
              <w:bottom w:val="nil"/>
              <w:right w:val="nil"/>
            </w:tcBorders>
            <w:shd w:val="clear" w:color="auto" w:fill="auto"/>
            <w:noWrap/>
            <w:vAlign w:val="bottom"/>
            <w:hideMark/>
          </w:tcPr>
          <w:p w14:paraId="6EBF7E32" w14:textId="77777777" w:rsidR="0022526D" w:rsidRDefault="0022526D">
            <w:pPr>
              <w:rPr>
                <w:rFonts w:ascii="Calibri" w:hAnsi="Calibri"/>
                <w:color w:val="000000"/>
                <w:sz w:val="22"/>
                <w:szCs w:val="22"/>
              </w:rPr>
            </w:pPr>
          </w:p>
        </w:tc>
        <w:tc>
          <w:tcPr>
            <w:tcW w:w="1200" w:type="dxa"/>
            <w:gridSpan w:val="2"/>
            <w:tcBorders>
              <w:top w:val="nil"/>
              <w:left w:val="nil"/>
              <w:bottom w:val="nil"/>
              <w:right w:val="nil"/>
            </w:tcBorders>
            <w:shd w:val="clear" w:color="auto" w:fill="auto"/>
            <w:noWrap/>
            <w:vAlign w:val="bottom"/>
            <w:hideMark/>
          </w:tcPr>
          <w:p w14:paraId="435948CA" w14:textId="77777777" w:rsidR="0022526D" w:rsidRDefault="0022526D">
            <w:pPr>
              <w:rPr>
                <w:rFonts w:ascii="Calibri" w:hAnsi="Calibri"/>
                <w:color w:val="000000"/>
                <w:sz w:val="22"/>
                <w:szCs w:val="22"/>
              </w:rPr>
            </w:pPr>
          </w:p>
        </w:tc>
        <w:tc>
          <w:tcPr>
            <w:tcW w:w="1200" w:type="dxa"/>
            <w:gridSpan w:val="2"/>
            <w:tcBorders>
              <w:top w:val="nil"/>
              <w:left w:val="nil"/>
              <w:bottom w:val="nil"/>
              <w:right w:val="nil"/>
            </w:tcBorders>
            <w:shd w:val="clear" w:color="auto" w:fill="auto"/>
            <w:noWrap/>
            <w:vAlign w:val="bottom"/>
            <w:hideMark/>
          </w:tcPr>
          <w:p w14:paraId="534A3457" w14:textId="77777777" w:rsidR="0022526D" w:rsidRDefault="0022526D">
            <w:pPr>
              <w:rPr>
                <w:rFonts w:ascii="Calibri" w:hAnsi="Calibri"/>
                <w:color w:val="000000"/>
                <w:sz w:val="22"/>
                <w:szCs w:val="22"/>
              </w:rPr>
            </w:pPr>
          </w:p>
        </w:tc>
        <w:tc>
          <w:tcPr>
            <w:tcW w:w="1200" w:type="dxa"/>
            <w:gridSpan w:val="2"/>
            <w:tcBorders>
              <w:top w:val="single" w:sz="4" w:space="0" w:color="auto"/>
              <w:left w:val="nil"/>
              <w:bottom w:val="single" w:sz="4" w:space="0" w:color="auto"/>
              <w:right w:val="nil"/>
            </w:tcBorders>
            <w:shd w:val="clear" w:color="auto" w:fill="auto"/>
            <w:noWrap/>
            <w:vAlign w:val="bottom"/>
            <w:hideMark/>
          </w:tcPr>
          <w:p w14:paraId="60C6C7F8" w14:textId="77777777" w:rsidR="0022526D" w:rsidRDefault="0022526D">
            <w:pPr>
              <w:jc w:val="right"/>
              <w:rPr>
                <w:rFonts w:ascii="Calibri" w:hAnsi="Calibri"/>
                <w:color w:val="000000"/>
                <w:sz w:val="22"/>
                <w:szCs w:val="22"/>
              </w:rPr>
            </w:pPr>
            <w:r>
              <w:rPr>
                <w:rFonts w:ascii="Calibri" w:hAnsi="Calibri"/>
                <w:color w:val="000000"/>
                <w:sz w:val="22"/>
                <w:szCs w:val="22"/>
              </w:rPr>
              <w:t>1 500 000</w:t>
            </w:r>
          </w:p>
        </w:tc>
      </w:tr>
      <w:tr w:rsidR="0022526D" w14:paraId="7A04DE89" w14:textId="77777777" w:rsidTr="003823BA">
        <w:trPr>
          <w:gridAfter w:val="1"/>
          <w:wAfter w:w="14" w:type="dxa"/>
          <w:trHeight w:val="300"/>
        </w:trPr>
        <w:tc>
          <w:tcPr>
            <w:tcW w:w="3276" w:type="dxa"/>
            <w:tcBorders>
              <w:top w:val="nil"/>
              <w:left w:val="nil"/>
              <w:bottom w:val="nil"/>
              <w:right w:val="nil"/>
            </w:tcBorders>
            <w:shd w:val="clear" w:color="auto" w:fill="auto"/>
            <w:noWrap/>
            <w:vAlign w:val="bottom"/>
            <w:hideMark/>
          </w:tcPr>
          <w:p w14:paraId="1F21349E" w14:textId="77777777" w:rsidR="0022526D" w:rsidRDefault="0022526D">
            <w:pPr>
              <w:rPr>
                <w:rFonts w:ascii="Calibri" w:hAnsi="Calibri"/>
                <w:color w:val="000000"/>
                <w:sz w:val="22"/>
                <w:szCs w:val="22"/>
              </w:rPr>
            </w:pPr>
          </w:p>
        </w:tc>
        <w:tc>
          <w:tcPr>
            <w:tcW w:w="146" w:type="dxa"/>
            <w:tcBorders>
              <w:top w:val="nil"/>
              <w:left w:val="nil"/>
              <w:bottom w:val="nil"/>
              <w:right w:val="nil"/>
            </w:tcBorders>
            <w:shd w:val="clear" w:color="auto" w:fill="auto"/>
            <w:noWrap/>
            <w:vAlign w:val="bottom"/>
            <w:hideMark/>
          </w:tcPr>
          <w:p w14:paraId="57EC623F" w14:textId="77777777" w:rsidR="0022526D" w:rsidRDefault="0022526D">
            <w:pPr>
              <w:rPr>
                <w:rFonts w:ascii="Calibri" w:hAnsi="Calibri"/>
                <w:color w:val="000000"/>
                <w:sz w:val="22"/>
                <w:szCs w:val="22"/>
              </w:rPr>
            </w:pPr>
          </w:p>
        </w:tc>
        <w:tc>
          <w:tcPr>
            <w:tcW w:w="1200" w:type="dxa"/>
            <w:gridSpan w:val="2"/>
            <w:tcBorders>
              <w:top w:val="nil"/>
              <w:left w:val="nil"/>
              <w:bottom w:val="nil"/>
              <w:right w:val="nil"/>
            </w:tcBorders>
            <w:shd w:val="clear" w:color="auto" w:fill="auto"/>
            <w:noWrap/>
            <w:vAlign w:val="bottom"/>
            <w:hideMark/>
          </w:tcPr>
          <w:p w14:paraId="2281E45A" w14:textId="77777777" w:rsidR="0022526D" w:rsidRDefault="0022526D">
            <w:pPr>
              <w:rPr>
                <w:rFonts w:ascii="Calibri" w:hAnsi="Calibri"/>
                <w:color w:val="000000"/>
                <w:sz w:val="22"/>
                <w:szCs w:val="22"/>
              </w:rPr>
            </w:pPr>
          </w:p>
        </w:tc>
        <w:tc>
          <w:tcPr>
            <w:tcW w:w="1200" w:type="dxa"/>
            <w:gridSpan w:val="2"/>
            <w:tcBorders>
              <w:top w:val="nil"/>
              <w:left w:val="nil"/>
              <w:bottom w:val="nil"/>
              <w:right w:val="nil"/>
            </w:tcBorders>
            <w:shd w:val="clear" w:color="auto" w:fill="auto"/>
            <w:noWrap/>
            <w:vAlign w:val="bottom"/>
            <w:hideMark/>
          </w:tcPr>
          <w:p w14:paraId="6C2225E3" w14:textId="77777777" w:rsidR="0022526D" w:rsidRDefault="0022526D">
            <w:pPr>
              <w:rPr>
                <w:rFonts w:ascii="Calibri" w:hAnsi="Calibri"/>
                <w:color w:val="000000"/>
                <w:sz w:val="22"/>
                <w:szCs w:val="22"/>
              </w:rPr>
            </w:pPr>
          </w:p>
        </w:tc>
        <w:tc>
          <w:tcPr>
            <w:tcW w:w="1200" w:type="dxa"/>
            <w:gridSpan w:val="2"/>
            <w:tcBorders>
              <w:top w:val="nil"/>
              <w:left w:val="nil"/>
              <w:bottom w:val="nil"/>
              <w:right w:val="nil"/>
            </w:tcBorders>
            <w:shd w:val="clear" w:color="auto" w:fill="auto"/>
            <w:noWrap/>
            <w:vAlign w:val="bottom"/>
            <w:hideMark/>
          </w:tcPr>
          <w:p w14:paraId="75146375" w14:textId="77777777" w:rsidR="0022526D" w:rsidRDefault="0022526D">
            <w:pPr>
              <w:rPr>
                <w:rFonts w:ascii="Calibri" w:hAnsi="Calibri"/>
                <w:color w:val="000000"/>
                <w:sz w:val="22"/>
                <w:szCs w:val="22"/>
              </w:rPr>
            </w:pPr>
          </w:p>
        </w:tc>
        <w:tc>
          <w:tcPr>
            <w:tcW w:w="1200" w:type="dxa"/>
            <w:gridSpan w:val="2"/>
            <w:tcBorders>
              <w:top w:val="nil"/>
              <w:left w:val="nil"/>
              <w:bottom w:val="nil"/>
              <w:right w:val="nil"/>
            </w:tcBorders>
            <w:shd w:val="clear" w:color="auto" w:fill="auto"/>
            <w:noWrap/>
            <w:vAlign w:val="bottom"/>
            <w:hideMark/>
          </w:tcPr>
          <w:p w14:paraId="2A387239" w14:textId="77777777" w:rsidR="0022526D" w:rsidRDefault="0022526D">
            <w:pPr>
              <w:rPr>
                <w:rFonts w:ascii="Calibri" w:hAnsi="Calibri"/>
                <w:color w:val="000000"/>
                <w:sz w:val="22"/>
                <w:szCs w:val="22"/>
              </w:rPr>
            </w:pPr>
          </w:p>
        </w:tc>
        <w:tc>
          <w:tcPr>
            <w:tcW w:w="1200" w:type="dxa"/>
            <w:gridSpan w:val="2"/>
            <w:tcBorders>
              <w:top w:val="nil"/>
              <w:left w:val="nil"/>
              <w:bottom w:val="nil"/>
              <w:right w:val="nil"/>
            </w:tcBorders>
            <w:shd w:val="clear" w:color="auto" w:fill="auto"/>
            <w:noWrap/>
            <w:vAlign w:val="bottom"/>
            <w:hideMark/>
          </w:tcPr>
          <w:p w14:paraId="5282ABC7" w14:textId="77777777" w:rsidR="0022526D" w:rsidRDefault="0022526D">
            <w:pPr>
              <w:rPr>
                <w:rFonts w:ascii="Calibri" w:hAnsi="Calibri"/>
                <w:color w:val="000000"/>
                <w:sz w:val="22"/>
                <w:szCs w:val="22"/>
              </w:rPr>
            </w:pPr>
          </w:p>
        </w:tc>
      </w:tr>
      <w:tr w:rsidR="0022526D" w14:paraId="134C4AEE" w14:textId="77777777" w:rsidTr="003823BA">
        <w:trPr>
          <w:gridAfter w:val="1"/>
          <w:wAfter w:w="14" w:type="dxa"/>
          <w:trHeight w:val="300"/>
        </w:trPr>
        <w:tc>
          <w:tcPr>
            <w:tcW w:w="3422" w:type="dxa"/>
            <w:gridSpan w:val="2"/>
            <w:tcBorders>
              <w:top w:val="nil"/>
              <w:left w:val="nil"/>
              <w:bottom w:val="nil"/>
              <w:right w:val="nil"/>
            </w:tcBorders>
            <w:shd w:val="clear" w:color="auto" w:fill="auto"/>
            <w:noWrap/>
            <w:vAlign w:val="bottom"/>
            <w:hideMark/>
          </w:tcPr>
          <w:p w14:paraId="27DA2788" w14:textId="77777777" w:rsidR="0022526D" w:rsidRDefault="0022526D">
            <w:pPr>
              <w:rPr>
                <w:b/>
                <w:bCs/>
                <w:sz w:val="22"/>
                <w:szCs w:val="22"/>
              </w:rPr>
            </w:pPr>
            <w:r>
              <w:rPr>
                <w:b/>
                <w:bCs/>
                <w:sz w:val="22"/>
                <w:szCs w:val="22"/>
              </w:rPr>
              <w:t>Avløpsrensing</w:t>
            </w:r>
          </w:p>
        </w:tc>
        <w:tc>
          <w:tcPr>
            <w:tcW w:w="1200" w:type="dxa"/>
            <w:gridSpan w:val="2"/>
            <w:tcBorders>
              <w:top w:val="nil"/>
              <w:left w:val="nil"/>
              <w:bottom w:val="nil"/>
              <w:right w:val="nil"/>
            </w:tcBorders>
            <w:shd w:val="clear" w:color="auto" w:fill="auto"/>
            <w:noWrap/>
            <w:vAlign w:val="bottom"/>
            <w:hideMark/>
          </w:tcPr>
          <w:p w14:paraId="772B4653" w14:textId="77777777" w:rsidR="0022526D" w:rsidRDefault="0022526D">
            <w:pPr>
              <w:rPr>
                <w:rFonts w:ascii="Calibri" w:hAnsi="Calibri"/>
                <w:color w:val="000000"/>
                <w:sz w:val="22"/>
                <w:szCs w:val="22"/>
              </w:rPr>
            </w:pPr>
          </w:p>
        </w:tc>
        <w:tc>
          <w:tcPr>
            <w:tcW w:w="1200" w:type="dxa"/>
            <w:gridSpan w:val="2"/>
            <w:tcBorders>
              <w:top w:val="nil"/>
              <w:left w:val="nil"/>
              <w:bottom w:val="nil"/>
              <w:right w:val="nil"/>
            </w:tcBorders>
            <w:shd w:val="clear" w:color="auto" w:fill="auto"/>
            <w:noWrap/>
            <w:vAlign w:val="bottom"/>
            <w:hideMark/>
          </w:tcPr>
          <w:p w14:paraId="5235C7A7" w14:textId="77777777" w:rsidR="0022526D" w:rsidRDefault="0022526D">
            <w:pPr>
              <w:rPr>
                <w:rFonts w:ascii="Calibri" w:hAnsi="Calibri"/>
                <w:color w:val="000000"/>
                <w:sz w:val="22"/>
                <w:szCs w:val="22"/>
              </w:rPr>
            </w:pPr>
          </w:p>
        </w:tc>
        <w:tc>
          <w:tcPr>
            <w:tcW w:w="1200" w:type="dxa"/>
            <w:gridSpan w:val="2"/>
            <w:tcBorders>
              <w:top w:val="nil"/>
              <w:left w:val="nil"/>
              <w:bottom w:val="nil"/>
              <w:right w:val="nil"/>
            </w:tcBorders>
            <w:shd w:val="clear" w:color="auto" w:fill="auto"/>
            <w:noWrap/>
            <w:vAlign w:val="bottom"/>
            <w:hideMark/>
          </w:tcPr>
          <w:p w14:paraId="743921EA" w14:textId="77777777" w:rsidR="0022526D" w:rsidRDefault="0022526D">
            <w:pPr>
              <w:rPr>
                <w:rFonts w:ascii="Calibri" w:hAnsi="Calibri"/>
                <w:color w:val="000000"/>
                <w:sz w:val="22"/>
                <w:szCs w:val="22"/>
              </w:rPr>
            </w:pPr>
          </w:p>
        </w:tc>
        <w:tc>
          <w:tcPr>
            <w:tcW w:w="1200" w:type="dxa"/>
            <w:gridSpan w:val="2"/>
            <w:tcBorders>
              <w:top w:val="nil"/>
              <w:left w:val="nil"/>
              <w:bottom w:val="nil"/>
              <w:right w:val="nil"/>
            </w:tcBorders>
            <w:shd w:val="clear" w:color="auto" w:fill="auto"/>
            <w:noWrap/>
            <w:vAlign w:val="bottom"/>
            <w:hideMark/>
          </w:tcPr>
          <w:p w14:paraId="4ED6FC74" w14:textId="77777777" w:rsidR="0022526D" w:rsidRDefault="0022526D">
            <w:pPr>
              <w:rPr>
                <w:rFonts w:ascii="Calibri" w:hAnsi="Calibri"/>
                <w:color w:val="000000"/>
                <w:sz w:val="22"/>
                <w:szCs w:val="22"/>
              </w:rPr>
            </w:pPr>
          </w:p>
        </w:tc>
        <w:tc>
          <w:tcPr>
            <w:tcW w:w="1200" w:type="dxa"/>
            <w:gridSpan w:val="2"/>
            <w:tcBorders>
              <w:top w:val="nil"/>
              <w:left w:val="nil"/>
              <w:bottom w:val="nil"/>
              <w:right w:val="nil"/>
            </w:tcBorders>
            <w:shd w:val="clear" w:color="auto" w:fill="auto"/>
            <w:noWrap/>
            <w:vAlign w:val="bottom"/>
            <w:hideMark/>
          </w:tcPr>
          <w:p w14:paraId="289FBE17" w14:textId="77777777" w:rsidR="0022526D" w:rsidRDefault="0022526D">
            <w:pPr>
              <w:rPr>
                <w:rFonts w:ascii="Calibri" w:hAnsi="Calibri"/>
                <w:color w:val="000000"/>
                <w:sz w:val="22"/>
                <w:szCs w:val="22"/>
              </w:rPr>
            </w:pPr>
          </w:p>
        </w:tc>
      </w:tr>
      <w:tr w:rsidR="0022526D" w14:paraId="269FD3F8" w14:textId="77777777" w:rsidTr="003823BA">
        <w:trPr>
          <w:gridAfter w:val="1"/>
          <w:wAfter w:w="14" w:type="dxa"/>
          <w:trHeight w:val="300"/>
        </w:trPr>
        <w:tc>
          <w:tcPr>
            <w:tcW w:w="3422" w:type="dxa"/>
            <w:gridSpan w:val="2"/>
            <w:tcBorders>
              <w:top w:val="nil"/>
              <w:left w:val="nil"/>
              <w:bottom w:val="nil"/>
              <w:right w:val="nil"/>
            </w:tcBorders>
            <w:shd w:val="clear" w:color="auto" w:fill="auto"/>
            <w:noWrap/>
            <w:vAlign w:val="bottom"/>
            <w:hideMark/>
          </w:tcPr>
          <w:p w14:paraId="70E34661" w14:textId="77777777" w:rsidR="0022526D" w:rsidRDefault="0022526D">
            <w:pPr>
              <w:rPr>
                <w:color w:val="000000"/>
                <w:sz w:val="22"/>
                <w:szCs w:val="22"/>
              </w:rPr>
            </w:pPr>
            <w:r>
              <w:rPr>
                <w:color w:val="000000"/>
                <w:sz w:val="22"/>
                <w:szCs w:val="22"/>
              </w:rPr>
              <w:t>Driftsstyringssystem</w:t>
            </w:r>
          </w:p>
        </w:tc>
        <w:tc>
          <w:tcPr>
            <w:tcW w:w="1200" w:type="dxa"/>
            <w:gridSpan w:val="2"/>
            <w:tcBorders>
              <w:top w:val="nil"/>
              <w:left w:val="nil"/>
              <w:bottom w:val="nil"/>
              <w:right w:val="nil"/>
            </w:tcBorders>
            <w:shd w:val="clear" w:color="auto" w:fill="auto"/>
            <w:noWrap/>
            <w:vAlign w:val="bottom"/>
            <w:hideMark/>
          </w:tcPr>
          <w:p w14:paraId="5A0FE0BC" w14:textId="77777777" w:rsidR="0022526D" w:rsidRDefault="0022526D">
            <w:pPr>
              <w:rPr>
                <w:color w:val="000000"/>
                <w:sz w:val="22"/>
                <w:szCs w:val="22"/>
              </w:rPr>
            </w:pPr>
          </w:p>
        </w:tc>
        <w:tc>
          <w:tcPr>
            <w:tcW w:w="1200" w:type="dxa"/>
            <w:gridSpan w:val="2"/>
            <w:tcBorders>
              <w:top w:val="nil"/>
              <w:left w:val="nil"/>
              <w:bottom w:val="nil"/>
              <w:right w:val="nil"/>
            </w:tcBorders>
            <w:shd w:val="clear" w:color="auto" w:fill="auto"/>
            <w:noWrap/>
            <w:vAlign w:val="bottom"/>
            <w:hideMark/>
          </w:tcPr>
          <w:p w14:paraId="2E2D82E9" w14:textId="77777777" w:rsidR="0022526D" w:rsidRDefault="0022526D">
            <w:pPr>
              <w:rPr>
                <w:color w:val="000000"/>
                <w:sz w:val="22"/>
                <w:szCs w:val="22"/>
              </w:rPr>
            </w:pPr>
          </w:p>
        </w:tc>
        <w:tc>
          <w:tcPr>
            <w:tcW w:w="1200" w:type="dxa"/>
            <w:gridSpan w:val="2"/>
            <w:tcBorders>
              <w:top w:val="nil"/>
              <w:left w:val="nil"/>
              <w:bottom w:val="nil"/>
              <w:right w:val="nil"/>
            </w:tcBorders>
            <w:shd w:val="clear" w:color="auto" w:fill="auto"/>
            <w:noWrap/>
            <w:vAlign w:val="bottom"/>
            <w:hideMark/>
          </w:tcPr>
          <w:p w14:paraId="2303ECBA" w14:textId="77777777" w:rsidR="0022526D" w:rsidRDefault="0022526D">
            <w:pPr>
              <w:rPr>
                <w:color w:val="000000"/>
                <w:sz w:val="22"/>
                <w:szCs w:val="22"/>
              </w:rPr>
            </w:pPr>
          </w:p>
        </w:tc>
        <w:tc>
          <w:tcPr>
            <w:tcW w:w="1200" w:type="dxa"/>
            <w:gridSpan w:val="2"/>
            <w:tcBorders>
              <w:top w:val="nil"/>
              <w:left w:val="nil"/>
              <w:bottom w:val="nil"/>
              <w:right w:val="nil"/>
            </w:tcBorders>
            <w:shd w:val="clear" w:color="auto" w:fill="auto"/>
            <w:noWrap/>
            <w:vAlign w:val="bottom"/>
            <w:hideMark/>
          </w:tcPr>
          <w:p w14:paraId="689D6B5E" w14:textId="77777777" w:rsidR="0022526D" w:rsidRDefault="0022526D">
            <w:pPr>
              <w:rPr>
                <w:color w:val="000000"/>
                <w:sz w:val="22"/>
                <w:szCs w:val="22"/>
              </w:rPr>
            </w:pPr>
          </w:p>
        </w:tc>
        <w:tc>
          <w:tcPr>
            <w:tcW w:w="1200" w:type="dxa"/>
            <w:gridSpan w:val="2"/>
            <w:tcBorders>
              <w:top w:val="nil"/>
              <w:left w:val="nil"/>
              <w:bottom w:val="nil"/>
              <w:right w:val="nil"/>
            </w:tcBorders>
            <w:shd w:val="clear" w:color="auto" w:fill="auto"/>
            <w:noWrap/>
            <w:vAlign w:val="bottom"/>
            <w:hideMark/>
          </w:tcPr>
          <w:p w14:paraId="7A2CE025" w14:textId="77777777" w:rsidR="0022526D" w:rsidRDefault="0022526D">
            <w:pPr>
              <w:jc w:val="right"/>
              <w:rPr>
                <w:sz w:val="22"/>
                <w:szCs w:val="22"/>
              </w:rPr>
            </w:pPr>
            <w:r>
              <w:rPr>
                <w:sz w:val="22"/>
                <w:szCs w:val="22"/>
              </w:rPr>
              <w:t>100 000</w:t>
            </w:r>
          </w:p>
        </w:tc>
      </w:tr>
      <w:tr w:rsidR="0022526D" w14:paraId="47323401" w14:textId="77777777" w:rsidTr="003823BA">
        <w:trPr>
          <w:gridAfter w:val="1"/>
          <w:wAfter w:w="14" w:type="dxa"/>
          <w:trHeight w:val="300"/>
        </w:trPr>
        <w:tc>
          <w:tcPr>
            <w:tcW w:w="3276" w:type="dxa"/>
            <w:tcBorders>
              <w:top w:val="nil"/>
              <w:left w:val="nil"/>
              <w:bottom w:val="nil"/>
              <w:right w:val="nil"/>
            </w:tcBorders>
            <w:shd w:val="clear" w:color="auto" w:fill="auto"/>
            <w:noWrap/>
            <w:vAlign w:val="bottom"/>
            <w:hideMark/>
          </w:tcPr>
          <w:p w14:paraId="5C93938E" w14:textId="77777777" w:rsidR="0022526D" w:rsidRDefault="0022526D">
            <w:pPr>
              <w:rPr>
                <w:color w:val="000000"/>
                <w:sz w:val="22"/>
                <w:szCs w:val="22"/>
              </w:rPr>
            </w:pPr>
            <w:r>
              <w:rPr>
                <w:color w:val="000000"/>
                <w:sz w:val="22"/>
                <w:szCs w:val="22"/>
              </w:rPr>
              <w:t>Bårud</w:t>
            </w:r>
          </w:p>
        </w:tc>
        <w:tc>
          <w:tcPr>
            <w:tcW w:w="146" w:type="dxa"/>
            <w:tcBorders>
              <w:top w:val="nil"/>
              <w:left w:val="nil"/>
              <w:bottom w:val="nil"/>
              <w:right w:val="nil"/>
            </w:tcBorders>
            <w:shd w:val="clear" w:color="auto" w:fill="auto"/>
            <w:noWrap/>
            <w:vAlign w:val="bottom"/>
            <w:hideMark/>
          </w:tcPr>
          <w:p w14:paraId="24908CD9" w14:textId="77777777" w:rsidR="0022526D" w:rsidRDefault="0022526D">
            <w:pPr>
              <w:rPr>
                <w:color w:val="000000"/>
                <w:sz w:val="22"/>
                <w:szCs w:val="22"/>
              </w:rPr>
            </w:pPr>
          </w:p>
        </w:tc>
        <w:tc>
          <w:tcPr>
            <w:tcW w:w="1200" w:type="dxa"/>
            <w:gridSpan w:val="2"/>
            <w:tcBorders>
              <w:top w:val="nil"/>
              <w:left w:val="nil"/>
              <w:bottom w:val="nil"/>
              <w:right w:val="nil"/>
            </w:tcBorders>
            <w:shd w:val="clear" w:color="auto" w:fill="auto"/>
            <w:noWrap/>
            <w:vAlign w:val="bottom"/>
            <w:hideMark/>
          </w:tcPr>
          <w:p w14:paraId="587827A3" w14:textId="77777777" w:rsidR="0022526D" w:rsidRDefault="0022526D">
            <w:pPr>
              <w:rPr>
                <w:color w:val="000000"/>
                <w:sz w:val="22"/>
                <w:szCs w:val="22"/>
              </w:rPr>
            </w:pPr>
          </w:p>
        </w:tc>
        <w:tc>
          <w:tcPr>
            <w:tcW w:w="1200" w:type="dxa"/>
            <w:gridSpan w:val="2"/>
            <w:tcBorders>
              <w:top w:val="nil"/>
              <w:left w:val="nil"/>
              <w:bottom w:val="nil"/>
              <w:right w:val="nil"/>
            </w:tcBorders>
            <w:shd w:val="clear" w:color="auto" w:fill="auto"/>
            <w:noWrap/>
            <w:vAlign w:val="bottom"/>
            <w:hideMark/>
          </w:tcPr>
          <w:p w14:paraId="14958B02" w14:textId="77777777" w:rsidR="0022526D" w:rsidRDefault="0022526D">
            <w:pPr>
              <w:rPr>
                <w:color w:val="000000"/>
                <w:sz w:val="22"/>
                <w:szCs w:val="22"/>
              </w:rPr>
            </w:pPr>
          </w:p>
        </w:tc>
        <w:tc>
          <w:tcPr>
            <w:tcW w:w="1200" w:type="dxa"/>
            <w:gridSpan w:val="2"/>
            <w:tcBorders>
              <w:top w:val="nil"/>
              <w:left w:val="nil"/>
              <w:bottom w:val="nil"/>
              <w:right w:val="nil"/>
            </w:tcBorders>
            <w:shd w:val="clear" w:color="auto" w:fill="auto"/>
            <w:noWrap/>
            <w:vAlign w:val="bottom"/>
            <w:hideMark/>
          </w:tcPr>
          <w:p w14:paraId="480289B1" w14:textId="77777777" w:rsidR="0022526D" w:rsidRDefault="0022526D">
            <w:pPr>
              <w:rPr>
                <w:color w:val="000000"/>
                <w:sz w:val="22"/>
                <w:szCs w:val="22"/>
              </w:rPr>
            </w:pPr>
          </w:p>
        </w:tc>
        <w:tc>
          <w:tcPr>
            <w:tcW w:w="1200" w:type="dxa"/>
            <w:gridSpan w:val="2"/>
            <w:tcBorders>
              <w:top w:val="nil"/>
              <w:left w:val="nil"/>
              <w:bottom w:val="nil"/>
              <w:right w:val="nil"/>
            </w:tcBorders>
            <w:shd w:val="clear" w:color="auto" w:fill="auto"/>
            <w:noWrap/>
            <w:vAlign w:val="bottom"/>
            <w:hideMark/>
          </w:tcPr>
          <w:p w14:paraId="24692D75" w14:textId="77777777" w:rsidR="0022526D" w:rsidRDefault="0022526D">
            <w:pPr>
              <w:rPr>
                <w:color w:val="000000"/>
                <w:sz w:val="22"/>
                <w:szCs w:val="22"/>
              </w:rPr>
            </w:pPr>
          </w:p>
        </w:tc>
        <w:tc>
          <w:tcPr>
            <w:tcW w:w="1200" w:type="dxa"/>
            <w:gridSpan w:val="2"/>
            <w:tcBorders>
              <w:top w:val="nil"/>
              <w:left w:val="nil"/>
              <w:bottom w:val="nil"/>
              <w:right w:val="nil"/>
            </w:tcBorders>
            <w:shd w:val="clear" w:color="auto" w:fill="auto"/>
            <w:noWrap/>
            <w:vAlign w:val="bottom"/>
            <w:hideMark/>
          </w:tcPr>
          <w:p w14:paraId="7201B964" w14:textId="77777777" w:rsidR="0022526D" w:rsidRDefault="0022526D">
            <w:pPr>
              <w:jc w:val="right"/>
              <w:rPr>
                <w:sz w:val="22"/>
                <w:szCs w:val="22"/>
              </w:rPr>
            </w:pPr>
            <w:r>
              <w:rPr>
                <w:sz w:val="22"/>
                <w:szCs w:val="22"/>
              </w:rPr>
              <w:t>300 000</w:t>
            </w:r>
          </w:p>
        </w:tc>
      </w:tr>
      <w:tr w:rsidR="0022526D" w14:paraId="76E6EC61" w14:textId="77777777" w:rsidTr="003823BA">
        <w:trPr>
          <w:gridAfter w:val="1"/>
          <w:wAfter w:w="14" w:type="dxa"/>
          <w:trHeight w:val="300"/>
        </w:trPr>
        <w:tc>
          <w:tcPr>
            <w:tcW w:w="3276" w:type="dxa"/>
            <w:tcBorders>
              <w:top w:val="nil"/>
              <w:left w:val="nil"/>
              <w:bottom w:val="nil"/>
              <w:right w:val="nil"/>
            </w:tcBorders>
            <w:shd w:val="clear" w:color="auto" w:fill="auto"/>
            <w:noWrap/>
            <w:vAlign w:val="bottom"/>
            <w:hideMark/>
          </w:tcPr>
          <w:p w14:paraId="6C01DBCF" w14:textId="77777777" w:rsidR="0022526D" w:rsidRDefault="0022526D">
            <w:pPr>
              <w:rPr>
                <w:color w:val="000000"/>
                <w:sz w:val="22"/>
                <w:szCs w:val="22"/>
              </w:rPr>
            </w:pPr>
            <w:r>
              <w:rPr>
                <w:color w:val="000000"/>
                <w:sz w:val="22"/>
                <w:szCs w:val="22"/>
              </w:rPr>
              <w:t>Elvika</w:t>
            </w:r>
          </w:p>
        </w:tc>
        <w:tc>
          <w:tcPr>
            <w:tcW w:w="146" w:type="dxa"/>
            <w:tcBorders>
              <w:top w:val="nil"/>
              <w:left w:val="nil"/>
              <w:bottom w:val="nil"/>
              <w:right w:val="nil"/>
            </w:tcBorders>
            <w:shd w:val="clear" w:color="auto" w:fill="auto"/>
            <w:noWrap/>
            <w:vAlign w:val="bottom"/>
            <w:hideMark/>
          </w:tcPr>
          <w:p w14:paraId="1E5A7F0D" w14:textId="77777777" w:rsidR="0022526D" w:rsidRDefault="0022526D">
            <w:pPr>
              <w:rPr>
                <w:color w:val="000000"/>
                <w:sz w:val="22"/>
                <w:szCs w:val="22"/>
              </w:rPr>
            </w:pPr>
          </w:p>
        </w:tc>
        <w:tc>
          <w:tcPr>
            <w:tcW w:w="1200" w:type="dxa"/>
            <w:gridSpan w:val="2"/>
            <w:tcBorders>
              <w:top w:val="nil"/>
              <w:left w:val="nil"/>
              <w:bottom w:val="nil"/>
              <w:right w:val="nil"/>
            </w:tcBorders>
            <w:shd w:val="clear" w:color="auto" w:fill="auto"/>
            <w:noWrap/>
            <w:vAlign w:val="bottom"/>
            <w:hideMark/>
          </w:tcPr>
          <w:p w14:paraId="10C8CA1A" w14:textId="77777777" w:rsidR="0022526D" w:rsidRDefault="0022526D">
            <w:pPr>
              <w:rPr>
                <w:color w:val="000000"/>
                <w:sz w:val="22"/>
                <w:szCs w:val="22"/>
              </w:rPr>
            </w:pPr>
          </w:p>
        </w:tc>
        <w:tc>
          <w:tcPr>
            <w:tcW w:w="1200" w:type="dxa"/>
            <w:gridSpan w:val="2"/>
            <w:tcBorders>
              <w:top w:val="nil"/>
              <w:left w:val="nil"/>
              <w:bottom w:val="nil"/>
              <w:right w:val="nil"/>
            </w:tcBorders>
            <w:shd w:val="clear" w:color="auto" w:fill="auto"/>
            <w:noWrap/>
            <w:vAlign w:val="bottom"/>
            <w:hideMark/>
          </w:tcPr>
          <w:p w14:paraId="01FDF9A7" w14:textId="77777777" w:rsidR="0022526D" w:rsidRDefault="0022526D">
            <w:pPr>
              <w:rPr>
                <w:color w:val="000000"/>
                <w:sz w:val="22"/>
                <w:szCs w:val="22"/>
              </w:rPr>
            </w:pPr>
          </w:p>
        </w:tc>
        <w:tc>
          <w:tcPr>
            <w:tcW w:w="1200" w:type="dxa"/>
            <w:gridSpan w:val="2"/>
            <w:tcBorders>
              <w:top w:val="nil"/>
              <w:left w:val="nil"/>
              <w:bottom w:val="nil"/>
              <w:right w:val="nil"/>
            </w:tcBorders>
            <w:shd w:val="clear" w:color="auto" w:fill="auto"/>
            <w:noWrap/>
            <w:vAlign w:val="bottom"/>
            <w:hideMark/>
          </w:tcPr>
          <w:p w14:paraId="075F239C" w14:textId="77777777" w:rsidR="0022526D" w:rsidRDefault="0022526D">
            <w:pPr>
              <w:rPr>
                <w:color w:val="000000"/>
                <w:sz w:val="22"/>
                <w:szCs w:val="22"/>
              </w:rPr>
            </w:pPr>
          </w:p>
        </w:tc>
        <w:tc>
          <w:tcPr>
            <w:tcW w:w="1200" w:type="dxa"/>
            <w:gridSpan w:val="2"/>
            <w:tcBorders>
              <w:top w:val="nil"/>
              <w:left w:val="nil"/>
              <w:bottom w:val="nil"/>
              <w:right w:val="nil"/>
            </w:tcBorders>
            <w:shd w:val="clear" w:color="auto" w:fill="auto"/>
            <w:noWrap/>
            <w:vAlign w:val="bottom"/>
            <w:hideMark/>
          </w:tcPr>
          <w:p w14:paraId="67E5C408" w14:textId="77777777" w:rsidR="0022526D" w:rsidRDefault="0022526D">
            <w:pPr>
              <w:rPr>
                <w:color w:val="000000"/>
                <w:sz w:val="22"/>
                <w:szCs w:val="22"/>
              </w:rPr>
            </w:pPr>
          </w:p>
        </w:tc>
        <w:tc>
          <w:tcPr>
            <w:tcW w:w="1200" w:type="dxa"/>
            <w:gridSpan w:val="2"/>
            <w:tcBorders>
              <w:top w:val="nil"/>
              <w:left w:val="nil"/>
              <w:bottom w:val="nil"/>
              <w:right w:val="nil"/>
            </w:tcBorders>
            <w:shd w:val="clear" w:color="auto" w:fill="auto"/>
            <w:noWrap/>
            <w:vAlign w:val="bottom"/>
            <w:hideMark/>
          </w:tcPr>
          <w:p w14:paraId="749E45C1" w14:textId="77777777" w:rsidR="0022526D" w:rsidRDefault="0022526D">
            <w:pPr>
              <w:jc w:val="right"/>
              <w:rPr>
                <w:sz w:val="22"/>
                <w:szCs w:val="22"/>
              </w:rPr>
            </w:pPr>
            <w:r>
              <w:rPr>
                <w:sz w:val="22"/>
                <w:szCs w:val="22"/>
              </w:rPr>
              <w:t>300 000</w:t>
            </w:r>
          </w:p>
        </w:tc>
      </w:tr>
      <w:tr w:rsidR="0022526D" w14:paraId="3F59DB01" w14:textId="77777777" w:rsidTr="003823BA">
        <w:trPr>
          <w:gridAfter w:val="1"/>
          <w:wAfter w:w="14" w:type="dxa"/>
          <w:trHeight w:val="300"/>
        </w:trPr>
        <w:tc>
          <w:tcPr>
            <w:tcW w:w="3276" w:type="dxa"/>
            <w:tcBorders>
              <w:top w:val="nil"/>
              <w:left w:val="nil"/>
              <w:bottom w:val="nil"/>
              <w:right w:val="nil"/>
            </w:tcBorders>
            <w:shd w:val="clear" w:color="auto" w:fill="auto"/>
            <w:noWrap/>
            <w:vAlign w:val="bottom"/>
            <w:hideMark/>
          </w:tcPr>
          <w:p w14:paraId="14073B67" w14:textId="77777777" w:rsidR="0022526D" w:rsidRDefault="0022526D">
            <w:pPr>
              <w:rPr>
                <w:color w:val="000000"/>
                <w:sz w:val="22"/>
                <w:szCs w:val="22"/>
              </w:rPr>
            </w:pPr>
            <w:r>
              <w:rPr>
                <w:color w:val="000000"/>
                <w:sz w:val="22"/>
                <w:szCs w:val="22"/>
              </w:rPr>
              <w:t>Sysle</w:t>
            </w:r>
          </w:p>
        </w:tc>
        <w:tc>
          <w:tcPr>
            <w:tcW w:w="146" w:type="dxa"/>
            <w:tcBorders>
              <w:top w:val="nil"/>
              <w:left w:val="nil"/>
              <w:bottom w:val="nil"/>
              <w:right w:val="nil"/>
            </w:tcBorders>
            <w:shd w:val="clear" w:color="auto" w:fill="auto"/>
            <w:noWrap/>
            <w:vAlign w:val="bottom"/>
            <w:hideMark/>
          </w:tcPr>
          <w:p w14:paraId="747EA320" w14:textId="77777777" w:rsidR="0022526D" w:rsidRDefault="0022526D">
            <w:pPr>
              <w:rPr>
                <w:color w:val="000000"/>
                <w:sz w:val="22"/>
                <w:szCs w:val="22"/>
              </w:rPr>
            </w:pPr>
          </w:p>
        </w:tc>
        <w:tc>
          <w:tcPr>
            <w:tcW w:w="1200" w:type="dxa"/>
            <w:gridSpan w:val="2"/>
            <w:tcBorders>
              <w:top w:val="nil"/>
              <w:left w:val="nil"/>
              <w:bottom w:val="nil"/>
              <w:right w:val="nil"/>
            </w:tcBorders>
            <w:shd w:val="clear" w:color="auto" w:fill="auto"/>
            <w:noWrap/>
            <w:vAlign w:val="bottom"/>
            <w:hideMark/>
          </w:tcPr>
          <w:p w14:paraId="3944F21E" w14:textId="77777777" w:rsidR="0022526D" w:rsidRDefault="0022526D">
            <w:pPr>
              <w:rPr>
                <w:color w:val="000000"/>
                <w:sz w:val="22"/>
                <w:szCs w:val="22"/>
              </w:rPr>
            </w:pPr>
          </w:p>
        </w:tc>
        <w:tc>
          <w:tcPr>
            <w:tcW w:w="1200" w:type="dxa"/>
            <w:gridSpan w:val="2"/>
            <w:tcBorders>
              <w:top w:val="nil"/>
              <w:left w:val="nil"/>
              <w:bottom w:val="nil"/>
              <w:right w:val="nil"/>
            </w:tcBorders>
            <w:shd w:val="clear" w:color="auto" w:fill="auto"/>
            <w:noWrap/>
            <w:vAlign w:val="bottom"/>
            <w:hideMark/>
          </w:tcPr>
          <w:p w14:paraId="25094D87" w14:textId="77777777" w:rsidR="0022526D" w:rsidRDefault="0022526D">
            <w:pPr>
              <w:rPr>
                <w:color w:val="000000"/>
                <w:sz w:val="22"/>
                <w:szCs w:val="22"/>
              </w:rPr>
            </w:pPr>
          </w:p>
        </w:tc>
        <w:tc>
          <w:tcPr>
            <w:tcW w:w="1200" w:type="dxa"/>
            <w:gridSpan w:val="2"/>
            <w:tcBorders>
              <w:top w:val="nil"/>
              <w:left w:val="nil"/>
              <w:bottom w:val="nil"/>
              <w:right w:val="nil"/>
            </w:tcBorders>
            <w:shd w:val="clear" w:color="auto" w:fill="auto"/>
            <w:noWrap/>
            <w:vAlign w:val="bottom"/>
            <w:hideMark/>
          </w:tcPr>
          <w:p w14:paraId="70F00BB5" w14:textId="77777777" w:rsidR="0022526D" w:rsidRDefault="0022526D">
            <w:pPr>
              <w:rPr>
                <w:color w:val="000000"/>
                <w:sz w:val="22"/>
                <w:szCs w:val="22"/>
              </w:rPr>
            </w:pPr>
          </w:p>
        </w:tc>
        <w:tc>
          <w:tcPr>
            <w:tcW w:w="1200" w:type="dxa"/>
            <w:gridSpan w:val="2"/>
            <w:tcBorders>
              <w:top w:val="nil"/>
              <w:left w:val="nil"/>
              <w:bottom w:val="nil"/>
              <w:right w:val="nil"/>
            </w:tcBorders>
            <w:shd w:val="clear" w:color="auto" w:fill="auto"/>
            <w:noWrap/>
            <w:vAlign w:val="bottom"/>
            <w:hideMark/>
          </w:tcPr>
          <w:p w14:paraId="43FE0C86" w14:textId="77777777" w:rsidR="0022526D" w:rsidRDefault="0022526D">
            <w:pPr>
              <w:rPr>
                <w:color w:val="000000"/>
                <w:sz w:val="22"/>
                <w:szCs w:val="22"/>
              </w:rPr>
            </w:pPr>
          </w:p>
        </w:tc>
        <w:tc>
          <w:tcPr>
            <w:tcW w:w="1200" w:type="dxa"/>
            <w:gridSpan w:val="2"/>
            <w:tcBorders>
              <w:top w:val="nil"/>
              <w:left w:val="nil"/>
              <w:bottom w:val="nil"/>
              <w:right w:val="nil"/>
            </w:tcBorders>
            <w:shd w:val="clear" w:color="auto" w:fill="auto"/>
            <w:noWrap/>
            <w:vAlign w:val="bottom"/>
            <w:hideMark/>
          </w:tcPr>
          <w:p w14:paraId="04334E92" w14:textId="77777777" w:rsidR="0022526D" w:rsidRDefault="0022526D">
            <w:pPr>
              <w:jc w:val="right"/>
              <w:rPr>
                <w:sz w:val="22"/>
                <w:szCs w:val="22"/>
              </w:rPr>
            </w:pPr>
            <w:r>
              <w:rPr>
                <w:sz w:val="22"/>
                <w:szCs w:val="22"/>
              </w:rPr>
              <w:t>100 000</w:t>
            </w:r>
          </w:p>
        </w:tc>
      </w:tr>
      <w:tr w:rsidR="0022526D" w14:paraId="0D4401E5" w14:textId="77777777" w:rsidTr="003823BA">
        <w:trPr>
          <w:gridAfter w:val="1"/>
          <w:wAfter w:w="14" w:type="dxa"/>
          <w:trHeight w:val="300"/>
        </w:trPr>
        <w:tc>
          <w:tcPr>
            <w:tcW w:w="3422" w:type="dxa"/>
            <w:gridSpan w:val="2"/>
            <w:tcBorders>
              <w:top w:val="nil"/>
              <w:left w:val="nil"/>
              <w:bottom w:val="nil"/>
              <w:right w:val="nil"/>
            </w:tcBorders>
            <w:shd w:val="clear" w:color="auto" w:fill="auto"/>
            <w:noWrap/>
            <w:vAlign w:val="bottom"/>
            <w:hideMark/>
          </w:tcPr>
          <w:p w14:paraId="75339664" w14:textId="77777777" w:rsidR="0022526D" w:rsidRDefault="0022526D">
            <w:pPr>
              <w:rPr>
                <w:color w:val="000000"/>
                <w:sz w:val="22"/>
                <w:szCs w:val="22"/>
              </w:rPr>
            </w:pPr>
            <w:r>
              <w:rPr>
                <w:color w:val="000000"/>
                <w:sz w:val="22"/>
                <w:szCs w:val="22"/>
              </w:rPr>
              <w:t>Pumpestasjoner</w:t>
            </w:r>
          </w:p>
        </w:tc>
        <w:tc>
          <w:tcPr>
            <w:tcW w:w="1200" w:type="dxa"/>
            <w:gridSpan w:val="2"/>
            <w:tcBorders>
              <w:top w:val="nil"/>
              <w:left w:val="nil"/>
              <w:bottom w:val="nil"/>
              <w:right w:val="nil"/>
            </w:tcBorders>
            <w:shd w:val="clear" w:color="auto" w:fill="auto"/>
            <w:noWrap/>
            <w:vAlign w:val="bottom"/>
            <w:hideMark/>
          </w:tcPr>
          <w:p w14:paraId="571D8325" w14:textId="77777777" w:rsidR="0022526D" w:rsidRDefault="0022526D">
            <w:pPr>
              <w:rPr>
                <w:color w:val="000000"/>
                <w:sz w:val="22"/>
                <w:szCs w:val="22"/>
              </w:rPr>
            </w:pPr>
          </w:p>
        </w:tc>
        <w:tc>
          <w:tcPr>
            <w:tcW w:w="1200" w:type="dxa"/>
            <w:gridSpan w:val="2"/>
            <w:tcBorders>
              <w:top w:val="nil"/>
              <w:left w:val="nil"/>
              <w:bottom w:val="nil"/>
              <w:right w:val="nil"/>
            </w:tcBorders>
            <w:shd w:val="clear" w:color="auto" w:fill="auto"/>
            <w:noWrap/>
            <w:vAlign w:val="bottom"/>
            <w:hideMark/>
          </w:tcPr>
          <w:p w14:paraId="223D165C" w14:textId="77777777" w:rsidR="0022526D" w:rsidRDefault="0022526D">
            <w:pPr>
              <w:rPr>
                <w:color w:val="000000"/>
                <w:sz w:val="22"/>
                <w:szCs w:val="22"/>
              </w:rPr>
            </w:pPr>
          </w:p>
        </w:tc>
        <w:tc>
          <w:tcPr>
            <w:tcW w:w="1200" w:type="dxa"/>
            <w:gridSpan w:val="2"/>
            <w:tcBorders>
              <w:top w:val="nil"/>
              <w:left w:val="nil"/>
              <w:bottom w:val="nil"/>
              <w:right w:val="nil"/>
            </w:tcBorders>
            <w:shd w:val="clear" w:color="auto" w:fill="auto"/>
            <w:noWrap/>
            <w:vAlign w:val="bottom"/>
            <w:hideMark/>
          </w:tcPr>
          <w:p w14:paraId="1C8F7AD3" w14:textId="77777777" w:rsidR="0022526D" w:rsidRDefault="0022526D">
            <w:pPr>
              <w:rPr>
                <w:color w:val="000000"/>
                <w:sz w:val="22"/>
                <w:szCs w:val="22"/>
              </w:rPr>
            </w:pPr>
          </w:p>
        </w:tc>
        <w:tc>
          <w:tcPr>
            <w:tcW w:w="1200" w:type="dxa"/>
            <w:gridSpan w:val="2"/>
            <w:tcBorders>
              <w:top w:val="nil"/>
              <w:left w:val="nil"/>
              <w:bottom w:val="nil"/>
              <w:right w:val="nil"/>
            </w:tcBorders>
            <w:shd w:val="clear" w:color="auto" w:fill="auto"/>
            <w:noWrap/>
            <w:vAlign w:val="bottom"/>
            <w:hideMark/>
          </w:tcPr>
          <w:p w14:paraId="4767BB5B" w14:textId="77777777" w:rsidR="0022526D" w:rsidRDefault="0022526D">
            <w:pPr>
              <w:rPr>
                <w:color w:val="000000"/>
                <w:sz w:val="22"/>
                <w:szCs w:val="22"/>
              </w:rPr>
            </w:pPr>
          </w:p>
        </w:tc>
        <w:tc>
          <w:tcPr>
            <w:tcW w:w="1200" w:type="dxa"/>
            <w:gridSpan w:val="2"/>
            <w:tcBorders>
              <w:top w:val="nil"/>
              <w:left w:val="nil"/>
              <w:bottom w:val="nil"/>
              <w:right w:val="nil"/>
            </w:tcBorders>
            <w:shd w:val="clear" w:color="auto" w:fill="auto"/>
            <w:noWrap/>
            <w:vAlign w:val="bottom"/>
            <w:hideMark/>
          </w:tcPr>
          <w:p w14:paraId="718B6F91" w14:textId="77777777" w:rsidR="0022526D" w:rsidRDefault="0022526D">
            <w:pPr>
              <w:jc w:val="right"/>
              <w:rPr>
                <w:sz w:val="22"/>
                <w:szCs w:val="22"/>
              </w:rPr>
            </w:pPr>
            <w:r>
              <w:rPr>
                <w:sz w:val="22"/>
                <w:szCs w:val="22"/>
              </w:rPr>
              <w:t>200 000</w:t>
            </w:r>
          </w:p>
        </w:tc>
      </w:tr>
      <w:tr w:rsidR="0022526D" w14:paraId="430FADF6" w14:textId="77777777" w:rsidTr="003823BA">
        <w:trPr>
          <w:trHeight w:val="300"/>
        </w:trPr>
        <w:tc>
          <w:tcPr>
            <w:tcW w:w="3276" w:type="dxa"/>
            <w:tcBorders>
              <w:top w:val="nil"/>
              <w:left w:val="nil"/>
              <w:bottom w:val="nil"/>
              <w:right w:val="nil"/>
            </w:tcBorders>
            <w:shd w:val="clear" w:color="auto" w:fill="auto"/>
            <w:noWrap/>
            <w:vAlign w:val="bottom"/>
            <w:hideMark/>
          </w:tcPr>
          <w:p w14:paraId="0509572E" w14:textId="77777777" w:rsidR="0022526D" w:rsidRDefault="0022526D">
            <w:pPr>
              <w:rPr>
                <w:rFonts w:ascii="Calibri" w:hAnsi="Calibri"/>
                <w:color w:val="000000"/>
                <w:sz w:val="22"/>
                <w:szCs w:val="22"/>
              </w:rPr>
            </w:pPr>
          </w:p>
        </w:tc>
        <w:tc>
          <w:tcPr>
            <w:tcW w:w="160" w:type="dxa"/>
            <w:gridSpan w:val="2"/>
            <w:tcBorders>
              <w:top w:val="nil"/>
              <w:left w:val="nil"/>
              <w:bottom w:val="nil"/>
              <w:right w:val="nil"/>
            </w:tcBorders>
            <w:shd w:val="clear" w:color="auto" w:fill="auto"/>
            <w:noWrap/>
            <w:vAlign w:val="bottom"/>
            <w:hideMark/>
          </w:tcPr>
          <w:p w14:paraId="526240E6" w14:textId="77777777" w:rsidR="0022526D" w:rsidRDefault="0022526D">
            <w:pPr>
              <w:rPr>
                <w:rFonts w:ascii="Calibri" w:hAnsi="Calibri"/>
                <w:color w:val="000000"/>
                <w:sz w:val="22"/>
                <w:szCs w:val="22"/>
              </w:rPr>
            </w:pPr>
          </w:p>
        </w:tc>
        <w:tc>
          <w:tcPr>
            <w:tcW w:w="1200" w:type="dxa"/>
            <w:gridSpan w:val="2"/>
            <w:tcBorders>
              <w:top w:val="nil"/>
              <w:left w:val="nil"/>
              <w:bottom w:val="nil"/>
              <w:right w:val="nil"/>
            </w:tcBorders>
            <w:shd w:val="clear" w:color="auto" w:fill="auto"/>
            <w:noWrap/>
            <w:vAlign w:val="bottom"/>
            <w:hideMark/>
          </w:tcPr>
          <w:p w14:paraId="1E609272" w14:textId="77777777" w:rsidR="0022526D" w:rsidRDefault="0022526D">
            <w:pPr>
              <w:rPr>
                <w:rFonts w:ascii="Calibri" w:hAnsi="Calibri"/>
                <w:color w:val="000000"/>
                <w:sz w:val="22"/>
                <w:szCs w:val="22"/>
              </w:rPr>
            </w:pPr>
          </w:p>
        </w:tc>
        <w:tc>
          <w:tcPr>
            <w:tcW w:w="1200" w:type="dxa"/>
            <w:gridSpan w:val="2"/>
            <w:tcBorders>
              <w:top w:val="nil"/>
              <w:left w:val="nil"/>
              <w:bottom w:val="nil"/>
              <w:right w:val="nil"/>
            </w:tcBorders>
            <w:shd w:val="clear" w:color="auto" w:fill="auto"/>
            <w:noWrap/>
            <w:vAlign w:val="bottom"/>
            <w:hideMark/>
          </w:tcPr>
          <w:p w14:paraId="79DEDF8D" w14:textId="77777777" w:rsidR="0022526D" w:rsidRDefault="0022526D">
            <w:pPr>
              <w:rPr>
                <w:rFonts w:ascii="Calibri" w:hAnsi="Calibri"/>
                <w:color w:val="000000"/>
                <w:sz w:val="22"/>
                <w:szCs w:val="22"/>
              </w:rPr>
            </w:pPr>
          </w:p>
        </w:tc>
        <w:tc>
          <w:tcPr>
            <w:tcW w:w="1200" w:type="dxa"/>
            <w:gridSpan w:val="2"/>
            <w:tcBorders>
              <w:top w:val="nil"/>
              <w:left w:val="nil"/>
              <w:bottom w:val="nil"/>
              <w:right w:val="nil"/>
            </w:tcBorders>
            <w:shd w:val="clear" w:color="auto" w:fill="auto"/>
            <w:noWrap/>
            <w:vAlign w:val="bottom"/>
            <w:hideMark/>
          </w:tcPr>
          <w:p w14:paraId="763310A4" w14:textId="77777777" w:rsidR="0022526D" w:rsidRDefault="0022526D">
            <w:pPr>
              <w:rPr>
                <w:rFonts w:ascii="Calibri" w:hAnsi="Calibri"/>
                <w:color w:val="000000"/>
                <w:sz w:val="22"/>
                <w:szCs w:val="22"/>
              </w:rPr>
            </w:pPr>
          </w:p>
        </w:tc>
        <w:tc>
          <w:tcPr>
            <w:tcW w:w="1200" w:type="dxa"/>
            <w:gridSpan w:val="2"/>
            <w:tcBorders>
              <w:top w:val="nil"/>
              <w:left w:val="nil"/>
              <w:bottom w:val="nil"/>
              <w:right w:val="nil"/>
            </w:tcBorders>
            <w:shd w:val="clear" w:color="auto" w:fill="auto"/>
            <w:noWrap/>
            <w:vAlign w:val="bottom"/>
            <w:hideMark/>
          </w:tcPr>
          <w:p w14:paraId="20125D7D" w14:textId="77777777" w:rsidR="0022526D" w:rsidRDefault="0022526D">
            <w:pPr>
              <w:rPr>
                <w:rFonts w:ascii="Calibri" w:hAnsi="Calibri"/>
                <w:color w:val="000000"/>
                <w:sz w:val="22"/>
                <w:szCs w:val="22"/>
              </w:rPr>
            </w:pPr>
          </w:p>
        </w:tc>
        <w:tc>
          <w:tcPr>
            <w:tcW w:w="1200" w:type="dxa"/>
            <w:gridSpan w:val="2"/>
            <w:tcBorders>
              <w:top w:val="single" w:sz="4" w:space="0" w:color="auto"/>
              <w:left w:val="nil"/>
              <w:bottom w:val="single" w:sz="4" w:space="0" w:color="auto"/>
              <w:right w:val="nil"/>
            </w:tcBorders>
            <w:shd w:val="clear" w:color="auto" w:fill="auto"/>
            <w:noWrap/>
            <w:vAlign w:val="bottom"/>
            <w:hideMark/>
          </w:tcPr>
          <w:p w14:paraId="7B994C43" w14:textId="77777777" w:rsidR="0022526D" w:rsidRDefault="0022526D">
            <w:pPr>
              <w:jc w:val="right"/>
              <w:rPr>
                <w:rFonts w:ascii="Calibri" w:hAnsi="Calibri"/>
                <w:color w:val="000000"/>
                <w:sz w:val="22"/>
                <w:szCs w:val="22"/>
              </w:rPr>
            </w:pPr>
            <w:r>
              <w:rPr>
                <w:rFonts w:ascii="Calibri" w:hAnsi="Calibri"/>
                <w:color w:val="000000"/>
                <w:sz w:val="22"/>
                <w:szCs w:val="22"/>
              </w:rPr>
              <w:t>1 000 000</w:t>
            </w:r>
          </w:p>
        </w:tc>
      </w:tr>
      <w:tr w:rsidR="0022526D" w14:paraId="0CCCC16B" w14:textId="77777777" w:rsidTr="003823BA">
        <w:trPr>
          <w:trHeight w:val="300"/>
        </w:trPr>
        <w:tc>
          <w:tcPr>
            <w:tcW w:w="3276" w:type="dxa"/>
            <w:tcBorders>
              <w:top w:val="nil"/>
              <w:left w:val="nil"/>
              <w:bottom w:val="nil"/>
              <w:right w:val="nil"/>
            </w:tcBorders>
            <w:shd w:val="clear" w:color="auto" w:fill="auto"/>
            <w:noWrap/>
            <w:vAlign w:val="bottom"/>
            <w:hideMark/>
          </w:tcPr>
          <w:p w14:paraId="4B918784" w14:textId="77777777" w:rsidR="0022526D" w:rsidRDefault="0022526D">
            <w:pPr>
              <w:rPr>
                <w:rFonts w:ascii="Calibri" w:hAnsi="Calibri"/>
                <w:color w:val="000000"/>
                <w:sz w:val="22"/>
                <w:szCs w:val="22"/>
              </w:rPr>
            </w:pPr>
          </w:p>
        </w:tc>
        <w:tc>
          <w:tcPr>
            <w:tcW w:w="160" w:type="dxa"/>
            <w:gridSpan w:val="2"/>
            <w:tcBorders>
              <w:top w:val="nil"/>
              <w:left w:val="nil"/>
              <w:bottom w:val="nil"/>
              <w:right w:val="nil"/>
            </w:tcBorders>
            <w:shd w:val="clear" w:color="auto" w:fill="auto"/>
            <w:noWrap/>
            <w:vAlign w:val="bottom"/>
            <w:hideMark/>
          </w:tcPr>
          <w:p w14:paraId="2908A1EE" w14:textId="77777777" w:rsidR="0022526D" w:rsidRDefault="0022526D">
            <w:pPr>
              <w:rPr>
                <w:rFonts w:ascii="Calibri" w:hAnsi="Calibri"/>
                <w:color w:val="000000"/>
                <w:sz w:val="22"/>
                <w:szCs w:val="22"/>
              </w:rPr>
            </w:pPr>
          </w:p>
        </w:tc>
        <w:tc>
          <w:tcPr>
            <w:tcW w:w="1200" w:type="dxa"/>
            <w:gridSpan w:val="2"/>
            <w:tcBorders>
              <w:top w:val="nil"/>
              <w:left w:val="nil"/>
              <w:bottom w:val="nil"/>
              <w:right w:val="nil"/>
            </w:tcBorders>
            <w:shd w:val="clear" w:color="auto" w:fill="auto"/>
            <w:noWrap/>
            <w:vAlign w:val="bottom"/>
            <w:hideMark/>
          </w:tcPr>
          <w:p w14:paraId="4B38EC2B" w14:textId="77777777" w:rsidR="0022526D" w:rsidRDefault="0022526D">
            <w:pPr>
              <w:rPr>
                <w:rFonts w:ascii="Calibri" w:hAnsi="Calibri"/>
                <w:color w:val="000000"/>
                <w:sz w:val="22"/>
                <w:szCs w:val="22"/>
              </w:rPr>
            </w:pPr>
          </w:p>
        </w:tc>
        <w:tc>
          <w:tcPr>
            <w:tcW w:w="1200" w:type="dxa"/>
            <w:gridSpan w:val="2"/>
            <w:tcBorders>
              <w:top w:val="nil"/>
              <w:left w:val="nil"/>
              <w:bottom w:val="nil"/>
              <w:right w:val="nil"/>
            </w:tcBorders>
            <w:shd w:val="clear" w:color="auto" w:fill="auto"/>
            <w:noWrap/>
            <w:vAlign w:val="bottom"/>
            <w:hideMark/>
          </w:tcPr>
          <w:p w14:paraId="61C91D1D" w14:textId="77777777" w:rsidR="0022526D" w:rsidRDefault="0022526D">
            <w:pPr>
              <w:rPr>
                <w:rFonts w:ascii="Calibri" w:hAnsi="Calibri"/>
                <w:color w:val="000000"/>
                <w:sz w:val="22"/>
                <w:szCs w:val="22"/>
              </w:rPr>
            </w:pPr>
          </w:p>
        </w:tc>
        <w:tc>
          <w:tcPr>
            <w:tcW w:w="1200" w:type="dxa"/>
            <w:gridSpan w:val="2"/>
            <w:tcBorders>
              <w:top w:val="nil"/>
              <w:left w:val="nil"/>
              <w:bottom w:val="nil"/>
              <w:right w:val="nil"/>
            </w:tcBorders>
            <w:shd w:val="clear" w:color="auto" w:fill="auto"/>
            <w:noWrap/>
            <w:vAlign w:val="bottom"/>
            <w:hideMark/>
          </w:tcPr>
          <w:p w14:paraId="7B6EC629" w14:textId="77777777" w:rsidR="0022526D" w:rsidRDefault="0022526D">
            <w:pPr>
              <w:rPr>
                <w:rFonts w:ascii="Calibri" w:hAnsi="Calibri"/>
                <w:color w:val="000000"/>
                <w:sz w:val="22"/>
                <w:szCs w:val="22"/>
              </w:rPr>
            </w:pPr>
          </w:p>
        </w:tc>
        <w:tc>
          <w:tcPr>
            <w:tcW w:w="1200" w:type="dxa"/>
            <w:gridSpan w:val="2"/>
            <w:tcBorders>
              <w:top w:val="nil"/>
              <w:left w:val="nil"/>
              <w:bottom w:val="nil"/>
              <w:right w:val="nil"/>
            </w:tcBorders>
            <w:shd w:val="clear" w:color="auto" w:fill="auto"/>
            <w:noWrap/>
            <w:vAlign w:val="bottom"/>
            <w:hideMark/>
          </w:tcPr>
          <w:p w14:paraId="63B510EC" w14:textId="77777777" w:rsidR="0022526D" w:rsidRDefault="0022526D">
            <w:pPr>
              <w:rPr>
                <w:rFonts w:ascii="Calibri" w:hAnsi="Calibri"/>
                <w:color w:val="000000"/>
                <w:sz w:val="22"/>
                <w:szCs w:val="22"/>
              </w:rPr>
            </w:pPr>
          </w:p>
        </w:tc>
        <w:tc>
          <w:tcPr>
            <w:tcW w:w="1200" w:type="dxa"/>
            <w:gridSpan w:val="2"/>
            <w:tcBorders>
              <w:top w:val="nil"/>
              <w:left w:val="nil"/>
              <w:bottom w:val="nil"/>
              <w:right w:val="nil"/>
            </w:tcBorders>
            <w:shd w:val="clear" w:color="auto" w:fill="auto"/>
            <w:noWrap/>
            <w:vAlign w:val="bottom"/>
            <w:hideMark/>
          </w:tcPr>
          <w:p w14:paraId="34571BA8" w14:textId="77777777" w:rsidR="0022526D" w:rsidRDefault="0022526D">
            <w:pPr>
              <w:rPr>
                <w:rFonts w:ascii="Calibri" w:hAnsi="Calibri"/>
                <w:color w:val="000000"/>
                <w:sz w:val="22"/>
                <w:szCs w:val="22"/>
              </w:rPr>
            </w:pPr>
          </w:p>
        </w:tc>
      </w:tr>
      <w:tr w:rsidR="0022526D" w14:paraId="12F7E9E3" w14:textId="77777777" w:rsidTr="003823BA">
        <w:trPr>
          <w:trHeight w:val="300"/>
        </w:trPr>
        <w:tc>
          <w:tcPr>
            <w:tcW w:w="3276" w:type="dxa"/>
            <w:tcBorders>
              <w:top w:val="nil"/>
              <w:left w:val="nil"/>
              <w:bottom w:val="nil"/>
              <w:right w:val="nil"/>
            </w:tcBorders>
            <w:shd w:val="clear" w:color="auto" w:fill="auto"/>
            <w:noWrap/>
            <w:vAlign w:val="bottom"/>
            <w:hideMark/>
          </w:tcPr>
          <w:p w14:paraId="2624E0FE" w14:textId="77777777" w:rsidR="0022526D" w:rsidRDefault="0022526D">
            <w:pPr>
              <w:rPr>
                <w:b/>
                <w:bCs/>
                <w:color w:val="000000"/>
                <w:sz w:val="22"/>
                <w:szCs w:val="22"/>
              </w:rPr>
            </w:pPr>
            <w:r>
              <w:rPr>
                <w:b/>
                <w:bCs/>
                <w:color w:val="000000"/>
                <w:sz w:val="22"/>
                <w:szCs w:val="22"/>
              </w:rPr>
              <w:t>Kloakknett</w:t>
            </w:r>
          </w:p>
        </w:tc>
        <w:tc>
          <w:tcPr>
            <w:tcW w:w="160" w:type="dxa"/>
            <w:gridSpan w:val="2"/>
            <w:tcBorders>
              <w:top w:val="nil"/>
              <w:left w:val="nil"/>
              <w:bottom w:val="nil"/>
              <w:right w:val="nil"/>
            </w:tcBorders>
            <w:shd w:val="clear" w:color="auto" w:fill="auto"/>
            <w:noWrap/>
            <w:vAlign w:val="bottom"/>
            <w:hideMark/>
          </w:tcPr>
          <w:p w14:paraId="6FD82FCF" w14:textId="77777777" w:rsidR="0022526D" w:rsidRDefault="0022526D">
            <w:pPr>
              <w:rPr>
                <w:rFonts w:ascii="Calibri" w:hAnsi="Calibri"/>
                <w:color w:val="000000"/>
                <w:sz w:val="22"/>
                <w:szCs w:val="22"/>
              </w:rPr>
            </w:pPr>
          </w:p>
        </w:tc>
        <w:tc>
          <w:tcPr>
            <w:tcW w:w="1200" w:type="dxa"/>
            <w:gridSpan w:val="2"/>
            <w:tcBorders>
              <w:top w:val="nil"/>
              <w:left w:val="nil"/>
              <w:bottom w:val="nil"/>
              <w:right w:val="nil"/>
            </w:tcBorders>
            <w:shd w:val="clear" w:color="auto" w:fill="auto"/>
            <w:noWrap/>
            <w:vAlign w:val="bottom"/>
            <w:hideMark/>
          </w:tcPr>
          <w:p w14:paraId="53AF1999" w14:textId="77777777" w:rsidR="0022526D" w:rsidRDefault="0022526D">
            <w:pPr>
              <w:rPr>
                <w:rFonts w:ascii="Calibri" w:hAnsi="Calibri"/>
                <w:color w:val="000000"/>
                <w:sz w:val="22"/>
                <w:szCs w:val="22"/>
              </w:rPr>
            </w:pPr>
          </w:p>
        </w:tc>
        <w:tc>
          <w:tcPr>
            <w:tcW w:w="1200" w:type="dxa"/>
            <w:gridSpan w:val="2"/>
            <w:tcBorders>
              <w:top w:val="nil"/>
              <w:left w:val="nil"/>
              <w:bottom w:val="nil"/>
              <w:right w:val="nil"/>
            </w:tcBorders>
            <w:shd w:val="clear" w:color="auto" w:fill="auto"/>
            <w:noWrap/>
            <w:vAlign w:val="bottom"/>
            <w:hideMark/>
          </w:tcPr>
          <w:p w14:paraId="7F75F718" w14:textId="77777777" w:rsidR="0022526D" w:rsidRDefault="0022526D">
            <w:pPr>
              <w:rPr>
                <w:rFonts w:ascii="Calibri" w:hAnsi="Calibri"/>
                <w:color w:val="000000"/>
                <w:sz w:val="22"/>
                <w:szCs w:val="22"/>
              </w:rPr>
            </w:pPr>
          </w:p>
        </w:tc>
        <w:tc>
          <w:tcPr>
            <w:tcW w:w="1200" w:type="dxa"/>
            <w:gridSpan w:val="2"/>
            <w:tcBorders>
              <w:top w:val="nil"/>
              <w:left w:val="nil"/>
              <w:bottom w:val="nil"/>
              <w:right w:val="nil"/>
            </w:tcBorders>
            <w:shd w:val="clear" w:color="auto" w:fill="auto"/>
            <w:noWrap/>
            <w:vAlign w:val="bottom"/>
            <w:hideMark/>
          </w:tcPr>
          <w:p w14:paraId="6B953EDD" w14:textId="77777777" w:rsidR="0022526D" w:rsidRDefault="0022526D">
            <w:pPr>
              <w:rPr>
                <w:rFonts w:ascii="Calibri" w:hAnsi="Calibri"/>
                <w:color w:val="000000"/>
                <w:sz w:val="22"/>
                <w:szCs w:val="22"/>
              </w:rPr>
            </w:pPr>
          </w:p>
        </w:tc>
        <w:tc>
          <w:tcPr>
            <w:tcW w:w="1200" w:type="dxa"/>
            <w:gridSpan w:val="2"/>
            <w:tcBorders>
              <w:top w:val="nil"/>
              <w:left w:val="nil"/>
              <w:bottom w:val="nil"/>
              <w:right w:val="nil"/>
            </w:tcBorders>
            <w:shd w:val="clear" w:color="auto" w:fill="auto"/>
            <w:noWrap/>
            <w:vAlign w:val="bottom"/>
            <w:hideMark/>
          </w:tcPr>
          <w:p w14:paraId="57999AE5" w14:textId="77777777" w:rsidR="0022526D" w:rsidRDefault="0022526D">
            <w:pPr>
              <w:rPr>
                <w:rFonts w:ascii="Calibri" w:hAnsi="Calibri"/>
                <w:color w:val="000000"/>
                <w:sz w:val="22"/>
                <w:szCs w:val="22"/>
              </w:rPr>
            </w:pPr>
          </w:p>
        </w:tc>
        <w:tc>
          <w:tcPr>
            <w:tcW w:w="1200" w:type="dxa"/>
            <w:gridSpan w:val="2"/>
            <w:tcBorders>
              <w:top w:val="nil"/>
              <w:left w:val="nil"/>
              <w:bottom w:val="nil"/>
              <w:right w:val="nil"/>
            </w:tcBorders>
            <w:shd w:val="clear" w:color="auto" w:fill="auto"/>
            <w:noWrap/>
            <w:vAlign w:val="bottom"/>
            <w:hideMark/>
          </w:tcPr>
          <w:p w14:paraId="3AD831B6" w14:textId="77777777" w:rsidR="0022526D" w:rsidRDefault="0022526D">
            <w:pPr>
              <w:rPr>
                <w:rFonts w:ascii="Calibri" w:hAnsi="Calibri"/>
                <w:color w:val="000000"/>
                <w:sz w:val="22"/>
                <w:szCs w:val="22"/>
              </w:rPr>
            </w:pPr>
          </w:p>
        </w:tc>
      </w:tr>
      <w:tr w:rsidR="0022526D" w14:paraId="3131B4CC" w14:textId="77777777" w:rsidTr="003823BA">
        <w:trPr>
          <w:trHeight w:val="300"/>
        </w:trPr>
        <w:tc>
          <w:tcPr>
            <w:tcW w:w="3276" w:type="dxa"/>
            <w:tcBorders>
              <w:top w:val="nil"/>
              <w:left w:val="nil"/>
              <w:bottom w:val="nil"/>
              <w:right w:val="nil"/>
            </w:tcBorders>
            <w:shd w:val="clear" w:color="auto" w:fill="auto"/>
            <w:noWrap/>
            <w:vAlign w:val="bottom"/>
            <w:hideMark/>
          </w:tcPr>
          <w:p w14:paraId="4BD469FA" w14:textId="77777777" w:rsidR="0022526D" w:rsidRDefault="0022526D">
            <w:pPr>
              <w:rPr>
                <w:color w:val="000000"/>
                <w:sz w:val="22"/>
                <w:szCs w:val="22"/>
              </w:rPr>
            </w:pPr>
            <w:r>
              <w:rPr>
                <w:color w:val="000000"/>
                <w:sz w:val="22"/>
                <w:szCs w:val="22"/>
              </w:rPr>
              <w:t>Nytt nett</w:t>
            </w:r>
            <w:r w:rsidR="00EF36EB">
              <w:rPr>
                <w:color w:val="000000"/>
                <w:sz w:val="22"/>
                <w:szCs w:val="22"/>
              </w:rPr>
              <w:t xml:space="preserve"> på østsiden av Bergsjø</w:t>
            </w:r>
          </w:p>
        </w:tc>
        <w:tc>
          <w:tcPr>
            <w:tcW w:w="160" w:type="dxa"/>
            <w:gridSpan w:val="2"/>
            <w:tcBorders>
              <w:top w:val="nil"/>
              <w:left w:val="nil"/>
              <w:bottom w:val="nil"/>
              <w:right w:val="nil"/>
            </w:tcBorders>
            <w:shd w:val="clear" w:color="auto" w:fill="auto"/>
            <w:noWrap/>
            <w:vAlign w:val="bottom"/>
            <w:hideMark/>
          </w:tcPr>
          <w:p w14:paraId="2EF284B9" w14:textId="77777777" w:rsidR="0022526D" w:rsidRDefault="0022526D">
            <w:pPr>
              <w:rPr>
                <w:color w:val="000000"/>
                <w:sz w:val="22"/>
                <w:szCs w:val="22"/>
              </w:rPr>
            </w:pPr>
          </w:p>
        </w:tc>
        <w:tc>
          <w:tcPr>
            <w:tcW w:w="1200" w:type="dxa"/>
            <w:gridSpan w:val="2"/>
            <w:tcBorders>
              <w:top w:val="nil"/>
              <w:left w:val="nil"/>
              <w:bottom w:val="nil"/>
              <w:right w:val="nil"/>
            </w:tcBorders>
            <w:shd w:val="clear" w:color="auto" w:fill="auto"/>
            <w:noWrap/>
            <w:vAlign w:val="bottom"/>
            <w:hideMark/>
          </w:tcPr>
          <w:p w14:paraId="28DA6C13" w14:textId="77777777" w:rsidR="0022526D" w:rsidRDefault="0022526D">
            <w:pPr>
              <w:rPr>
                <w:color w:val="000000"/>
                <w:sz w:val="22"/>
                <w:szCs w:val="22"/>
              </w:rPr>
            </w:pPr>
          </w:p>
        </w:tc>
        <w:tc>
          <w:tcPr>
            <w:tcW w:w="1200" w:type="dxa"/>
            <w:gridSpan w:val="2"/>
            <w:tcBorders>
              <w:top w:val="nil"/>
              <w:left w:val="nil"/>
              <w:bottom w:val="nil"/>
              <w:right w:val="nil"/>
            </w:tcBorders>
            <w:shd w:val="clear" w:color="auto" w:fill="auto"/>
            <w:noWrap/>
            <w:vAlign w:val="bottom"/>
            <w:hideMark/>
          </w:tcPr>
          <w:p w14:paraId="5E70D796" w14:textId="77777777" w:rsidR="0022526D" w:rsidRDefault="0022526D">
            <w:pPr>
              <w:rPr>
                <w:color w:val="000000"/>
                <w:sz w:val="22"/>
                <w:szCs w:val="22"/>
              </w:rPr>
            </w:pPr>
          </w:p>
        </w:tc>
        <w:tc>
          <w:tcPr>
            <w:tcW w:w="1200" w:type="dxa"/>
            <w:gridSpan w:val="2"/>
            <w:tcBorders>
              <w:top w:val="nil"/>
              <w:left w:val="nil"/>
              <w:bottom w:val="nil"/>
              <w:right w:val="nil"/>
            </w:tcBorders>
            <w:shd w:val="clear" w:color="auto" w:fill="auto"/>
            <w:noWrap/>
            <w:vAlign w:val="bottom"/>
            <w:hideMark/>
          </w:tcPr>
          <w:p w14:paraId="2A0B88A9" w14:textId="77777777" w:rsidR="0022526D" w:rsidRDefault="0022526D">
            <w:pPr>
              <w:rPr>
                <w:color w:val="000000"/>
                <w:sz w:val="22"/>
                <w:szCs w:val="22"/>
              </w:rPr>
            </w:pPr>
          </w:p>
        </w:tc>
        <w:tc>
          <w:tcPr>
            <w:tcW w:w="1200" w:type="dxa"/>
            <w:gridSpan w:val="2"/>
            <w:tcBorders>
              <w:top w:val="nil"/>
              <w:left w:val="nil"/>
              <w:bottom w:val="nil"/>
              <w:right w:val="nil"/>
            </w:tcBorders>
            <w:shd w:val="clear" w:color="auto" w:fill="auto"/>
            <w:noWrap/>
            <w:vAlign w:val="bottom"/>
            <w:hideMark/>
          </w:tcPr>
          <w:p w14:paraId="178675D7" w14:textId="77777777" w:rsidR="0022526D" w:rsidRDefault="0022526D">
            <w:pPr>
              <w:rPr>
                <w:color w:val="000000"/>
                <w:sz w:val="22"/>
                <w:szCs w:val="22"/>
              </w:rPr>
            </w:pPr>
          </w:p>
        </w:tc>
        <w:tc>
          <w:tcPr>
            <w:tcW w:w="1200" w:type="dxa"/>
            <w:gridSpan w:val="2"/>
            <w:tcBorders>
              <w:top w:val="nil"/>
              <w:left w:val="nil"/>
              <w:bottom w:val="nil"/>
              <w:right w:val="nil"/>
            </w:tcBorders>
            <w:shd w:val="clear" w:color="auto" w:fill="auto"/>
            <w:noWrap/>
            <w:vAlign w:val="bottom"/>
            <w:hideMark/>
          </w:tcPr>
          <w:p w14:paraId="1C6386A9" w14:textId="77777777" w:rsidR="0022526D" w:rsidRDefault="0022526D">
            <w:pPr>
              <w:jc w:val="right"/>
              <w:rPr>
                <w:color w:val="000000"/>
                <w:sz w:val="22"/>
                <w:szCs w:val="22"/>
              </w:rPr>
            </w:pPr>
            <w:r>
              <w:rPr>
                <w:color w:val="000000"/>
                <w:sz w:val="22"/>
                <w:szCs w:val="22"/>
              </w:rPr>
              <w:t>1 500 000</w:t>
            </w:r>
          </w:p>
        </w:tc>
      </w:tr>
      <w:tr w:rsidR="00EF36EB" w14:paraId="0D6921DF" w14:textId="77777777" w:rsidTr="003823BA">
        <w:trPr>
          <w:gridAfter w:val="1"/>
          <w:wAfter w:w="14" w:type="dxa"/>
          <w:trHeight w:val="300"/>
        </w:trPr>
        <w:tc>
          <w:tcPr>
            <w:tcW w:w="4622" w:type="dxa"/>
            <w:gridSpan w:val="4"/>
            <w:tcBorders>
              <w:top w:val="nil"/>
              <w:left w:val="nil"/>
              <w:bottom w:val="nil"/>
              <w:right w:val="nil"/>
            </w:tcBorders>
            <w:shd w:val="clear" w:color="auto" w:fill="auto"/>
            <w:noWrap/>
            <w:vAlign w:val="bottom"/>
          </w:tcPr>
          <w:p w14:paraId="5AF1C0D0" w14:textId="77777777" w:rsidR="00EF36EB" w:rsidRDefault="00EF36EB">
            <w:pPr>
              <w:rPr>
                <w:color w:val="000000"/>
                <w:sz w:val="22"/>
                <w:szCs w:val="22"/>
              </w:rPr>
            </w:pPr>
            <w:r>
              <w:rPr>
                <w:color w:val="000000"/>
                <w:sz w:val="22"/>
                <w:szCs w:val="22"/>
              </w:rPr>
              <w:t>Sammenkobling kloakk Sand/Vikersund nord</w:t>
            </w:r>
          </w:p>
        </w:tc>
        <w:tc>
          <w:tcPr>
            <w:tcW w:w="1200" w:type="dxa"/>
            <w:gridSpan w:val="2"/>
            <w:tcBorders>
              <w:top w:val="nil"/>
              <w:left w:val="nil"/>
              <w:bottom w:val="nil"/>
              <w:right w:val="nil"/>
            </w:tcBorders>
            <w:shd w:val="clear" w:color="auto" w:fill="auto"/>
            <w:noWrap/>
            <w:vAlign w:val="bottom"/>
          </w:tcPr>
          <w:p w14:paraId="077EC914" w14:textId="77777777" w:rsidR="00EF36EB" w:rsidRDefault="00EF36EB">
            <w:pPr>
              <w:rPr>
                <w:color w:val="000000"/>
                <w:sz w:val="22"/>
                <w:szCs w:val="22"/>
              </w:rPr>
            </w:pPr>
          </w:p>
        </w:tc>
        <w:tc>
          <w:tcPr>
            <w:tcW w:w="1200" w:type="dxa"/>
            <w:gridSpan w:val="2"/>
            <w:tcBorders>
              <w:top w:val="nil"/>
              <w:left w:val="nil"/>
              <w:bottom w:val="nil"/>
              <w:right w:val="nil"/>
            </w:tcBorders>
            <w:shd w:val="clear" w:color="auto" w:fill="auto"/>
            <w:noWrap/>
            <w:vAlign w:val="bottom"/>
          </w:tcPr>
          <w:p w14:paraId="25F4ABC1" w14:textId="77777777" w:rsidR="00EF36EB" w:rsidRDefault="00EF36EB">
            <w:pPr>
              <w:rPr>
                <w:color w:val="000000"/>
                <w:sz w:val="22"/>
                <w:szCs w:val="22"/>
              </w:rPr>
            </w:pPr>
          </w:p>
        </w:tc>
        <w:tc>
          <w:tcPr>
            <w:tcW w:w="1200" w:type="dxa"/>
            <w:gridSpan w:val="2"/>
            <w:tcBorders>
              <w:top w:val="nil"/>
              <w:left w:val="nil"/>
              <w:bottom w:val="nil"/>
              <w:right w:val="nil"/>
            </w:tcBorders>
            <w:shd w:val="clear" w:color="auto" w:fill="auto"/>
            <w:noWrap/>
            <w:vAlign w:val="bottom"/>
          </w:tcPr>
          <w:p w14:paraId="366DDA63" w14:textId="77777777" w:rsidR="00EF36EB" w:rsidRDefault="00EF36EB">
            <w:pPr>
              <w:rPr>
                <w:color w:val="000000"/>
                <w:sz w:val="22"/>
                <w:szCs w:val="22"/>
              </w:rPr>
            </w:pPr>
          </w:p>
        </w:tc>
        <w:tc>
          <w:tcPr>
            <w:tcW w:w="1200" w:type="dxa"/>
            <w:gridSpan w:val="2"/>
            <w:tcBorders>
              <w:top w:val="nil"/>
              <w:left w:val="nil"/>
              <w:bottom w:val="nil"/>
              <w:right w:val="nil"/>
            </w:tcBorders>
            <w:shd w:val="clear" w:color="auto" w:fill="auto"/>
            <w:noWrap/>
            <w:vAlign w:val="bottom"/>
          </w:tcPr>
          <w:p w14:paraId="2F5FE88C" w14:textId="77777777" w:rsidR="00EF36EB" w:rsidRDefault="00BC03F9">
            <w:pPr>
              <w:jc w:val="right"/>
              <w:rPr>
                <w:color w:val="000000"/>
                <w:sz w:val="22"/>
                <w:szCs w:val="22"/>
              </w:rPr>
            </w:pPr>
            <w:r>
              <w:rPr>
                <w:color w:val="000000"/>
                <w:sz w:val="22"/>
                <w:szCs w:val="22"/>
              </w:rPr>
              <w:t>300</w:t>
            </w:r>
            <w:r w:rsidR="00EF36EB">
              <w:rPr>
                <w:color w:val="000000"/>
                <w:sz w:val="22"/>
                <w:szCs w:val="22"/>
              </w:rPr>
              <w:t xml:space="preserve"> 000</w:t>
            </w:r>
          </w:p>
        </w:tc>
      </w:tr>
      <w:tr w:rsidR="0022526D" w14:paraId="1BFF1063" w14:textId="77777777" w:rsidTr="003823BA">
        <w:trPr>
          <w:gridAfter w:val="1"/>
          <w:wAfter w:w="14" w:type="dxa"/>
          <w:trHeight w:val="300"/>
        </w:trPr>
        <w:tc>
          <w:tcPr>
            <w:tcW w:w="4622" w:type="dxa"/>
            <w:gridSpan w:val="4"/>
            <w:tcBorders>
              <w:top w:val="nil"/>
              <w:left w:val="nil"/>
              <w:bottom w:val="nil"/>
              <w:right w:val="nil"/>
            </w:tcBorders>
            <w:shd w:val="clear" w:color="auto" w:fill="auto"/>
            <w:noWrap/>
            <w:vAlign w:val="bottom"/>
            <w:hideMark/>
          </w:tcPr>
          <w:p w14:paraId="154527C7" w14:textId="77777777" w:rsidR="0022526D" w:rsidRDefault="0022526D">
            <w:pPr>
              <w:rPr>
                <w:color w:val="000000"/>
                <w:sz w:val="22"/>
                <w:szCs w:val="22"/>
              </w:rPr>
            </w:pPr>
            <w:r>
              <w:rPr>
                <w:color w:val="000000"/>
                <w:sz w:val="22"/>
                <w:szCs w:val="22"/>
              </w:rPr>
              <w:t>Oppgradering eksisterende nett</w:t>
            </w:r>
          </w:p>
        </w:tc>
        <w:tc>
          <w:tcPr>
            <w:tcW w:w="1200" w:type="dxa"/>
            <w:gridSpan w:val="2"/>
            <w:tcBorders>
              <w:top w:val="nil"/>
              <w:left w:val="nil"/>
              <w:bottom w:val="nil"/>
              <w:right w:val="nil"/>
            </w:tcBorders>
            <w:shd w:val="clear" w:color="auto" w:fill="auto"/>
            <w:noWrap/>
            <w:vAlign w:val="bottom"/>
            <w:hideMark/>
          </w:tcPr>
          <w:p w14:paraId="1913C6E0" w14:textId="77777777" w:rsidR="0022526D" w:rsidRDefault="0022526D">
            <w:pPr>
              <w:rPr>
                <w:color w:val="000000"/>
                <w:sz w:val="22"/>
                <w:szCs w:val="22"/>
              </w:rPr>
            </w:pPr>
          </w:p>
        </w:tc>
        <w:tc>
          <w:tcPr>
            <w:tcW w:w="1200" w:type="dxa"/>
            <w:gridSpan w:val="2"/>
            <w:tcBorders>
              <w:top w:val="nil"/>
              <w:left w:val="nil"/>
              <w:bottom w:val="nil"/>
              <w:right w:val="nil"/>
            </w:tcBorders>
            <w:shd w:val="clear" w:color="auto" w:fill="auto"/>
            <w:noWrap/>
            <w:vAlign w:val="bottom"/>
            <w:hideMark/>
          </w:tcPr>
          <w:p w14:paraId="26C14117" w14:textId="77777777" w:rsidR="0022526D" w:rsidRDefault="0022526D">
            <w:pPr>
              <w:rPr>
                <w:color w:val="000000"/>
                <w:sz w:val="22"/>
                <w:szCs w:val="22"/>
              </w:rPr>
            </w:pPr>
          </w:p>
        </w:tc>
        <w:tc>
          <w:tcPr>
            <w:tcW w:w="1200" w:type="dxa"/>
            <w:gridSpan w:val="2"/>
            <w:tcBorders>
              <w:top w:val="nil"/>
              <w:left w:val="nil"/>
              <w:bottom w:val="nil"/>
              <w:right w:val="nil"/>
            </w:tcBorders>
            <w:shd w:val="clear" w:color="auto" w:fill="auto"/>
            <w:noWrap/>
            <w:vAlign w:val="bottom"/>
            <w:hideMark/>
          </w:tcPr>
          <w:p w14:paraId="5EEACE4B" w14:textId="77777777" w:rsidR="0022526D" w:rsidRDefault="0022526D">
            <w:pPr>
              <w:rPr>
                <w:color w:val="000000"/>
                <w:sz w:val="22"/>
                <w:szCs w:val="22"/>
              </w:rPr>
            </w:pPr>
          </w:p>
        </w:tc>
        <w:tc>
          <w:tcPr>
            <w:tcW w:w="1200" w:type="dxa"/>
            <w:gridSpan w:val="2"/>
            <w:tcBorders>
              <w:top w:val="nil"/>
              <w:left w:val="nil"/>
              <w:bottom w:val="nil"/>
              <w:right w:val="nil"/>
            </w:tcBorders>
            <w:shd w:val="clear" w:color="auto" w:fill="auto"/>
            <w:noWrap/>
            <w:vAlign w:val="bottom"/>
            <w:hideMark/>
          </w:tcPr>
          <w:p w14:paraId="70F90343" w14:textId="77777777" w:rsidR="0022526D" w:rsidRDefault="0022526D">
            <w:pPr>
              <w:jc w:val="right"/>
              <w:rPr>
                <w:color w:val="000000"/>
                <w:sz w:val="22"/>
                <w:szCs w:val="22"/>
              </w:rPr>
            </w:pPr>
            <w:r>
              <w:rPr>
                <w:color w:val="000000"/>
                <w:sz w:val="22"/>
                <w:szCs w:val="22"/>
              </w:rPr>
              <w:t>765 000</w:t>
            </w:r>
          </w:p>
        </w:tc>
      </w:tr>
      <w:tr w:rsidR="00081017" w14:paraId="5B71E143" w14:textId="77777777" w:rsidTr="003823BA">
        <w:trPr>
          <w:gridAfter w:val="1"/>
          <w:wAfter w:w="14" w:type="dxa"/>
          <w:trHeight w:val="300"/>
        </w:trPr>
        <w:tc>
          <w:tcPr>
            <w:tcW w:w="4622" w:type="dxa"/>
            <w:gridSpan w:val="4"/>
            <w:tcBorders>
              <w:top w:val="nil"/>
              <w:left w:val="nil"/>
              <w:bottom w:val="nil"/>
              <w:right w:val="nil"/>
            </w:tcBorders>
            <w:shd w:val="clear" w:color="auto" w:fill="auto"/>
            <w:noWrap/>
            <w:vAlign w:val="bottom"/>
          </w:tcPr>
          <w:p w14:paraId="232460EF" w14:textId="77777777" w:rsidR="00081017" w:rsidRDefault="00081017">
            <w:pPr>
              <w:rPr>
                <w:color w:val="000000"/>
                <w:sz w:val="22"/>
                <w:szCs w:val="22"/>
              </w:rPr>
            </w:pPr>
            <w:r>
              <w:rPr>
                <w:color w:val="000000"/>
                <w:sz w:val="22"/>
                <w:szCs w:val="22"/>
              </w:rPr>
              <w:t>Rehabilitering vann/avløpsnett Industriveien</w:t>
            </w:r>
          </w:p>
        </w:tc>
        <w:tc>
          <w:tcPr>
            <w:tcW w:w="1200" w:type="dxa"/>
            <w:gridSpan w:val="2"/>
            <w:tcBorders>
              <w:top w:val="nil"/>
              <w:left w:val="nil"/>
              <w:bottom w:val="nil"/>
              <w:right w:val="nil"/>
            </w:tcBorders>
            <w:shd w:val="clear" w:color="auto" w:fill="auto"/>
            <w:noWrap/>
            <w:vAlign w:val="bottom"/>
          </w:tcPr>
          <w:p w14:paraId="45A788CA" w14:textId="77777777" w:rsidR="00081017" w:rsidRDefault="00081017">
            <w:pPr>
              <w:rPr>
                <w:color w:val="000000"/>
                <w:sz w:val="22"/>
                <w:szCs w:val="22"/>
              </w:rPr>
            </w:pPr>
          </w:p>
        </w:tc>
        <w:tc>
          <w:tcPr>
            <w:tcW w:w="1200" w:type="dxa"/>
            <w:gridSpan w:val="2"/>
            <w:tcBorders>
              <w:top w:val="nil"/>
              <w:left w:val="nil"/>
              <w:bottom w:val="nil"/>
              <w:right w:val="nil"/>
            </w:tcBorders>
            <w:shd w:val="clear" w:color="auto" w:fill="auto"/>
            <w:noWrap/>
            <w:vAlign w:val="bottom"/>
          </w:tcPr>
          <w:p w14:paraId="473790AA" w14:textId="77777777" w:rsidR="00081017" w:rsidRDefault="00081017">
            <w:pPr>
              <w:rPr>
                <w:color w:val="000000"/>
                <w:sz w:val="22"/>
                <w:szCs w:val="22"/>
              </w:rPr>
            </w:pPr>
          </w:p>
        </w:tc>
        <w:tc>
          <w:tcPr>
            <w:tcW w:w="1200" w:type="dxa"/>
            <w:gridSpan w:val="2"/>
            <w:tcBorders>
              <w:top w:val="nil"/>
              <w:left w:val="nil"/>
              <w:bottom w:val="nil"/>
              <w:right w:val="nil"/>
            </w:tcBorders>
            <w:shd w:val="clear" w:color="auto" w:fill="auto"/>
            <w:noWrap/>
            <w:vAlign w:val="bottom"/>
          </w:tcPr>
          <w:p w14:paraId="39B59716" w14:textId="77777777" w:rsidR="00081017" w:rsidRDefault="00081017">
            <w:pPr>
              <w:rPr>
                <w:color w:val="000000"/>
                <w:sz w:val="22"/>
                <w:szCs w:val="22"/>
              </w:rPr>
            </w:pPr>
          </w:p>
        </w:tc>
        <w:tc>
          <w:tcPr>
            <w:tcW w:w="1200" w:type="dxa"/>
            <w:gridSpan w:val="2"/>
            <w:tcBorders>
              <w:top w:val="nil"/>
              <w:left w:val="nil"/>
              <w:bottom w:val="nil"/>
              <w:right w:val="nil"/>
            </w:tcBorders>
            <w:shd w:val="clear" w:color="auto" w:fill="auto"/>
            <w:noWrap/>
            <w:vAlign w:val="bottom"/>
          </w:tcPr>
          <w:p w14:paraId="0671EBDB" w14:textId="77777777" w:rsidR="00081017" w:rsidRDefault="00081017">
            <w:pPr>
              <w:jc w:val="right"/>
              <w:rPr>
                <w:color w:val="000000"/>
                <w:sz w:val="22"/>
                <w:szCs w:val="22"/>
              </w:rPr>
            </w:pPr>
            <w:r>
              <w:rPr>
                <w:color w:val="000000"/>
                <w:sz w:val="22"/>
                <w:szCs w:val="22"/>
              </w:rPr>
              <w:t>1 500 000</w:t>
            </w:r>
          </w:p>
        </w:tc>
      </w:tr>
      <w:tr w:rsidR="0022526D" w14:paraId="6864EFC9" w14:textId="77777777" w:rsidTr="003823BA">
        <w:trPr>
          <w:gridAfter w:val="1"/>
          <w:wAfter w:w="14" w:type="dxa"/>
          <w:trHeight w:val="300"/>
        </w:trPr>
        <w:tc>
          <w:tcPr>
            <w:tcW w:w="3276" w:type="dxa"/>
            <w:tcBorders>
              <w:top w:val="nil"/>
              <w:left w:val="nil"/>
              <w:bottom w:val="nil"/>
              <w:right w:val="nil"/>
            </w:tcBorders>
            <w:shd w:val="clear" w:color="auto" w:fill="auto"/>
            <w:noWrap/>
            <w:vAlign w:val="bottom"/>
            <w:hideMark/>
          </w:tcPr>
          <w:p w14:paraId="3ADBA3BA" w14:textId="77777777" w:rsidR="0022526D" w:rsidRDefault="0022526D">
            <w:pPr>
              <w:rPr>
                <w:rFonts w:ascii="Calibri" w:hAnsi="Calibri"/>
                <w:color w:val="000000"/>
                <w:sz w:val="22"/>
                <w:szCs w:val="22"/>
              </w:rPr>
            </w:pPr>
          </w:p>
        </w:tc>
        <w:tc>
          <w:tcPr>
            <w:tcW w:w="146" w:type="dxa"/>
            <w:tcBorders>
              <w:top w:val="nil"/>
              <w:left w:val="nil"/>
              <w:bottom w:val="nil"/>
              <w:right w:val="nil"/>
            </w:tcBorders>
            <w:shd w:val="clear" w:color="auto" w:fill="auto"/>
            <w:noWrap/>
            <w:vAlign w:val="bottom"/>
            <w:hideMark/>
          </w:tcPr>
          <w:p w14:paraId="1724EEFD" w14:textId="77777777" w:rsidR="0022526D" w:rsidRDefault="0022526D">
            <w:pPr>
              <w:rPr>
                <w:rFonts w:ascii="Calibri" w:hAnsi="Calibri"/>
                <w:color w:val="000000"/>
                <w:sz w:val="22"/>
                <w:szCs w:val="22"/>
              </w:rPr>
            </w:pPr>
          </w:p>
        </w:tc>
        <w:tc>
          <w:tcPr>
            <w:tcW w:w="1200" w:type="dxa"/>
            <w:gridSpan w:val="2"/>
            <w:tcBorders>
              <w:top w:val="nil"/>
              <w:left w:val="nil"/>
              <w:bottom w:val="nil"/>
              <w:right w:val="nil"/>
            </w:tcBorders>
            <w:shd w:val="clear" w:color="auto" w:fill="auto"/>
            <w:noWrap/>
            <w:vAlign w:val="bottom"/>
            <w:hideMark/>
          </w:tcPr>
          <w:p w14:paraId="7EF12045" w14:textId="77777777" w:rsidR="0022526D" w:rsidRDefault="0022526D">
            <w:pPr>
              <w:rPr>
                <w:rFonts w:ascii="Calibri" w:hAnsi="Calibri"/>
                <w:color w:val="000000"/>
                <w:sz w:val="22"/>
                <w:szCs w:val="22"/>
              </w:rPr>
            </w:pPr>
          </w:p>
        </w:tc>
        <w:tc>
          <w:tcPr>
            <w:tcW w:w="1200" w:type="dxa"/>
            <w:gridSpan w:val="2"/>
            <w:tcBorders>
              <w:top w:val="nil"/>
              <w:left w:val="nil"/>
              <w:bottom w:val="nil"/>
              <w:right w:val="nil"/>
            </w:tcBorders>
            <w:shd w:val="clear" w:color="auto" w:fill="auto"/>
            <w:noWrap/>
            <w:vAlign w:val="bottom"/>
            <w:hideMark/>
          </w:tcPr>
          <w:p w14:paraId="036FF866" w14:textId="77777777" w:rsidR="0022526D" w:rsidRDefault="0022526D">
            <w:pPr>
              <w:rPr>
                <w:rFonts w:ascii="Calibri" w:hAnsi="Calibri"/>
                <w:color w:val="000000"/>
                <w:sz w:val="22"/>
                <w:szCs w:val="22"/>
              </w:rPr>
            </w:pPr>
          </w:p>
        </w:tc>
        <w:tc>
          <w:tcPr>
            <w:tcW w:w="1200" w:type="dxa"/>
            <w:gridSpan w:val="2"/>
            <w:tcBorders>
              <w:top w:val="nil"/>
              <w:left w:val="nil"/>
              <w:bottom w:val="nil"/>
              <w:right w:val="nil"/>
            </w:tcBorders>
            <w:shd w:val="clear" w:color="auto" w:fill="auto"/>
            <w:noWrap/>
            <w:vAlign w:val="bottom"/>
            <w:hideMark/>
          </w:tcPr>
          <w:p w14:paraId="799901F2" w14:textId="77777777" w:rsidR="0022526D" w:rsidRDefault="0022526D">
            <w:pPr>
              <w:rPr>
                <w:rFonts w:ascii="Calibri" w:hAnsi="Calibri"/>
                <w:color w:val="000000"/>
                <w:sz w:val="22"/>
                <w:szCs w:val="22"/>
              </w:rPr>
            </w:pPr>
          </w:p>
        </w:tc>
        <w:tc>
          <w:tcPr>
            <w:tcW w:w="1200" w:type="dxa"/>
            <w:gridSpan w:val="2"/>
            <w:tcBorders>
              <w:top w:val="nil"/>
              <w:left w:val="nil"/>
              <w:bottom w:val="nil"/>
              <w:right w:val="nil"/>
            </w:tcBorders>
            <w:shd w:val="clear" w:color="auto" w:fill="auto"/>
            <w:noWrap/>
            <w:vAlign w:val="bottom"/>
            <w:hideMark/>
          </w:tcPr>
          <w:p w14:paraId="7DEC9726" w14:textId="77777777" w:rsidR="0022526D" w:rsidRDefault="0022526D">
            <w:pPr>
              <w:rPr>
                <w:rFonts w:ascii="Calibri" w:hAnsi="Calibri"/>
                <w:color w:val="000000"/>
                <w:sz w:val="22"/>
                <w:szCs w:val="22"/>
              </w:rPr>
            </w:pPr>
          </w:p>
        </w:tc>
        <w:tc>
          <w:tcPr>
            <w:tcW w:w="1200" w:type="dxa"/>
            <w:gridSpan w:val="2"/>
            <w:tcBorders>
              <w:top w:val="single" w:sz="4" w:space="0" w:color="auto"/>
              <w:left w:val="nil"/>
              <w:bottom w:val="single" w:sz="4" w:space="0" w:color="auto"/>
              <w:right w:val="nil"/>
            </w:tcBorders>
            <w:shd w:val="clear" w:color="auto" w:fill="auto"/>
            <w:noWrap/>
            <w:vAlign w:val="bottom"/>
            <w:hideMark/>
          </w:tcPr>
          <w:p w14:paraId="786F7EEB" w14:textId="77777777" w:rsidR="0022526D" w:rsidRDefault="00EF36EB" w:rsidP="00BC03F9">
            <w:pPr>
              <w:jc w:val="right"/>
              <w:rPr>
                <w:color w:val="000000"/>
                <w:sz w:val="22"/>
                <w:szCs w:val="22"/>
              </w:rPr>
            </w:pPr>
            <w:r>
              <w:rPr>
                <w:color w:val="000000"/>
                <w:sz w:val="22"/>
                <w:szCs w:val="22"/>
              </w:rPr>
              <w:t>4</w:t>
            </w:r>
            <w:r w:rsidR="0022526D">
              <w:rPr>
                <w:color w:val="000000"/>
                <w:sz w:val="22"/>
                <w:szCs w:val="22"/>
              </w:rPr>
              <w:t xml:space="preserve"> </w:t>
            </w:r>
            <w:r w:rsidR="00BC03F9">
              <w:rPr>
                <w:color w:val="000000"/>
                <w:sz w:val="22"/>
                <w:szCs w:val="22"/>
              </w:rPr>
              <w:t>0</w:t>
            </w:r>
            <w:r w:rsidR="0022526D">
              <w:rPr>
                <w:color w:val="000000"/>
                <w:sz w:val="22"/>
                <w:szCs w:val="22"/>
              </w:rPr>
              <w:t>65 000</w:t>
            </w:r>
          </w:p>
        </w:tc>
      </w:tr>
      <w:tr w:rsidR="0022526D" w14:paraId="7DF1F572" w14:textId="77777777" w:rsidTr="003823BA">
        <w:trPr>
          <w:gridAfter w:val="1"/>
          <w:wAfter w:w="14" w:type="dxa"/>
          <w:trHeight w:val="375"/>
        </w:trPr>
        <w:tc>
          <w:tcPr>
            <w:tcW w:w="3276" w:type="dxa"/>
            <w:tcBorders>
              <w:top w:val="nil"/>
              <w:left w:val="nil"/>
              <w:bottom w:val="nil"/>
              <w:right w:val="nil"/>
            </w:tcBorders>
            <w:shd w:val="clear" w:color="auto" w:fill="auto"/>
            <w:noWrap/>
            <w:vAlign w:val="bottom"/>
            <w:hideMark/>
          </w:tcPr>
          <w:p w14:paraId="034FD9F3" w14:textId="77777777" w:rsidR="0022526D" w:rsidRDefault="0022526D">
            <w:pPr>
              <w:rPr>
                <w:rFonts w:ascii="Calibri" w:hAnsi="Calibri"/>
                <w:b/>
                <w:bCs/>
                <w:sz w:val="28"/>
                <w:szCs w:val="28"/>
              </w:rPr>
            </w:pPr>
          </w:p>
        </w:tc>
        <w:tc>
          <w:tcPr>
            <w:tcW w:w="146" w:type="dxa"/>
            <w:tcBorders>
              <w:top w:val="nil"/>
              <w:left w:val="nil"/>
              <w:bottom w:val="nil"/>
              <w:right w:val="nil"/>
            </w:tcBorders>
            <w:shd w:val="clear" w:color="auto" w:fill="auto"/>
            <w:noWrap/>
            <w:vAlign w:val="bottom"/>
            <w:hideMark/>
          </w:tcPr>
          <w:p w14:paraId="2968F048" w14:textId="77777777" w:rsidR="0022526D" w:rsidRDefault="0022526D">
            <w:pPr>
              <w:rPr>
                <w:rFonts w:ascii="Calibri" w:hAnsi="Calibri"/>
                <w:color w:val="000000"/>
                <w:sz w:val="22"/>
                <w:szCs w:val="22"/>
              </w:rPr>
            </w:pPr>
          </w:p>
        </w:tc>
        <w:tc>
          <w:tcPr>
            <w:tcW w:w="1200" w:type="dxa"/>
            <w:gridSpan w:val="2"/>
            <w:tcBorders>
              <w:top w:val="nil"/>
              <w:left w:val="nil"/>
              <w:bottom w:val="nil"/>
              <w:right w:val="nil"/>
            </w:tcBorders>
            <w:shd w:val="clear" w:color="auto" w:fill="auto"/>
            <w:noWrap/>
            <w:vAlign w:val="bottom"/>
            <w:hideMark/>
          </w:tcPr>
          <w:p w14:paraId="39D6CC0E" w14:textId="77777777" w:rsidR="0022526D" w:rsidRDefault="0022526D">
            <w:pPr>
              <w:rPr>
                <w:rFonts w:ascii="Calibri" w:hAnsi="Calibri"/>
                <w:color w:val="000000"/>
                <w:sz w:val="22"/>
                <w:szCs w:val="22"/>
              </w:rPr>
            </w:pPr>
          </w:p>
        </w:tc>
        <w:tc>
          <w:tcPr>
            <w:tcW w:w="1200" w:type="dxa"/>
            <w:gridSpan w:val="2"/>
            <w:tcBorders>
              <w:top w:val="nil"/>
              <w:left w:val="nil"/>
              <w:bottom w:val="nil"/>
              <w:right w:val="nil"/>
            </w:tcBorders>
            <w:shd w:val="clear" w:color="auto" w:fill="auto"/>
            <w:noWrap/>
            <w:vAlign w:val="bottom"/>
            <w:hideMark/>
          </w:tcPr>
          <w:p w14:paraId="005F1406" w14:textId="77777777" w:rsidR="0022526D" w:rsidRDefault="0022526D">
            <w:pPr>
              <w:rPr>
                <w:rFonts w:ascii="Calibri" w:hAnsi="Calibri"/>
                <w:color w:val="000000"/>
                <w:sz w:val="22"/>
                <w:szCs w:val="22"/>
              </w:rPr>
            </w:pPr>
          </w:p>
        </w:tc>
        <w:tc>
          <w:tcPr>
            <w:tcW w:w="1200" w:type="dxa"/>
            <w:gridSpan w:val="2"/>
            <w:tcBorders>
              <w:top w:val="nil"/>
              <w:left w:val="nil"/>
              <w:bottom w:val="nil"/>
              <w:right w:val="nil"/>
            </w:tcBorders>
            <w:shd w:val="clear" w:color="auto" w:fill="auto"/>
            <w:noWrap/>
            <w:vAlign w:val="bottom"/>
            <w:hideMark/>
          </w:tcPr>
          <w:p w14:paraId="5A8FE2F9" w14:textId="77777777" w:rsidR="0022526D" w:rsidRDefault="0022526D">
            <w:pPr>
              <w:rPr>
                <w:rFonts w:ascii="Calibri" w:hAnsi="Calibri"/>
                <w:color w:val="000000"/>
                <w:sz w:val="22"/>
                <w:szCs w:val="22"/>
              </w:rPr>
            </w:pPr>
          </w:p>
        </w:tc>
        <w:tc>
          <w:tcPr>
            <w:tcW w:w="1200" w:type="dxa"/>
            <w:gridSpan w:val="2"/>
            <w:tcBorders>
              <w:top w:val="nil"/>
              <w:left w:val="nil"/>
              <w:bottom w:val="nil"/>
              <w:right w:val="nil"/>
            </w:tcBorders>
            <w:shd w:val="clear" w:color="auto" w:fill="auto"/>
            <w:noWrap/>
            <w:vAlign w:val="bottom"/>
            <w:hideMark/>
          </w:tcPr>
          <w:p w14:paraId="5D035E85" w14:textId="77777777" w:rsidR="0022526D" w:rsidRDefault="0022526D">
            <w:pPr>
              <w:rPr>
                <w:rFonts w:ascii="Calibri" w:hAnsi="Calibri"/>
                <w:color w:val="000000"/>
                <w:sz w:val="22"/>
                <w:szCs w:val="22"/>
              </w:rPr>
            </w:pPr>
          </w:p>
        </w:tc>
        <w:tc>
          <w:tcPr>
            <w:tcW w:w="1200" w:type="dxa"/>
            <w:gridSpan w:val="2"/>
            <w:tcBorders>
              <w:top w:val="nil"/>
              <w:left w:val="nil"/>
              <w:bottom w:val="nil"/>
              <w:right w:val="nil"/>
            </w:tcBorders>
            <w:shd w:val="clear" w:color="auto" w:fill="auto"/>
            <w:noWrap/>
            <w:vAlign w:val="bottom"/>
            <w:hideMark/>
          </w:tcPr>
          <w:p w14:paraId="654E0A67" w14:textId="77777777" w:rsidR="0022526D" w:rsidRDefault="0022526D">
            <w:pPr>
              <w:rPr>
                <w:rFonts w:ascii="Calibri" w:hAnsi="Calibri"/>
                <w:color w:val="000000"/>
                <w:sz w:val="22"/>
                <w:szCs w:val="22"/>
              </w:rPr>
            </w:pPr>
          </w:p>
        </w:tc>
      </w:tr>
      <w:tr w:rsidR="0022526D" w14:paraId="7124FDBE" w14:textId="77777777" w:rsidTr="003823BA">
        <w:trPr>
          <w:gridAfter w:val="1"/>
          <w:wAfter w:w="14" w:type="dxa"/>
          <w:trHeight w:val="300"/>
        </w:trPr>
        <w:tc>
          <w:tcPr>
            <w:tcW w:w="3276" w:type="dxa"/>
            <w:tcBorders>
              <w:top w:val="nil"/>
              <w:left w:val="nil"/>
              <w:bottom w:val="nil"/>
              <w:right w:val="nil"/>
            </w:tcBorders>
            <w:shd w:val="clear" w:color="auto" w:fill="auto"/>
            <w:noWrap/>
            <w:vAlign w:val="bottom"/>
            <w:hideMark/>
          </w:tcPr>
          <w:p w14:paraId="4662030F" w14:textId="77777777" w:rsidR="0022526D" w:rsidRDefault="0022526D">
            <w:pPr>
              <w:rPr>
                <w:b/>
                <w:bCs/>
                <w:color w:val="000000"/>
                <w:sz w:val="22"/>
                <w:szCs w:val="22"/>
              </w:rPr>
            </w:pPr>
            <w:r>
              <w:rPr>
                <w:b/>
                <w:bCs/>
                <w:color w:val="000000"/>
                <w:sz w:val="22"/>
                <w:szCs w:val="22"/>
              </w:rPr>
              <w:t>Vei</w:t>
            </w:r>
          </w:p>
        </w:tc>
        <w:tc>
          <w:tcPr>
            <w:tcW w:w="146" w:type="dxa"/>
            <w:tcBorders>
              <w:top w:val="nil"/>
              <w:left w:val="nil"/>
              <w:bottom w:val="nil"/>
              <w:right w:val="nil"/>
            </w:tcBorders>
            <w:shd w:val="clear" w:color="auto" w:fill="auto"/>
            <w:noWrap/>
            <w:vAlign w:val="bottom"/>
            <w:hideMark/>
          </w:tcPr>
          <w:p w14:paraId="391C3EFA" w14:textId="77777777" w:rsidR="0022526D" w:rsidRDefault="0022526D">
            <w:pPr>
              <w:rPr>
                <w:rFonts w:ascii="Calibri" w:hAnsi="Calibri"/>
                <w:color w:val="000000"/>
                <w:sz w:val="22"/>
                <w:szCs w:val="22"/>
              </w:rPr>
            </w:pPr>
          </w:p>
        </w:tc>
        <w:tc>
          <w:tcPr>
            <w:tcW w:w="1200" w:type="dxa"/>
            <w:gridSpan w:val="2"/>
            <w:tcBorders>
              <w:top w:val="nil"/>
              <w:left w:val="nil"/>
              <w:bottom w:val="nil"/>
              <w:right w:val="nil"/>
            </w:tcBorders>
            <w:shd w:val="clear" w:color="auto" w:fill="auto"/>
            <w:noWrap/>
            <w:vAlign w:val="bottom"/>
            <w:hideMark/>
          </w:tcPr>
          <w:p w14:paraId="0BA8BF36" w14:textId="77777777" w:rsidR="0022526D" w:rsidRDefault="0022526D">
            <w:pPr>
              <w:rPr>
                <w:rFonts w:ascii="Calibri" w:hAnsi="Calibri"/>
                <w:color w:val="000000"/>
                <w:sz w:val="22"/>
                <w:szCs w:val="22"/>
              </w:rPr>
            </w:pPr>
          </w:p>
        </w:tc>
        <w:tc>
          <w:tcPr>
            <w:tcW w:w="1200" w:type="dxa"/>
            <w:gridSpan w:val="2"/>
            <w:tcBorders>
              <w:top w:val="nil"/>
              <w:left w:val="nil"/>
              <w:bottom w:val="nil"/>
              <w:right w:val="nil"/>
            </w:tcBorders>
            <w:shd w:val="clear" w:color="auto" w:fill="auto"/>
            <w:noWrap/>
            <w:vAlign w:val="bottom"/>
            <w:hideMark/>
          </w:tcPr>
          <w:p w14:paraId="63BC2B8B" w14:textId="77777777" w:rsidR="0022526D" w:rsidRDefault="0022526D">
            <w:pPr>
              <w:rPr>
                <w:rFonts w:ascii="Calibri" w:hAnsi="Calibri"/>
                <w:color w:val="000000"/>
                <w:sz w:val="22"/>
                <w:szCs w:val="22"/>
              </w:rPr>
            </w:pPr>
          </w:p>
        </w:tc>
        <w:tc>
          <w:tcPr>
            <w:tcW w:w="1200" w:type="dxa"/>
            <w:gridSpan w:val="2"/>
            <w:tcBorders>
              <w:top w:val="nil"/>
              <w:left w:val="nil"/>
              <w:bottom w:val="nil"/>
              <w:right w:val="nil"/>
            </w:tcBorders>
            <w:shd w:val="clear" w:color="auto" w:fill="auto"/>
            <w:noWrap/>
            <w:vAlign w:val="bottom"/>
            <w:hideMark/>
          </w:tcPr>
          <w:p w14:paraId="44DF64CA" w14:textId="77777777" w:rsidR="0022526D" w:rsidRDefault="0022526D">
            <w:pPr>
              <w:rPr>
                <w:rFonts w:ascii="Calibri" w:hAnsi="Calibri"/>
                <w:color w:val="000000"/>
                <w:sz w:val="22"/>
                <w:szCs w:val="22"/>
              </w:rPr>
            </w:pPr>
          </w:p>
        </w:tc>
        <w:tc>
          <w:tcPr>
            <w:tcW w:w="1200" w:type="dxa"/>
            <w:gridSpan w:val="2"/>
            <w:tcBorders>
              <w:top w:val="nil"/>
              <w:left w:val="nil"/>
              <w:bottom w:val="nil"/>
              <w:right w:val="nil"/>
            </w:tcBorders>
            <w:shd w:val="clear" w:color="auto" w:fill="auto"/>
            <w:noWrap/>
            <w:vAlign w:val="bottom"/>
            <w:hideMark/>
          </w:tcPr>
          <w:p w14:paraId="492A656F" w14:textId="77777777" w:rsidR="0022526D" w:rsidRDefault="0022526D">
            <w:pPr>
              <w:rPr>
                <w:rFonts w:ascii="Calibri" w:hAnsi="Calibri"/>
                <w:color w:val="000000"/>
                <w:sz w:val="22"/>
                <w:szCs w:val="22"/>
              </w:rPr>
            </w:pPr>
          </w:p>
        </w:tc>
        <w:tc>
          <w:tcPr>
            <w:tcW w:w="1200" w:type="dxa"/>
            <w:gridSpan w:val="2"/>
            <w:tcBorders>
              <w:top w:val="nil"/>
              <w:left w:val="nil"/>
              <w:bottom w:val="nil"/>
              <w:right w:val="nil"/>
            </w:tcBorders>
            <w:shd w:val="clear" w:color="auto" w:fill="auto"/>
            <w:noWrap/>
            <w:vAlign w:val="bottom"/>
            <w:hideMark/>
          </w:tcPr>
          <w:p w14:paraId="7A823B2C" w14:textId="77777777" w:rsidR="0022526D" w:rsidRDefault="0022526D">
            <w:pPr>
              <w:rPr>
                <w:rFonts w:ascii="Calibri" w:hAnsi="Calibri"/>
                <w:color w:val="000000"/>
                <w:sz w:val="22"/>
                <w:szCs w:val="22"/>
              </w:rPr>
            </w:pPr>
          </w:p>
        </w:tc>
      </w:tr>
      <w:tr w:rsidR="0022526D" w14:paraId="173BE4FD" w14:textId="77777777" w:rsidTr="003823BA">
        <w:trPr>
          <w:gridAfter w:val="1"/>
          <w:wAfter w:w="14" w:type="dxa"/>
          <w:trHeight w:val="300"/>
        </w:trPr>
        <w:tc>
          <w:tcPr>
            <w:tcW w:w="3422" w:type="dxa"/>
            <w:gridSpan w:val="2"/>
            <w:tcBorders>
              <w:top w:val="nil"/>
              <w:left w:val="nil"/>
              <w:bottom w:val="nil"/>
              <w:right w:val="nil"/>
            </w:tcBorders>
            <w:shd w:val="clear" w:color="auto" w:fill="auto"/>
            <w:noWrap/>
            <w:vAlign w:val="bottom"/>
            <w:hideMark/>
          </w:tcPr>
          <w:p w14:paraId="33275E7B" w14:textId="77777777" w:rsidR="0022526D" w:rsidRDefault="0022526D">
            <w:pPr>
              <w:rPr>
                <w:color w:val="000000"/>
                <w:sz w:val="22"/>
                <w:szCs w:val="22"/>
              </w:rPr>
            </w:pPr>
            <w:r>
              <w:rPr>
                <w:color w:val="000000"/>
                <w:sz w:val="22"/>
                <w:szCs w:val="22"/>
              </w:rPr>
              <w:t>Opprusting vei</w:t>
            </w:r>
          </w:p>
        </w:tc>
        <w:tc>
          <w:tcPr>
            <w:tcW w:w="1200" w:type="dxa"/>
            <w:gridSpan w:val="2"/>
            <w:tcBorders>
              <w:top w:val="nil"/>
              <w:left w:val="nil"/>
              <w:bottom w:val="nil"/>
              <w:right w:val="nil"/>
            </w:tcBorders>
            <w:shd w:val="clear" w:color="auto" w:fill="auto"/>
            <w:noWrap/>
            <w:vAlign w:val="bottom"/>
            <w:hideMark/>
          </w:tcPr>
          <w:p w14:paraId="08606349" w14:textId="77777777" w:rsidR="0022526D" w:rsidRDefault="0022526D">
            <w:pPr>
              <w:rPr>
                <w:rFonts w:ascii="Calibri" w:hAnsi="Calibri"/>
                <w:color w:val="000000"/>
                <w:sz w:val="22"/>
                <w:szCs w:val="22"/>
              </w:rPr>
            </w:pPr>
          </w:p>
        </w:tc>
        <w:tc>
          <w:tcPr>
            <w:tcW w:w="1200" w:type="dxa"/>
            <w:gridSpan w:val="2"/>
            <w:tcBorders>
              <w:top w:val="nil"/>
              <w:left w:val="nil"/>
              <w:bottom w:val="nil"/>
              <w:right w:val="nil"/>
            </w:tcBorders>
            <w:shd w:val="clear" w:color="auto" w:fill="auto"/>
            <w:noWrap/>
            <w:vAlign w:val="bottom"/>
            <w:hideMark/>
          </w:tcPr>
          <w:p w14:paraId="74CDAFBF" w14:textId="77777777" w:rsidR="0022526D" w:rsidRDefault="0022526D">
            <w:pPr>
              <w:rPr>
                <w:rFonts w:ascii="Calibri" w:hAnsi="Calibri"/>
                <w:color w:val="000000"/>
                <w:sz w:val="22"/>
                <w:szCs w:val="22"/>
              </w:rPr>
            </w:pPr>
          </w:p>
        </w:tc>
        <w:tc>
          <w:tcPr>
            <w:tcW w:w="1200" w:type="dxa"/>
            <w:gridSpan w:val="2"/>
            <w:tcBorders>
              <w:top w:val="nil"/>
              <w:left w:val="nil"/>
              <w:bottom w:val="nil"/>
              <w:right w:val="nil"/>
            </w:tcBorders>
            <w:shd w:val="clear" w:color="auto" w:fill="auto"/>
            <w:noWrap/>
            <w:vAlign w:val="bottom"/>
            <w:hideMark/>
          </w:tcPr>
          <w:p w14:paraId="11DC367D" w14:textId="77777777" w:rsidR="0022526D" w:rsidRDefault="0022526D">
            <w:pPr>
              <w:rPr>
                <w:rFonts w:ascii="Calibri" w:hAnsi="Calibri"/>
                <w:color w:val="000000"/>
                <w:sz w:val="22"/>
                <w:szCs w:val="22"/>
              </w:rPr>
            </w:pPr>
          </w:p>
        </w:tc>
        <w:tc>
          <w:tcPr>
            <w:tcW w:w="1200" w:type="dxa"/>
            <w:gridSpan w:val="2"/>
            <w:tcBorders>
              <w:top w:val="nil"/>
              <w:left w:val="nil"/>
              <w:bottom w:val="nil"/>
              <w:right w:val="nil"/>
            </w:tcBorders>
            <w:shd w:val="clear" w:color="auto" w:fill="auto"/>
            <w:noWrap/>
            <w:vAlign w:val="bottom"/>
            <w:hideMark/>
          </w:tcPr>
          <w:p w14:paraId="482315E1" w14:textId="77777777" w:rsidR="0022526D" w:rsidRDefault="0022526D">
            <w:pPr>
              <w:rPr>
                <w:rFonts w:ascii="Calibri" w:hAnsi="Calibri"/>
                <w:color w:val="000000"/>
                <w:sz w:val="22"/>
                <w:szCs w:val="22"/>
              </w:rPr>
            </w:pPr>
          </w:p>
        </w:tc>
        <w:tc>
          <w:tcPr>
            <w:tcW w:w="1200" w:type="dxa"/>
            <w:gridSpan w:val="2"/>
            <w:tcBorders>
              <w:top w:val="nil"/>
              <w:left w:val="nil"/>
              <w:bottom w:val="nil"/>
              <w:right w:val="nil"/>
            </w:tcBorders>
            <w:shd w:val="clear" w:color="auto" w:fill="auto"/>
            <w:noWrap/>
            <w:vAlign w:val="bottom"/>
            <w:hideMark/>
          </w:tcPr>
          <w:p w14:paraId="050B229F" w14:textId="77777777" w:rsidR="0022526D" w:rsidRDefault="0022526D">
            <w:pPr>
              <w:jc w:val="right"/>
              <w:rPr>
                <w:color w:val="000000"/>
                <w:sz w:val="22"/>
                <w:szCs w:val="22"/>
              </w:rPr>
            </w:pPr>
            <w:r>
              <w:rPr>
                <w:color w:val="000000"/>
                <w:sz w:val="22"/>
                <w:szCs w:val="22"/>
              </w:rPr>
              <w:t>1 900 000</w:t>
            </w:r>
          </w:p>
        </w:tc>
      </w:tr>
      <w:tr w:rsidR="00EF36EB" w14:paraId="45B86F34" w14:textId="77777777" w:rsidTr="003823BA">
        <w:trPr>
          <w:gridAfter w:val="1"/>
          <w:wAfter w:w="14" w:type="dxa"/>
          <w:trHeight w:val="315"/>
        </w:trPr>
        <w:tc>
          <w:tcPr>
            <w:tcW w:w="4622" w:type="dxa"/>
            <w:gridSpan w:val="4"/>
            <w:tcBorders>
              <w:top w:val="nil"/>
              <w:left w:val="nil"/>
              <w:bottom w:val="nil"/>
              <w:right w:val="nil"/>
            </w:tcBorders>
            <w:shd w:val="clear" w:color="auto" w:fill="auto"/>
            <w:noWrap/>
            <w:vAlign w:val="center"/>
          </w:tcPr>
          <w:p w14:paraId="6FCC6C5D" w14:textId="77777777" w:rsidR="00EF36EB" w:rsidRDefault="00EF36EB">
            <w:pPr>
              <w:rPr>
                <w:color w:val="000000"/>
                <w:sz w:val="22"/>
                <w:szCs w:val="22"/>
              </w:rPr>
            </w:pPr>
            <w:r>
              <w:rPr>
                <w:color w:val="000000"/>
                <w:sz w:val="22"/>
                <w:szCs w:val="22"/>
              </w:rPr>
              <w:t>Bussholdeplass Grava</w:t>
            </w:r>
          </w:p>
        </w:tc>
        <w:tc>
          <w:tcPr>
            <w:tcW w:w="1200" w:type="dxa"/>
            <w:gridSpan w:val="2"/>
            <w:tcBorders>
              <w:top w:val="nil"/>
              <w:left w:val="nil"/>
              <w:bottom w:val="nil"/>
              <w:right w:val="nil"/>
            </w:tcBorders>
            <w:shd w:val="clear" w:color="auto" w:fill="auto"/>
            <w:noWrap/>
            <w:vAlign w:val="bottom"/>
          </w:tcPr>
          <w:p w14:paraId="10661D4E" w14:textId="77777777" w:rsidR="00EF36EB" w:rsidRDefault="00EF36EB">
            <w:pPr>
              <w:rPr>
                <w:rFonts w:ascii="Calibri" w:hAnsi="Calibri"/>
                <w:b/>
                <w:bCs/>
                <w:color w:val="000000"/>
              </w:rPr>
            </w:pPr>
          </w:p>
        </w:tc>
        <w:tc>
          <w:tcPr>
            <w:tcW w:w="1200" w:type="dxa"/>
            <w:gridSpan w:val="2"/>
            <w:tcBorders>
              <w:top w:val="nil"/>
              <w:left w:val="nil"/>
              <w:bottom w:val="nil"/>
              <w:right w:val="nil"/>
            </w:tcBorders>
            <w:shd w:val="clear" w:color="auto" w:fill="auto"/>
            <w:noWrap/>
            <w:vAlign w:val="bottom"/>
          </w:tcPr>
          <w:p w14:paraId="387EF401" w14:textId="77777777" w:rsidR="00EF36EB" w:rsidRDefault="00EF36EB">
            <w:pPr>
              <w:rPr>
                <w:rFonts w:ascii="Calibri" w:hAnsi="Calibri"/>
                <w:b/>
                <w:bCs/>
                <w:color w:val="000000"/>
              </w:rPr>
            </w:pPr>
          </w:p>
        </w:tc>
        <w:tc>
          <w:tcPr>
            <w:tcW w:w="1200" w:type="dxa"/>
            <w:gridSpan w:val="2"/>
            <w:tcBorders>
              <w:top w:val="nil"/>
              <w:left w:val="nil"/>
              <w:bottom w:val="nil"/>
              <w:right w:val="nil"/>
            </w:tcBorders>
            <w:shd w:val="clear" w:color="auto" w:fill="auto"/>
            <w:noWrap/>
            <w:vAlign w:val="bottom"/>
          </w:tcPr>
          <w:p w14:paraId="7963ACD1" w14:textId="77777777" w:rsidR="00EF36EB" w:rsidRDefault="00EF36EB">
            <w:pPr>
              <w:rPr>
                <w:rFonts w:ascii="Calibri" w:hAnsi="Calibri"/>
                <w:b/>
                <w:bCs/>
                <w:color w:val="000000"/>
              </w:rPr>
            </w:pPr>
          </w:p>
        </w:tc>
        <w:tc>
          <w:tcPr>
            <w:tcW w:w="1200" w:type="dxa"/>
            <w:gridSpan w:val="2"/>
            <w:tcBorders>
              <w:top w:val="nil"/>
              <w:left w:val="nil"/>
              <w:bottom w:val="nil"/>
              <w:right w:val="nil"/>
            </w:tcBorders>
            <w:shd w:val="clear" w:color="auto" w:fill="auto"/>
            <w:noWrap/>
            <w:vAlign w:val="bottom"/>
          </w:tcPr>
          <w:p w14:paraId="7FE9C1B0" w14:textId="77777777" w:rsidR="00EF36EB" w:rsidRDefault="00EF36EB">
            <w:pPr>
              <w:jc w:val="right"/>
              <w:rPr>
                <w:color w:val="000000"/>
                <w:sz w:val="22"/>
                <w:szCs w:val="22"/>
              </w:rPr>
            </w:pPr>
            <w:r>
              <w:rPr>
                <w:color w:val="000000"/>
                <w:sz w:val="22"/>
                <w:szCs w:val="22"/>
              </w:rPr>
              <w:t>500 000</w:t>
            </w:r>
          </w:p>
        </w:tc>
      </w:tr>
      <w:tr w:rsidR="0022526D" w14:paraId="6F8B26F0" w14:textId="77777777" w:rsidTr="003823BA">
        <w:trPr>
          <w:gridAfter w:val="1"/>
          <w:wAfter w:w="14" w:type="dxa"/>
          <w:trHeight w:val="315"/>
        </w:trPr>
        <w:tc>
          <w:tcPr>
            <w:tcW w:w="4622" w:type="dxa"/>
            <w:gridSpan w:val="4"/>
            <w:tcBorders>
              <w:top w:val="nil"/>
              <w:left w:val="nil"/>
              <w:bottom w:val="nil"/>
              <w:right w:val="nil"/>
            </w:tcBorders>
            <w:shd w:val="clear" w:color="auto" w:fill="auto"/>
            <w:noWrap/>
            <w:vAlign w:val="center"/>
            <w:hideMark/>
          </w:tcPr>
          <w:p w14:paraId="4F8EF7E1" w14:textId="77777777" w:rsidR="0022526D" w:rsidRDefault="0022526D">
            <w:pPr>
              <w:rPr>
                <w:color w:val="000000"/>
                <w:sz w:val="22"/>
                <w:szCs w:val="22"/>
              </w:rPr>
            </w:pPr>
            <w:r>
              <w:rPr>
                <w:color w:val="000000"/>
                <w:sz w:val="22"/>
                <w:szCs w:val="22"/>
              </w:rPr>
              <w:t>Opprusting gangvei og trafikksikring</w:t>
            </w:r>
          </w:p>
        </w:tc>
        <w:tc>
          <w:tcPr>
            <w:tcW w:w="1200" w:type="dxa"/>
            <w:gridSpan w:val="2"/>
            <w:tcBorders>
              <w:top w:val="nil"/>
              <w:left w:val="nil"/>
              <w:bottom w:val="nil"/>
              <w:right w:val="nil"/>
            </w:tcBorders>
            <w:shd w:val="clear" w:color="auto" w:fill="auto"/>
            <w:noWrap/>
            <w:vAlign w:val="bottom"/>
            <w:hideMark/>
          </w:tcPr>
          <w:p w14:paraId="3AC85259" w14:textId="77777777" w:rsidR="0022526D" w:rsidRDefault="0022526D">
            <w:pPr>
              <w:rPr>
                <w:rFonts w:ascii="Calibri" w:hAnsi="Calibri"/>
                <w:b/>
                <w:bCs/>
                <w:color w:val="000000"/>
              </w:rPr>
            </w:pPr>
          </w:p>
        </w:tc>
        <w:tc>
          <w:tcPr>
            <w:tcW w:w="1200" w:type="dxa"/>
            <w:gridSpan w:val="2"/>
            <w:tcBorders>
              <w:top w:val="nil"/>
              <w:left w:val="nil"/>
              <w:bottom w:val="nil"/>
              <w:right w:val="nil"/>
            </w:tcBorders>
            <w:shd w:val="clear" w:color="auto" w:fill="auto"/>
            <w:noWrap/>
            <w:vAlign w:val="bottom"/>
            <w:hideMark/>
          </w:tcPr>
          <w:p w14:paraId="320BF17B" w14:textId="77777777" w:rsidR="0022526D" w:rsidRDefault="0022526D">
            <w:pPr>
              <w:rPr>
                <w:rFonts w:ascii="Calibri" w:hAnsi="Calibri"/>
                <w:b/>
                <w:bCs/>
                <w:color w:val="000000"/>
              </w:rPr>
            </w:pPr>
          </w:p>
        </w:tc>
        <w:tc>
          <w:tcPr>
            <w:tcW w:w="1200" w:type="dxa"/>
            <w:gridSpan w:val="2"/>
            <w:tcBorders>
              <w:top w:val="nil"/>
              <w:left w:val="nil"/>
              <w:bottom w:val="nil"/>
              <w:right w:val="nil"/>
            </w:tcBorders>
            <w:shd w:val="clear" w:color="auto" w:fill="auto"/>
            <w:noWrap/>
            <w:vAlign w:val="bottom"/>
            <w:hideMark/>
          </w:tcPr>
          <w:p w14:paraId="0F3BCAA9" w14:textId="77777777" w:rsidR="0022526D" w:rsidRDefault="0022526D">
            <w:pPr>
              <w:rPr>
                <w:rFonts w:ascii="Calibri" w:hAnsi="Calibri"/>
                <w:b/>
                <w:bCs/>
                <w:color w:val="000000"/>
              </w:rPr>
            </w:pPr>
          </w:p>
        </w:tc>
        <w:tc>
          <w:tcPr>
            <w:tcW w:w="1200" w:type="dxa"/>
            <w:gridSpan w:val="2"/>
            <w:tcBorders>
              <w:top w:val="nil"/>
              <w:left w:val="nil"/>
              <w:bottom w:val="nil"/>
              <w:right w:val="nil"/>
            </w:tcBorders>
            <w:shd w:val="clear" w:color="auto" w:fill="auto"/>
            <w:noWrap/>
            <w:vAlign w:val="bottom"/>
            <w:hideMark/>
          </w:tcPr>
          <w:p w14:paraId="03DA7A1C" w14:textId="77777777" w:rsidR="0022526D" w:rsidRDefault="0022526D">
            <w:pPr>
              <w:jc w:val="right"/>
              <w:rPr>
                <w:color w:val="000000"/>
                <w:sz w:val="22"/>
                <w:szCs w:val="22"/>
              </w:rPr>
            </w:pPr>
            <w:r>
              <w:rPr>
                <w:color w:val="000000"/>
                <w:sz w:val="22"/>
                <w:szCs w:val="22"/>
              </w:rPr>
              <w:t>500 000</w:t>
            </w:r>
          </w:p>
        </w:tc>
      </w:tr>
      <w:tr w:rsidR="0022526D" w14:paraId="45469914" w14:textId="77777777" w:rsidTr="003823BA">
        <w:trPr>
          <w:gridAfter w:val="1"/>
          <w:wAfter w:w="14" w:type="dxa"/>
          <w:trHeight w:val="300"/>
        </w:trPr>
        <w:tc>
          <w:tcPr>
            <w:tcW w:w="3422" w:type="dxa"/>
            <w:gridSpan w:val="2"/>
            <w:tcBorders>
              <w:top w:val="nil"/>
              <w:left w:val="nil"/>
              <w:bottom w:val="nil"/>
              <w:right w:val="nil"/>
            </w:tcBorders>
            <w:shd w:val="clear" w:color="auto" w:fill="auto"/>
            <w:noWrap/>
            <w:vAlign w:val="bottom"/>
            <w:hideMark/>
          </w:tcPr>
          <w:p w14:paraId="4861A9D1" w14:textId="77777777" w:rsidR="0022526D" w:rsidRDefault="0022526D">
            <w:pPr>
              <w:rPr>
                <w:color w:val="000000"/>
                <w:sz w:val="22"/>
                <w:szCs w:val="22"/>
              </w:rPr>
            </w:pPr>
            <w:r>
              <w:rPr>
                <w:color w:val="000000"/>
                <w:sz w:val="22"/>
                <w:szCs w:val="22"/>
              </w:rPr>
              <w:t>Driftsstyringssystem</w:t>
            </w:r>
          </w:p>
        </w:tc>
        <w:tc>
          <w:tcPr>
            <w:tcW w:w="1200" w:type="dxa"/>
            <w:gridSpan w:val="2"/>
            <w:tcBorders>
              <w:top w:val="nil"/>
              <w:left w:val="nil"/>
              <w:bottom w:val="nil"/>
              <w:right w:val="nil"/>
            </w:tcBorders>
            <w:shd w:val="clear" w:color="auto" w:fill="auto"/>
            <w:noWrap/>
            <w:vAlign w:val="bottom"/>
            <w:hideMark/>
          </w:tcPr>
          <w:p w14:paraId="65BC8EAA" w14:textId="77777777" w:rsidR="0022526D" w:rsidRDefault="0022526D">
            <w:pPr>
              <w:rPr>
                <w:rFonts w:ascii="Calibri" w:hAnsi="Calibri"/>
                <w:color w:val="000000"/>
                <w:sz w:val="22"/>
                <w:szCs w:val="22"/>
              </w:rPr>
            </w:pPr>
          </w:p>
        </w:tc>
        <w:tc>
          <w:tcPr>
            <w:tcW w:w="1200" w:type="dxa"/>
            <w:gridSpan w:val="2"/>
            <w:tcBorders>
              <w:top w:val="nil"/>
              <w:left w:val="nil"/>
              <w:bottom w:val="nil"/>
              <w:right w:val="nil"/>
            </w:tcBorders>
            <w:shd w:val="clear" w:color="auto" w:fill="auto"/>
            <w:noWrap/>
            <w:vAlign w:val="bottom"/>
            <w:hideMark/>
          </w:tcPr>
          <w:p w14:paraId="0DBA0480" w14:textId="77777777" w:rsidR="0022526D" w:rsidRDefault="0022526D">
            <w:pPr>
              <w:rPr>
                <w:rFonts w:ascii="Calibri" w:hAnsi="Calibri"/>
                <w:color w:val="000000"/>
                <w:sz w:val="22"/>
                <w:szCs w:val="22"/>
              </w:rPr>
            </w:pPr>
          </w:p>
        </w:tc>
        <w:tc>
          <w:tcPr>
            <w:tcW w:w="1200" w:type="dxa"/>
            <w:gridSpan w:val="2"/>
            <w:tcBorders>
              <w:top w:val="nil"/>
              <w:left w:val="nil"/>
              <w:bottom w:val="nil"/>
              <w:right w:val="nil"/>
            </w:tcBorders>
            <w:shd w:val="clear" w:color="auto" w:fill="auto"/>
            <w:noWrap/>
            <w:vAlign w:val="bottom"/>
            <w:hideMark/>
          </w:tcPr>
          <w:p w14:paraId="344B55D4" w14:textId="77777777" w:rsidR="0022526D" w:rsidRDefault="0022526D">
            <w:pPr>
              <w:rPr>
                <w:rFonts w:ascii="Calibri" w:hAnsi="Calibri"/>
                <w:color w:val="000000"/>
                <w:sz w:val="22"/>
                <w:szCs w:val="22"/>
              </w:rPr>
            </w:pPr>
          </w:p>
        </w:tc>
        <w:tc>
          <w:tcPr>
            <w:tcW w:w="1200" w:type="dxa"/>
            <w:gridSpan w:val="2"/>
            <w:tcBorders>
              <w:top w:val="nil"/>
              <w:left w:val="nil"/>
              <w:bottom w:val="nil"/>
              <w:right w:val="nil"/>
            </w:tcBorders>
            <w:shd w:val="clear" w:color="auto" w:fill="auto"/>
            <w:noWrap/>
            <w:vAlign w:val="bottom"/>
            <w:hideMark/>
          </w:tcPr>
          <w:p w14:paraId="492869C0" w14:textId="77777777" w:rsidR="0022526D" w:rsidRDefault="0022526D">
            <w:pPr>
              <w:rPr>
                <w:rFonts w:ascii="Calibri" w:hAnsi="Calibri"/>
                <w:color w:val="000000"/>
                <w:sz w:val="22"/>
                <w:szCs w:val="22"/>
              </w:rPr>
            </w:pPr>
          </w:p>
        </w:tc>
        <w:tc>
          <w:tcPr>
            <w:tcW w:w="1200" w:type="dxa"/>
            <w:gridSpan w:val="2"/>
            <w:tcBorders>
              <w:top w:val="nil"/>
              <w:left w:val="nil"/>
              <w:bottom w:val="nil"/>
              <w:right w:val="nil"/>
            </w:tcBorders>
            <w:shd w:val="clear" w:color="auto" w:fill="auto"/>
            <w:noWrap/>
            <w:vAlign w:val="bottom"/>
            <w:hideMark/>
          </w:tcPr>
          <w:p w14:paraId="2E6DCC62" w14:textId="77777777" w:rsidR="0022526D" w:rsidRDefault="0022526D">
            <w:pPr>
              <w:jc w:val="right"/>
              <w:rPr>
                <w:rFonts w:ascii="Calibri" w:hAnsi="Calibri"/>
                <w:color w:val="000000"/>
                <w:sz w:val="22"/>
                <w:szCs w:val="22"/>
              </w:rPr>
            </w:pPr>
            <w:r>
              <w:rPr>
                <w:rFonts w:ascii="Calibri" w:hAnsi="Calibri"/>
                <w:color w:val="000000"/>
                <w:sz w:val="22"/>
                <w:szCs w:val="22"/>
              </w:rPr>
              <w:t>100 000</w:t>
            </w:r>
          </w:p>
        </w:tc>
      </w:tr>
      <w:tr w:rsidR="0022526D" w14:paraId="2119E338" w14:textId="77777777" w:rsidTr="003823BA">
        <w:trPr>
          <w:gridAfter w:val="1"/>
          <w:wAfter w:w="14" w:type="dxa"/>
          <w:trHeight w:val="300"/>
        </w:trPr>
        <w:tc>
          <w:tcPr>
            <w:tcW w:w="3276" w:type="dxa"/>
            <w:tcBorders>
              <w:top w:val="nil"/>
              <w:left w:val="nil"/>
              <w:bottom w:val="nil"/>
              <w:right w:val="nil"/>
            </w:tcBorders>
            <w:shd w:val="clear" w:color="auto" w:fill="auto"/>
            <w:noWrap/>
            <w:vAlign w:val="bottom"/>
            <w:hideMark/>
          </w:tcPr>
          <w:p w14:paraId="406B6710" w14:textId="77777777" w:rsidR="0022526D" w:rsidRDefault="0022526D">
            <w:pPr>
              <w:rPr>
                <w:color w:val="000000"/>
                <w:sz w:val="22"/>
                <w:szCs w:val="22"/>
              </w:rPr>
            </w:pPr>
            <w:r>
              <w:rPr>
                <w:color w:val="000000"/>
                <w:sz w:val="22"/>
                <w:szCs w:val="22"/>
              </w:rPr>
              <w:t>Flomsikring</w:t>
            </w:r>
          </w:p>
        </w:tc>
        <w:tc>
          <w:tcPr>
            <w:tcW w:w="146" w:type="dxa"/>
            <w:tcBorders>
              <w:top w:val="nil"/>
              <w:left w:val="nil"/>
              <w:bottom w:val="nil"/>
              <w:right w:val="nil"/>
            </w:tcBorders>
            <w:shd w:val="clear" w:color="auto" w:fill="auto"/>
            <w:noWrap/>
            <w:vAlign w:val="bottom"/>
            <w:hideMark/>
          </w:tcPr>
          <w:p w14:paraId="735D9FA2" w14:textId="77777777" w:rsidR="0022526D" w:rsidRDefault="0022526D">
            <w:pPr>
              <w:rPr>
                <w:color w:val="000000"/>
                <w:sz w:val="22"/>
                <w:szCs w:val="22"/>
              </w:rPr>
            </w:pPr>
          </w:p>
        </w:tc>
        <w:tc>
          <w:tcPr>
            <w:tcW w:w="1200" w:type="dxa"/>
            <w:gridSpan w:val="2"/>
            <w:tcBorders>
              <w:top w:val="nil"/>
              <w:left w:val="nil"/>
              <w:bottom w:val="nil"/>
              <w:right w:val="nil"/>
            </w:tcBorders>
            <w:shd w:val="clear" w:color="auto" w:fill="auto"/>
            <w:noWrap/>
            <w:vAlign w:val="bottom"/>
            <w:hideMark/>
          </w:tcPr>
          <w:p w14:paraId="69C20D59" w14:textId="77777777" w:rsidR="0022526D" w:rsidRDefault="0022526D">
            <w:pPr>
              <w:rPr>
                <w:color w:val="000000"/>
                <w:sz w:val="22"/>
                <w:szCs w:val="22"/>
              </w:rPr>
            </w:pPr>
          </w:p>
        </w:tc>
        <w:tc>
          <w:tcPr>
            <w:tcW w:w="1200" w:type="dxa"/>
            <w:gridSpan w:val="2"/>
            <w:tcBorders>
              <w:top w:val="nil"/>
              <w:left w:val="nil"/>
              <w:bottom w:val="nil"/>
              <w:right w:val="nil"/>
            </w:tcBorders>
            <w:shd w:val="clear" w:color="auto" w:fill="auto"/>
            <w:noWrap/>
            <w:vAlign w:val="bottom"/>
            <w:hideMark/>
          </w:tcPr>
          <w:p w14:paraId="54870724" w14:textId="77777777" w:rsidR="0022526D" w:rsidRDefault="0022526D">
            <w:pPr>
              <w:rPr>
                <w:color w:val="000000"/>
                <w:sz w:val="22"/>
                <w:szCs w:val="22"/>
              </w:rPr>
            </w:pPr>
          </w:p>
        </w:tc>
        <w:tc>
          <w:tcPr>
            <w:tcW w:w="1200" w:type="dxa"/>
            <w:gridSpan w:val="2"/>
            <w:tcBorders>
              <w:top w:val="nil"/>
              <w:left w:val="nil"/>
              <w:bottom w:val="nil"/>
              <w:right w:val="nil"/>
            </w:tcBorders>
            <w:shd w:val="clear" w:color="auto" w:fill="auto"/>
            <w:noWrap/>
            <w:vAlign w:val="bottom"/>
            <w:hideMark/>
          </w:tcPr>
          <w:p w14:paraId="5B29DAED" w14:textId="77777777" w:rsidR="0022526D" w:rsidRDefault="0022526D">
            <w:pPr>
              <w:rPr>
                <w:color w:val="000000"/>
                <w:sz w:val="22"/>
                <w:szCs w:val="22"/>
              </w:rPr>
            </w:pPr>
          </w:p>
        </w:tc>
        <w:tc>
          <w:tcPr>
            <w:tcW w:w="1200" w:type="dxa"/>
            <w:gridSpan w:val="2"/>
            <w:tcBorders>
              <w:top w:val="nil"/>
              <w:left w:val="nil"/>
              <w:bottom w:val="nil"/>
              <w:right w:val="nil"/>
            </w:tcBorders>
            <w:shd w:val="clear" w:color="auto" w:fill="auto"/>
            <w:noWrap/>
            <w:vAlign w:val="bottom"/>
            <w:hideMark/>
          </w:tcPr>
          <w:p w14:paraId="6FC090AF" w14:textId="77777777" w:rsidR="0022526D" w:rsidRDefault="0022526D">
            <w:pPr>
              <w:rPr>
                <w:color w:val="000000"/>
                <w:sz w:val="22"/>
                <w:szCs w:val="22"/>
              </w:rPr>
            </w:pPr>
          </w:p>
        </w:tc>
        <w:tc>
          <w:tcPr>
            <w:tcW w:w="1200" w:type="dxa"/>
            <w:gridSpan w:val="2"/>
            <w:tcBorders>
              <w:top w:val="nil"/>
              <w:left w:val="nil"/>
              <w:bottom w:val="nil"/>
              <w:right w:val="nil"/>
            </w:tcBorders>
            <w:shd w:val="clear" w:color="auto" w:fill="auto"/>
            <w:noWrap/>
            <w:vAlign w:val="bottom"/>
            <w:hideMark/>
          </w:tcPr>
          <w:p w14:paraId="497B7A91" w14:textId="77777777" w:rsidR="0022526D" w:rsidRDefault="0022526D">
            <w:pPr>
              <w:jc w:val="right"/>
              <w:rPr>
                <w:color w:val="000000"/>
                <w:sz w:val="22"/>
                <w:szCs w:val="22"/>
              </w:rPr>
            </w:pPr>
            <w:r>
              <w:rPr>
                <w:color w:val="000000"/>
                <w:sz w:val="22"/>
                <w:szCs w:val="22"/>
              </w:rPr>
              <w:t>350 000</w:t>
            </w:r>
          </w:p>
        </w:tc>
      </w:tr>
      <w:tr w:rsidR="0022526D" w14:paraId="5226E13E" w14:textId="77777777" w:rsidTr="003823BA">
        <w:trPr>
          <w:gridAfter w:val="1"/>
          <w:wAfter w:w="14" w:type="dxa"/>
          <w:trHeight w:val="300"/>
        </w:trPr>
        <w:tc>
          <w:tcPr>
            <w:tcW w:w="3276" w:type="dxa"/>
            <w:tcBorders>
              <w:top w:val="nil"/>
              <w:left w:val="nil"/>
              <w:bottom w:val="nil"/>
              <w:right w:val="nil"/>
            </w:tcBorders>
            <w:shd w:val="clear" w:color="auto" w:fill="auto"/>
            <w:noWrap/>
            <w:vAlign w:val="bottom"/>
            <w:hideMark/>
          </w:tcPr>
          <w:p w14:paraId="792EAD50" w14:textId="77777777" w:rsidR="0022526D" w:rsidRDefault="0022526D">
            <w:pPr>
              <w:rPr>
                <w:rFonts w:ascii="Calibri" w:hAnsi="Calibri"/>
                <w:b/>
                <w:bCs/>
                <w:color w:val="000000"/>
                <w:sz w:val="22"/>
                <w:szCs w:val="22"/>
              </w:rPr>
            </w:pPr>
          </w:p>
        </w:tc>
        <w:tc>
          <w:tcPr>
            <w:tcW w:w="146" w:type="dxa"/>
            <w:tcBorders>
              <w:top w:val="nil"/>
              <w:left w:val="nil"/>
              <w:bottom w:val="nil"/>
              <w:right w:val="nil"/>
            </w:tcBorders>
            <w:shd w:val="clear" w:color="auto" w:fill="auto"/>
            <w:noWrap/>
            <w:vAlign w:val="bottom"/>
            <w:hideMark/>
          </w:tcPr>
          <w:p w14:paraId="0EBBCB54" w14:textId="77777777" w:rsidR="0022526D" w:rsidRDefault="0022526D">
            <w:pPr>
              <w:rPr>
                <w:rFonts w:ascii="Calibri" w:hAnsi="Calibri"/>
                <w:color w:val="000000"/>
                <w:sz w:val="22"/>
                <w:szCs w:val="22"/>
              </w:rPr>
            </w:pPr>
          </w:p>
        </w:tc>
        <w:tc>
          <w:tcPr>
            <w:tcW w:w="1200" w:type="dxa"/>
            <w:gridSpan w:val="2"/>
            <w:tcBorders>
              <w:top w:val="nil"/>
              <w:left w:val="nil"/>
              <w:bottom w:val="nil"/>
              <w:right w:val="nil"/>
            </w:tcBorders>
            <w:shd w:val="clear" w:color="auto" w:fill="auto"/>
            <w:noWrap/>
            <w:vAlign w:val="bottom"/>
            <w:hideMark/>
          </w:tcPr>
          <w:p w14:paraId="55741355" w14:textId="77777777" w:rsidR="0022526D" w:rsidRDefault="0022526D">
            <w:pPr>
              <w:rPr>
                <w:rFonts w:ascii="Calibri" w:hAnsi="Calibri"/>
                <w:color w:val="000000"/>
                <w:sz w:val="22"/>
                <w:szCs w:val="22"/>
              </w:rPr>
            </w:pPr>
          </w:p>
        </w:tc>
        <w:tc>
          <w:tcPr>
            <w:tcW w:w="1200" w:type="dxa"/>
            <w:gridSpan w:val="2"/>
            <w:tcBorders>
              <w:top w:val="nil"/>
              <w:left w:val="nil"/>
              <w:bottom w:val="nil"/>
              <w:right w:val="nil"/>
            </w:tcBorders>
            <w:shd w:val="clear" w:color="auto" w:fill="auto"/>
            <w:noWrap/>
            <w:vAlign w:val="bottom"/>
            <w:hideMark/>
          </w:tcPr>
          <w:p w14:paraId="61167819" w14:textId="77777777" w:rsidR="0022526D" w:rsidRDefault="0022526D">
            <w:pPr>
              <w:rPr>
                <w:rFonts w:ascii="Calibri" w:hAnsi="Calibri"/>
                <w:color w:val="000000"/>
                <w:sz w:val="22"/>
                <w:szCs w:val="22"/>
              </w:rPr>
            </w:pPr>
          </w:p>
        </w:tc>
        <w:tc>
          <w:tcPr>
            <w:tcW w:w="1200" w:type="dxa"/>
            <w:gridSpan w:val="2"/>
            <w:tcBorders>
              <w:top w:val="nil"/>
              <w:left w:val="nil"/>
              <w:bottom w:val="nil"/>
              <w:right w:val="nil"/>
            </w:tcBorders>
            <w:shd w:val="clear" w:color="auto" w:fill="auto"/>
            <w:noWrap/>
            <w:vAlign w:val="bottom"/>
            <w:hideMark/>
          </w:tcPr>
          <w:p w14:paraId="360A3737" w14:textId="77777777" w:rsidR="0022526D" w:rsidRDefault="0022526D">
            <w:pPr>
              <w:rPr>
                <w:rFonts w:ascii="Calibri" w:hAnsi="Calibri"/>
                <w:color w:val="000000"/>
                <w:sz w:val="22"/>
                <w:szCs w:val="22"/>
              </w:rPr>
            </w:pPr>
          </w:p>
        </w:tc>
        <w:tc>
          <w:tcPr>
            <w:tcW w:w="1200" w:type="dxa"/>
            <w:gridSpan w:val="2"/>
            <w:tcBorders>
              <w:top w:val="nil"/>
              <w:left w:val="nil"/>
              <w:bottom w:val="nil"/>
              <w:right w:val="nil"/>
            </w:tcBorders>
            <w:shd w:val="clear" w:color="auto" w:fill="auto"/>
            <w:noWrap/>
            <w:vAlign w:val="bottom"/>
            <w:hideMark/>
          </w:tcPr>
          <w:p w14:paraId="40F5148B" w14:textId="77777777" w:rsidR="0022526D" w:rsidRDefault="0022526D">
            <w:pPr>
              <w:rPr>
                <w:rFonts w:ascii="Calibri" w:hAnsi="Calibri"/>
                <w:color w:val="000000"/>
                <w:sz w:val="22"/>
                <w:szCs w:val="22"/>
              </w:rPr>
            </w:pPr>
          </w:p>
        </w:tc>
        <w:tc>
          <w:tcPr>
            <w:tcW w:w="1200" w:type="dxa"/>
            <w:gridSpan w:val="2"/>
            <w:tcBorders>
              <w:top w:val="single" w:sz="4" w:space="0" w:color="auto"/>
              <w:left w:val="nil"/>
              <w:bottom w:val="single" w:sz="4" w:space="0" w:color="auto"/>
              <w:right w:val="nil"/>
            </w:tcBorders>
            <w:shd w:val="clear" w:color="auto" w:fill="auto"/>
            <w:noWrap/>
            <w:vAlign w:val="bottom"/>
            <w:hideMark/>
          </w:tcPr>
          <w:p w14:paraId="1521F0FD" w14:textId="77777777" w:rsidR="0022526D" w:rsidRDefault="003823BA" w:rsidP="003823BA">
            <w:pPr>
              <w:jc w:val="right"/>
              <w:rPr>
                <w:rFonts w:ascii="Calibri" w:hAnsi="Calibri"/>
                <w:color w:val="000000"/>
                <w:sz w:val="22"/>
                <w:szCs w:val="22"/>
              </w:rPr>
            </w:pPr>
            <w:r>
              <w:rPr>
                <w:rFonts w:ascii="Calibri" w:hAnsi="Calibri"/>
                <w:color w:val="000000"/>
                <w:sz w:val="22"/>
                <w:szCs w:val="22"/>
              </w:rPr>
              <w:t>3</w:t>
            </w:r>
            <w:r w:rsidR="0022526D">
              <w:rPr>
                <w:rFonts w:ascii="Calibri" w:hAnsi="Calibri"/>
                <w:color w:val="000000"/>
                <w:sz w:val="22"/>
                <w:szCs w:val="22"/>
              </w:rPr>
              <w:t xml:space="preserve"> </w:t>
            </w:r>
            <w:r>
              <w:rPr>
                <w:rFonts w:ascii="Calibri" w:hAnsi="Calibri"/>
                <w:color w:val="000000"/>
                <w:sz w:val="22"/>
                <w:szCs w:val="22"/>
              </w:rPr>
              <w:t>3</w:t>
            </w:r>
            <w:r w:rsidR="0022526D">
              <w:rPr>
                <w:rFonts w:ascii="Calibri" w:hAnsi="Calibri"/>
                <w:color w:val="000000"/>
                <w:sz w:val="22"/>
                <w:szCs w:val="22"/>
              </w:rPr>
              <w:t>50 000</w:t>
            </w:r>
          </w:p>
        </w:tc>
      </w:tr>
      <w:tr w:rsidR="0022526D" w14:paraId="7252581C" w14:textId="77777777" w:rsidTr="003823BA">
        <w:trPr>
          <w:gridAfter w:val="1"/>
          <w:wAfter w:w="14" w:type="dxa"/>
          <w:trHeight w:val="300"/>
        </w:trPr>
        <w:tc>
          <w:tcPr>
            <w:tcW w:w="3276" w:type="dxa"/>
            <w:tcBorders>
              <w:top w:val="nil"/>
              <w:left w:val="nil"/>
              <w:bottom w:val="nil"/>
              <w:right w:val="nil"/>
            </w:tcBorders>
            <w:shd w:val="clear" w:color="auto" w:fill="auto"/>
            <w:noWrap/>
            <w:vAlign w:val="bottom"/>
            <w:hideMark/>
          </w:tcPr>
          <w:p w14:paraId="389BDE5E" w14:textId="77777777" w:rsidR="0022526D" w:rsidRDefault="0022526D">
            <w:pPr>
              <w:rPr>
                <w:rFonts w:ascii="Calibri" w:hAnsi="Calibri"/>
                <w:color w:val="000000"/>
                <w:sz w:val="22"/>
                <w:szCs w:val="22"/>
              </w:rPr>
            </w:pPr>
          </w:p>
        </w:tc>
        <w:tc>
          <w:tcPr>
            <w:tcW w:w="146" w:type="dxa"/>
            <w:tcBorders>
              <w:top w:val="nil"/>
              <w:left w:val="nil"/>
              <w:bottom w:val="nil"/>
              <w:right w:val="nil"/>
            </w:tcBorders>
            <w:shd w:val="clear" w:color="auto" w:fill="auto"/>
            <w:noWrap/>
            <w:vAlign w:val="bottom"/>
            <w:hideMark/>
          </w:tcPr>
          <w:p w14:paraId="4EAE83A1" w14:textId="77777777" w:rsidR="0022526D" w:rsidRDefault="0022526D">
            <w:pPr>
              <w:rPr>
                <w:rFonts w:ascii="Calibri" w:hAnsi="Calibri"/>
                <w:color w:val="000000"/>
                <w:sz w:val="22"/>
                <w:szCs w:val="22"/>
              </w:rPr>
            </w:pPr>
          </w:p>
        </w:tc>
        <w:tc>
          <w:tcPr>
            <w:tcW w:w="1200" w:type="dxa"/>
            <w:gridSpan w:val="2"/>
            <w:tcBorders>
              <w:top w:val="nil"/>
              <w:left w:val="nil"/>
              <w:bottom w:val="nil"/>
              <w:right w:val="nil"/>
            </w:tcBorders>
            <w:shd w:val="clear" w:color="auto" w:fill="auto"/>
            <w:noWrap/>
            <w:vAlign w:val="bottom"/>
            <w:hideMark/>
          </w:tcPr>
          <w:p w14:paraId="17FC9C45" w14:textId="77777777" w:rsidR="0022526D" w:rsidRDefault="0022526D">
            <w:pPr>
              <w:rPr>
                <w:rFonts w:ascii="Calibri" w:hAnsi="Calibri"/>
                <w:color w:val="000000"/>
                <w:sz w:val="22"/>
                <w:szCs w:val="22"/>
              </w:rPr>
            </w:pPr>
          </w:p>
        </w:tc>
        <w:tc>
          <w:tcPr>
            <w:tcW w:w="1200" w:type="dxa"/>
            <w:gridSpan w:val="2"/>
            <w:tcBorders>
              <w:top w:val="nil"/>
              <w:left w:val="nil"/>
              <w:bottom w:val="nil"/>
              <w:right w:val="nil"/>
            </w:tcBorders>
            <w:shd w:val="clear" w:color="auto" w:fill="auto"/>
            <w:noWrap/>
            <w:vAlign w:val="bottom"/>
            <w:hideMark/>
          </w:tcPr>
          <w:p w14:paraId="5103C24E" w14:textId="77777777" w:rsidR="0022526D" w:rsidRDefault="0022526D">
            <w:pPr>
              <w:rPr>
                <w:rFonts w:ascii="Calibri" w:hAnsi="Calibri"/>
                <w:color w:val="000000"/>
                <w:sz w:val="22"/>
                <w:szCs w:val="22"/>
              </w:rPr>
            </w:pPr>
          </w:p>
        </w:tc>
        <w:tc>
          <w:tcPr>
            <w:tcW w:w="1200" w:type="dxa"/>
            <w:gridSpan w:val="2"/>
            <w:tcBorders>
              <w:top w:val="nil"/>
              <w:left w:val="nil"/>
              <w:bottom w:val="nil"/>
              <w:right w:val="nil"/>
            </w:tcBorders>
            <w:shd w:val="clear" w:color="auto" w:fill="auto"/>
            <w:noWrap/>
            <w:vAlign w:val="bottom"/>
            <w:hideMark/>
          </w:tcPr>
          <w:p w14:paraId="18420FDE" w14:textId="77777777" w:rsidR="0022526D" w:rsidRDefault="0022526D">
            <w:pPr>
              <w:rPr>
                <w:rFonts w:ascii="Calibri" w:hAnsi="Calibri"/>
                <w:color w:val="000000"/>
                <w:sz w:val="22"/>
                <w:szCs w:val="22"/>
              </w:rPr>
            </w:pPr>
          </w:p>
        </w:tc>
        <w:tc>
          <w:tcPr>
            <w:tcW w:w="1200" w:type="dxa"/>
            <w:gridSpan w:val="2"/>
            <w:tcBorders>
              <w:top w:val="nil"/>
              <w:left w:val="nil"/>
              <w:bottom w:val="nil"/>
              <w:right w:val="nil"/>
            </w:tcBorders>
            <w:shd w:val="clear" w:color="auto" w:fill="auto"/>
            <w:noWrap/>
            <w:vAlign w:val="bottom"/>
            <w:hideMark/>
          </w:tcPr>
          <w:p w14:paraId="39676FD8" w14:textId="77777777" w:rsidR="0022526D" w:rsidRDefault="0022526D">
            <w:pPr>
              <w:rPr>
                <w:rFonts w:ascii="Calibri" w:hAnsi="Calibri"/>
                <w:color w:val="000000"/>
                <w:sz w:val="22"/>
                <w:szCs w:val="22"/>
              </w:rPr>
            </w:pPr>
          </w:p>
        </w:tc>
        <w:tc>
          <w:tcPr>
            <w:tcW w:w="1200" w:type="dxa"/>
            <w:gridSpan w:val="2"/>
            <w:tcBorders>
              <w:top w:val="nil"/>
              <w:left w:val="nil"/>
              <w:bottom w:val="nil"/>
              <w:right w:val="nil"/>
            </w:tcBorders>
            <w:shd w:val="clear" w:color="auto" w:fill="auto"/>
            <w:noWrap/>
            <w:vAlign w:val="bottom"/>
            <w:hideMark/>
          </w:tcPr>
          <w:p w14:paraId="503A9426" w14:textId="77777777" w:rsidR="0022526D" w:rsidRDefault="0022526D">
            <w:pPr>
              <w:rPr>
                <w:rFonts w:ascii="Calibri" w:hAnsi="Calibri"/>
                <w:color w:val="000000"/>
                <w:sz w:val="22"/>
                <w:szCs w:val="22"/>
              </w:rPr>
            </w:pPr>
          </w:p>
        </w:tc>
      </w:tr>
      <w:tr w:rsidR="0022526D" w14:paraId="2E7542A7" w14:textId="77777777" w:rsidTr="003823BA">
        <w:trPr>
          <w:gridAfter w:val="1"/>
          <w:wAfter w:w="14" w:type="dxa"/>
          <w:trHeight w:val="300"/>
        </w:trPr>
        <w:tc>
          <w:tcPr>
            <w:tcW w:w="3276" w:type="dxa"/>
            <w:tcBorders>
              <w:top w:val="nil"/>
              <w:left w:val="nil"/>
              <w:bottom w:val="nil"/>
              <w:right w:val="nil"/>
            </w:tcBorders>
            <w:shd w:val="clear" w:color="auto" w:fill="auto"/>
            <w:noWrap/>
            <w:vAlign w:val="bottom"/>
            <w:hideMark/>
          </w:tcPr>
          <w:p w14:paraId="5C0B0FFF" w14:textId="77777777" w:rsidR="0022526D" w:rsidRDefault="0022526D">
            <w:pPr>
              <w:rPr>
                <w:b/>
                <w:bCs/>
                <w:color w:val="000000"/>
                <w:sz w:val="22"/>
                <w:szCs w:val="22"/>
              </w:rPr>
            </w:pPr>
            <w:r>
              <w:rPr>
                <w:b/>
                <w:bCs/>
                <w:color w:val="000000"/>
                <w:sz w:val="22"/>
                <w:szCs w:val="22"/>
              </w:rPr>
              <w:t>Veilys</w:t>
            </w:r>
          </w:p>
        </w:tc>
        <w:tc>
          <w:tcPr>
            <w:tcW w:w="146" w:type="dxa"/>
            <w:tcBorders>
              <w:top w:val="nil"/>
              <w:left w:val="nil"/>
              <w:bottom w:val="nil"/>
              <w:right w:val="nil"/>
            </w:tcBorders>
            <w:shd w:val="clear" w:color="auto" w:fill="auto"/>
            <w:noWrap/>
            <w:vAlign w:val="bottom"/>
            <w:hideMark/>
          </w:tcPr>
          <w:p w14:paraId="2F71A425" w14:textId="77777777" w:rsidR="0022526D" w:rsidRDefault="0022526D">
            <w:pPr>
              <w:rPr>
                <w:color w:val="000000"/>
                <w:sz w:val="22"/>
                <w:szCs w:val="22"/>
              </w:rPr>
            </w:pPr>
          </w:p>
        </w:tc>
        <w:tc>
          <w:tcPr>
            <w:tcW w:w="1200" w:type="dxa"/>
            <w:gridSpan w:val="2"/>
            <w:tcBorders>
              <w:top w:val="nil"/>
              <w:left w:val="nil"/>
              <w:bottom w:val="nil"/>
              <w:right w:val="nil"/>
            </w:tcBorders>
            <w:shd w:val="clear" w:color="auto" w:fill="auto"/>
            <w:noWrap/>
            <w:vAlign w:val="bottom"/>
            <w:hideMark/>
          </w:tcPr>
          <w:p w14:paraId="35B2F89B" w14:textId="77777777" w:rsidR="0022526D" w:rsidRDefault="0022526D">
            <w:pPr>
              <w:rPr>
                <w:color w:val="000000"/>
                <w:sz w:val="22"/>
                <w:szCs w:val="22"/>
              </w:rPr>
            </w:pPr>
          </w:p>
        </w:tc>
        <w:tc>
          <w:tcPr>
            <w:tcW w:w="1200" w:type="dxa"/>
            <w:gridSpan w:val="2"/>
            <w:tcBorders>
              <w:top w:val="nil"/>
              <w:left w:val="nil"/>
              <w:bottom w:val="nil"/>
              <w:right w:val="nil"/>
            </w:tcBorders>
            <w:shd w:val="clear" w:color="auto" w:fill="auto"/>
            <w:noWrap/>
            <w:vAlign w:val="bottom"/>
            <w:hideMark/>
          </w:tcPr>
          <w:p w14:paraId="2DF831FE" w14:textId="77777777" w:rsidR="0022526D" w:rsidRDefault="0022526D">
            <w:pPr>
              <w:rPr>
                <w:color w:val="000000"/>
                <w:sz w:val="22"/>
                <w:szCs w:val="22"/>
              </w:rPr>
            </w:pPr>
          </w:p>
        </w:tc>
        <w:tc>
          <w:tcPr>
            <w:tcW w:w="1200" w:type="dxa"/>
            <w:gridSpan w:val="2"/>
            <w:tcBorders>
              <w:top w:val="nil"/>
              <w:left w:val="nil"/>
              <w:bottom w:val="nil"/>
              <w:right w:val="nil"/>
            </w:tcBorders>
            <w:shd w:val="clear" w:color="auto" w:fill="auto"/>
            <w:noWrap/>
            <w:vAlign w:val="bottom"/>
            <w:hideMark/>
          </w:tcPr>
          <w:p w14:paraId="25A2B564" w14:textId="77777777" w:rsidR="0022526D" w:rsidRDefault="0022526D">
            <w:pPr>
              <w:rPr>
                <w:color w:val="000000"/>
                <w:sz w:val="22"/>
                <w:szCs w:val="22"/>
              </w:rPr>
            </w:pPr>
          </w:p>
        </w:tc>
        <w:tc>
          <w:tcPr>
            <w:tcW w:w="1200" w:type="dxa"/>
            <w:gridSpan w:val="2"/>
            <w:tcBorders>
              <w:top w:val="nil"/>
              <w:left w:val="nil"/>
              <w:bottom w:val="nil"/>
              <w:right w:val="nil"/>
            </w:tcBorders>
            <w:shd w:val="clear" w:color="auto" w:fill="auto"/>
            <w:noWrap/>
            <w:vAlign w:val="bottom"/>
            <w:hideMark/>
          </w:tcPr>
          <w:p w14:paraId="6E15882E" w14:textId="77777777" w:rsidR="0022526D" w:rsidRDefault="0022526D">
            <w:pPr>
              <w:rPr>
                <w:color w:val="000000"/>
                <w:sz w:val="22"/>
                <w:szCs w:val="22"/>
              </w:rPr>
            </w:pPr>
          </w:p>
        </w:tc>
        <w:tc>
          <w:tcPr>
            <w:tcW w:w="1200" w:type="dxa"/>
            <w:gridSpan w:val="2"/>
            <w:tcBorders>
              <w:top w:val="nil"/>
              <w:left w:val="nil"/>
              <w:bottom w:val="nil"/>
              <w:right w:val="nil"/>
            </w:tcBorders>
            <w:shd w:val="clear" w:color="auto" w:fill="auto"/>
            <w:noWrap/>
            <w:vAlign w:val="bottom"/>
            <w:hideMark/>
          </w:tcPr>
          <w:p w14:paraId="4B163828" w14:textId="77777777" w:rsidR="0022526D" w:rsidRDefault="0022526D">
            <w:pPr>
              <w:rPr>
                <w:color w:val="000000"/>
                <w:sz w:val="22"/>
                <w:szCs w:val="22"/>
              </w:rPr>
            </w:pPr>
          </w:p>
        </w:tc>
      </w:tr>
      <w:tr w:rsidR="0022526D" w14:paraId="44EB4783" w14:textId="77777777" w:rsidTr="003823BA">
        <w:trPr>
          <w:gridAfter w:val="1"/>
          <w:wAfter w:w="14" w:type="dxa"/>
          <w:trHeight w:val="300"/>
        </w:trPr>
        <w:tc>
          <w:tcPr>
            <w:tcW w:w="3422" w:type="dxa"/>
            <w:gridSpan w:val="2"/>
            <w:tcBorders>
              <w:top w:val="nil"/>
              <w:left w:val="nil"/>
              <w:bottom w:val="nil"/>
              <w:right w:val="nil"/>
            </w:tcBorders>
            <w:shd w:val="clear" w:color="auto" w:fill="auto"/>
            <w:noWrap/>
            <w:vAlign w:val="bottom"/>
            <w:hideMark/>
          </w:tcPr>
          <w:p w14:paraId="638ADEA0" w14:textId="77777777" w:rsidR="0022526D" w:rsidRDefault="0022526D">
            <w:pPr>
              <w:rPr>
                <w:color w:val="000000"/>
                <w:sz w:val="22"/>
                <w:szCs w:val="22"/>
              </w:rPr>
            </w:pPr>
            <w:r>
              <w:rPr>
                <w:color w:val="000000"/>
                <w:sz w:val="22"/>
                <w:szCs w:val="22"/>
              </w:rPr>
              <w:t>Ferdigstilling Eikerveien</w:t>
            </w:r>
          </w:p>
        </w:tc>
        <w:tc>
          <w:tcPr>
            <w:tcW w:w="1200" w:type="dxa"/>
            <w:gridSpan w:val="2"/>
            <w:tcBorders>
              <w:top w:val="nil"/>
              <w:left w:val="nil"/>
              <w:bottom w:val="nil"/>
              <w:right w:val="nil"/>
            </w:tcBorders>
            <w:shd w:val="clear" w:color="auto" w:fill="auto"/>
            <w:noWrap/>
            <w:vAlign w:val="bottom"/>
            <w:hideMark/>
          </w:tcPr>
          <w:p w14:paraId="618B97C9" w14:textId="77777777" w:rsidR="0022526D" w:rsidRDefault="0022526D">
            <w:pPr>
              <w:rPr>
                <w:color w:val="000000"/>
                <w:sz w:val="22"/>
                <w:szCs w:val="22"/>
              </w:rPr>
            </w:pPr>
          </w:p>
        </w:tc>
        <w:tc>
          <w:tcPr>
            <w:tcW w:w="1200" w:type="dxa"/>
            <w:gridSpan w:val="2"/>
            <w:tcBorders>
              <w:top w:val="nil"/>
              <w:left w:val="nil"/>
              <w:bottom w:val="nil"/>
              <w:right w:val="nil"/>
            </w:tcBorders>
            <w:shd w:val="clear" w:color="auto" w:fill="auto"/>
            <w:noWrap/>
            <w:vAlign w:val="bottom"/>
            <w:hideMark/>
          </w:tcPr>
          <w:p w14:paraId="434AD6EE" w14:textId="77777777" w:rsidR="0022526D" w:rsidRDefault="0022526D">
            <w:pPr>
              <w:rPr>
                <w:color w:val="000000"/>
                <w:sz w:val="22"/>
                <w:szCs w:val="22"/>
              </w:rPr>
            </w:pPr>
          </w:p>
        </w:tc>
        <w:tc>
          <w:tcPr>
            <w:tcW w:w="1200" w:type="dxa"/>
            <w:gridSpan w:val="2"/>
            <w:tcBorders>
              <w:top w:val="nil"/>
              <w:left w:val="nil"/>
              <w:bottom w:val="nil"/>
              <w:right w:val="nil"/>
            </w:tcBorders>
            <w:shd w:val="clear" w:color="auto" w:fill="auto"/>
            <w:noWrap/>
            <w:vAlign w:val="bottom"/>
            <w:hideMark/>
          </w:tcPr>
          <w:p w14:paraId="29244B4B" w14:textId="77777777" w:rsidR="0022526D" w:rsidRDefault="0022526D">
            <w:pPr>
              <w:rPr>
                <w:color w:val="000000"/>
                <w:sz w:val="22"/>
                <w:szCs w:val="22"/>
              </w:rPr>
            </w:pPr>
          </w:p>
        </w:tc>
        <w:tc>
          <w:tcPr>
            <w:tcW w:w="1200" w:type="dxa"/>
            <w:gridSpan w:val="2"/>
            <w:tcBorders>
              <w:top w:val="nil"/>
              <w:left w:val="nil"/>
              <w:bottom w:val="nil"/>
              <w:right w:val="nil"/>
            </w:tcBorders>
            <w:shd w:val="clear" w:color="auto" w:fill="auto"/>
            <w:noWrap/>
            <w:vAlign w:val="bottom"/>
            <w:hideMark/>
          </w:tcPr>
          <w:p w14:paraId="7069461F" w14:textId="77777777" w:rsidR="0022526D" w:rsidRDefault="0022526D">
            <w:pPr>
              <w:rPr>
                <w:color w:val="000000"/>
                <w:sz w:val="22"/>
                <w:szCs w:val="22"/>
              </w:rPr>
            </w:pPr>
          </w:p>
        </w:tc>
        <w:tc>
          <w:tcPr>
            <w:tcW w:w="1200" w:type="dxa"/>
            <w:gridSpan w:val="2"/>
            <w:tcBorders>
              <w:top w:val="nil"/>
              <w:left w:val="nil"/>
              <w:bottom w:val="nil"/>
              <w:right w:val="nil"/>
            </w:tcBorders>
            <w:shd w:val="clear" w:color="auto" w:fill="auto"/>
            <w:noWrap/>
            <w:vAlign w:val="bottom"/>
            <w:hideMark/>
          </w:tcPr>
          <w:p w14:paraId="11B41737" w14:textId="77777777" w:rsidR="0022526D" w:rsidRDefault="0022526D">
            <w:pPr>
              <w:jc w:val="right"/>
              <w:rPr>
                <w:color w:val="000000"/>
                <w:sz w:val="22"/>
                <w:szCs w:val="22"/>
              </w:rPr>
            </w:pPr>
            <w:r>
              <w:rPr>
                <w:color w:val="000000"/>
                <w:sz w:val="22"/>
                <w:szCs w:val="22"/>
              </w:rPr>
              <w:t>280 000</w:t>
            </w:r>
          </w:p>
        </w:tc>
      </w:tr>
      <w:tr w:rsidR="0022526D" w14:paraId="46453338" w14:textId="77777777" w:rsidTr="003823BA">
        <w:trPr>
          <w:gridAfter w:val="1"/>
          <w:wAfter w:w="14" w:type="dxa"/>
          <w:trHeight w:val="300"/>
        </w:trPr>
        <w:tc>
          <w:tcPr>
            <w:tcW w:w="3276" w:type="dxa"/>
            <w:tcBorders>
              <w:top w:val="nil"/>
              <w:left w:val="nil"/>
              <w:bottom w:val="nil"/>
              <w:right w:val="nil"/>
            </w:tcBorders>
            <w:shd w:val="clear" w:color="auto" w:fill="auto"/>
            <w:noWrap/>
            <w:vAlign w:val="bottom"/>
            <w:hideMark/>
          </w:tcPr>
          <w:p w14:paraId="11233EB7" w14:textId="77777777" w:rsidR="0022526D" w:rsidRDefault="0022526D">
            <w:pPr>
              <w:rPr>
                <w:color w:val="000000"/>
                <w:sz w:val="22"/>
                <w:szCs w:val="22"/>
              </w:rPr>
            </w:pPr>
            <w:r>
              <w:rPr>
                <w:color w:val="000000"/>
                <w:sz w:val="22"/>
                <w:szCs w:val="22"/>
              </w:rPr>
              <w:t>Enkeltlys</w:t>
            </w:r>
          </w:p>
        </w:tc>
        <w:tc>
          <w:tcPr>
            <w:tcW w:w="146" w:type="dxa"/>
            <w:tcBorders>
              <w:top w:val="nil"/>
              <w:left w:val="nil"/>
              <w:bottom w:val="nil"/>
              <w:right w:val="nil"/>
            </w:tcBorders>
            <w:shd w:val="clear" w:color="auto" w:fill="auto"/>
            <w:noWrap/>
            <w:vAlign w:val="bottom"/>
            <w:hideMark/>
          </w:tcPr>
          <w:p w14:paraId="1029A8F5" w14:textId="77777777" w:rsidR="0022526D" w:rsidRDefault="0022526D">
            <w:pPr>
              <w:rPr>
                <w:color w:val="000000"/>
                <w:sz w:val="22"/>
                <w:szCs w:val="22"/>
              </w:rPr>
            </w:pPr>
          </w:p>
        </w:tc>
        <w:tc>
          <w:tcPr>
            <w:tcW w:w="1200" w:type="dxa"/>
            <w:gridSpan w:val="2"/>
            <w:tcBorders>
              <w:top w:val="nil"/>
              <w:left w:val="nil"/>
              <w:bottom w:val="nil"/>
              <w:right w:val="nil"/>
            </w:tcBorders>
            <w:shd w:val="clear" w:color="auto" w:fill="auto"/>
            <w:noWrap/>
            <w:vAlign w:val="bottom"/>
            <w:hideMark/>
          </w:tcPr>
          <w:p w14:paraId="29437481" w14:textId="77777777" w:rsidR="0022526D" w:rsidRDefault="0022526D">
            <w:pPr>
              <w:rPr>
                <w:color w:val="000000"/>
                <w:sz w:val="22"/>
                <w:szCs w:val="22"/>
              </w:rPr>
            </w:pPr>
          </w:p>
        </w:tc>
        <w:tc>
          <w:tcPr>
            <w:tcW w:w="1200" w:type="dxa"/>
            <w:gridSpan w:val="2"/>
            <w:tcBorders>
              <w:top w:val="nil"/>
              <w:left w:val="nil"/>
              <w:bottom w:val="nil"/>
              <w:right w:val="nil"/>
            </w:tcBorders>
            <w:shd w:val="clear" w:color="auto" w:fill="auto"/>
            <w:noWrap/>
            <w:vAlign w:val="bottom"/>
            <w:hideMark/>
          </w:tcPr>
          <w:p w14:paraId="1BD946DE" w14:textId="77777777" w:rsidR="0022526D" w:rsidRDefault="0022526D">
            <w:pPr>
              <w:rPr>
                <w:color w:val="000000"/>
                <w:sz w:val="22"/>
                <w:szCs w:val="22"/>
              </w:rPr>
            </w:pPr>
          </w:p>
        </w:tc>
        <w:tc>
          <w:tcPr>
            <w:tcW w:w="1200" w:type="dxa"/>
            <w:gridSpan w:val="2"/>
            <w:tcBorders>
              <w:top w:val="nil"/>
              <w:left w:val="nil"/>
              <w:bottom w:val="nil"/>
              <w:right w:val="nil"/>
            </w:tcBorders>
            <w:shd w:val="clear" w:color="auto" w:fill="auto"/>
            <w:noWrap/>
            <w:vAlign w:val="bottom"/>
            <w:hideMark/>
          </w:tcPr>
          <w:p w14:paraId="7980697E" w14:textId="77777777" w:rsidR="0022526D" w:rsidRDefault="0022526D">
            <w:pPr>
              <w:rPr>
                <w:color w:val="000000"/>
                <w:sz w:val="22"/>
                <w:szCs w:val="22"/>
              </w:rPr>
            </w:pPr>
          </w:p>
        </w:tc>
        <w:tc>
          <w:tcPr>
            <w:tcW w:w="1200" w:type="dxa"/>
            <w:gridSpan w:val="2"/>
            <w:tcBorders>
              <w:top w:val="nil"/>
              <w:left w:val="nil"/>
              <w:bottom w:val="nil"/>
              <w:right w:val="nil"/>
            </w:tcBorders>
            <w:shd w:val="clear" w:color="auto" w:fill="auto"/>
            <w:noWrap/>
            <w:vAlign w:val="bottom"/>
            <w:hideMark/>
          </w:tcPr>
          <w:p w14:paraId="4E5C057A" w14:textId="77777777" w:rsidR="0022526D" w:rsidRDefault="0022526D">
            <w:pPr>
              <w:rPr>
                <w:color w:val="000000"/>
                <w:sz w:val="22"/>
                <w:szCs w:val="22"/>
              </w:rPr>
            </w:pPr>
          </w:p>
        </w:tc>
        <w:tc>
          <w:tcPr>
            <w:tcW w:w="1200" w:type="dxa"/>
            <w:gridSpan w:val="2"/>
            <w:tcBorders>
              <w:top w:val="nil"/>
              <w:left w:val="nil"/>
              <w:bottom w:val="nil"/>
              <w:right w:val="nil"/>
            </w:tcBorders>
            <w:shd w:val="clear" w:color="auto" w:fill="auto"/>
            <w:noWrap/>
            <w:vAlign w:val="bottom"/>
            <w:hideMark/>
          </w:tcPr>
          <w:p w14:paraId="3B4AF927" w14:textId="77777777" w:rsidR="0022526D" w:rsidRDefault="0022526D">
            <w:pPr>
              <w:jc w:val="right"/>
              <w:rPr>
                <w:color w:val="000000"/>
                <w:sz w:val="22"/>
                <w:szCs w:val="22"/>
              </w:rPr>
            </w:pPr>
            <w:r>
              <w:rPr>
                <w:color w:val="000000"/>
                <w:sz w:val="22"/>
                <w:szCs w:val="22"/>
              </w:rPr>
              <w:t>20 000</w:t>
            </w:r>
          </w:p>
        </w:tc>
      </w:tr>
      <w:tr w:rsidR="0022526D" w14:paraId="4FEB2519" w14:textId="77777777" w:rsidTr="003823BA">
        <w:trPr>
          <w:gridAfter w:val="1"/>
          <w:wAfter w:w="14" w:type="dxa"/>
          <w:trHeight w:val="300"/>
        </w:trPr>
        <w:tc>
          <w:tcPr>
            <w:tcW w:w="3276" w:type="dxa"/>
            <w:tcBorders>
              <w:top w:val="nil"/>
              <w:left w:val="nil"/>
              <w:bottom w:val="nil"/>
              <w:right w:val="nil"/>
            </w:tcBorders>
            <w:shd w:val="clear" w:color="auto" w:fill="auto"/>
            <w:noWrap/>
            <w:vAlign w:val="bottom"/>
            <w:hideMark/>
          </w:tcPr>
          <w:p w14:paraId="67CAD451" w14:textId="77777777" w:rsidR="0022526D" w:rsidRDefault="0022526D">
            <w:pPr>
              <w:rPr>
                <w:rFonts w:ascii="Calibri" w:hAnsi="Calibri"/>
                <w:color w:val="000000"/>
                <w:sz w:val="22"/>
                <w:szCs w:val="22"/>
              </w:rPr>
            </w:pPr>
          </w:p>
        </w:tc>
        <w:tc>
          <w:tcPr>
            <w:tcW w:w="146" w:type="dxa"/>
            <w:tcBorders>
              <w:top w:val="nil"/>
              <w:left w:val="nil"/>
              <w:bottom w:val="nil"/>
              <w:right w:val="nil"/>
            </w:tcBorders>
            <w:shd w:val="clear" w:color="auto" w:fill="auto"/>
            <w:noWrap/>
            <w:vAlign w:val="bottom"/>
            <w:hideMark/>
          </w:tcPr>
          <w:p w14:paraId="6B40139F" w14:textId="77777777" w:rsidR="0022526D" w:rsidRDefault="0022526D">
            <w:pPr>
              <w:rPr>
                <w:rFonts w:ascii="Calibri" w:hAnsi="Calibri"/>
                <w:color w:val="000000"/>
                <w:sz w:val="22"/>
                <w:szCs w:val="22"/>
              </w:rPr>
            </w:pPr>
          </w:p>
        </w:tc>
        <w:tc>
          <w:tcPr>
            <w:tcW w:w="1200" w:type="dxa"/>
            <w:gridSpan w:val="2"/>
            <w:tcBorders>
              <w:top w:val="nil"/>
              <w:left w:val="nil"/>
              <w:bottom w:val="nil"/>
              <w:right w:val="nil"/>
            </w:tcBorders>
            <w:shd w:val="clear" w:color="auto" w:fill="auto"/>
            <w:noWrap/>
            <w:vAlign w:val="bottom"/>
            <w:hideMark/>
          </w:tcPr>
          <w:p w14:paraId="143D9FB1" w14:textId="77777777" w:rsidR="0022526D" w:rsidRDefault="0022526D">
            <w:pPr>
              <w:rPr>
                <w:rFonts w:ascii="Calibri" w:hAnsi="Calibri"/>
                <w:color w:val="000000"/>
                <w:sz w:val="22"/>
                <w:szCs w:val="22"/>
              </w:rPr>
            </w:pPr>
          </w:p>
        </w:tc>
        <w:tc>
          <w:tcPr>
            <w:tcW w:w="1200" w:type="dxa"/>
            <w:gridSpan w:val="2"/>
            <w:tcBorders>
              <w:top w:val="nil"/>
              <w:left w:val="nil"/>
              <w:bottom w:val="nil"/>
              <w:right w:val="nil"/>
            </w:tcBorders>
            <w:shd w:val="clear" w:color="auto" w:fill="auto"/>
            <w:noWrap/>
            <w:vAlign w:val="bottom"/>
            <w:hideMark/>
          </w:tcPr>
          <w:p w14:paraId="1B24168E" w14:textId="77777777" w:rsidR="0022526D" w:rsidRDefault="0022526D">
            <w:pPr>
              <w:rPr>
                <w:rFonts w:ascii="Calibri" w:hAnsi="Calibri"/>
                <w:color w:val="000000"/>
                <w:sz w:val="22"/>
                <w:szCs w:val="22"/>
              </w:rPr>
            </w:pPr>
          </w:p>
        </w:tc>
        <w:tc>
          <w:tcPr>
            <w:tcW w:w="1200" w:type="dxa"/>
            <w:gridSpan w:val="2"/>
            <w:tcBorders>
              <w:top w:val="nil"/>
              <w:left w:val="nil"/>
              <w:bottom w:val="nil"/>
              <w:right w:val="nil"/>
            </w:tcBorders>
            <w:shd w:val="clear" w:color="auto" w:fill="auto"/>
            <w:noWrap/>
            <w:vAlign w:val="bottom"/>
            <w:hideMark/>
          </w:tcPr>
          <w:p w14:paraId="5282037A" w14:textId="77777777" w:rsidR="0022526D" w:rsidRDefault="0022526D">
            <w:pPr>
              <w:rPr>
                <w:rFonts w:ascii="Calibri" w:hAnsi="Calibri"/>
                <w:color w:val="000000"/>
                <w:sz w:val="22"/>
                <w:szCs w:val="22"/>
              </w:rPr>
            </w:pPr>
          </w:p>
        </w:tc>
        <w:tc>
          <w:tcPr>
            <w:tcW w:w="1200" w:type="dxa"/>
            <w:gridSpan w:val="2"/>
            <w:tcBorders>
              <w:top w:val="nil"/>
              <w:left w:val="nil"/>
              <w:bottom w:val="nil"/>
              <w:right w:val="nil"/>
            </w:tcBorders>
            <w:shd w:val="clear" w:color="auto" w:fill="auto"/>
            <w:noWrap/>
            <w:vAlign w:val="bottom"/>
            <w:hideMark/>
          </w:tcPr>
          <w:p w14:paraId="60CC3A82" w14:textId="77777777" w:rsidR="0022526D" w:rsidRDefault="0022526D">
            <w:pPr>
              <w:rPr>
                <w:rFonts w:ascii="Calibri" w:hAnsi="Calibri"/>
                <w:color w:val="000000"/>
                <w:sz w:val="22"/>
                <w:szCs w:val="22"/>
              </w:rPr>
            </w:pPr>
          </w:p>
        </w:tc>
        <w:tc>
          <w:tcPr>
            <w:tcW w:w="1200" w:type="dxa"/>
            <w:gridSpan w:val="2"/>
            <w:tcBorders>
              <w:top w:val="single" w:sz="4" w:space="0" w:color="auto"/>
              <w:left w:val="nil"/>
              <w:bottom w:val="single" w:sz="4" w:space="0" w:color="auto"/>
              <w:right w:val="nil"/>
            </w:tcBorders>
            <w:shd w:val="clear" w:color="auto" w:fill="auto"/>
            <w:noWrap/>
            <w:vAlign w:val="bottom"/>
            <w:hideMark/>
          </w:tcPr>
          <w:p w14:paraId="15ED693E" w14:textId="77777777" w:rsidR="0022526D" w:rsidRDefault="0022526D">
            <w:pPr>
              <w:jc w:val="right"/>
              <w:rPr>
                <w:rFonts w:ascii="Calibri" w:hAnsi="Calibri"/>
                <w:color w:val="000000"/>
                <w:sz w:val="22"/>
                <w:szCs w:val="22"/>
              </w:rPr>
            </w:pPr>
            <w:r>
              <w:rPr>
                <w:rFonts w:ascii="Calibri" w:hAnsi="Calibri"/>
                <w:color w:val="000000"/>
                <w:sz w:val="22"/>
                <w:szCs w:val="22"/>
              </w:rPr>
              <w:t>300 000</w:t>
            </w:r>
          </w:p>
        </w:tc>
      </w:tr>
      <w:tr w:rsidR="0022526D" w14:paraId="6B9CE9C3" w14:textId="77777777" w:rsidTr="003823BA">
        <w:trPr>
          <w:gridAfter w:val="1"/>
          <w:wAfter w:w="14" w:type="dxa"/>
          <w:trHeight w:val="300"/>
        </w:trPr>
        <w:tc>
          <w:tcPr>
            <w:tcW w:w="3276" w:type="dxa"/>
            <w:tcBorders>
              <w:top w:val="nil"/>
              <w:left w:val="nil"/>
              <w:bottom w:val="nil"/>
              <w:right w:val="nil"/>
            </w:tcBorders>
            <w:shd w:val="clear" w:color="auto" w:fill="auto"/>
            <w:noWrap/>
            <w:vAlign w:val="bottom"/>
            <w:hideMark/>
          </w:tcPr>
          <w:p w14:paraId="0AFB050E" w14:textId="77777777" w:rsidR="0022526D" w:rsidRDefault="0022526D">
            <w:pPr>
              <w:rPr>
                <w:rFonts w:ascii="Calibri" w:hAnsi="Calibri"/>
                <w:color w:val="000000"/>
                <w:sz w:val="22"/>
                <w:szCs w:val="22"/>
              </w:rPr>
            </w:pPr>
          </w:p>
        </w:tc>
        <w:tc>
          <w:tcPr>
            <w:tcW w:w="146" w:type="dxa"/>
            <w:tcBorders>
              <w:top w:val="nil"/>
              <w:left w:val="nil"/>
              <w:bottom w:val="nil"/>
              <w:right w:val="nil"/>
            </w:tcBorders>
            <w:shd w:val="clear" w:color="auto" w:fill="auto"/>
            <w:noWrap/>
            <w:vAlign w:val="bottom"/>
            <w:hideMark/>
          </w:tcPr>
          <w:p w14:paraId="5AFD9CD0" w14:textId="77777777" w:rsidR="0022526D" w:rsidRDefault="0022526D">
            <w:pPr>
              <w:rPr>
                <w:rFonts w:ascii="Calibri" w:hAnsi="Calibri"/>
                <w:color w:val="000000"/>
                <w:sz w:val="22"/>
                <w:szCs w:val="22"/>
              </w:rPr>
            </w:pPr>
          </w:p>
        </w:tc>
        <w:tc>
          <w:tcPr>
            <w:tcW w:w="1200" w:type="dxa"/>
            <w:gridSpan w:val="2"/>
            <w:tcBorders>
              <w:top w:val="nil"/>
              <w:left w:val="nil"/>
              <w:bottom w:val="nil"/>
              <w:right w:val="nil"/>
            </w:tcBorders>
            <w:shd w:val="clear" w:color="auto" w:fill="auto"/>
            <w:noWrap/>
            <w:vAlign w:val="bottom"/>
            <w:hideMark/>
          </w:tcPr>
          <w:p w14:paraId="4E75B047" w14:textId="77777777" w:rsidR="0022526D" w:rsidRDefault="0022526D">
            <w:pPr>
              <w:rPr>
                <w:rFonts w:ascii="Calibri" w:hAnsi="Calibri"/>
                <w:color w:val="000000"/>
                <w:sz w:val="22"/>
                <w:szCs w:val="22"/>
              </w:rPr>
            </w:pPr>
          </w:p>
        </w:tc>
        <w:tc>
          <w:tcPr>
            <w:tcW w:w="1200" w:type="dxa"/>
            <w:gridSpan w:val="2"/>
            <w:tcBorders>
              <w:top w:val="nil"/>
              <w:left w:val="nil"/>
              <w:bottom w:val="nil"/>
              <w:right w:val="nil"/>
            </w:tcBorders>
            <w:shd w:val="clear" w:color="auto" w:fill="auto"/>
            <w:noWrap/>
            <w:vAlign w:val="bottom"/>
            <w:hideMark/>
          </w:tcPr>
          <w:p w14:paraId="13F87008" w14:textId="77777777" w:rsidR="0022526D" w:rsidRDefault="0022526D">
            <w:pPr>
              <w:rPr>
                <w:rFonts w:ascii="Calibri" w:hAnsi="Calibri"/>
                <w:color w:val="000000"/>
                <w:sz w:val="22"/>
                <w:szCs w:val="22"/>
              </w:rPr>
            </w:pPr>
          </w:p>
        </w:tc>
        <w:tc>
          <w:tcPr>
            <w:tcW w:w="1200" w:type="dxa"/>
            <w:gridSpan w:val="2"/>
            <w:tcBorders>
              <w:top w:val="nil"/>
              <w:left w:val="nil"/>
              <w:bottom w:val="nil"/>
              <w:right w:val="nil"/>
            </w:tcBorders>
            <w:shd w:val="clear" w:color="auto" w:fill="auto"/>
            <w:noWrap/>
            <w:vAlign w:val="bottom"/>
            <w:hideMark/>
          </w:tcPr>
          <w:p w14:paraId="3CEEAD63" w14:textId="77777777" w:rsidR="0022526D" w:rsidRDefault="0022526D">
            <w:pPr>
              <w:rPr>
                <w:rFonts w:ascii="Calibri" w:hAnsi="Calibri"/>
                <w:color w:val="000000"/>
                <w:sz w:val="22"/>
                <w:szCs w:val="22"/>
              </w:rPr>
            </w:pPr>
          </w:p>
        </w:tc>
        <w:tc>
          <w:tcPr>
            <w:tcW w:w="1200" w:type="dxa"/>
            <w:gridSpan w:val="2"/>
            <w:tcBorders>
              <w:top w:val="nil"/>
              <w:left w:val="nil"/>
              <w:bottom w:val="nil"/>
              <w:right w:val="nil"/>
            </w:tcBorders>
            <w:shd w:val="clear" w:color="auto" w:fill="auto"/>
            <w:noWrap/>
            <w:vAlign w:val="bottom"/>
            <w:hideMark/>
          </w:tcPr>
          <w:p w14:paraId="2B7E7792" w14:textId="77777777" w:rsidR="0022526D" w:rsidRDefault="0022526D">
            <w:pPr>
              <w:rPr>
                <w:rFonts w:ascii="Calibri" w:hAnsi="Calibri"/>
                <w:color w:val="000000"/>
                <w:sz w:val="22"/>
                <w:szCs w:val="22"/>
              </w:rPr>
            </w:pPr>
          </w:p>
        </w:tc>
        <w:tc>
          <w:tcPr>
            <w:tcW w:w="1200" w:type="dxa"/>
            <w:gridSpan w:val="2"/>
            <w:tcBorders>
              <w:top w:val="nil"/>
              <w:left w:val="nil"/>
              <w:bottom w:val="nil"/>
              <w:right w:val="nil"/>
            </w:tcBorders>
            <w:shd w:val="clear" w:color="auto" w:fill="auto"/>
            <w:noWrap/>
            <w:vAlign w:val="bottom"/>
            <w:hideMark/>
          </w:tcPr>
          <w:p w14:paraId="2DBDF641" w14:textId="77777777" w:rsidR="0022526D" w:rsidRDefault="0022526D">
            <w:pPr>
              <w:rPr>
                <w:rFonts w:ascii="Calibri" w:hAnsi="Calibri"/>
                <w:color w:val="000000"/>
                <w:sz w:val="22"/>
                <w:szCs w:val="22"/>
              </w:rPr>
            </w:pPr>
          </w:p>
        </w:tc>
      </w:tr>
      <w:tr w:rsidR="0022526D" w14:paraId="456F1919" w14:textId="77777777" w:rsidTr="003823BA">
        <w:trPr>
          <w:gridAfter w:val="1"/>
          <w:wAfter w:w="14" w:type="dxa"/>
          <w:trHeight w:val="300"/>
        </w:trPr>
        <w:tc>
          <w:tcPr>
            <w:tcW w:w="3422" w:type="dxa"/>
            <w:gridSpan w:val="2"/>
            <w:tcBorders>
              <w:top w:val="nil"/>
              <w:left w:val="nil"/>
              <w:bottom w:val="nil"/>
              <w:right w:val="nil"/>
            </w:tcBorders>
            <w:shd w:val="clear" w:color="auto" w:fill="auto"/>
            <w:noWrap/>
            <w:vAlign w:val="bottom"/>
            <w:hideMark/>
          </w:tcPr>
          <w:p w14:paraId="7DC0C8FC" w14:textId="77777777" w:rsidR="0022526D" w:rsidRDefault="0022526D">
            <w:pPr>
              <w:rPr>
                <w:b/>
                <w:bCs/>
                <w:color w:val="000000"/>
                <w:sz w:val="22"/>
                <w:szCs w:val="22"/>
              </w:rPr>
            </w:pPr>
            <w:r>
              <w:rPr>
                <w:b/>
                <w:bCs/>
                <w:color w:val="000000"/>
                <w:sz w:val="22"/>
                <w:szCs w:val="22"/>
              </w:rPr>
              <w:t>Kirkegårder</w:t>
            </w:r>
          </w:p>
        </w:tc>
        <w:tc>
          <w:tcPr>
            <w:tcW w:w="1200" w:type="dxa"/>
            <w:gridSpan w:val="2"/>
            <w:tcBorders>
              <w:top w:val="nil"/>
              <w:left w:val="nil"/>
              <w:bottom w:val="nil"/>
              <w:right w:val="nil"/>
            </w:tcBorders>
            <w:shd w:val="clear" w:color="auto" w:fill="auto"/>
            <w:noWrap/>
            <w:vAlign w:val="bottom"/>
            <w:hideMark/>
          </w:tcPr>
          <w:p w14:paraId="67EB6228" w14:textId="77777777" w:rsidR="0022526D" w:rsidRDefault="0022526D">
            <w:pPr>
              <w:rPr>
                <w:color w:val="000000"/>
                <w:sz w:val="22"/>
                <w:szCs w:val="22"/>
              </w:rPr>
            </w:pPr>
          </w:p>
        </w:tc>
        <w:tc>
          <w:tcPr>
            <w:tcW w:w="1200" w:type="dxa"/>
            <w:gridSpan w:val="2"/>
            <w:tcBorders>
              <w:top w:val="nil"/>
              <w:left w:val="nil"/>
              <w:bottom w:val="nil"/>
              <w:right w:val="nil"/>
            </w:tcBorders>
            <w:shd w:val="clear" w:color="auto" w:fill="auto"/>
            <w:noWrap/>
            <w:vAlign w:val="bottom"/>
            <w:hideMark/>
          </w:tcPr>
          <w:p w14:paraId="4C21870D" w14:textId="77777777" w:rsidR="0022526D" w:rsidRDefault="0022526D">
            <w:pPr>
              <w:rPr>
                <w:color w:val="000000"/>
                <w:sz w:val="22"/>
                <w:szCs w:val="22"/>
              </w:rPr>
            </w:pPr>
          </w:p>
        </w:tc>
        <w:tc>
          <w:tcPr>
            <w:tcW w:w="1200" w:type="dxa"/>
            <w:gridSpan w:val="2"/>
            <w:tcBorders>
              <w:top w:val="nil"/>
              <w:left w:val="nil"/>
              <w:bottom w:val="nil"/>
              <w:right w:val="nil"/>
            </w:tcBorders>
            <w:shd w:val="clear" w:color="auto" w:fill="auto"/>
            <w:noWrap/>
            <w:vAlign w:val="bottom"/>
            <w:hideMark/>
          </w:tcPr>
          <w:p w14:paraId="3D46D47D" w14:textId="77777777" w:rsidR="0022526D" w:rsidRDefault="0022526D">
            <w:pPr>
              <w:rPr>
                <w:color w:val="000000"/>
                <w:sz w:val="22"/>
                <w:szCs w:val="22"/>
              </w:rPr>
            </w:pPr>
          </w:p>
        </w:tc>
        <w:tc>
          <w:tcPr>
            <w:tcW w:w="1200" w:type="dxa"/>
            <w:gridSpan w:val="2"/>
            <w:tcBorders>
              <w:top w:val="nil"/>
              <w:left w:val="nil"/>
              <w:bottom w:val="nil"/>
              <w:right w:val="nil"/>
            </w:tcBorders>
            <w:shd w:val="clear" w:color="auto" w:fill="auto"/>
            <w:noWrap/>
            <w:vAlign w:val="bottom"/>
            <w:hideMark/>
          </w:tcPr>
          <w:p w14:paraId="6152A649" w14:textId="77777777" w:rsidR="0022526D" w:rsidRDefault="0022526D">
            <w:pPr>
              <w:rPr>
                <w:color w:val="000000"/>
                <w:sz w:val="22"/>
                <w:szCs w:val="22"/>
              </w:rPr>
            </w:pPr>
          </w:p>
        </w:tc>
        <w:tc>
          <w:tcPr>
            <w:tcW w:w="1200" w:type="dxa"/>
            <w:gridSpan w:val="2"/>
            <w:tcBorders>
              <w:top w:val="nil"/>
              <w:left w:val="nil"/>
              <w:bottom w:val="nil"/>
              <w:right w:val="nil"/>
            </w:tcBorders>
            <w:shd w:val="clear" w:color="auto" w:fill="auto"/>
            <w:noWrap/>
            <w:vAlign w:val="bottom"/>
            <w:hideMark/>
          </w:tcPr>
          <w:p w14:paraId="3AC2276B" w14:textId="77777777" w:rsidR="0022526D" w:rsidRDefault="0022526D">
            <w:pPr>
              <w:rPr>
                <w:color w:val="000000"/>
                <w:sz w:val="22"/>
                <w:szCs w:val="22"/>
              </w:rPr>
            </w:pPr>
          </w:p>
        </w:tc>
      </w:tr>
      <w:tr w:rsidR="0022526D" w14:paraId="639623A5" w14:textId="77777777" w:rsidTr="003823BA">
        <w:trPr>
          <w:gridAfter w:val="1"/>
          <w:wAfter w:w="14" w:type="dxa"/>
          <w:trHeight w:val="300"/>
        </w:trPr>
        <w:tc>
          <w:tcPr>
            <w:tcW w:w="3422" w:type="dxa"/>
            <w:gridSpan w:val="2"/>
            <w:tcBorders>
              <w:top w:val="nil"/>
              <w:left w:val="nil"/>
              <w:bottom w:val="nil"/>
              <w:right w:val="nil"/>
            </w:tcBorders>
            <w:shd w:val="clear" w:color="auto" w:fill="auto"/>
            <w:noWrap/>
            <w:vAlign w:val="bottom"/>
            <w:hideMark/>
          </w:tcPr>
          <w:p w14:paraId="5222BD21" w14:textId="77777777" w:rsidR="0022526D" w:rsidRDefault="0022526D">
            <w:pPr>
              <w:rPr>
                <w:color w:val="000000"/>
                <w:sz w:val="22"/>
                <w:szCs w:val="22"/>
              </w:rPr>
            </w:pPr>
            <w:r>
              <w:rPr>
                <w:color w:val="000000"/>
                <w:sz w:val="22"/>
                <w:szCs w:val="22"/>
              </w:rPr>
              <w:t>Navnet minnelund</w:t>
            </w:r>
          </w:p>
        </w:tc>
        <w:tc>
          <w:tcPr>
            <w:tcW w:w="1200" w:type="dxa"/>
            <w:gridSpan w:val="2"/>
            <w:tcBorders>
              <w:top w:val="nil"/>
              <w:left w:val="nil"/>
              <w:bottom w:val="nil"/>
              <w:right w:val="nil"/>
            </w:tcBorders>
            <w:shd w:val="clear" w:color="auto" w:fill="auto"/>
            <w:noWrap/>
            <w:vAlign w:val="bottom"/>
            <w:hideMark/>
          </w:tcPr>
          <w:p w14:paraId="19BE8E28" w14:textId="77777777" w:rsidR="0022526D" w:rsidRDefault="0022526D">
            <w:pPr>
              <w:rPr>
                <w:color w:val="000000"/>
                <w:sz w:val="22"/>
                <w:szCs w:val="22"/>
              </w:rPr>
            </w:pPr>
          </w:p>
        </w:tc>
        <w:tc>
          <w:tcPr>
            <w:tcW w:w="1200" w:type="dxa"/>
            <w:gridSpan w:val="2"/>
            <w:tcBorders>
              <w:top w:val="nil"/>
              <w:left w:val="nil"/>
              <w:bottom w:val="nil"/>
              <w:right w:val="nil"/>
            </w:tcBorders>
            <w:shd w:val="clear" w:color="auto" w:fill="auto"/>
            <w:noWrap/>
            <w:vAlign w:val="bottom"/>
            <w:hideMark/>
          </w:tcPr>
          <w:p w14:paraId="3E604EFA" w14:textId="77777777" w:rsidR="0022526D" w:rsidRDefault="0022526D">
            <w:pPr>
              <w:rPr>
                <w:color w:val="000000"/>
                <w:sz w:val="22"/>
                <w:szCs w:val="22"/>
              </w:rPr>
            </w:pPr>
          </w:p>
        </w:tc>
        <w:tc>
          <w:tcPr>
            <w:tcW w:w="1200" w:type="dxa"/>
            <w:gridSpan w:val="2"/>
            <w:tcBorders>
              <w:top w:val="nil"/>
              <w:left w:val="nil"/>
              <w:bottom w:val="nil"/>
              <w:right w:val="nil"/>
            </w:tcBorders>
            <w:shd w:val="clear" w:color="auto" w:fill="auto"/>
            <w:noWrap/>
            <w:vAlign w:val="bottom"/>
            <w:hideMark/>
          </w:tcPr>
          <w:p w14:paraId="0FC29A60" w14:textId="77777777" w:rsidR="0022526D" w:rsidRDefault="0022526D">
            <w:pPr>
              <w:rPr>
                <w:color w:val="000000"/>
                <w:sz w:val="22"/>
                <w:szCs w:val="22"/>
              </w:rPr>
            </w:pPr>
          </w:p>
        </w:tc>
        <w:tc>
          <w:tcPr>
            <w:tcW w:w="1200" w:type="dxa"/>
            <w:gridSpan w:val="2"/>
            <w:tcBorders>
              <w:top w:val="nil"/>
              <w:left w:val="nil"/>
              <w:bottom w:val="nil"/>
              <w:right w:val="nil"/>
            </w:tcBorders>
            <w:shd w:val="clear" w:color="auto" w:fill="auto"/>
            <w:noWrap/>
            <w:vAlign w:val="bottom"/>
            <w:hideMark/>
          </w:tcPr>
          <w:p w14:paraId="37A90847" w14:textId="77777777" w:rsidR="0022526D" w:rsidRDefault="0022526D">
            <w:pPr>
              <w:rPr>
                <w:color w:val="000000"/>
                <w:sz w:val="22"/>
                <w:szCs w:val="22"/>
              </w:rPr>
            </w:pPr>
          </w:p>
        </w:tc>
        <w:tc>
          <w:tcPr>
            <w:tcW w:w="1200" w:type="dxa"/>
            <w:gridSpan w:val="2"/>
            <w:tcBorders>
              <w:top w:val="nil"/>
              <w:left w:val="nil"/>
              <w:bottom w:val="nil"/>
              <w:right w:val="nil"/>
            </w:tcBorders>
            <w:shd w:val="clear" w:color="auto" w:fill="auto"/>
            <w:noWrap/>
            <w:vAlign w:val="bottom"/>
            <w:hideMark/>
          </w:tcPr>
          <w:p w14:paraId="6AAF567F" w14:textId="77777777" w:rsidR="0022526D" w:rsidRDefault="0022526D">
            <w:pPr>
              <w:jc w:val="right"/>
              <w:rPr>
                <w:color w:val="000000"/>
                <w:sz w:val="22"/>
                <w:szCs w:val="22"/>
              </w:rPr>
            </w:pPr>
            <w:r>
              <w:rPr>
                <w:color w:val="000000"/>
                <w:sz w:val="22"/>
                <w:szCs w:val="22"/>
              </w:rPr>
              <w:t>215 000</w:t>
            </w:r>
          </w:p>
        </w:tc>
      </w:tr>
      <w:tr w:rsidR="0022526D" w14:paraId="43520F3A" w14:textId="77777777" w:rsidTr="003823BA">
        <w:trPr>
          <w:gridAfter w:val="1"/>
          <w:wAfter w:w="14" w:type="dxa"/>
          <w:trHeight w:val="300"/>
        </w:trPr>
        <w:tc>
          <w:tcPr>
            <w:tcW w:w="4622" w:type="dxa"/>
            <w:gridSpan w:val="4"/>
            <w:tcBorders>
              <w:top w:val="nil"/>
              <w:left w:val="nil"/>
              <w:bottom w:val="nil"/>
              <w:right w:val="nil"/>
            </w:tcBorders>
            <w:shd w:val="clear" w:color="auto" w:fill="auto"/>
            <w:noWrap/>
            <w:vAlign w:val="bottom"/>
            <w:hideMark/>
          </w:tcPr>
          <w:p w14:paraId="11E26529" w14:textId="77777777" w:rsidR="0022526D" w:rsidRDefault="0022526D">
            <w:pPr>
              <w:rPr>
                <w:color w:val="000000"/>
                <w:sz w:val="22"/>
                <w:szCs w:val="22"/>
              </w:rPr>
            </w:pPr>
            <w:r>
              <w:rPr>
                <w:color w:val="000000"/>
                <w:sz w:val="22"/>
                <w:szCs w:val="22"/>
              </w:rPr>
              <w:t>Oversiktsplakater på gravplassene</w:t>
            </w:r>
          </w:p>
        </w:tc>
        <w:tc>
          <w:tcPr>
            <w:tcW w:w="1200" w:type="dxa"/>
            <w:gridSpan w:val="2"/>
            <w:tcBorders>
              <w:top w:val="nil"/>
              <w:left w:val="nil"/>
              <w:bottom w:val="nil"/>
              <w:right w:val="nil"/>
            </w:tcBorders>
            <w:shd w:val="clear" w:color="auto" w:fill="auto"/>
            <w:noWrap/>
            <w:vAlign w:val="bottom"/>
            <w:hideMark/>
          </w:tcPr>
          <w:p w14:paraId="354F7ECE" w14:textId="77777777" w:rsidR="0022526D" w:rsidRDefault="0022526D">
            <w:pPr>
              <w:rPr>
                <w:color w:val="000000"/>
                <w:sz w:val="22"/>
                <w:szCs w:val="22"/>
              </w:rPr>
            </w:pPr>
          </w:p>
        </w:tc>
        <w:tc>
          <w:tcPr>
            <w:tcW w:w="1200" w:type="dxa"/>
            <w:gridSpan w:val="2"/>
            <w:tcBorders>
              <w:top w:val="nil"/>
              <w:left w:val="nil"/>
              <w:bottom w:val="nil"/>
              <w:right w:val="nil"/>
            </w:tcBorders>
            <w:shd w:val="clear" w:color="auto" w:fill="auto"/>
            <w:noWrap/>
            <w:vAlign w:val="bottom"/>
            <w:hideMark/>
          </w:tcPr>
          <w:p w14:paraId="45C0856B" w14:textId="77777777" w:rsidR="0022526D" w:rsidRDefault="0022526D">
            <w:pPr>
              <w:rPr>
                <w:color w:val="000000"/>
                <w:sz w:val="22"/>
                <w:szCs w:val="22"/>
              </w:rPr>
            </w:pPr>
          </w:p>
        </w:tc>
        <w:tc>
          <w:tcPr>
            <w:tcW w:w="1200" w:type="dxa"/>
            <w:gridSpan w:val="2"/>
            <w:tcBorders>
              <w:top w:val="nil"/>
              <w:left w:val="nil"/>
              <w:bottom w:val="nil"/>
              <w:right w:val="nil"/>
            </w:tcBorders>
            <w:shd w:val="clear" w:color="auto" w:fill="auto"/>
            <w:noWrap/>
            <w:vAlign w:val="bottom"/>
            <w:hideMark/>
          </w:tcPr>
          <w:p w14:paraId="05CB38E2" w14:textId="77777777" w:rsidR="0022526D" w:rsidRDefault="0022526D">
            <w:pPr>
              <w:rPr>
                <w:color w:val="000000"/>
                <w:sz w:val="22"/>
                <w:szCs w:val="22"/>
              </w:rPr>
            </w:pPr>
          </w:p>
        </w:tc>
        <w:tc>
          <w:tcPr>
            <w:tcW w:w="1200" w:type="dxa"/>
            <w:gridSpan w:val="2"/>
            <w:tcBorders>
              <w:top w:val="nil"/>
              <w:left w:val="nil"/>
              <w:bottom w:val="nil"/>
              <w:right w:val="nil"/>
            </w:tcBorders>
            <w:shd w:val="clear" w:color="auto" w:fill="auto"/>
            <w:noWrap/>
            <w:vAlign w:val="bottom"/>
            <w:hideMark/>
          </w:tcPr>
          <w:p w14:paraId="6051F5DD" w14:textId="77777777" w:rsidR="0022526D" w:rsidRDefault="0022526D">
            <w:pPr>
              <w:jc w:val="right"/>
              <w:rPr>
                <w:color w:val="000000"/>
                <w:sz w:val="22"/>
                <w:szCs w:val="22"/>
              </w:rPr>
            </w:pPr>
            <w:r>
              <w:rPr>
                <w:color w:val="000000"/>
                <w:sz w:val="22"/>
                <w:szCs w:val="22"/>
              </w:rPr>
              <w:t>115 000</w:t>
            </w:r>
          </w:p>
        </w:tc>
      </w:tr>
      <w:tr w:rsidR="0022526D" w14:paraId="7DF83FE8" w14:textId="77777777" w:rsidTr="003823BA">
        <w:trPr>
          <w:gridAfter w:val="1"/>
          <w:wAfter w:w="14" w:type="dxa"/>
          <w:trHeight w:val="300"/>
        </w:trPr>
        <w:tc>
          <w:tcPr>
            <w:tcW w:w="3276" w:type="dxa"/>
            <w:tcBorders>
              <w:top w:val="nil"/>
              <w:left w:val="nil"/>
              <w:bottom w:val="nil"/>
              <w:right w:val="nil"/>
            </w:tcBorders>
            <w:shd w:val="clear" w:color="auto" w:fill="auto"/>
            <w:noWrap/>
            <w:vAlign w:val="bottom"/>
            <w:hideMark/>
          </w:tcPr>
          <w:p w14:paraId="3E1F0C25" w14:textId="77777777" w:rsidR="0022526D" w:rsidRDefault="0022526D">
            <w:pPr>
              <w:rPr>
                <w:color w:val="000000"/>
                <w:sz w:val="22"/>
                <w:szCs w:val="22"/>
              </w:rPr>
            </w:pPr>
          </w:p>
        </w:tc>
        <w:tc>
          <w:tcPr>
            <w:tcW w:w="146" w:type="dxa"/>
            <w:tcBorders>
              <w:top w:val="nil"/>
              <w:left w:val="nil"/>
              <w:bottom w:val="nil"/>
              <w:right w:val="nil"/>
            </w:tcBorders>
            <w:shd w:val="clear" w:color="auto" w:fill="auto"/>
            <w:noWrap/>
            <w:vAlign w:val="bottom"/>
            <w:hideMark/>
          </w:tcPr>
          <w:p w14:paraId="4821CCBF" w14:textId="77777777" w:rsidR="0022526D" w:rsidRDefault="0022526D">
            <w:pPr>
              <w:rPr>
                <w:color w:val="000000"/>
                <w:sz w:val="22"/>
                <w:szCs w:val="22"/>
              </w:rPr>
            </w:pPr>
          </w:p>
        </w:tc>
        <w:tc>
          <w:tcPr>
            <w:tcW w:w="1200" w:type="dxa"/>
            <w:gridSpan w:val="2"/>
            <w:tcBorders>
              <w:top w:val="nil"/>
              <w:left w:val="nil"/>
              <w:bottom w:val="nil"/>
              <w:right w:val="nil"/>
            </w:tcBorders>
            <w:shd w:val="clear" w:color="auto" w:fill="auto"/>
            <w:noWrap/>
            <w:vAlign w:val="bottom"/>
            <w:hideMark/>
          </w:tcPr>
          <w:p w14:paraId="53B8850A" w14:textId="77777777" w:rsidR="0022526D" w:rsidRDefault="0022526D">
            <w:pPr>
              <w:rPr>
                <w:color w:val="000000"/>
                <w:sz w:val="22"/>
                <w:szCs w:val="22"/>
              </w:rPr>
            </w:pPr>
          </w:p>
        </w:tc>
        <w:tc>
          <w:tcPr>
            <w:tcW w:w="1200" w:type="dxa"/>
            <w:gridSpan w:val="2"/>
            <w:tcBorders>
              <w:top w:val="nil"/>
              <w:left w:val="nil"/>
              <w:bottom w:val="nil"/>
              <w:right w:val="nil"/>
            </w:tcBorders>
            <w:shd w:val="clear" w:color="auto" w:fill="auto"/>
            <w:noWrap/>
            <w:vAlign w:val="bottom"/>
            <w:hideMark/>
          </w:tcPr>
          <w:p w14:paraId="68D4BFAD" w14:textId="77777777" w:rsidR="0022526D" w:rsidRDefault="0022526D">
            <w:pPr>
              <w:rPr>
                <w:color w:val="000000"/>
                <w:sz w:val="22"/>
                <w:szCs w:val="22"/>
              </w:rPr>
            </w:pPr>
          </w:p>
        </w:tc>
        <w:tc>
          <w:tcPr>
            <w:tcW w:w="1200" w:type="dxa"/>
            <w:gridSpan w:val="2"/>
            <w:tcBorders>
              <w:top w:val="nil"/>
              <w:left w:val="nil"/>
              <w:bottom w:val="nil"/>
              <w:right w:val="nil"/>
            </w:tcBorders>
            <w:shd w:val="clear" w:color="auto" w:fill="auto"/>
            <w:noWrap/>
            <w:vAlign w:val="bottom"/>
            <w:hideMark/>
          </w:tcPr>
          <w:p w14:paraId="44CA3108" w14:textId="77777777" w:rsidR="0022526D" w:rsidRDefault="0022526D">
            <w:pPr>
              <w:rPr>
                <w:color w:val="000000"/>
                <w:sz w:val="22"/>
                <w:szCs w:val="22"/>
              </w:rPr>
            </w:pPr>
          </w:p>
        </w:tc>
        <w:tc>
          <w:tcPr>
            <w:tcW w:w="1200" w:type="dxa"/>
            <w:gridSpan w:val="2"/>
            <w:tcBorders>
              <w:top w:val="nil"/>
              <w:left w:val="nil"/>
              <w:bottom w:val="nil"/>
              <w:right w:val="nil"/>
            </w:tcBorders>
            <w:shd w:val="clear" w:color="auto" w:fill="auto"/>
            <w:noWrap/>
            <w:vAlign w:val="bottom"/>
            <w:hideMark/>
          </w:tcPr>
          <w:p w14:paraId="1BC7C9F0" w14:textId="77777777" w:rsidR="0022526D" w:rsidRDefault="0022526D">
            <w:pPr>
              <w:rPr>
                <w:color w:val="000000"/>
                <w:sz w:val="22"/>
                <w:szCs w:val="22"/>
              </w:rPr>
            </w:pPr>
          </w:p>
        </w:tc>
        <w:tc>
          <w:tcPr>
            <w:tcW w:w="1200" w:type="dxa"/>
            <w:gridSpan w:val="2"/>
            <w:tcBorders>
              <w:top w:val="single" w:sz="4" w:space="0" w:color="auto"/>
              <w:left w:val="nil"/>
              <w:bottom w:val="single" w:sz="4" w:space="0" w:color="auto"/>
              <w:right w:val="nil"/>
            </w:tcBorders>
            <w:shd w:val="clear" w:color="auto" w:fill="auto"/>
            <w:noWrap/>
            <w:vAlign w:val="bottom"/>
            <w:hideMark/>
          </w:tcPr>
          <w:p w14:paraId="5A9AC158" w14:textId="77777777" w:rsidR="0022526D" w:rsidRDefault="0022526D">
            <w:pPr>
              <w:jc w:val="right"/>
              <w:rPr>
                <w:color w:val="000000"/>
                <w:sz w:val="22"/>
                <w:szCs w:val="22"/>
              </w:rPr>
            </w:pPr>
            <w:r>
              <w:rPr>
                <w:color w:val="000000"/>
                <w:sz w:val="22"/>
                <w:szCs w:val="22"/>
              </w:rPr>
              <w:t>330 000</w:t>
            </w:r>
          </w:p>
        </w:tc>
      </w:tr>
      <w:tr w:rsidR="0022526D" w14:paraId="73764B08" w14:textId="77777777" w:rsidTr="003823BA">
        <w:trPr>
          <w:gridAfter w:val="1"/>
          <w:wAfter w:w="14" w:type="dxa"/>
          <w:trHeight w:val="300"/>
        </w:trPr>
        <w:tc>
          <w:tcPr>
            <w:tcW w:w="3276" w:type="dxa"/>
            <w:tcBorders>
              <w:top w:val="nil"/>
              <w:left w:val="nil"/>
              <w:bottom w:val="nil"/>
              <w:right w:val="nil"/>
            </w:tcBorders>
            <w:shd w:val="clear" w:color="auto" w:fill="auto"/>
            <w:noWrap/>
            <w:vAlign w:val="bottom"/>
            <w:hideMark/>
          </w:tcPr>
          <w:p w14:paraId="37B8998C" w14:textId="77777777" w:rsidR="0022526D" w:rsidRDefault="0022526D">
            <w:pPr>
              <w:rPr>
                <w:rFonts w:ascii="Calibri" w:hAnsi="Calibri"/>
                <w:color w:val="000000"/>
                <w:sz w:val="22"/>
                <w:szCs w:val="22"/>
              </w:rPr>
            </w:pPr>
          </w:p>
        </w:tc>
        <w:tc>
          <w:tcPr>
            <w:tcW w:w="146" w:type="dxa"/>
            <w:tcBorders>
              <w:top w:val="nil"/>
              <w:left w:val="nil"/>
              <w:bottom w:val="nil"/>
              <w:right w:val="nil"/>
            </w:tcBorders>
            <w:shd w:val="clear" w:color="auto" w:fill="auto"/>
            <w:noWrap/>
            <w:vAlign w:val="bottom"/>
            <w:hideMark/>
          </w:tcPr>
          <w:p w14:paraId="3FE769D9" w14:textId="77777777" w:rsidR="0022526D" w:rsidRDefault="0022526D">
            <w:pPr>
              <w:rPr>
                <w:rFonts w:ascii="Calibri" w:hAnsi="Calibri"/>
                <w:color w:val="000000"/>
                <w:sz w:val="22"/>
                <w:szCs w:val="22"/>
              </w:rPr>
            </w:pPr>
          </w:p>
        </w:tc>
        <w:tc>
          <w:tcPr>
            <w:tcW w:w="1200" w:type="dxa"/>
            <w:gridSpan w:val="2"/>
            <w:tcBorders>
              <w:top w:val="nil"/>
              <w:left w:val="nil"/>
              <w:bottom w:val="nil"/>
              <w:right w:val="nil"/>
            </w:tcBorders>
            <w:shd w:val="clear" w:color="auto" w:fill="auto"/>
            <w:noWrap/>
            <w:vAlign w:val="bottom"/>
            <w:hideMark/>
          </w:tcPr>
          <w:p w14:paraId="2BD48971" w14:textId="77777777" w:rsidR="0022526D" w:rsidRDefault="0022526D">
            <w:pPr>
              <w:rPr>
                <w:rFonts w:ascii="Calibri" w:hAnsi="Calibri"/>
                <w:color w:val="000000"/>
                <w:sz w:val="22"/>
                <w:szCs w:val="22"/>
              </w:rPr>
            </w:pPr>
          </w:p>
        </w:tc>
        <w:tc>
          <w:tcPr>
            <w:tcW w:w="1200" w:type="dxa"/>
            <w:gridSpan w:val="2"/>
            <w:tcBorders>
              <w:top w:val="nil"/>
              <w:left w:val="nil"/>
              <w:bottom w:val="nil"/>
              <w:right w:val="nil"/>
            </w:tcBorders>
            <w:shd w:val="clear" w:color="auto" w:fill="auto"/>
            <w:noWrap/>
            <w:vAlign w:val="bottom"/>
            <w:hideMark/>
          </w:tcPr>
          <w:p w14:paraId="13A98533" w14:textId="77777777" w:rsidR="0022526D" w:rsidRDefault="0022526D">
            <w:pPr>
              <w:rPr>
                <w:rFonts w:ascii="Calibri" w:hAnsi="Calibri"/>
                <w:color w:val="000000"/>
                <w:sz w:val="22"/>
                <w:szCs w:val="22"/>
              </w:rPr>
            </w:pPr>
          </w:p>
        </w:tc>
        <w:tc>
          <w:tcPr>
            <w:tcW w:w="1200" w:type="dxa"/>
            <w:gridSpan w:val="2"/>
            <w:tcBorders>
              <w:top w:val="nil"/>
              <w:left w:val="nil"/>
              <w:bottom w:val="nil"/>
              <w:right w:val="nil"/>
            </w:tcBorders>
            <w:shd w:val="clear" w:color="auto" w:fill="auto"/>
            <w:noWrap/>
            <w:vAlign w:val="bottom"/>
            <w:hideMark/>
          </w:tcPr>
          <w:p w14:paraId="6967C480" w14:textId="77777777" w:rsidR="0022526D" w:rsidRDefault="0022526D">
            <w:pPr>
              <w:rPr>
                <w:rFonts w:ascii="Calibri" w:hAnsi="Calibri"/>
                <w:color w:val="000000"/>
                <w:sz w:val="22"/>
                <w:szCs w:val="22"/>
              </w:rPr>
            </w:pPr>
          </w:p>
        </w:tc>
        <w:tc>
          <w:tcPr>
            <w:tcW w:w="1200" w:type="dxa"/>
            <w:gridSpan w:val="2"/>
            <w:tcBorders>
              <w:top w:val="nil"/>
              <w:left w:val="nil"/>
              <w:bottom w:val="nil"/>
              <w:right w:val="nil"/>
            </w:tcBorders>
            <w:shd w:val="clear" w:color="auto" w:fill="auto"/>
            <w:noWrap/>
            <w:vAlign w:val="bottom"/>
            <w:hideMark/>
          </w:tcPr>
          <w:p w14:paraId="4CEA4D92" w14:textId="77777777" w:rsidR="0022526D" w:rsidRDefault="0022526D">
            <w:pPr>
              <w:rPr>
                <w:rFonts w:ascii="Calibri" w:hAnsi="Calibri"/>
                <w:color w:val="000000"/>
                <w:sz w:val="22"/>
                <w:szCs w:val="22"/>
              </w:rPr>
            </w:pPr>
          </w:p>
        </w:tc>
        <w:tc>
          <w:tcPr>
            <w:tcW w:w="1200" w:type="dxa"/>
            <w:gridSpan w:val="2"/>
            <w:tcBorders>
              <w:top w:val="nil"/>
              <w:left w:val="nil"/>
              <w:bottom w:val="nil"/>
              <w:right w:val="nil"/>
            </w:tcBorders>
            <w:shd w:val="clear" w:color="auto" w:fill="auto"/>
            <w:noWrap/>
            <w:vAlign w:val="bottom"/>
            <w:hideMark/>
          </w:tcPr>
          <w:p w14:paraId="53AEC988" w14:textId="77777777" w:rsidR="0022526D" w:rsidRDefault="0022526D">
            <w:pPr>
              <w:rPr>
                <w:rFonts w:ascii="Calibri" w:hAnsi="Calibri"/>
                <w:color w:val="000000"/>
                <w:sz w:val="22"/>
                <w:szCs w:val="22"/>
              </w:rPr>
            </w:pPr>
          </w:p>
        </w:tc>
      </w:tr>
      <w:tr w:rsidR="0022526D" w14:paraId="572D4EB8" w14:textId="77777777" w:rsidTr="003823BA">
        <w:trPr>
          <w:gridAfter w:val="1"/>
          <w:wAfter w:w="14" w:type="dxa"/>
          <w:trHeight w:val="300"/>
        </w:trPr>
        <w:tc>
          <w:tcPr>
            <w:tcW w:w="3422" w:type="dxa"/>
            <w:gridSpan w:val="2"/>
            <w:tcBorders>
              <w:top w:val="nil"/>
              <w:left w:val="nil"/>
              <w:bottom w:val="nil"/>
              <w:right w:val="nil"/>
            </w:tcBorders>
            <w:shd w:val="clear" w:color="auto" w:fill="auto"/>
            <w:noWrap/>
            <w:vAlign w:val="bottom"/>
            <w:hideMark/>
          </w:tcPr>
          <w:p w14:paraId="1C296FF0" w14:textId="77777777" w:rsidR="0022526D" w:rsidRPr="0022526D" w:rsidRDefault="0022526D">
            <w:pPr>
              <w:rPr>
                <w:b/>
                <w:color w:val="000000"/>
                <w:sz w:val="22"/>
                <w:szCs w:val="22"/>
              </w:rPr>
            </w:pPr>
            <w:r w:rsidRPr="0022526D">
              <w:rPr>
                <w:b/>
                <w:color w:val="000000"/>
                <w:sz w:val="22"/>
                <w:szCs w:val="22"/>
              </w:rPr>
              <w:t>Park og friluftsliv</w:t>
            </w:r>
          </w:p>
        </w:tc>
        <w:tc>
          <w:tcPr>
            <w:tcW w:w="1200" w:type="dxa"/>
            <w:gridSpan w:val="2"/>
            <w:tcBorders>
              <w:top w:val="nil"/>
              <w:left w:val="nil"/>
              <w:bottom w:val="nil"/>
              <w:right w:val="nil"/>
            </w:tcBorders>
            <w:shd w:val="clear" w:color="auto" w:fill="auto"/>
            <w:noWrap/>
            <w:vAlign w:val="bottom"/>
            <w:hideMark/>
          </w:tcPr>
          <w:p w14:paraId="7CB811BE" w14:textId="77777777" w:rsidR="0022526D" w:rsidRDefault="0022526D">
            <w:pPr>
              <w:rPr>
                <w:rFonts w:ascii="Calibri" w:hAnsi="Calibri"/>
                <w:color w:val="000000"/>
                <w:sz w:val="22"/>
                <w:szCs w:val="22"/>
              </w:rPr>
            </w:pPr>
          </w:p>
        </w:tc>
        <w:tc>
          <w:tcPr>
            <w:tcW w:w="1200" w:type="dxa"/>
            <w:gridSpan w:val="2"/>
            <w:tcBorders>
              <w:top w:val="nil"/>
              <w:left w:val="nil"/>
              <w:bottom w:val="nil"/>
              <w:right w:val="nil"/>
            </w:tcBorders>
            <w:shd w:val="clear" w:color="auto" w:fill="auto"/>
            <w:noWrap/>
            <w:vAlign w:val="bottom"/>
            <w:hideMark/>
          </w:tcPr>
          <w:p w14:paraId="3C8D91C5" w14:textId="77777777" w:rsidR="0022526D" w:rsidRDefault="0022526D">
            <w:pPr>
              <w:rPr>
                <w:rFonts w:ascii="Calibri" w:hAnsi="Calibri"/>
                <w:color w:val="000000"/>
                <w:sz w:val="22"/>
                <w:szCs w:val="22"/>
              </w:rPr>
            </w:pPr>
          </w:p>
        </w:tc>
        <w:tc>
          <w:tcPr>
            <w:tcW w:w="1200" w:type="dxa"/>
            <w:gridSpan w:val="2"/>
            <w:tcBorders>
              <w:top w:val="nil"/>
              <w:left w:val="nil"/>
              <w:bottom w:val="nil"/>
              <w:right w:val="nil"/>
            </w:tcBorders>
            <w:shd w:val="clear" w:color="auto" w:fill="auto"/>
            <w:noWrap/>
            <w:vAlign w:val="bottom"/>
            <w:hideMark/>
          </w:tcPr>
          <w:p w14:paraId="1E1E1433" w14:textId="77777777" w:rsidR="0022526D" w:rsidRDefault="0022526D">
            <w:pPr>
              <w:rPr>
                <w:rFonts w:ascii="Calibri" w:hAnsi="Calibri"/>
                <w:color w:val="000000"/>
                <w:sz w:val="22"/>
                <w:szCs w:val="22"/>
              </w:rPr>
            </w:pPr>
          </w:p>
        </w:tc>
        <w:tc>
          <w:tcPr>
            <w:tcW w:w="1200" w:type="dxa"/>
            <w:gridSpan w:val="2"/>
            <w:tcBorders>
              <w:top w:val="nil"/>
              <w:left w:val="nil"/>
              <w:bottom w:val="nil"/>
              <w:right w:val="nil"/>
            </w:tcBorders>
            <w:shd w:val="clear" w:color="auto" w:fill="auto"/>
            <w:noWrap/>
            <w:vAlign w:val="bottom"/>
            <w:hideMark/>
          </w:tcPr>
          <w:p w14:paraId="02F9B602" w14:textId="77777777" w:rsidR="0022526D" w:rsidRDefault="0022526D">
            <w:pPr>
              <w:rPr>
                <w:rFonts w:ascii="Calibri" w:hAnsi="Calibri"/>
                <w:color w:val="000000"/>
                <w:sz w:val="22"/>
                <w:szCs w:val="22"/>
              </w:rPr>
            </w:pPr>
          </w:p>
        </w:tc>
        <w:tc>
          <w:tcPr>
            <w:tcW w:w="1200" w:type="dxa"/>
            <w:gridSpan w:val="2"/>
            <w:tcBorders>
              <w:top w:val="nil"/>
              <w:left w:val="nil"/>
              <w:bottom w:val="nil"/>
              <w:right w:val="nil"/>
            </w:tcBorders>
            <w:shd w:val="clear" w:color="auto" w:fill="auto"/>
            <w:noWrap/>
            <w:vAlign w:val="bottom"/>
            <w:hideMark/>
          </w:tcPr>
          <w:p w14:paraId="40C81729" w14:textId="77777777" w:rsidR="0022526D" w:rsidRDefault="0022526D">
            <w:pPr>
              <w:rPr>
                <w:rFonts w:ascii="Calibri" w:hAnsi="Calibri"/>
                <w:color w:val="000000"/>
                <w:sz w:val="22"/>
                <w:szCs w:val="22"/>
              </w:rPr>
            </w:pPr>
          </w:p>
        </w:tc>
      </w:tr>
      <w:tr w:rsidR="0022526D" w14:paraId="51A57C79" w14:textId="77777777" w:rsidTr="003823BA">
        <w:trPr>
          <w:gridAfter w:val="1"/>
          <w:wAfter w:w="14" w:type="dxa"/>
          <w:trHeight w:val="300"/>
        </w:trPr>
        <w:tc>
          <w:tcPr>
            <w:tcW w:w="3422" w:type="dxa"/>
            <w:gridSpan w:val="2"/>
            <w:tcBorders>
              <w:top w:val="nil"/>
              <w:left w:val="nil"/>
              <w:bottom w:val="nil"/>
              <w:right w:val="nil"/>
            </w:tcBorders>
            <w:shd w:val="clear" w:color="auto" w:fill="auto"/>
            <w:noWrap/>
            <w:vAlign w:val="bottom"/>
            <w:hideMark/>
          </w:tcPr>
          <w:p w14:paraId="0031DCFD" w14:textId="77777777" w:rsidR="0022526D" w:rsidRDefault="0022526D">
            <w:pPr>
              <w:rPr>
                <w:color w:val="000000"/>
                <w:sz w:val="22"/>
                <w:szCs w:val="22"/>
              </w:rPr>
            </w:pPr>
            <w:r>
              <w:rPr>
                <w:color w:val="000000"/>
                <w:sz w:val="22"/>
                <w:szCs w:val="22"/>
              </w:rPr>
              <w:t>Vikersund sjøfront</w:t>
            </w:r>
          </w:p>
        </w:tc>
        <w:tc>
          <w:tcPr>
            <w:tcW w:w="1200" w:type="dxa"/>
            <w:gridSpan w:val="2"/>
            <w:tcBorders>
              <w:top w:val="nil"/>
              <w:left w:val="nil"/>
              <w:bottom w:val="nil"/>
              <w:right w:val="nil"/>
            </w:tcBorders>
            <w:shd w:val="clear" w:color="auto" w:fill="auto"/>
            <w:noWrap/>
            <w:vAlign w:val="bottom"/>
            <w:hideMark/>
          </w:tcPr>
          <w:p w14:paraId="13F777DB" w14:textId="77777777" w:rsidR="0022526D" w:rsidRDefault="0022526D">
            <w:pPr>
              <w:rPr>
                <w:rFonts w:ascii="Calibri" w:hAnsi="Calibri"/>
                <w:color w:val="000000"/>
                <w:sz w:val="22"/>
                <w:szCs w:val="22"/>
              </w:rPr>
            </w:pPr>
          </w:p>
        </w:tc>
        <w:tc>
          <w:tcPr>
            <w:tcW w:w="1200" w:type="dxa"/>
            <w:gridSpan w:val="2"/>
            <w:tcBorders>
              <w:top w:val="nil"/>
              <w:left w:val="nil"/>
              <w:bottom w:val="nil"/>
              <w:right w:val="nil"/>
            </w:tcBorders>
            <w:shd w:val="clear" w:color="auto" w:fill="auto"/>
            <w:noWrap/>
            <w:vAlign w:val="bottom"/>
            <w:hideMark/>
          </w:tcPr>
          <w:p w14:paraId="17BDCAE7" w14:textId="77777777" w:rsidR="0022526D" w:rsidRDefault="0022526D">
            <w:pPr>
              <w:rPr>
                <w:rFonts w:ascii="Calibri" w:hAnsi="Calibri"/>
                <w:color w:val="000000"/>
                <w:sz w:val="22"/>
                <w:szCs w:val="22"/>
              </w:rPr>
            </w:pPr>
          </w:p>
        </w:tc>
        <w:tc>
          <w:tcPr>
            <w:tcW w:w="1200" w:type="dxa"/>
            <w:gridSpan w:val="2"/>
            <w:tcBorders>
              <w:top w:val="nil"/>
              <w:left w:val="nil"/>
              <w:bottom w:val="nil"/>
              <w:right w:val="nil"/>
            </w:tcBorders>
            <w:shd w:val="clear" w:color="auto" w:fill="auto"/>
            <w:noWrap/>
            <w:vAlign w:val="bottom"/>
            <w:hideMark/>
          </w:tcPr>
          <w:p w14:paraId="671DC68E" w14:textId="77777777" w:rsidR="0022526D" w:rsidRDefault="0022526D">
            <w:pPr>
              <w:rPr>
                <w:rFonts w:ascii="Calibri" w:hAnsi="Calibri"/>
                <w:color w:val="000000"/>
                <w:sz w:val="22"/>
                <w:szCs w:val="22"/>
              </w:rPr>
            </w:pPr>
          </w:p>
        </w:tc>
        <w:tc>
          <w:tcPr>
            <w:tcW w:w="1200" w:type="dxa"/>
            <w:gridSpan w:val="2"/>
            <w:tcBorders>
              <w:top w:val="nil"/>
              <w:left w:val="nil"/>
              <w:bottom w:val="nil"/>
              <w:right w:val="nil"/>
            </w:tcBorders>
            <w:shd w:val="clear" w:color="auto" w:fill="auto"/>
            <w:noWrap/>
            <w:vAlign w:val="bottom"/>
            <w:hideMark/>
          </w:tcPr>
          <w:p w14:paraId="7C572249" w14:textId="77777777" w:rsidR="0022526D" w:rsidRDefault="0022526D">
            <w:pPr>
              <w:rPr>
                <w:rFonts w:ascii="Calibri" w:hAnsi="Calibri"/>
                <w:color w:val="000000"/>
                <w:sz w:val="22"/>
                <w:szCs w:val="22"/>
              </w:rPr>
            </w:pPr>
          </w:p>
        </w:tc>
        <w:tc>
          <w:tcPr>
            <w:tcW w:w="1200" w:type="dxa"/>
            <w:gridSpan w:val="2"/>
            <w:tcBorders>
              <w:top w:val="nil"/>
              <w:left w:val="nil"/>
              <w:bottom w:val="nil"/>
              <w:right w:val="nil"/>
            </w:tcBorders>
            <w:shd w:val="clear" w:color="auto" w:fill="auto"/>
            <w:noWrap/>
            <w:vAlign w:val="bottom"/>
            <w:hideMark/>
          </w:tcPr>
          <w:p w14:paraId="35CB41BB" w14:textId="77777777" w:rsidR="0022526D" w:rsidRDefault="0022526D">
            <w:pPr>
              <w:jc w:val="right"/>
              <w:rPr>
                <w:color w:val="000000"/>
                <w:sz w:val="22"/>
                <w:szCs w:val="22"/>
              </w:rPr>
            </w:pPr>
            <w:r>
              <w:rPr>
                <w:color w:val="000000"/>
                <w:sz w:val="22"/>
                <w:szCs w:val="22"/>
              </w:rPr>
              <w:t>280 000</w:t>
            </w:r>
          </w:p>
        </w:tc>
      </w:tr>
      <w:tr w:rsidR="0022526D" w14:paraId="61CA95A0" w14:textId="77777777" w:rsidTr="003823BA">
        <w:trPr>
          <w:gridAfter w:val="1"/>
          <w:wAfter w:w="14" w:type="dxa"/>
          <w:trHeight w:val="300"/>
        </w:trPr>
        <w:tc>
          <w:tcPr>
            <w:tcW w:w="3276" w:type="dxa"/>
            <w:tcBorders>
              <w:top w:val="nil"/>
              <w:left w:val="nil"/>
              <w:bottom w:val="nil"/>
              <w:right w:val="nil"/>
            </w:tcBorders>
            <w:shd w:val="clear" w:color="auto" w:fill="auto"/>
            <w:noWrap/>
            <w:vAlign w:val="bottom"/>
            <w:hideMark/>
          </w:tcPr>
          <w:p w14:paraId="54A50A1E" w14:textId="77777777" w:rsidR="0022526D" w:rsidRDefault="0022526D">
            <w:pPr>
              <w:rPr>
                <w:rFonts w:ascii="Calibri" w:hAnsi="Calibri"/>
                <w:sz w:val="22"/>
                <w:szCs w:val="22"/>
              </w:rPr>
            </w:pPr>
          </w:p>
        </w:tc>
        <w:tc>
          <w:tcPr>
            <w:tcW w:w="146" w:type="dxa"/>
            <w:tcBorders>
              <w:top w:val="nil"/>
              <w:left w:val="nil"/>
              <w:bottom w:val="nil"/>
              <w:right w:val="nil"/>
            </w:tcBorders>
            <w:shd w:val="clear" w:color="auto" w:fill="auto"/>
            <w:noWrap/>
            <w:vAlign w:val="bottom"/>
            <w:hideMark/>
          </w:tcPr>
          <w:p w14:paraId="5A820AC5" w14:textId="77777777" w:rsidR="0022526D" w:rsidRDefault="0022526D">
            <w:pPr>
              <w:rPr>
                <w:rFonts w:ascii="Calibri" w:hAnsi="Calibri"/>
                <w:i/>
                <w:iCs/>
                <w:sz w:val="22"/>
                <w:szCs w:val="22"/>
              </w:rPr>
            </w:pPr>
          </w:p>
        </w:tc>
        <w:tc>
          <w:tcPr>
            <w:tcW w:w="1200" w:type="dxa"/>
            <w:gridSpan w:val="2"/>
            <w:tcBorders>
              <w:top w:val="nil"/>
              <w:left w:val="nil"/>
              <w:bottom w:val="nil"/>
              <w:right w:val="nil"/>
            </w:tcBorders>
            <w:shd w:val="clear" w:color="auto" w:fill="auto"/>
            <w:noWrap/>
            <w:vAlign w:val="bottom"/>
            <w:hideMark/>
          </w:tcPr>
          <w:p w14:paraId="49E41AA8" w14:textId="77777777" w:rsidR="0022526D" w:rsidRDefault="0022526D">
            <w:pPr>
              <w:rPr>
                <w:rFonts w:ascii="Calibri" w:hAnsi="Calibri"/>
                <w:i/>
                <w:iCs/>
                <w:sz w:val="22"/>
                <w:szCs w:val="22"/>
              </w:rPr>
            </w:pPr>
          </w:p>
        </w:tc>
        <w:tc>
          <w:tcPr>
            <w:tcW w:w="1200" w:type="dxa"/>
            <w:gridSpan w:val="2"/>
            <w:tcBorders>
              <w:top w:val="nil"/>
              <w:left w:val="nil"/>
              <w:bottom w:val="nil"/>
              <w:right w:val="nil"/>
            </w:tcBorders>
            <w:shd w:val="clear" w:color="auto" w:fill="auto"/>
            <w:noWrap/>
            <w:vAlign w:val="bottom"/>
            <w:hideMark/>
          </w:tcPr>
          <w:p w14:paraId="4EDF78DF" w14:textId="77777777" w:rsidR="0022526D" w:rsidRDefault="0022526D">
            <w:pPr>
              <w:rPr>
                <w:rFonts w:ascii="Calibri" w:hAnsi="Calibri"/>
                <w:i/>
                <w:iCs/>
                <w:sz w:val="22"/>
                <w:szCs w:val="22"/>
              </w:rPr>
            </w:pPr>
          </w:p>
        </w:tc>
        <w:tc>
          <w:tcPr>
            <w:tcW w:w="1200" w:type="dxa"/>
            <w:gridSpan w:val="2"/>
            <w:tcBorders>
              <w:top w:val="nil"/>
              <w:left w:val="nil"/>
              <w:bottom w:val="nil"/>
              <w:right w:val="nil"/>
            </w:tcBorders>
            <w:shd w:val="clear" w:color="auto" w:fill="auto"/>
            <w:noWrap/>
            <w:vAlign w:val="bottom"/>
            <w:hideMark/>
          </w:tcPr>
          <w:p w14:paraId="6E2CD4AE" w14:textId="77777777" w:rsidR="0022526D" w:rsidRDefault="0022526D">
            <w:pPr>
              <w:rPr>
                <w:rFonts w:ascii="Calibri" w:hAnsi="Calibri"/>
                <w:i/>
                <w:iCs/>
                <w:sz w:val="22"/>
                <w:szCs w:val="22"/>
              </w:rPr>
            </w:pPr>
          </w:p>
        </w:tc>
        <w:tc>
          <w:tcPr>
            <w:tcW w:w="1200" w:type="dxa"/>
            <w:gridSpan w:val="2"/>
            <w:tcBorders>
              <w:top w:val="nil"/>
              <w:left w:val="nil"/>
              <w:bottom w:val="nil"/>
              <w:right w:val="nil"/>
            </w:tcBorders>
            <w:shd w:val="clear" w:color="auto" w:fill="auto"/>
            <w:noWrap/>
            <w:vAlign w:val="bottom"/>
            <w:hideMark/>
          </w:tcPr>
          <w:p w14:paraId="48E816F7" w14:textId="77777777" w:rsidR="0022526D" w:rsidRDefault="0022526D">
            <w:pPr>
              <w:rPr>
                <w:rFonts w:ascii="Calibri" w:hAnsi="Calibri"/>
                <w:color w:val="000000"/>
                <w:sz w:val="22"/>
                <w:szCs w:val="22"/>
              </w:rPr>
            </w:pPr>
          </w:p>
        </w:tc>
        <w:tc>
          <w:tcPr>
            <w:tcW w:w="1200" w:type="dxa"/>
            <w:gridSpan w:val="2"/>
            <w:tcBorders>
              <w:top w:val="single" w:sz="4" w:space="0" w:color="auto"/>
              <w:left w:val="nil"/>
              <w:bottom w:val="single" w:sz="4" w:space="0" w:color="auto"/>
              <w:right w:val="nil"/>
            </w:tcBorders>
            <w:shd w:val="clear" w:color="auto" w:fill="auto"/>
            <w:noWrap/>
            <w:vAlign w:val="bottom"/>
            <w:hideMark/>
          </w:tcPr>
          <w:p w14:paraId="0AC5D009" w14:textId="77777777" w:rsidR="0022526D" w:rsidRDefault="0022526D">
            <w:pPr>
              <w:jc w:val="right"/>
              <w:rPr>
                <w:sz w:val="22"/>
                <w:szCs w:val="22"/>
              </w:rPr>
            </w:pPr>
            <w:r>
              <w:rPr>
                <w:sz w:val="22"/>
                <w:szCs w:val="22"/>
              </w:rPr>
              <w:t>280 000</w:t>
            </w:r>
          </w:p>
        </w:tc>
      </w:tr>
    </w:tbl>
    <w:p w14:paraId="33DB0958" w14:textId="77777777" w:rsidR="0022526D" w:rsidRDefault="0022526D" w:rsidP="00C07862">
      <w:pPr>
        <w:numPr>
          <w:ilvl w:val="1"/>
          <w:numId w:val="0"/>
        </w:numPr>
        <w:tabs>
          <w:tab w:val="left" w:pos="6379"/>
        </w:tabs>
        <w:spacing w:line="276" w:lineRule="auto"/>
      </w:pPr>
    </w:p>
    <w:p w14:paraId="75025639" w14:textId="77777777" w:rsidR="0022526D" w:rsidRDefault="0022526D" w:rsidP="00C07862">
      <w:pPr>
        <w:numPr>
          <w:ilvl w:val="1"/>
          <w:numId w:val="0"/>
        </w:numPr>
        <w:tabs>
          <w:tab w:val="left" w:pos="6379"/>
        </w:tabs>
        <w:spacing w:line="276" w:lineRule="auto"/>
      </w:pPr>
      <w:r>
        <w:t xml:space="preserve">Det innføres et driftsstyringssystem innen vann, kloakk og vei for å øke kvalitet og effektivitet for aktivitetene. Bevilgningen til park og friluftsliv omfatter oppgradering langs eksisterende gangvei i området fra den nye pollen i Vikersund til Dampbåtbygga. </w:t>
      </w:r>
    </w:p>
    <w:p w14:paraId="75B2C011" w14:textId="77777777" w:rsidR="0022526D" w:rsidRPr="0022526D" w:rsidRDefault="0022526D" w:rsidP="00C07862">
      <w:pPr>
        <w:numPr>
          <w:ilvl w:val="1"/>
          <w:numId w:val="0"/>
        </w:numPr>
        <w:tabs>
          <w:tab w:val="left" w:pos="6379"/>
        </w:tabs>
        <w:spacing w:line="276" w:lineRule="auto"/>
      </w:pPr>
    </w:p>
    <w:p w14:paraId="657F33A6" w14:textId="77777777" w:rsidR="00C07862" w:rsidRPr="00216CF1" w:rsidRDefault="00C07862" w:rsidP="00C07862"/>
    <w:p w14:paraId="5BED61A9" w14:textId="77777777" w:rsidR="00C07862" w:rsidRDefault="00C07862" w:rsidP="00C07862">
      <w:pPr>
        <w:numPr>
          <w:ilvl w:val="1"/>
          <w:numId w:val="0"/>
        </w:numPr>
        <w:spacing w:line="276" w:lineRule="auto"/>
        <w:rPr>
          <w:rFonts w:ascii="Cambria" w:hAnsi="Cambria"/>
          <w:i/>
          <w:iCs/>
          <w:color w:val="4F81BD"/>
          <w:spacing w:val="15"/>
          <w:sz w:val="26"/>
          <w:szCs w:val="26"/>
          <w:lang w:eastAsia="en-US"/>
        </w:rPr>
      </w:pPr>
      <w:r w:rsidRPr="00216CF1">
        <w:rPr>
          <w:rFonts w:ascii="Cambria" w:hAnsi="Cambria"/>
          <w:i/>
          <w:iCs/>
          <w:color w:val="4F81BD"/>
          <w:spacing w:val="15"/>
          <w:sz w:val="26"/>
          <w:szCs w:val="26"/>
          <w:lang w:eastAsia="en-US"/>
        </w:rPr>
        <w:t>Veianlegg</w:t>
      </w:r>
    </w:p>
    <w:p w14:paraId="3CC881FD" w14:textId="77777777" w:rsidR="00027EBE" w:rsidRPr="00027EBE" w:rsidRDefault="00027EBE" w:rsidP="00027EBE">
      <w:pPr>
        <w:rPr>
          <w:u w:val="single"/>
        </w:rPr>
      </w:pPr>
      <w:r w:rsidRPr="00027EBE">
        <w:rPr>
          <w:u w:val="single"/>
        </w:rPr>
        <w:t>Badeveien med ny avkjøring til Rv 35</w:t>
      </w:r>
    </w:p>
    <w:p w14:paraId="732F8878" w14:textId="77777777" w:rsidR="00027EBE" w:rsidRPr="00027EBE" w:rsidRDefault="00027EBE" w:rsidP="00027EBE">
      <w:r w:rsidRPr="00027EBE">
        <w:t>Reguleringsplanarbeid øvre del er vedtatt.  Statens vegvesen planlegger et planfritt kryss ved avkjøring Vikersund syd. Det endrer forutsetningen for ny tilknytning til Badeveien. Budsjettert kostnad på 1</w:t>
      </w:r>
      <w:r w:rsidR="004B1E81">
        <w:t>2</w:t>
      </w:r>
      <w:r w:rsidRPr="00027EBE">
        <w:t xml:space="preserve"> mill. kr er fordelt på 2017 og 2018.</w:t>
      </w:r>
    </w:p>
    <w:p w14:paraId="01936154" w14:textId="77777777" w:rsidR="00027EBE" w:rsidRPr="00E0602C" w:rsidRDefault="00027EBE" w:rsidP="00027EBE">
      <w:pPr>
        <w:rPr>
          <w:color w:val="FF0000"/>
        </w:rPr>
      </w:pPr>
    </w:p>
    <w:p w14:paraId="0E097F34" w14:textId="77777777" w:rsidR="00444DD2" w:rsidRDefault="00444DD2" w:rsidP="00444DD2">
      <w:pPr>
        <w:numPr>
          <w:ilvl w:val="1"/>
          <w:numId w:val="0"/>
        </w:numPr>
        <w:spacing w:line="276" w:lineRule="auto"/>
        <w:rPr>
          <w:rFonts w:ascii="Cambria" w:hAnsi="Cambria"/>
          <w:i/>
          <w:iCs/>
          <w:color w:val="4F81BD"/>
          <w:spacing w:val="15"/>
          <w:sz w:val="26"/>
          <w:szCs w:val="26"/>
          <w:lang w:eastAsia="en-US"/>
        </w:rPr>
      </w:pPr>
      <w:r>
        <w:rPr>
          <w:rFonts w:ascii="Cambria" w:hAnsi="Cambria"/>
          <w:i/>
          <w:iCs/>
          <w:color w:val="4F81BD"/>
          <w:spacing w:val="15"/>
          <w:sz w:val="26"/>
          <w:szCs w:val="26"/>
          <w:lang w:eastAsia="en-US"/>
        </w:rPr>
        <w:t>Biler og maskiner</w:t>
      </w:r>
    </w:p>
    <w:p w14:paraId="1D619D66" w14:textId="44DAE0A7" w:rsidR="00444DD2" w:rsidRPr="003D0492" w:rsidRDefault="003D0492" w:rsidP="003D0492">
      <w:pPr>
        <w:numPr>
          <w:ilvl w:val="1"/>
          <w:numId w:val="0"/>
        </w:numPr>
      </w:pPr>
      <w:r w:rsidRPr="003D0492">
        <w:t>A</w:t>
      </w:r>
      <w:r>
        <w:t>d</w:t>
      </w:r>
      <w:r w:rsidRPr="003D0492">
        <w:t xml:space="preserve">ministrasjon, oppfølging, kjøp og salg av </w:t>
      </w:r>
      <w:r>
        <w:t xml:space="preserve">alle kommunens </w:t>
      </w:r>
      <w:r w:rsidRPr="003D0492">
        <w:t>biler og maskiner blir nå ivaretatt av teknisk sentral</w:t>
      </w:r>
      <w:r>
        <w:t xml:space="preserve">. Det har blitt utarbeidet en utskiftingsplan for alle kommunens biler som beregner hva årlige investeringer må være for å drifte bilparken best mulig. I anleggslista har det tidligere vært en </w:t>
      </w:r>
      <w:r w:rsidR="00C5118E">
        <w:t xml:space="preserve">årlig </w:t>
      </w:r>
      <w:r>
        <w:t>bevilgning på 1,9 mill. kr til biler og maskiner. Innen helse og sosial har det vært en årlig gjennomsnittlig investering på 300 000 kr</w:t>
      </w:r>
      <w:r w:rsidR="00C5118E">
        <w:t>oner</w:t>
      </w:r>
      <w:r>
        <w:t>. Utskiftingsplanen for biler innen helse og sosial krever en årlig investering på 900 000 kr</w:t>
      </w:r>
      <w:r w:rsidR="00C5118E">
        <w:t>oner</w:t>
      </w:r>
      <w:r>
        <w:t>. På grunn av ny organisering budsjetteres det nå en samlet pott til biler og maskiner på 2,8 mill. kr årlig.</w:t>
      </w:r>
    </w:p>
    <w:p w14:paraId="44E0172D" w14:textId="77777777" w:rsidR="008018A2" w:rsidRDefault="008018A2" w:rsidP="00C07862">
      <w:pPr>
        <w:numPr>
          <w:ilvl w:val="1"/>
          <w:numId w:val="0"/>
        </w:numPr>
        <w:spacing w:line="276" w:lineRule="auto"/>
      </w:pPr>
    </w:p>
    <w:p w14:paraId="63E5F59F" w14:textId="77777777" w:rsidR="008018A2" w:rsidRPr="003D0492" w:rsidRDefault="008018A2" w:rsidP="00C07862">
      <w:pPr>
        <w:numPr>
          <w:ilvl w:val="1"/>
          <w:numId w:val="0"/>
        </w:numPr>
        <w:spacing w:line="276" w:lineRule="auto"/>
      </w:pPr>
    </w:p>
    <w:p w14:paraId="080CB5DF" w14:textId="77777777" w:rsidR="00C07862" w:rsidRPr="00216CF1" w:rsidRDefault="00C07862" w:rsidP="00C07862">
      <w:pPr>
        <w:numPr>
          <w:ilvl w:val="1"/>
          <w:numId w:val="0"/>
        </w:numPr>
        <w:spacing w:line="276" w:lineRule="auto"/>
        <w:rPr>
          <w:rFonts w:ascii="Cambria" w:hAnsi="Cambria"/>
          <w:i/>
          <w:iCs/>
          <w:color w:val="4F81BD"/>
          <w:spacing w:val="15"/>
          <w:sz w:val="26"/>
          <w:szCs w:val="26"/>
          <w:lang w:eastAsia="en-US"/>
        </w:rPr>
      </w:pPr>
      <w:r w:rsidRPr="00216CF1">
        <w:rPr>
          <w:rFonts w:ascii="Cambria" w:hAnsi="Cambria"/>
          <w:i/>
          <w:iCs/>
          <w:color w:val="4F81BD"/>
          <w:spacing w:val="15"/>
          <w:sz w:val="26"/>
          <w:szCs w:val="26"/>
          <w:lang w:eastAsia="en-US"/>
        </w:rPr>
        <w:t>Gang- og sykkelvei</w:t>
      </w:r>
    </w:p>
    <w:p w14:paraId="6AA9EF12" w14:textId="5D76973E" w:rsidR="00027EBE" w:rsidRPr="00027EBE" w:rsidRDefault="00EA108B" w:rsidP="00027EBE">
      <w:r>
        <w:t>På grunn av økt ramme på prosjektet for fortau og opprusting av Badeveien fra R</w:t>
      </w:r>
      <w:r w:rsidR="00C5118E">
        <w:t>å</w:t>
      </w:r>
      <w:r>
        <w:t>en til Modum Bad, har rammen for 2018 blitt redusert med 2 mill. kr. Det budsjetteres med 4 mill. kr årlig for perioden 2019 til 2021.</w:t>
      </w:r>
    </w:p>
    <w:p w14:paraId="1445752F" w14:textId="77777777" w:rsidR="00027EBE" w:rsidRDefault="00027EBE" w:rsidP="00C07862">
      <w:pPr>
        <w:rPr>
          <w:color w:val="FF0000"/>
        </w:rPr>
      </w:pPr>
    </w:p>
    <w:p w14:paraId="47AD5847" w14:textId="77777777" w:rsidR="00C07862" w:rsidRPr="00216CF1" w:rsidRDefault="00C07862" w:rsidP="00C07862"/>
    <w:p w14:paraId="60206B37" w14:textId="77777777" w:rsidR="008D4E99" w:rsidRDefault="00C07862" w:rsidP="00936C0F">
      <w:pPr>
        <w:numPr>
          <w:ilvl w:val="1"/>
          <w:numId w:val="0"/>
        </w:numPr>
        <w:spacing w:line="276" w:lineRule="auto"/>
        <w:rPr>
          <w:rFonts w:ascii="Cambria" w:hAnsi="Cambria"/>
          <w:i/>
          <w:color w:val="4F81BD"/>
          <w:spacing w:val="15"/>
          <w:sz w:val="26"/>
          <w:szCs w:val="26"/>
          <w:lang w:eastAsia="en-US"/>
        </w:rPr>
      </w:pPr>
      <w:r w:rsidRPr="008360C0">
        <w:rPr>
          <w:rFonts w:ascii="Cambria" w:hAnsi="Cambria"/>
          <w:i/>
          <w:color w:val="4F81BD"/>
          <w:spacing w:val="15"/>
          <w:sz w:val="26"/>
          <w:szCs w:val="26"/>
          <w:lang w:eastAsia="en-US"/>
        </w:rPr>
        <w:t>Formålsbygg</w:t>
      </w:r>
    </w:p>
    <w:p w14:paraId="56BE0B80" w14:textId="77777777" w:rsidR="009514B8" w:rsidRPr="00F70ACA" w:rsidRDefault="00EA108B" w:rsidP="00EA108B">
      <w:r w:rsidRPr="00F70ACA">
        <w:t>Formålsbygg har et budsjett i 2018 på 10,3 mill. kr. Bevilgningen er redusert med 2 mill.</w:t>
      </w:r>
      <w:r w:rsidR="00701484">
        <w:t xml:space="preserve"> kr</w:t>
      </w:r>
      <w:r w:rsidRPr="00F70ACA">
        <w:t xml:space="preserve"> hvert år for årene 2019 til 2021. Bakgrunnen for dette er at prosjekter som før ble finansiert </w:t>
      </w:r>
      <w:r w:rsidR="00701484">
        <w:t>innen</w:t>
      </w:r>
      <w:r w:rsidRPr="00F70ACA">
        <w:t xml:space="preserve"> formålsbygg, vil være prosjekter som nå ligger inne i bevilgning for EPC-kontrakter.</w:t>
      </w:r>
    </w:p>
    <w:p w14:paraId="53CC0444" w14:textId="77777777" w:rsidR="009514B8" w:rsidRPr="00F70ACA" w:rsidRDefault="009514B8" w:rsidP="00EA108B">
      <w:r w:rsidRPr="00F70ACA">
        <w:t>Følgende prosjekter budsjetteres innenfor bevilgningen til formålsbygg for 2018:</w:t>
      </w:r>
    </w:p>
    <w:p w14:paraId="54CC8B94" w14:textId="77777777" w:rsidR="00444DD2" w:rsidRDefault="00444DD2" w:rsidP="00EA108B">
      <w:pPr>
        <w:rPr>
          <w:u w:val="single"/>
        </w:rPr>
      </w:pPr>
    </w:p>
    <w:p w14:paraId="461395AA" w14:textId="77777777" w:rsidR="003823BA" w:rsidRDefault="003823BA" w:rsidP="00EA108B">
      <w:pPr>
        <w:rPr>
          <w:u w:val="single"/>
        </w:rPr>
      </w:pPr>
    </w:p>
    <w:p w14:paraId="469692BD" w14:textId="77777777" w:rsidR="006D18AC" w:rsidRDefault="006D18AC" w:rsidP="00EA108B">
      <w:pPr>
        <w:rPr>
          <w:u w:val="single"/>
        </w:rPr>
      </w:pPr>
    </w:p>
    <w:p w14:paraId="78617FFC" w14:textId="77777777" w:rsidR="003823BA" w:rsidRPr="00F70ACA" w:rsidRDefault="003823BA" w:rsidP="00EA108B">
      <w:pPr>
        <w:rPr>
          <w:u w:val="single"/>
        </w:rPr>
      </w:pPr>
    </w:p>
    <w:p w14:paraId="4F77CF99" w14:textId="77777777" w:rsidR="00162484" w:rsidRPr="00501FB8" w:rsidRDefault="009514B8" w:rsidP="00EA108B">
      <w:pPr>
        <w:rPr>
          <w:b/>
        </w:rPr>
      </w:pPr>
      <w:r w:rsidRPr="00501FB8">
        <w:rPr>
          <w:b/>
        </w:rPr>
        <w:t>Kulturetaten</w:t>
      </w:r>
      <w:r w:rsidR="00C07862" w:rsidRPr="00501FB8">
        <w:rPr>
          <w:b/>
        </w:rPr>
        <w:br/>
      </w:r>
    </w:p>
    <w:tbl>
      <w:tblPr>
        <w:tblW w:w="8400" w:type="dxa"/>
        <w:tblInd w:w="55" w:type="dxa"/>
        <w:tblCellMar>
          <w:left w:w="70" w:type="dxa"/>
          <w:right w:w="70" w:type="dxa"/>
        </w:tblCellMar>
        <w:tblLook w:val="04A0" w:firstRow="1" w:lastRow="0" w:firstColumn="1" w:lastColumn="0" w:noHBand="0" w:noVBand="1"/>
      </w:tblPr>
      <w:tblGrid>
        <w:gridCol w:w="2321"/>
        <w:gridCol w:w="146"/>
        <w:gridCol w:w="1200"/>
        <w:gridCol w:w="1200"/>
        <w:gridCol w:w="1200"/>
        <w:gridCol w:w="1200"/>
        <w:gridCol w:w="1200"/>
      </w:tblGrid>
      <w:tr w:rsidR="00F70ACA" w14:paraId="5B3C0218" w14:textId="77777777" w:rsidTr="00F70ACA">
        <w:trPr>
          <w:trHeight w:val="300"/>
        </w:trPr>
        <w:tc>
          <w:tcPr>
            <w:tcW w:w="2400" w:type="dxa"/>
            <w:gridSpan w:val="2"/>
            <w:tcBorders>
              <w:top w:val="nil"/>
              <w:left w:val="nil"/>
              <w:bottom w:val="nil"/>
              <w:right w:val="nil"/>
            </w:tcBorders>
            <w:shd w:val="clear" w:color="auto" w:fill="auto"/>
            <w:noWrap/>
            <w:vAlign w:val="bottom"/>
            <w:hideMark/>
          </w:tcPr>
          <w:p w14:paraId="4263ED89" w14:textId="77777777" w:rsidR="00F70ACA" w:rsidRPr="00F70ACA" w:rsidRDefault="00F70ACA">
            <w:pPr>
              <w:rPr>
                <w:bCs/>
                <w:sz w:val="22"/>
                <w:szCs w:val="22"/>
                <w:u w:val="single"/>
              </w:rPr>
            </w:pPr>
            <w:r w:rsidRPr="00F70ACA">
              <w:rPr>
                <w:bCs/>
                <w:sz w:val="22"/>
                <w:szCs w:val="22"/>
                <w:u w:val="single"/>
              </w:rPr>
              <w:t>Furumo svømmehall</w:t>
            </w:r>
          </w:p>
        </w:tc>
        <w:tc>
          <w:tcPr>
            <w:tcW w:w="1200" w:type="dxa"/>
            <w:tcBorders>
              <w:top w:val="nil"/>
              <w:left w:val="nil"/>
              <w:bottom w:val="nil"/>
              <w:right w:val="nil"/>
            </w:tcBorders>
            <w:shd w:val="clear" w:color="auto" w:fill="auto"/>
            <w:noWrap/>
            <w:vAlign w:val="bottom"/>
            <w:hideMark/>
          </w:tcPr>
          <w:p w14:paraId="0E9C6927" w14:textId="77777777" w:rsidR="00F70ACA" w:rsidRDefault="00F70ACA">
            <w:pPr>
              <w:rPr>
                <w:sz w:val="22"/>
                <w:szCs w:val="22"/>
              </w:rPr>
            </w:pPr>
          </w:p>
        </w:tc>
        <w:tc>
          <w:tcPr>
            <w:tcW w:w="1200" w:type="dxa"/>
            <w:tcBorders>
              <w:top w:val="nil"/>
              <w:left w:val="nil"/>
              <w:bottom w:val="nil"/>
              <w:right w:val="nil"/>
            </w:tcBorders>
            <w:shd w:val="clear" w:color="auto" w:fill="auto"/>
            <w:noWrap/>
            <w:vAlign w:val="bottom"/>
            <w:hideMark/>
          </w:tcPr>
          <w:p w14:paraId="217AC27B" w14:textId="77777777" w:rsidR="00F70ACA" w:rsidRDefault="00F70ACA">
            <w:pPr>
              <w:rPr>
                <w:sz w:val="22"/>
                <w:szCs w:val="22"/>
              </w:rPr>
            </w:pPr>
          </w:p>
        </w:tc>
        <w:tc>
          <w:tcPr>
            <w:tcW w:w="1200" w:type="dxa"/>
            <w:tcBorders>
              <w:top w:val="nil"/>
              <w:left w:val="nil"/>
              <w:bottom w:val="nil"/>
              <w:right w:val="nil"/>
            </w:tcBorders>
            <w:shd w:val="clear" w:color="auto" w:fill="auto"/>
            <w:noWrap/>
            <w:vAlign w:val="bottom"/>
            <w:hideMark/>
          </w:tcPr>
          <w:p w14:paraId="7D839CD5" w14:textId="77777777" w:rsidR="00F70ACA" w:rsidRDefault="00F70ACA">
            <w:pPr>
              <w:rPr>
                <w:sz w:val="22"/>
                <w:szCs w:val="22"/>
              </w:rPr>
            </w:pPr>
          </w:p>
        </w:tc>
        <w:tc>
          <w:tcPr>
            <w:tcW w:w="1200" w:type="dxa"/>
            <w:tcBorders>
              <w:top w:val="nil"/>
              <w:left w:val="nil"/>
              <w:bottom w:val="nil"/>
              <w:right w:val="nil"/>
            </w:tcBorders>
            <w:shd w:val="clear" w:color="auto" w:fill="auto"/>
            <w:noWrap/>
            <w:vAlign w:val="bottom"/>
            <w:hideMark/>
          </w:tcPr>
          <w:p w14:paraId="3D248167" w14:textId="77777777" w:rsidR="00F70ACA" w:rsidRDefault="00F70ACA">
            <w:pPr>
              <w:rPr>
                <w:sz w:val="22"/>
                <w:szCs w:val="22"/>
              </w:rPr>
            </w:pPr>
          </w:p>
        </w:tc>
        <w:tc>
          <w:tcPr>
            <w:tcW w:w="1200" w:type="dxa"/>
            <w:tcBorders>
              <w:top w:val="nil"/>
              <w:left w:val="nil"/>
              <w:bottom w:val="nil"/>
              <w:right w:val="nil"/>
            </w:tcBorders>
            <w:shd w:val="clear" w:color="auto" w:fill="auto"/>
            <w:noWrap/>
            <w:vAlign w:val="bottom"/>
            <w:hideMark/>
          </w:tcPr>
          <w:p w14:paraId="3C852728" w14:textId="77777777" w:rsidR="00F70ACA" w:rsidRDefault="00F70ACA">
            <w:pPr>
              <w:rPr>
                <w:sz w:val="22"/>
                <w:szCs w:val="22"/>
              </w:rPr>
            </w:pPr>
          </w:p>
        </w:tc>
      </w:tr>
      <w:tr w:rsidR="00F70ACA" w14:paraId="1F66C9E6" w14:textId="77777777" w:rsidTr="00F70ACA">
        <w:trPr>
          <w:trHeight w:val="300"/>
        </w:trPr>
        <w:tc>
          <w:tcPr>
            <w:tcW w:w="3600" w:type="dxa"/>
            <w:gridSpan w:val="3"/>
            <w:tcBorders>
              <w:top w:val="nil"/>
              <w:left w:val="nil"/>
              <w:bottom w:val="nil"/>
              <w:right w:val="nil"/>
            </w:tcBorders>
            <w:shd w:val="clear" w:color="auto" w:fill="auto"/>
            <w:noWrap/>
            <w:vAlign w:val="bottom"/>
            <w:hideMark/>
          </w:tcPr>
          <w:p w14:paraId="28294762" w14:textId="77777777" w:rsidR="00F70ACA" w:rsidRDefault="00F70ACA">
            <w:pPr>
              <w:rPr>
                <w:sz w:val="22"/>
                <w:szCs w:val="22"/>
              </w:rPr>
            </w:pPr>
            <w:r>
              <w:rPr>
                <w:sz w:val="22"/>
                <w:szCs w:val="22"/>
              </w:rPr>
              <w:t>Bygningsmessige utbedringer</w:t>
            </w:r>
          </w:p>
        </w:tc>
        <w:tc>
          <w:tcPr>
            <w:tcW w:w="1200" w:type="dxa"/>
            <w:tcBorders>
              <w:top w:val="nil"/>
              <w:left w:val="nil"/>
              <w:bottom w:val="nil"/>
              <w:right w:val="nil"/>
            </w:tcBorders>
            <w:shd w:val="clear" w:color="auto" w:fill="auto"/>
            <w:noWrap/>
            <w:vAlign w:val="bottom"/>
            <w:hideMark/>
          </w:tcPr>
          <w:p w14:paraId="52A44D52" w14:textId="77777777" w:rsidR="00F70ACA" w:rsidRDefault="00F70ACA">
            <w:pPr>
              <w:rPr>
                <w:sz w:val="22"/>
                <w:szCs w:val="22"/>
              </w:rPr>
            </w:pPr>
          </w:p>
        </w:tc>
        <w:tc>
          <w:tcPr>
            <w:tcW w:w="1200" w:type="dxa"/>
            <w:tcBorders>
              <w:top w:val="nil"/>
              <w:left w:val="nil"/>
              <w:bottom w:val="nil"/>
              <w:right w:val="nil"/>
            </w:tcBorders>
            <w:shd w:val="clear" w:color="auto" w:fill="auto"/>
            <w:noWrap/>
            <w:vAlign w:val="bottom"/>
            <w:hideMark/>
          </w:tcPr>
          <w:p w14:paraId="04373103" w14:textId="77777777" w:rsidR="00F70ACA" w:rsidRDefault="00F70ACA">
            <w:pPr>
              <w:rPr>
                <w:sz w:val="22"/>
                <w:szCs w:val="22"/>
              </w:rPr>
            </w:pPr>
          </w:p>
        </w:tc>
        <w:tc>
          <w:tcPr>
            <w:tcW w:w="1200" w:type="dxa"/>
            <w:tcBorders>
              <w:top w:val="nil"/>
              <w:left w:val="nil"/>
              <w:bottom w:val="nil"/>
              <w:right w:val="nil"/>
            </w:tcBorders>
            <w:shd w:val="clear" w:color="auto" w:fill="auto"/>
            <w:noWrap/>
            <w:vAlign w:val="bottom"/>
            <w:hideMark/>
          </w:tcPr>
          <w:p w14:paraId="545FFAFC" w14:textId="77777777" w:rsidR="00F70ACA" w:rsidRDefault="00F70ACA">
            <w:pPr>
              <w:rPr>
                <w:sz w:val="22"/>
                <w:szCs w:val="22"/>
              </w:rPr>
            </w:pPr>
          </w:p>
        </w:tc>
        <w:tc>
          <w:tcPr>
            <w:tcW w:w="1200" w:type="dxa"/>
            <w:tcBorders>
              <w:top w:val="nil"/>
              <w:left w:val="nil"/>
              <w:bottom w:val="nil"/>
              <w:right w:val="nil"/>
            </w:tcBorders>
            <w:shd w:val="clear" w:color="auto" w:fill="auto"/>
            <w:noWrap/>
            <w:vAlign w:val="bottom"/>
            <w:hideMark/>
          </w:tcPr>
          <w:p w14:paraId="012C668C" w14:textId="77777777" w:rsidR="00F70ACA" w:rsidRDefault="00F70ACA">
            <w:pPr>
              <w:jc w:val="right"/>
              <w:rPr>
                <w:sz w:val="22"/>
                <w:szCs w:val="22"/>
              </w:rPr>
            </w:pPr>
            <w:r>
              <w:rPr>
                <w:sz w:val="22"/>
                <w:szCs w:val="22"/>
              </w:rPr>
              <w:t>200 000</w:t>
            </w:r>
          </w:p>
        </w:tc>
      </w:tr>
      <w:tr w:rsidR="00F70ACA" w14:paraId="72A7696A" w14:textId="77777777" w:rsidTr="00F70ACA">
        <w:trPr>
          <w:trHeight w:val="300"/>
        </w:trPr>
        <w:tc>
          <w:tcPr>
            <w:tcW w:w="2400" w:type="dxa"/>
            <w:gridSpan w:val="2"/>
            <w:tcBorders>
              <w:top w:val="nil"/>
              <w:left w:val="nil"/>
              <w:bottom w:val="nil"/>
              <w:right w:val="nil"/>
            </w:tcBorders>
            <w:shd w:val="clear" w:color="auto" w:fill="auto"/>
            <w:noWrap/>
            <w:vAlign w:val="bottom"/>
            <w:hideMark/>
          </w:tcPr>
          <w:p w14:paraId="455C4982" w14:textId="77777777" w:rsidR="00F70ACA" w:rsidRDefault="00F70ACA">
            <w:pPr>
              <w:rPr>
                <w:sz w:val="22"/>
                <w:szCs w:val="22"/>
              </w:rPr>
            </w:pPr>
            <w:r>
              <w:rPr>
                <w:sz w:val="22"/>
                <w:szCs w:val="22"/>
              </w:rPr>
              <w:t>Innvendig rehabilitering</w:t>
            </w:r>
          </w:p>
        </w:tc>
        <w:tc>
          <w:tcPr>
            <w:tcW w:w="1200" w:type="dxa"/>
            <w:tcBorders>
              <w:top w:val="nil"/>
              <w:left w:val="nil"/>
              <w:bottom w:val="nil"/>
              <w:right w:val="nil"/>
            </w:tcBorders>
            <w:shd w:val="clear" w:color="auto" w:fill="auto"/>
            <w:noWrap/>
            <w:vAlign w:val="bottom"/>
            <w:hideMark/>
          </w:tcPr>
          <w:p w14:paraId="007CD41D" w14:textId="77777777" w:rsidR="00F70ACA" w:rsidRDefault="00F70ACA">
            <w:pPr>
              <w:rPr>
                <w:sz w:val="22"/>
                <w:szCs w:val="22"/>
              </w:rPr>
            </w:pPr>
          </w:p>
        </w:tc>
        <w:tc>
          <w:tcPr>
            <w:tcW w:w="1200" w:type="dxa"/>
            <w:tcBorders>
              <w:top w:val="nil"/>
              <w:left w:val="nil"/>
              <w:bottom w:val="nil"/>
              <w:right w:val="nil"/>
            </w:tcBorders>
            <w:shd w:val="clear" w:color="auto" w:fill="auto"/>
            <w:noWrap/>
            <w:vAlign w:val="bottom"/>
            <w:hideMark/>
          </w:tcPr>
          <w:p w14:paraId="4FE20A17" w14:textId="77777777" w:rsidR="00F70ACA" w:rsidRDefault="00F70ACA">
            <w:pPr>
              <w:rPr>
                <w:sz w:val="22"/>
                <w:szCs w:val="22"/>
              </w:rPr>
            </w:pPr>
          </w:p>
        </w:tc>
        <w:tc>
          <w:tcPr>
            <w:tcW w:w="1200" w:type="dxa"/>
            <w:tcBorders>
              <w:top w:val="nil"/>
              <w:left w:val="nil"/>
              <w:bottom w:val="nil"/>
              <w:right w:val="nil"/>
            </w:tcBorders>
            <w:shd w:val="clear" w:color="auto" w:fill="auto"/>
            <w:noWrap/>
            <w:vAlign w:val="bottom"/>
            <w:hideMark/>
          </w:tcPr>
          <w:p w14:paraId="2DA9FEFB" w14:textId="77777777" w:rsidR="00F70ACA" w:rsidRDefault="00F70ACA">
            <w:pPr>
              <w:rPr>
                <w:sz w:val="22"/>
                <w:szCs w:val="22"/>
              </w:rPr>
            </w:pPr>
          </w:p>
        </w:tc>
        <w:tc>
          <w:tcPr>
            <w:tcW w:w="1200" w:type="dxa"/>
            <w:tcBorders>
              <w:top w:val="nil"/>
              <w:left w:val="nil"/>
              <w:bottom w:val="nil"/>
              <w:right w:val="nil"/>
            </w:tcBorders>
            <w:shd w:val="clear" w:color="auto" w:fill="auto"/>
            <w:noWrap/>
            <w:vAlign w:val="bottom"/>
            <w:hideMark/>
          </w:tcPr>
          <w:p w14:paraId="6DA7B454" w14:textId="77777777" w:rsidR="00F70ACA" w:rsidRDefault="00F70ACA">
            <w:pPr>
              <w:rPr>
                <w:sz w:val="22"/>
                <w:szCs w:val="22"/>
              </w:rPr>
            </w:pPr>
          </w:p>
        </w:tc>
        <w:tc>
          <w:tcPr>
            <w:tcW w:w="1200" w:type="dxa"/>
            <w:tcBorders>
              <w:top w:val="nil"/>
              <w:left w:val="nil"/>
              <w:bottom w:val="nil"/>
              <w:right w:val="nil"/>
            </w:tcBorders>
            <w:shd w:val="clear" w:color="auto" w:fill="auto"/>
            <w:noWrap/>
            <w:vAlign w:val="bottom"/>
            <w:hideMark/>
          </w:tcPr>
          <w:p w14:paraId="55BDEFDA" w14:textId="77777777" w:rsidR="00F70ACA" w:rsidRDefault="00F70ACA">
            <w:pPr>
              <w:jc w:val="right"/>
              <w:rPr>
                <w:sz w:val="22"/>
                <w:szCs w:val="22"/>
              </w:rPr>
            </w:pPr>
            <w:r>
              <w:rPr>
                <w:sz w:val="22"/>
                <w:szCs w:val="22"/>
              </w:rPr>
              <w:t>150 000</w:t>
            </w:r>
          </w:p>
        </w:tc>
      </w:tr>
      <w:tr w:rsidR="00F70ACA" w14:paraId="566EC3B2" w14:textId="77777777" w:rsidTr="00F70ACA">
        <w:trPr>
          <w:trHeight w:val="300"/>
        </w:trPr>
        <w:tc>
          <w:tcPr>
            <w:tcW w:w="3600" w:type="dxa"/>
            <w:gridSpan w:val="3"/>
            <w:tcBorders>
              <w:top w:val="nil"/>
              <w:left w:val="nil"/>
              <w:bottom w:val="nil"/>
              <w:right w:val="nil"/>
            </w:tcBorders>
            <w:shd w:val="clear" w:color="auto" w:fill="auto"/>
            <w:noWrap/>
            <w:vAlign w:val="bottom"/>
            <w:hideMark/>
          </w:tcPr>
          <w:p w14:paraId="1B8404F1" w14:textId="77777777" w:rsidR="00F70ACA" w:rsidRDefault="00F70ACA">
            <w:pPr>
              <w:rPr>
                <w:sz w:val="22"/>
                <w:szCs w:val="22"/>
              </w:rPr>
            </w:pPr>
            <w:r>
              <w:rPr>
                <w:sz w:val="22"/>
                <w:szCs w:val="22"/>
              </w:rPr>
              <w:t>Lysmaster ved parkeringsplass</w:t>
            </w:r>
          </w:p>
        </w:tc>
        <w:tc>
          <w:tcPr>
            <w:tcW w:w="1200" w:type="dxa"/>
            <w:tcBorders>
              <w:top w:val="nil"/>
              <w:left w:val="nil"/>
              <w:bottom w:val="nil"/>
              <w:right w:val="nil"/>
            </w:tcBorders>
            <w:shd w:val="clear" w:color="auto" w:fill="auto"/>
            <w:noWrap/>
            <w:vAlign w:val="bottom"/>
            <w:hideMark/>
          </w:tcPr>
          <w:p w14:paraId="32BE47BA" w14:textId="77777777" w:rsidR="00F70ACA" w:rsidRDefault="00F70ACA">
            <w:pPr>
              <w:rPr>
                <w:sz w:val="22"/>
                <w:szCs w:val="22"/>
              </w:rPr>
            </w:pPr>
          </w:p>
        </w:tc>
        <w:tc>
          <w:tcPr>
            <w:tcW w:w="1200" w:type="dxa"/>
            <w:tcBorders>
              <w:top w:val="nil"/>
              <w:left w:val="nil"/>
              <w:bottom w:val="nil"/>
              <w:right w:val="nil"/>
            </w:tcBorders>
            <w:shd w:val="clear" w:color="auto" w:fill="auto"/>
            <w:noWrap/>
            <w:vAlign w:val="bottom"/>
            <w:hideMark/>
          </w:tcPr>
          <w:p w14:paraId="48D26A8F" w14:textId="77777777" w:rsidR="00F70ACA" w:rsidRDefault="00F70ACA">
            <w:pPr>
              <w:rPr>
                <w:sz w:val="22"/>
                <w:szCs w:val="22"/>
              </w:rPr>
            </w:pPr>
          </w:p>
        </w:tc>
        <w:tc>
          <w:tcPr>
            <w:tcW w:w="1200" w:type="dxa"/>
            <w:tcBorders>
              <w:top w:val="nil"/>
              <w:left w:val="nil"/>
              <w:bottom w:val="nil"/>
              <w:right w:val="nil"/>
            </w:tcBorders>
            <w:shd w:val="clear" w:color="auto" w:fill="auto"/>
            <w:noWrap/>
            <w:vAlign w:val="bottom"/>
            <w:hideMark/>
          </w:tcPr>
          <w:p w14:paraId="4B4ECE6F" w14:textId="77777777" w:rsidR="00F70ACA" w:rsidRDefault="00F70ACA">
            <w:pPr>
              <w:rPr>
                <w:sz w:val="22"/>
                <w:szCs w:val="22"/>
              </w:rPr>
            </w:pPr>
          </w:p>
        </w:tc>
        <w:tc>
          <w:tcPr>
            <w:tcW w:w="1200" w:type="dxa"/>
            <w:tcBorders>
              <w:top w:val="nil"/>
              <w:left w:val="nil"/>
              <w:bottom w:val="nil"/>
              <w:right w:val="nil"/>
            </w:tcBorders>
            <w:shd w:val="clear" w:color="auto" w:fill="auto"/>
            <w:noWrap/>
            <w:vAlign w:val="bottom"/>
            <w:hideMark/>
          </w:tcPr>
          <w:p w14:paraId="2952540A" w14:textId="77777777" w:rsidR="00F70ACA" w:rsidRDefault="00F70ACA">
            <w:pPr>
              <w:jc w:val="right"/>
              <w:rPr>
                <w:sz w:val="22"/>
                <w:szCs w:val="22"/>
              </w:rPr>
            </w:pPr>
            <w:r>
              <w:rPr>
                <w:sz w:val="22"/>
                <w:szCs w:val="22"/>
              </w:rPr>
              <w:t>150 000</w:t>
            </w:r>
          </w:p>
        </w:tc>
      </w:tr>
      <w:tr w:rsidR="00F70ACA" w14:paraId="3A295DE5" w14:textId="77777777" w:rsidTr="00F70ACA">
        <w:trPr>
          <w:trHeight w:val="300"/>
        </w:trPr>
        <w:tc>
          <w:tcPr>
            <w:tcW w:w="3600" w:type="dxa"/>
            <w:gridSpan w:val="3"/>
            <w:tcBorders>
              <w:top w:val="nil"/>
              <w:left w:val="nil"/>
              <w:bottom w:val="nil"/>
              <w:right w:val="nil"/>
            </w:tcBorders>
            <w:shd w:val="clear" w:color="auto" w:fill="auto"/>
            <w:noWrap/>
            <w:vAlign w:val="bottom"/>
            <w:hideMark/>
          </w:tcPr>
          <w:p w14:paraId="7256691D" w14:textId="77777777" w:rsidR="00F70ACA" w:rsidRDefault="00F70ACA">
            <w:pPr>
              <w:rPr>
                <w:sz w:val="22"/>
                <w:szCs w:val="22"/>
              </w:rPr>
            </w:pPr>
            <w:r>
              <w:rPr>
                <w:sz w:val="22"/>
                <w:szCs w:val="22"/>
              </w:rPr>
              <w:t>Takoverbygg for renoveringsdunker</w:t>
            </w:r>
          </w:p>
        </w:tc>
        <w:tc>
          <w:tcPr>
            <w:tcW w:w="1200" w:type="dxa"/>
            <w:tcBorders>
              <w:top w:val="nil"/>
              <w:left w:val="nil"/>
              <w:bottom w:val="nil"/>
              <w:right w:val="nil"/>
            </w:tcBorders>
            <w:shd w:val="clear" w:color="auto" w:fill="auto"/>
            <w:noWrap/>
            <w:vAlign w:val="bottom"/>
            <w:hideMark/>
          </w:tcPr>
          <w:p w14:paraId="780B7B7D" w14:textId="77777777" w:rsidR="00F70ACA" w:rsidRDefault="00F70ACA">
            <w:pPr>
              <w:rPr>
                <w:sz w:val="22"/>
                <w:szCs w:val="22"/>
              </w:rPr>
            </w:pPr>
          </w:p>
        </w:tc>
        <w:tc>
          <w:tcPr>
            <w:tcW w:w="1200" w:type="dxa"/>
            <w:tcBorders>
              <w:top w:val="nil"/>
              <w:left w:val="nil"/>
              <w:bottom w:val="nil"/>
              <w:right w:val="nil"/>
            </w:tcBorders>
            <w:shd w:val="clear" w:color="auto" w:fill="auto"/>
            <w:noWrap/>
            <w:vAlign w:val="bottom"/>
            <w:hideMark/>
          </w:tcPr>
          <w:p w14:paraId="6B8D5149" w14:textId="77777777" w:rsidR="00F70ACA" w:rsidRDefault="00F70ACA">
            <w:pPr>
              <w:rPr>
                <w:sz w:val="22"/>
                <w:szCs w:val="22"/>
              </w:rPr>
            </w:pPr>
          </w:p>
        </w:tc>
        <w:tc>
          <w:tcPr>
            <w:tcW w:w="1200" w:type="dxa"/>
            <w:tcBorders>
              <w:top w:val="nil"/>
              <w:left w:val="nil"/>
              <w:bottom w:val="nil"/>
              <w:right w:val="nil"/>
            </w:tcBorders>
            <w:shd w:val="clear" w:color="auto" w:fill="auto"/>
            <w:noWrap/>
            <w:vAlign w:val="bottom"/>
            <w:hideMark/>
          </w:tcPr>
          <w:p w14:paraId="2774467F" w14:textId="77777777" w:rsidR="00F70ACA" w:rsidRDefault="00F70ACA">
            <w:pPr>
              <w:rPr>
                <w:sz w:val="22"/>
                <w:szCs w:val="22"/>
              </w:rPr>
            </w:pPr>
          </w:p>
        </w:tc>
        <w:tc>
          <w:tcPr>
            <w:tcW w:w="1200" w:type="dxa"/>
            <w:tcBorders>
              <w:top w:val="nil"/>
              <w:left w:val="nil"/>
              <w:bottom w:val="nil"/>
              <w:right w:val="nil"/>
            </w:tcBorders>
            <w:shd w:val="clear" w:color="auto" w:fill="auto"/>
            <w:noWrap/>
            <w:vAlign w:val="bottom"/>
            <w:hideMark/>
          </w:tcPr>
          <w:p w14:paraId="32C13C0C" w14:textId="77777777" w:rsidR="00F70ACA" w:rsidRDefault="00F70ACA">
            <w:pPr>
              <w:jc w:val="right"/>
              <w:rPr>
                <w:sz w:val="22"/>
                <w:szCs w:val="22"/>
              </w:rPr>
            </w:pPr>
            <w:r>
              <w:rPr>
                <w:sz w:val="22"/>
                <w:szCs w:val="22"/>
              </w:rPr>
              <w:t>120 000</w:t>
            </w:r>
          </w:p>
        </w:tc>
      </w:tr>
      <w:tr w:rsidR="00F70ACA" w14:paraId="34303572" w14:textId="77777777" w:rsidTr="00F70ACA">
        <w:trPr>
          <w:trHeight w:val="300"/>
        </w:trPr>
        <w:tc>
          <w:tcPr>
            <w:tcW w:w="3600" w:type="dxa"/>
            <w:gridSpan w:val="3"/>
            <w:tcBorders>
              <w:top w:val="nil"/>
              <w:left w:val="nil"/>
              <w:bottom w:val="nil"/>
              <w:right w:val="nil"/>
            </w:tcBorders>
            <w:shd w:val="clear" w:color="auto" w:fill="auto"/>
            <w:noWrap/>
            <w:vAlign w:val="bottom"/>
            <w:hideMark/>
          </w:tcPr>
          <w:p w14:paraId="6003E33F" w14:textId="77777777" w:rsidR="00F70ACA" w:rsidRDefault="00F70ACA">
            <w:pPr>
              <w:rPr>
                <w:sz w:val="22"/>
                <w:szCs w:val="22"/>
              </w:rPr>
            </w:pPr>
            <w:r>
              <w:rPr>
                <w:sz w:val="22"/>
                <w:szCs w:val="22"/>
              </w:rPr>
              <w:t xml:space="preserve">Strakstiltak iht. tilstandsanalyse VVS </w:t>
            </w:r>
          </w:p>
        </w:tc>
        <w:tc>
          <w:tcPr>
            <w:tcW w:w="1200" w:type="dxa"/>
            <w:tcBorders>
              <w:top w:val="nil"/>
              <w:left w:val="nil"/>
              <w:bottom w:val="nil"/>
              <w:right w:val="nil"/>
            </w:tcBorders>
            <w:shd w:val="clear" w:color="auto" w:fill="auto"/>
            <w:noWrap/>
            <w:vAlign w:val="bottom"/>
            <w:hideMark/>
          </w:tcPr>
          <w:p w14:paraId="1031C58D" w14:textId="77777777" w:rsidR="00F70ACA" w:rsidRDefault="00F70ACA">
            <w:pPr>
              <w:rPr>
                <w:sz w:val="22"/>
                <w:szCs w:val="22"/>
              </w:rPr>
            </w:pPr>
          </w:p>
        </w:tc>
        <w:tc>
          <w:tcPr>
            <w:tcW w:w="1200" w:type="dxa"/>
            <w:tcBorders>
              <w:top w:val="nil"/>
              <w:left w:val="nil"/>
              <w:bottom w:val="nil"/>
              <w:right w:val="nil"/>
            </w:tcBorders>
            <w:shd w:val="clear" w:color="auto" w:fill="auto"/>
            <w:noWrap/>
            <w:vAlign w:val="bottom"/>
            <w:hideMark/>
          </w:tcPr>
          <w:p w14:paraId="607467A5" w14:textId="77777777" w:rsidR="00F70ACA" w:rsidRDefault="00F70ACA">
            <w:pPr>
              <w:rPr>
                <w:sz w:val="22"/>
                <w:szCs w:val="22"/>
              </w:rPr>
            </w:pPr>
          </w:p>
        </w:tc>
        <w:tc>
          <w:tcPr>
            <w:tcW w:w="1200" w:type="dxa"/>
            <w:tcBorders>
              <w:top w:val="nil"/>
              <w:left w:val="nil"/>
              <w:bottom w:val="nil"/>
              <w:right w:val="nil"/>
            </w:tcBorders>
            <w:shd w:val="clear" w:color="auto" w:fill="auto"/>
            <w:noWrap/>
            <w:vAlign w:val="bottom"/>
            <w:hideMark/>
          </w:tcPr>
          <w:p w14:paraId="6CB91256" w14:textId="77777777" w:rsidR="00F70ACA" w:rsidRDefault="00F70ACA">
            <w:pPr>
              <w:rPr>
                <w:sz w:val="22"/>
                <w:szCs w:val="22"/>
              </w:rPr>
            </w:pPr>
          </w:p>
        </w:tc>
        <w:tc>
          <w:tcPr>
            <w:tcW w:w="1200" w:type="dxa"/>
            <w:tcBorders>
              <w:top w:val="nil"/>
              <w:left w:val="nil"/>
              <w:bottom w:val="nil"/>
              <w:right w:val="nil"/>
            </w:tcBorders>
            <w:shd w:val="clear" w:color="auto" w:fill="auto"/>
            <w:noWrap/>
            <w:vAlign w:val="bottom"/>
            <w:hideMark/>
          </w:tcPr>
          <w:p w14:paraId="13014E94" w14:textId="77777777" w:rsidR="00F70ACA" w:rsidRDefault="00F70ACA">
            <w:pPr>
              <w:jc w:val="right"/>
              <w:rPr>
                <w:sz w:val="22"/>
                <w:szCs w:val="22"/>
              </w:rPr>
            </w:pPr>
            <w:r>
              <w:rPr>
                <w:sz w:val="22"/>
                <w:szCs w:val="22"/>
              </w:rPr>
              <w:t>200 000</w:t>
            </w:r>
          </w:p>
        </w:tc>
      </w:tr>
      <w:tr w:rsidR="00F70ACA" w14:paraId="02AEC999" w14:textId="77777777" w:rsidTr="00F70ACA">
        <w:trPr>
          <w:trHeight w:val="300"/>
        </w:trPr>
        <w:tc>
          <w:tcPr>
            <w:tcW w:w="3600" w:type="dxa"/>
            <w:gridSpan w:val="3"/>
            <w:tcBorders>
              <w:top w:val="nil"/>
              <w:left w:val="nil"/>
              <w:bottom w:val="nil"/>
              <w:right w:val="nil"/>
            </w:tcBorders>
            <w:shd w:val="clear" w:color="auto" w:fill="auto"/>
            <w:noWrap/>
            <w:vAlign w:val="bottom"/>
            <w:hideMark/>
          </w:tcPr>
          <w:p w14:paraId="387F1A4D" w14:textId="77777777" w:rsidR="00F70ACA" w:rsidRDefault="00F70ACA">
            <w:pPr>
              <w:rPr>
                <w:sz w:val="22"/>
                <w:szCs w:val="22"/>
              </w:rPr>
            </w:pPr>
            <w:r>
              <w:rPr>
                <w:sz w:val="22"/>
                <w:szCs w:val="22"/>
              </w:rPr>
              <w:t>Tilstandsanalyse bygg/elektro</w:t>
            </w:r>
          </w:p>
        </w:tc>
        <w:tc>
          <w:tcPr>
            <w:tcW w:w="1200" w:type="dxa"/>
            <w:tcBorders>
              <w:top w:val="nil"/>
              <w:left w:val="nil"/>
              <w:bottom w:val="nil"/>
              <w:right w:val="nil"/>
            </w:tcBorders>
            <w:shd w:val="clear" w:color="auto" w:fill="auto"/>
            <w:noWrap/>
            <w:vAlign w:val="bottom"/>
            <w:hideMark/>
          </w:tcPr>
          <w:p w14:paraId="7F20C52D" w14:textId="77777777" w:rsidR="00F70ACA" w:rsidRDefault="00F70ACA">
            <w:pPr>
              <w:rPr>
                <w:sz w:val="22"/>
                <w:szCs w:val="22"/>
              </w:rPr>
            </w:pPr>
          </w:p>
        </w:tc>
        <w:tc>
          <w:tcPr>
            <w:tcW w:w="1200" w:type="dxa"/>
            <w:tcBorders>
              <w:top w:val="nil"/>
              <w:left w:val="nil"/>
              <w:bottom w:val="nil"/>
              <w:right w:val="nil"/>
            </w:tcBorders>
            <w:shd w:val="clear" w:color="auto" w:fill="auto"/>
            <w:noWrap/>
            <w:vAlign w:val="bottom"/>
            <w:hideMark/>
          </w:tcPr>
          <w:p w14:paraId="27393AF2" w14:textId="77777777" w:rsidR="00F70ACA" w:rsidRDefault="00F70ACA">
            <w:pPr>
              <w:rPr>
                <w:sz w:val="22"/>
                <w:szCs w:val="22"/>
              </w:rPr>
            </w:pPr>
          </w:p>
        </w:tc>
        <w:tc>
          <w:tcPr>
            <w:tcW w:w="1200" w:type="dxa"/>
            <w:tcBorders>
              <w:top w:val="nil"/>
              <w:left w:val="nil"/>
              <w:bottom w:val="nil"/>
              <w:right w:val="nil"/>
            </w:tcBorders>
            <w:shd w:val="clear" w:color="auto" w:fill="auto"/>
            <w:noWrap/>
            <w:vAlign w:val="bottom"/>
            <w:hideMark/>
          </w:tcPr>
          <w:p w14:paraId="59972975" w14:textId="77777777" w:rsidR="00F70ACA" w:rsidRDefault="00F70ACA">
            <w:pPr>
              <w:rPr>
                <w:sz w:val="22"/>
                <w:szCs w:val="22"/>
              </w:rPr>
            </w:pPr>
          </w:p>
        </w:tc>
        <w:tc>
          <w:tcPr>
            <w:tcW w:w="1200" w:type="dxa"/>
            <w:tcBorders>
              <w:top w:val="nil"/>
              <w:left w:val="nil"/>
              <w:bottom w:val="nil"/>
              <w:right w:val="nil"/>
            </w:tcBorders>
            <w:shd w:val="clear" w:color="auto" w:fill="auto"/>
            <w:noWrap/>
            <w:vAlign w:val="bottom"/>
            <w:hideMark/>
          </w:tcPr>
          <w:p w14:paraId="171E5BA7" w14:textId="77777777" w:rsidR="00F70ACA" w:rsidRDefault="00F70ACA">
            <w:pPr>
              <w:jc w:val="right"/>
              <w:rPr>
                <w:sz w:val="22"/>
                <w:szCs w:val="22"/>
              </w:rPr>
            </w:pPr>
            <w:r>
              <w:rPr>
                <w:sz w:val="22"/>
                <w:szCs w:val="22"/>
              </w:rPr>
              <w:t>120 000</w:t>
            </w:r>
          </w:p>
        </w:tc>
      </w:tr>
      <w:tr w:rsidR="00F70ACA" w14:paraId="08186C87" w14:textId="77777777" w:rsidTr="00F70ACA">
        <w:trPr>
          <w:trHeight w:val="300"/>
        </w:trPr>
        <w:tc>
          <w:tcPr>
            <w:tcW w:w="2321" w:type="dxa"/>
            <w:tcBorders>
              <w:top w:val="nil"/>
              <w:left w:val="nil"/>
              <w:bottom w:val="nil"/>
              <w:right w:val="nil"/>
            </w:tcBorders>
            <w:shd w:val="clear" w:color="auto" w:fill="auto"/>
            <w:noWrap/>
            <w:vAlign w:val="bottom"/>
            <w:hideMark/>
          </w:tcPr>
          <w:p w14:paraId="0678A157" w14:textId="77777777" w:rsidR="00F70ACA" w:rsidRDefault="00F70ACA">
            <w:pPr>
              <w:rPr>
                <w:rFonts w:ascii="Calibri" w:hAnsi="Calibri"/>
                <w:sz w:val="22"/>
                <w:szCs w:val="22"/>
              </w:rPr>
            </w:pPr>
          </w:p>
        </w:tc>
        <w:tc>
          <w:tcPr>
            <w:tcW w:w="79" w:type="dxa"/>
            <w:tcBorders>
              <w:top w:val="nil"/>
              <w:left w:val="nil"/>
              <w:bottom w:val="nil"/>
              <w:right w:val="nil"/>
            </w:tcBorders>
            <w:shd w:val="clear" w:color="auto" w:fill="auto"/>
            <w:noWrap/>
            <w:vAlign w:val="bottom"/>
            <w:hideMark/>
          </w:tcPr>
          <w:p w14:paraId="5CD24745" w14:textId="77777777" w:rsidR="00F70ACA" w:rsidRDefault="00F70ACA">
            <w:pPr>
              <w:rPr>
                <w:rFonts w:ascii="Calibri" w:hAnsi="Calibri"/>
                <w:sz w:val="22"/>
                <w:szCs w:val="22"/>
              </w:rPr>
            </w:pPr>
          </w:p>
        </w:tc>
        <w:tc>
          <w:tcPr>
            <w:tcW w:w="1200" w:type="dxa"/>
            <w:tcBorders>
              <w:top w:val="nil"/>
              <w:left w:val="nil"/>
              <w:bottom w:val="nil"/>
              <w:right w:val="nil"/>
            </w:tcBorders>
            <w:shd w:val="clear" w:color="auto" w:fill="auto"/>
            <w:noWrap/>
            <w:vAlign w:val="bottom"/>
            <w:hideMark/>
          </w:tcPr>
          <w:p w14:paraId="0A050989" w14:textId="77777777" w:rsidR="00F70ACA" w:rsidRDefault="00F70ACA">
            <w:pPr>
              <w:rPr>
                <w:rFonts w:ascii="Calibri" w:hAnsi="Calibri"/>
                <w:sz w:val="22"/>
                <w:szCs w:val="22"/>
              </w:rPr>
            </w:pPr>
          </w:p>
        </w:tc>
        <w:tc>
          <w:tcPr>
            <w:tcW w:w="1200" w:type="dxa"/>
            <w:tcBorders>
              <w:top w:val="nil"/>
              <w:left w:val="nil"/>
              <w:bottom w:val="nil"/>
              <w:right w:val="nil"/>
            </w:tcBorders>
            <w:shd w:val="clear" w:color="auto" w:fill="auto"/>
            <w:noWrap/>
            <w:vAlign w:val="bottom"/>
            <w:hideMark/>
          </w:tcPr>
          <w:p w14:paraId="7E4B9166" w14:textId="77777777" w:rsidR="00F70ACA" w:rsidRDefault="00F70ACA">
            <w:pPr>
              <w:rPr>
                <w:rFonts w:ascii="Calibri" w:hAnsi="Calibri"/>
                <w:sz w:val="22"/>
                <w:szCs w:val="22"/>
              </w:rPr>
            </w:pPr>
          </w:p>
        </w:tc>
        <w:tc>
          <w:tcPr>
            <w:tcW w:w="1200" w:type="dxa"/>
            <w:tcBorders>
              <w:top w:val="nil"/>
              <w:left w:val="nil"/>
              <w:bottom w:val="nil"/>
              <w:right w:val="nil"/>
            </w:tcBorders>
            <w:shd w:val="clear" w:color="auto" w:fill="auto"/>
            <w:noWrap/>
            <w:vAlign w:val="bottom"/>
            <w:hideMark/>
          </w:tcPr>
          <w:p w14:paraId="341604F2" w14:textId="77777777" w:rsidR="00F70ACA" w:rsidRDefault="00F70ACA">
            <w:pPr>
              <w:rPr>
                <w:rFonts w:ascii="Calibri" w:hAnsi="Calibri"/>
                <w:sz w:val="22"/>
                <w:szCs w:val="22"/>
              </w:rPr>
            </w:pPr>
          </w:p>
        </w:tc>
        <w:tc>
          <w:tcPr>
            <w:tcW w:w="1200" w:type="dxa"/>
            <w:tcBorders>
              <w:top w:val="nil"/>
              <w:left w:val="nil"/>
              <w:bottom w:val="nil"/>
              <w:right w:val="nil"/>
            </w:tcBorders>
            <w:shd w:val="clear" w:color="auto" w:fill="auto"/>
            <w:noWrap/>
            <w:vAlign w:val="bottom"/>
            <w:hideMark/>
          </w:tcPr>
          <w:p w14:paraId="4BC87A60" w14:textId="77777777" w:rsidR="00F70ACA" w:rsidRDefault="00F70ACA">
            <w:pPr>
              <w:rPr>
                <w:rFonts w:ascii="Calibri" w:hAnsi="Calibri"/>
                <w:sz w:val="22"/>
                <w:szCs w:val="22"/>
              </w:rPr>
            </w:pPr>
          </w:p>
        </w:tc>
        <w:tc>
          <w:tcPr>
            <w:tcW w:w="1200" w:type="dxa"/>
            <w:tcBorders>
              <w:top w:val="nil"/>
              <w:left w:val="nil"/>
              <w:bottom w:val="nil"/>
              <w:right w:val="nil"/>
            </w:tcBorders>
            <w:shd w:val="clear" w:color="auto" w:fill="auto"/>
            <w:noWrap/>
            <w:vAlign w:val="bottom"/>
            <w:hideMark/>
          </w:tcPr>
          <w:p w14:paraId="650B9322" w14:textId="77777777" w:rsidR="00F70ACA" w:rsidRDefault="00F70ACA">
            <w:pPr>
              <w:rPr>
                <w:rFonts w:ascii="Calibri" w:hAnsi="Calibri"/>
                <w:i/>
                <w:iCs/>
                <w:sz w:val="22"/>
                <w:szCs w:val="22"/>
              </w:rPr>
            </w:pPr>
          </w:p>
        </w:tc>
      </w:tr>
      <w:tr w:rsidR="00F70ACA" w14:paraId="1EC1E397" w14:textId="77777777" w:rsidTr="00F70ACA">
        <w:trPr>
          <w:trHeight w:val="300"/>
        </w:trPr>
        <w:tc>
          <w:tcPr>
            <w:tcW w:w="2400" w:type="dxa"/>
            <w:gridSpan w:val="2"/>
            <w:tcBorders>
              <w:top w:val="nil"/>
              <w:left w:val="nil"/>
              <w:bottom w:val="nil"/>
              <w:right w:val="nil"/>
            </w:tcBorders>
            <w:shd w:val="clear" w:color="auto" w:fill="auto"/>
            <w:noWrap/>
            <w:vAlign w:val="bottom"/>
            <w:hideMark/>
          </w:tcPr>
          <w:p w14:paraId="2C081D1C" w14:textId="77777777" w:rsidR="00F70ACA" w:rsidRPr="00F70ACA" w:rsidRDefault="00F70ACA">
            <w:pPr>
              <w:rPr>
                <w:bCs/>
                <w:sz w:val="22"/>
                <w:szCs w:val="22"/>
                <w:u w:val="single"/>
              </w:rPr>
            </w:pPr>
            <w:r w:rsidRPr="00F70ACA">
              <w:rPr>
                <w:bCs/>
                <w:sz w:val="22"/>
                <w:szCs w:val="22"/>
                <w:u w:val="single"/>
              </w:rPr>
              <w:t>Modumhallen</w:t>
            </w:r>
          </w:p>
        </w:tc>
        <w:tc>
          <w:tcPr>
            <w:tcW w:w="1200" w:type="dxa"/>
            <w:tcBorders>
              <w:top w:val="nil"/>
              <w:left w:val="nil"/>
              <w:bottom w:val="nil"/>
              <w:right w:val="nil"/>
            </w:tcBorders>
            <w:shd w:val="clear" w:color="auto" w:fill="auto"/>
            <w:noWrap/>
            <w:vAlign w:val="bottom"/>
            <w:hideMark/>
          </w:tcPr>
          <w:p w14:paraId="4E517923" w14:textId="77777777" w:rsidR="00F70ACA" w:rsidRDefault="00F70ACA">
            <w:pPr>
              <w:rPr>
                <w:sz w:val="22"/>
                <w:szCs w:val="22"/>
              </w:rPr>
            </w:pPr>
          </w:p>
        </w:tc>
        <w:tc>
          <w:tcPr>
            <w:tcW w:w="1200" w:type="dxa"/>
            <w:tcBorders>
              <w:top w:val="nil"/>
              <w:left w:val="nil"/>
              <w:bottom w:val="nil"/>
              <w:right w:val="nil"/>
            </w:tcBorders>
            <w:shd w:val="clear" w:color="auto" w:fill="auto"/>
            <w:noWrap/>
            <w:vAlign w:val="bottom"/>
            <w:hideMark/>
          </w:tcPr>
          <w:p w14:paraId="26A115DF" w14:textId="77777777" w:rsidR="00F70ACA" w:rsidRDefault="00F70ACA">
            <w:pPr>
              <w:rPr>
                <w:sz w:val="22"/>
                <w:szCs w:val="22"/>
              </w:rPr>
            </w:pPr>
          </w:p>
        </w:tc>
        <w:tc>
          <w:tcPr>
            <w:tcW w:w="1200" w:type="dxa"/>
            <w:tcBorders>
              <w:top w:val="nil"/>
              <w:left w:val="nil"/>
              <w:bottom w:val="nil"/>
              <w:right w:val="nil"/>
            </w:tcBorders>
            <w:shd w:val="clear" w:color="auto" w:fill="auto"/>
            <w:noWrap/>
            <w:vAlign w:val="bottom"/>
            <w:hideMark/>
          </w:tcPr>
          <w:p w14:paraId="0CD0E3E8" w14:textId="77777777" w:rsidR="00F70ACA" w:rsidRDefault="00F70ACA">
            <w:pPr>
              <w:rPr>
                <w:sz w:val="22"/>
                <w:szCs w:val="22"/>
              </w:rPr>
            </w:pPr>
          </w:p>
        </w:tc>
        <w:tc>
          <w:tcPr>
            <w:tcW w:w="1200" w:type="dxa"/>
            <w:tcBorders>
              <w:top w:val="nil"/>
              <w:left w:val="nil"/>
              <w:bottom w:val="nil"/>
              <w:right w:val="nil"/>
            </w:tcBorders>
            <w:shd w:val="clear" w:color="auto" w:fill="auto"/>
            <w:noWrap/>
            <w:vAlign w:val="bottom"/>
            <w:hideMark/>
          </w:tcPr>
          <w:p w14:paraId="44C3F13B" w14:textId="77777777" w:rsidR="00F70ACA" w:rsidRDefault="00F70ACA">
            <w:pPr>
              <w:rPr>
                <w:sz w:val="22"/>
                <w:szCs w:val="22"/>
              </w:rPr>
            </w:pPr>
          </w:p>
        </w:tc>
        <w:tc>
          <w:tcPr>
            <w:tcW w:w="1200" w:type="dxa"/>
            <w:tcBorders>
              <w:top w:val="nil"/>
              <w:left w:val="nil"/>
              <w:bottom w:val="nil"/>
              <w:right w:val="nil"/>
            </w:tcBorders>
            <w:shd w:val="clear" w:color="auto" w:fill="auto"/>
            <w:noWrap/>
            <w:vAlign w:val="bottom"/>
            <w:hideMark/>
          </w:tcPr>
          <w:p w14:paraId="2C0A35E2" w14:textId="77777777" w:rsidR="00F70ACA" w:rsidRDefault="00F70ACA">
            <w:pPr>
              <w:rPr>
                <w:i/>
                <w:iCs/>
                <w:sz w:val="22"/>
                <w:szCs w:val="22"/>
              </w:rPr>
            </w:pPr>
          </w:p>
        </w:tc>
      </w:tr>
      <w:tr w:rsidR="00F70ACA" w14:paraId="1569BE4A" w14:textId="77777777" w:rsidTr="00F70ACA">
        <w:trPr>
          <w:trHeight w:val="300"/>
        </w:trPr>
        <w:tc>
          <w:tcPr>
            <w:tcW w:w="6000" w:type="dxa"/>
            <w:gridSpan w:val="5"/>
            <w:tcBorders>
              <w:top w:val="nil"/>
              <w:left w:val="nil"/>
              <w:bottom w:val="nil"/>
              <w:right w:val="nil"/>
            </w:tcBorders>
            <w:shd w:val="clear" w:color="auto" w:fill="auto"/>
            <w:noWrap/>
            <w:vAlign w:val="bottom"/>
            <w:hideMark/>
          </w:tcPr>
          <w:p w14:paraId="0F44CC15" w14:textId="77777777" w:rsidR="00F70ACA" w:rsidRDefault="00F70ACA">
            <w:pPr>
              <w:rPr>
                <w:sz w:val="22"/>
                <w:szCs w:val="22"/>
              </w:rPr>
            </w:pPr>
            <w:r>
              <w:rPr>
                <w:sz w:val="22"/>
                <w:szCs w:val="22"/>
              </w:rPr>
              <w:t>Tverrfaglig tilstandsanalyse - helhetlig vurdering av idrettshallen-</w:t>
            </w:r>
          </w:p>
        </w:tc>
        <w:tc>
          <w:tcPr>
            <w:tcW w:w="1200" w:type="dxa"/>
            <w:tcBorders>
              <w:top w:val="nil"/>
              <w:left w:val="nil"/>
              <w:bottom w:val="nil"/>
              <w:right w:val="nil"/>
            </w:tcBorders>
            <w:shd w:val="clear" w:color="auto" w:fill="auto"/>
            <w:noWrap/>
            <w:vAlign w:val="bottom"/>
            <w:hideMark/>
          </w:tcPr>
          <w:p w14:paraId="5D560C42" w14:textId="77777777" w:rsidR="00F70ACA" w:rsidRDefault="00F70ACA">
            <w:pPr>
              <w:rPr>
                <w:sz w:val="22"/>
                <w:szCs w:val="22"/>
              </w:rPr>
            </w:pPr>
          </w:p>
        </w:tc>
        <w:tc>
          <w:tcPr>
            <w:tcW w:w="1200" w:type="dxa"/>
            <w:tcBorders>
              <w:top w:val="nil"/>
              <w:left w:val="nil"/>
              <w:bottom w:val="nil"/>
              <w:right w:val="nil"/>
            </w:tcBorders>
            <w:shd w:val="clear" w:color="auto" w:fill="auto"/>
            <w:noWrap/>
            <w:vAlign w:val="bottom"/>
            <w:hideMark/>
          </w:tcPr>
          <w:p w14:paraId="49211685" w14:textId="77777777" w:rsidR="00F70ACA" w:rsidRDefault="00F70ACA">
            <w:pPr>
              <w:jc w:val="right"/>
              <w:rPr>
                <w:sz w:val="22"/>
                <w:szCs w:val="22"/>
              </w:rPr>
            </w:pPr>
            <w:r>
              <w:rPr>
                <w:sz w:val="22"/>
                <w:szCs w:val="22"/>
              </w:rPr>
              <w:t>220 000</w:t>
            </w:r>
          </w:p>
        </w:tc>
      </w:tr>
      <w:tr w:rsidR="00F70ACA" w14:paraId="0B6D11F0" w14:textId="77777777" w:rsidTr="00F70ACA">
        <w:trPr>
          <w:trHeight w:val="300"/>
        </w:trPr>
        <w:tc>
          <w:tcPr>
            <w:tcW w:w="3600" w:type="dxa"/>
            <w:gridSpan w:val="3"/>
            <w:tcBorders>
              <w:top w:val="nil"/>
              <w:left w:val="nil"/>
              <w:bottom w:val="nil"/>
              <w:right w:val="nil"/>
            </w:tcBorders>
            <w:shd w:val="clear" w:color="auto" w:fill="auto"/>
            <w:noWrap/>
            <w:vAlign w:val="bottom"/>
            <w:hideMark/>
          </w:tcPr>
          <w:p w14:paraId="14B5EBC9" w14:textId="77777777" w:rsidR="00F70ACA" w:rsidRDefault="00F70ACA">
            <w:pPr>
              <w:rPr>
                <w:sz w:val="22"/>
                <w:szCs w:val="22"/>
              </w:rPr>
            </w:pPr>
            <w:r>
              <w:rPr>
                <w:sz w:val="22"/>
                <w:szCs w:val="22"/>
              </w:rPr>
              <w:t>(krav for søknad spillemidler)</w:t>
            </w:r>
          </w:p>
        </w:tc>
        <w:tc>
          <w:tcPr>
            <w:tcW w:w="1200" w:type="dxa"/>
            <w:tcBorders>
              <w:top w:val="nil"/>
              <w:left w:val="nil"/>
              <w:bottom w:val="nil"/>
              <w:right w:val="nil"/>
            </w:tcBorders>
            <w:shd w:val="clear" w:color="auto" w:fill="auto"/>
            <w:noWrap/>
            <w:vAlign w:val="bottom"/>
            <w:hideMark/>
          </w:tcPr>
          <w:p w14:paraId="22233BC3" w14:textId="77777777" w:rsidR="00F70ACA" w:rsidRDefault="00F70ACA">
            <w:pPr>
              <w:rPr>
                <w:sz w:val="22"/>
                <w:szCs w:val="22"/>
              </w:rPr>
            </w:pPr>
          </w:p>
        </w:tc>
        <w:tc>
          <w:tcPr>
            <w:tcW w:w="1200" w:type="dxa"/>
            <w:tcBorders>
              <w:top w:val="nil"/>
              <w:left w:val="nil"/>
              <w:bottom w:val="nil"/>
              <w:right w:val="nil"/>
            </w:tcBorders>
            <w:shd w:val="clear" w:color="auto" w:fill="auto"/>
            <w:noWrap/>
            <w:vAlign w:val="bottom"/>
            <w:hideMark/>
          </w:tcPr>
          <w:p w14:paraId="3CB87517" w14:textId="77777777" w:rsidR="00F70ACA" w:rsidRDefault="00F70ACA">
            <w:pPr>
              <w:rPr>
                <w:sz w:val="22"/>
                <w:szCs w:val="22"/>
              </w:rPr>
            </w:pPr>
          </w:p>
        </w:tc>
        <w:tc>
          <w:tcPr>
            <w:tcW w:w="1200" w:type="dxa"/>
            <w:tcBorders>
              <w:top w:val="nil"/>
              <w:left w:val="nil"/>
              <w:bottom w:val="nil"/>
              <w:right w:val="nil"/>
            </w:tcBorders>
            <w:shd w:val="clear" w:color="auto" w:fill="auto"/>
            <w:noWrap/>
            <w:vAlign w:val="bottom"/>
            <w:hideMark/>
          </w:tcPr>
          <w:p w14:paraId="0B70D79D" w14:textId="77777777" w:rsidR="00F70ACA" w:rsidRDefault="00F70ACA">
            <w:pPr>
              <w:rPr>
                <w:sz w:val="22"/>
                <w:szCs w:val="22"/>
              </w:rPr>
            </w:pPr>
          </w:p>
        </w:tc>
        <w:tc>
          <w:tcPr>
            <w:tcW w:w="1200" w:type="dxa"/>
            <w:tcBorders>
              <w:top w:val="nil"/>
              <w:left w:val="nil"/>
              <w:bottom w:val="nil"/>
              <w:right w:val="nil"/>
            </w:tcBorders>
            <w:shd w:val="clear" w:color="auto" w:fill="auto"/>
            <w:noWrap/>
            <w:vAlign w:val="bottom"/>
            <w:hideMark/>
          </w:tcPr>
          <w:p w14:paraId="030C56DD" w14:textId="77777777" w:rsidR="00F70ACA" w:rsidRDefault="00F70ACA">
            <w:pPr>
              <w:rPr>
                <w:sz w:val="22"/>
                <w:szCs w:val="22"/>
              </w:rPr>
            </w:pPr>
          </w:p>
        </w:tc>
      </w:tr>
      <w:tr w:rsidR="00F70ACA" w14:paraId="14FEFF6B" w14:textId="77777777" w:rsidTr="00F70ACA">
        <w:trPr>
          <w:trHeight w:val="300"/>
        </w:trPr>
        <w:tc>
          <w:tcPr>
            <w:tcW w:w="2321" w:type="dxa"/>
            <w:tcBorders>
              <w:top w:val="nil"/>
              <w:left w:val="nil"/>
              <w:bottom w:val="nil"/>
              <w:right w:val="nil"/>
            </w:tcBorders>
            <w:shd w:val="clear" w:color="auto" w:fill="auto"/>
            <w:noWrap/>
            <w:vAlign w:val="bottom"/>
            <w:hideMark/>
          </w:tcPr>
          <w:p w14:paraId="7255D9C3" w14:textId="77777777" w:rsidR="00F70ACA" w:rsidRDefault="00F70ACA">
            <w:pPr>
              <w:rPr>
                <w:rFonts w:ascii="Calibri" w:hAnsi="Calibri"/>
                <w:sz w:val="22"/>
                <w:szCs w:val="22"/>
              </w:rPr>
            </w:pPr>
          </w:p>
        </w:tc>
        <w:tc>
          <w:tcPr>
            <w:tcW w:w="79" w:type="dxa"/>
            <w:tcBorders>
              <w:top w:val="nil"/>
              <w:left w:val="nil"/>
              <w:bottom w:val="nil"/>
              <w:right w:val="nil"/>
            </w:tcBorders>
            <w:shd w:val="clear" w:color="auto" w:fill="auto"/>
            <w:noWrap/>
            <w:vAlign w:val="bottom"/>
            <w:hideMark/>
          </w:tcPr>
          <w:p w14:paraId="628FF9CD" w14:textId="77777777" w:rsidR="00F70ACA" w:rsidRDefault="00F70ACA">
            <w:pPr>
              <w:rPr>
                <w:rFonts w:ascii="Calibri" w:hAnsi="Calibri"/>
                <w:sz w:val="22"/>
                <w:szCs w:val="22"/>
              </w:rPr>
            </w:pPr>
          </w:p>
        </w:tc>
        <w:tc>
          <w:tcPr>
            <w:tcW w:w="1200" w:type="dxa"/>
            <w:tcBorders>
              <w:top w:val="nil"/>
              <w:left w:val="nil"/>
              <w:bottom w:val="nil"/>
              <w:right w:val="nil"/>
            </w:tcBorders>
            <w:shd w:val="clear" w:color="auto" w:fill="auto"/>
            <w:noWrap/>
            <w:vAlign w:val="bottom"/>
            <w:hideMark/>
          </w:tcPr>
          <w:p w14:paraId="486F14A6" w14:textId="77777777" w:rsidR="00F70ACA" w:rsidRDefault="00F70ACA">
            <w:pPr>
              <w:rPr>
                <w:rFonts w:ascii="Calibri" w:hAnsi="Calibri"/>
                <w:sz w:val="22"/>
                <w:szCs w:val="22"/>
              </w:rPr>
            </w:pPr>
          </w:p>
        </w:tc>
        <w:tc>
          <w:tcPr>
            <w:tcW w:w="1200" w:type="dxa"/>
            <w:tcBorders>
              <w:top w:val="nil"/>
              <w:left w:val="nil"/>
              <w:bottom w:val="nil"/>
              <w:right w:val="nil"/>
            </w:tcBorders>
            <w:shd w:val="clear" w:color="auto" w:fill="auto"/>
            <w:noWrap/>
            <w:vAlign w:val="bottom"/>
            <w:hideMark/>
          </w:tcPr>
          <w:p w14:paraId="687802B6" w14:textId="77777777" w:rsidR="00F70ACA" w:rsidRDefault="00F70ACA">
            <w:pPr>
              <w:rPr>
                <w:rFonts w:ascii="Calibri" w:hAnsi="Calibri"/>
                <w:sz w:val="22"/>
                <w:szCs w:val="22"/>
              </w:rPr>
            </w:pPr>
          </w:p>
        </w:tc>
        <w:tc>
          <w:tcPr>
            <w:tcW w:w="1200" w:type="dxa"/>
            <w:tcBorders>
              <w:top w:val="nil"/>
              <w:left w:val="nil"/>
              <w:bottom w:val="nil"/>
              <w:right w:val="nil"/>
            </w:tcBorders>
            <w:shd w:val="clear" w:color="auto" w:fill="auto"/>
            <w:noWrap/>
            <w:vAlign w:val="bottom"/>
            <w:hideMark/>
          </w:tcPr>
          <w:p w14:paraId="5F0CFB39" w14:textId="77777777" w:rsidR="00F70ACA" w:rsidRDefault="00F70ACA">
            <w:pPr>
              <w:rPr>
                <w:rFonts w:ascii="Calibri" w:hAnsi="Calibri"/>
                <w:sz w:val="22"/>
                <w:szCs w:val="22"/>
              </w:rPr>
            </w:pPr>
          </w:p>
        </w:tc>
        <w:tc>
          <w:tcPr>
            <w:tcW w:w="1200" w:type="dxa"/>
            <w:tcBorders>
              <w:top w:val="nil"/>
              <w:left w:val="nil"/>
              <w:bottom w:val="nil"/>
              <w:right w:val="nil"/>
            </w:tcBorders>
            <w:shd w:val="clear" w:color="auto" w:fill="auto"/>
            <w:noWrap/>
            <w:vAlign w:val="bottom"/>
            <w:hideMark/>
          </w:tcPr>
          <w:p w14:paraId="100EA442" w14:textId="77777777" w:rsidR="00F70ACA" w:rsidRDefault="00F70ACA">
            <w:pPr>
              <w:rPr>
                <w:rFonts w:ascii="Calibri" w:hAnsi="Calibri"/>
                <w:sz w:val="22"/>
                <w:szCs w:val="22"/>
              </w:rPr>
            </w:pPr>
          </w:p>
        </w:tc>
        <w:tc>
          <w:tcPr>
            <w:tcW w:w="1200" w:type="dxa"/>
            <w:tcBorders>
              <w:top w:val="nil"/>
              <w:left w:val="nil"/>
              <w:bottom w:val="nil"/>
              <w:right w:val="nil"/>
            </w:tcBorders>
            <w:shd w:val="clear" w:color="auto" w:fill="auto"/>
            <w:noWrap/>
            <w:vAlign w:val="bottom"/>
            <w:hideMark/>
          </w:tcPr>
          <w:p w14:paraId="1CC036B2" w14:textId="77777777" w:rsidR="00F70ACA" w:rsidRDefault="00F70ACA">
            <w:pPr>
              <w:rPr>
                <w:rFonts w:ascii="Calibri" w:hAnsi="Calibri"/>
                <w:sz w:val="22"/>
                <w:szCs w:val="22"/>
              </w:rPr>
            </w:pPr>
          </w:p>
        </w:tc>
      </w:tr>
      <w:tr w:rsidR="00F70ACA" w14:paraId="15529E0E" w14:textId="77777777" w:rsidTr="00F70ACA">
        <w:trPr>
          <w:trHeight w:val="300"/>
        </w:trPr>
        <w:tc>
          <w:tcPr>
            <w:tcW w:w="2400" w:type="dxa"/>
            <w:gridSpan w:val="2"/>
            <w:tcBorders>
              <w:top w:val="nil"/>
              <w:left w:val="nil"/>
              <w:bottom w:val="nil"/>
              <w:right w:val="nil"/>
            </w:tcBorders>
            <w:shd w:val="clear" w:color="auto" w:fill="auto"/>
            <w:noWrap/>
            <w:vAlign w:val="bottom"/>
            <w:hideMark/>
          </w:tcPr>
          <w:p w14:paraId="15995A8E" w14:textId="77777777" w:rsidR="00F70ACA" w:rsidRPr="00F70ACA" w:rsidRDefault="00F70ACA">
            <w:pPr>
              <w:rPr>
                <w:bCs/>
                <w:sz w:val="22"/>
                <w:szCs w:val="22"/>
                <w:u w:val="single"/>
              </w:rPr>
            </w:pPr>
            <w:r w:rsidRPr="00F70ACA">
              <w:rPr>
                <w:bCs/>
                <w:sz w:val="22"/>
                <w:szCs w:val="22"/>
                <w:u w:val="single"/>
              </w:rPr>
              <w:t>Kulturhuset</w:t>
            </w:r>
          </w:p>
        </w:tc>
        <w:tc>
          <w:tcPr>
            <w:tcW w:w="1200" w:type="dxa"/>
            <w:tcBorders>
              <w:top w:val="nil"/>
              <w:left w:val="nil"/>
              <w:bottom w:val="nil"/>
              <w:right w:val="nil"/>
            </w:tcBorders>
            <w:shd w:val="clear" w:color="auto" w:fill="auto"/>
            <w:noWrap/>
            <w:vAlign w:val="bottom"/>
            <w:hideMark/>
          </w:tcPr>
          <w:p w14:paraId="3733B348" w14:textId="77777777" w:rsidR="00F70ACA" w:rsidRDefault="00F70ACA">
            <w:pPr>
              <w:rPr>
                <w:sz w:val="22"/>
                <w:szCs w:val="22"/>
              </w:rPr>
            </w:pPr>
          </w:p>
        </w:tc>
        <w:tc>
          <w:tcPr>
            <w:tcW w:w="1200" w:type="dxa"/>
            <w:tcBorders>
              <w:top w:val="nil"/>
              <w:left w:val="nil"/>
              <w:bottom w:val="nil"/>
              <w:right w:val="nil"/>
            </w:tcBorders>
            <w:shd w:val="clear" w:color="auto" w:fill="auto"/>
            <w:noWrap/>
            <w:vAlign w:val="bottom"/>
            <w:hideMark/>
          </w:tcPr>
          <w:p w14:paraId="5571A5C0" w14:textId="77777777" w:rsidR="00F70ACA" w:rsidRDefault="00F70ACA">
            <w:pPr>
              <w:rPr>
                <w:sz w:val="22"/>
                <w:szCs w:val="22"/>
              </w:rPr>
            </w:pPr>
          </w:p>
        </w:tc>
        <w:tc>
          <w:tcPr>
            <w:tcW w:w="1200" w:type="dxa"/>
            <w:tcBorders>
              <w:top w:val="nil"/>
              <w:left w:val="nil"/>
              <w:bottom w:val="nil"/>
              <w:right w:val="nil"/>
            </w:tcBorders>
            <w:shd w:val="clear" w:color="auto" w:fill="auto"/>
            <w:noWrap/>
            <w:vAlign w:val="bottom"/>
            <w:hideMark/>
          </w:tcPr>
          <w:p w14:paraId="03F0935E" w14:textId="77777777" w:rsidR="00F70ACA" w:rsidRDefault="00F70ACA">
            <w:pPr>
              <w:rPr>
                <w:sz w:val="22"/>
                <w:szCs w:val="22"/>
              </w:rPr>
            </w:pPr>
          </w:p>
        </w:tc>
        <w:tc>
          <w:tcPr>
            <w:tcW w:w="1200" w:type="dxa"/>
            <w:tcBorders>
              <w:top w:val="nil"/>
              <w:left w:val="nil"/>
              <w:bottom w:val="nil"/>
              <w:right w:val="nil"/>
            </w:tcBorders>
            <w:shd w:val="clear" w:color="auto" w:fill="auto"/>
            <w:noWrap/>
            <w:vAlign w:val="bottom"/>
            <w:hideMark/>
          </w:tcPr>
          <w:p w14:paraId="3F521DBE" w14:textId="77777777" w:rsidR="00F70ACA" w:rsidRDefault="00F70ACA">
            <w:pPr>
              <w:rPr>
                <w:sz w:val="22"/>
                <w:szCs w:val="22"/>
              </w:rPr>
            </w:pPr>
          </w:p>
        </w:tc>
        <w:tc>
          <w:tcPr>
            <w:tcW w:w="1200" w:type="dxa"/>
            <w:tcBorders>
              <w:top w:val="nil"/>
              <w:left w:val="nil"/>
              <w:bottom w:val="nil"/>
              <w:right w:val="nil"/>
            </w:tcBorders>
            <w:shd w:val="clear" w:color="auto" w:fill="auto"/>
            <w:noWrap/>
            <w:vAlign w:val="bottom"/>
            <w:hideMark/>
          </w:tcPr>
          <w:p w14:paraId="4C4BDC63" w14:textId="77777777" w:rsidR="00F70ACA" w:rsidRDefault="00F70ACA">
            <w:pPr>
              <w:rPr>
                <w:sz w:val="22"/>
                <w:szCs w:val="22"/>
              </w:rPr>
            </w:pPr>
          </w:p>
        </w:tc>
      </w:tr>
      <w:tr w:rsidR="00F70ACA" w14:paraId="01F85ECA" w14:textId="77777777" w:rsidTr="00F70ACA">
        <w:trPr>
          <w:trHeight w:val="300"/>
        </w:trPr>
        <w:tc>
          <w:tcPr>
            <w:tcW w:w="2321" w:type="dxa"/>
            <w:tcBorders>
              <w:top w:val="nil"/>
              <w:left w:val="nil"/>
              <w:bottom w:val="nil"/>
              <w:right w:val="nil"/>
            </w:tcBorders>
            <w:shd w:val="clear" w:color="auto" w:fill="auto"/>
            <w:noWrap/>
            <w:vAlign w:val="bottom"/>
            <w:hideMark/>
          </w:tcPr>
          <w:p w14:paraId="1D863BA1" w14:textId="77777777" w:rsidR="00F70ACA" w:rsidRDefault="00F70ACA">
            <w:pPr>
              <w:rPr>
                <w:sz w:val="22"/>
                <w:szCs w:val="22"/>
              </w:rPr>
            </w:pPr>
            <w:r>
              <w:rPr>
                <w:sz w:val="22"/>
                <w:szCs w:val="22"/>
              </w:rPr>
              <w:t>Billettkiosk</w:t>
            </w:r>
          </w:p>
        </w:tc>
        <w:tc>
          <w:tcPr>
            <w:tcW w:w="79" w:type="dxa"/>
            <w:tcBorders>
              <w:top w:val="nil"/>
              <w:left w:val="nil"/>
              <w:bottom w:val="nil"/>
              <w:right w:val="nil"/>
            </w:tcBorders>
            <w:shd w:val="clear" w:color="auto" w:fill="auto"/>
            <w:noWrap/>
            <w:vAlign w:val="bottom"/>
            <w:hideMark/>
          </w:tcPr>
          <w:p w14:paraId="41AA6056" w14:textId="77777777" w:rsidR="00F70ACA" w:rsidRDefault="00F70ACA">
            <w:pPr>
              <w:rPr>
                <w:sz w:val="22"/>
                <w:szCs w:val="22"/>
              </w:rPr>
            </w:pPr>
          </w:p>
        </w:tc>
        <w:tc>
          <w:tcPr>
            <w:tcW w:w="1200" w:type="dxa"/>
            <w:tcBorders>
              <w:top w:val="nil"/>
              <w:left w:val="nil"/>
              <w:bottom w:val="nil"/>
              <w:right w:val="nil"/>
            </w:tcBorders>
            <w:shd w:val="clear" w:color="auto" w:fill="auto"/>
            <w:noWrap/>
            <w:vAlign w:val="bottom"/>
            <w:hideMark/>
          </w:tcPr>
          <w:p w14:paraId="403E9CB5" w14:textId="77777777" w:rsidR="00F70ACA" w:rsidRDefault="00F70ACA">
            <w:pPr>
              <w:rPr>
                <w:sz w:val="22"/>
                <w:szCs w:val="22"/>
              </w:rPr>
            </w:pPr>
          </w:p>
        </w:tc>
        <w:tc>
          <w:tcPr>
            <w:tcW w:w="1200" w:type="dxa"/>
            <w:tcBorders>
              <w:top w:val="nil"/>
              <w:left w:val="nil"/>
              <w:bottom w:val="nil"/>
              <w:right w:val="nil"/>
            </w:tcBorders>
            <w:shd w:val="clear" w:color="auto" w:fill="auto"/>
            <w:noWrap/>
            <w:vAlign w:val="bottom"/>
            <w:hideMark/>
          </w:tcPr>
          <w:p w14:paraId="3D0EA0F3" w14:textId="77777777" w:rsidR="00F70ACA" w:rsidRDefault="00F70ACA">
            <w:pPr>
              <w:rPr>
                <w:sz w:val="22"/>
                <w:szCs w:val="22"/>
              </w:rPr>
            </w:pPr>
          </w:p>
        </w:tc>
        <w:tc>
          <w:tcPr>
            <w:tcW w:w="1200" w:type="dxa"/>
            <w:tcBorders>
              <w:top w:val="nil"/>
              <w:left w:val="nil"/>
              <w:bottom w:val="nil"/>
              <w:right w:val="nil"/>
            </w:tcBorders>
            <w:shd w:val="clear" w:color="auto" w:fill="auto"/>
            <w:noWrap/>
            <w:vAlign w:val="bottom"/>
            <w:hideMark/>
          </w:tcPr>
          <w:p w14:paraId="754151E8" w14:textId="77777777" w:rsidR="00F70ACA" w:rsidRDefault="00F70ACA">
            <w:pPr>
              <w:rPr>
                <w:sz w:val="22"/>
                <w:szCs w:val="22"/>
              </w:rPr>
            </w:pPr>
          </w:p>
        </w:tc>
        <w:tc>
          <w:tcPr>
            <w:tcW w:w="1200" w:type="dxa"/>
            <w:tcBorders>
              <w:top w:val="nil"/>
              <w:left w:val="nil"/>
              <w:bottom w:val="nil"/>
              <w:right w:val="nil"/>
            </w:tcBorders>
            <w:shd w:val="clear" w:color="auto" w:fill="auto"/>
            <w:noWrap/>
            <w:vAlign w:val="bottom"/>
            <w:hideMark/>
          </w:tcPr>
          <w:p w14:paraId="65F023FF" w14:textId="77777777" w:rsidR="00F70ACA" w:rsidRDefault="00F70ACA">
            <w:pPr>
              <w:rPr>
                <w:sz w:val="22"/>
                <w:szCs w:val="22"/>
              </w:rPr>
            </w:pPr>
          </w:p>
        </w:tc>
        <w:tc>
          <w:tcPr>
            <w:tcW w:w="1200" w:type="dxa"/>
            <w:tcBorders>
              <w:top w:val="nil"/>
              <w:left w:val="nil"/>
              <w:bottom w:val="nil"/>
              <w:right w:val="nil"/>
            </w:tcBorders>
            <w:shd w:val="clear" w:color="auto" w:fill="auto"/>
            <w:noWrap/>
            <w:vAlign w:val="bottom"/>
            <w:hideMark/>
          </w:tcPr>
          <w:p w14:paraId="48A1CB12" w14:textId="77777777" w:rsidR="00F70ACA" w:rsidRDefault="00F70ACA">
            <w:pPr>
              <w:jc w:val="right"/>
              <w:rPr>
                <w:sz w:val="22"/>
                <w:szCs w:val="22"/>
              </w:rPr>
            </w:pPr>
            <w:r>
              <w:rPr>
                <w:sz w:val="22"/>
                <w:szCs w:val="22"/>
              </w:rPr>
              <w:t>140 000</w:t>
            </w:r>
          </w:p>
        </w:tc>
      </w:tr>
      <w:tr w:rsidR="00F70ACA" w14:paraId="0A38CAFA" w14:textId="77777777" w:rsidTr="00F70ACA">
        <w:trPr>
          <w:trHeight w:val="300"/>
        </w:trPr>
        <w:tc>
          <w:tcPr>
            <w:tcW w:w="3600" w:type="dxa"/>
            <w:gridSpan w:val="3"/>
            <w:tcBorders>
              <w:top w:val="nil"/>
              <w:left w:val="nil"/>
              <w:bottom w:val="nil"/>
              <w:right w:val="nil"/>
            </w:tcBorders>
            <w:shd w:val="clear" w:color="auto" w:fill="auto"/>
            <w:noWrap/>
            <w:vAlign w:val="bottom"/>
            <w:hideMark/>
          </w:tcPr>
          <w:p w14:paraId="3059186A" w14:textId="77777777" w:rsidR="00F70ACA" w:rsidRDefault="00F70ACA">
            <w:pPr>
              <w:rPr>
                <w:sz w:val="22"/>
                <w:szCs w:val="22"/>
              </w:rPr>
            </w:pPr>
            <w:r>
              <w:rPr>
                <w:sz w:val="22"/>
                <w:szCs w:val="22"/>
              </w:rPr>
              <w:t>Kino - fornying av lydanlegg</w:t>
            </w:r>
          </w:p>
        </w:tc>
        <w:tc>
          <w:tcPr>
            <w:tcW w:w="1200" w:type="dxa"/>
            <w:tcBorders>
              <w:top w:val="nil"/>
              <w:left w:val="nil"/>
              <w:bottom w:val="nil"/>
              <w:right w:val="nil"/>
            </w:tcBorders>
            <w:shd w:val="clear" w:color="auto" w:fill="auto"/>
            <w:noWrap/>
            <w:vAlign w:val="bottom"/>
            <w:hideMark/>
          </w:tcPr>
          <w:p w14:paraId="650A7AB7" w14:textId="77777777" w:rsidR="00F70ACA" w:rsidRDefault="00F70ACA">
            <w:pPr>
              <w:rPr>
                <w:sz w:val="22"/>
                <w:szCs w:val="22"/>
              </w:rPr>
            </w:pPr>
          </w:p>
        </w:tc>
        <w:tc>
          <w:tcPr>
            <w:tcW w:w="1200" w:type="dxa"/>
            <w:tcBorders>
              <w:top w:val="nil"/>
              <w:left w:val="nil"/>
              <w:bottom w:val="nil"/>
              <w:right w:val="nil"/>
            </w:tcBorders>
            <w:shd w:val="clear" w:color="auto" w:fill="auto"/>
            <w:noWrap/>
            <w:vAlign w:val="bottom"/>
            <w:hideMark/>
          </w:tcPr>
          <w:p w14:paraId="5E12B803" w14:textId="77777777" w:rsidR="00F70ACA" w:rsidRDefault="00F70ACA">
            <w:pPr>
              <w:rPr>
                <w:sz w:val="22"/>
                <w:szCs w:val="22"/>
              </w:rPr>
            </w:pPr>
          </w:p>
        </w:tc>
        <w:tc>
          <w:tcPr>
            <w:tcW w:w="1200" w:type="dxa"/>
            <w:tcBorders>
              <w:top w:val="nil"/>
              <w:left w:val="nil"/>
              <w:bottom w:val="nil"/>
              <w:right w:val="nil"/>
            </w:tcBorders>
            <w:shd w:val="clear" w:color="auto" w:fill="auto"/>
            <w:noWrap/>
            <w:vAlign w:val="bottom"/>
            <w:hideMark/>
          </w:tcPr>
          <w:p w14:paraId="0F2A3CC2" w14:textId="77777777" w:rsidR="00F70ACA" w:rsidRDefault="00F70ACA">
            <w:pPr>
              <w:rPr>
                <w:sz w:val="22"/>
                <w:szCs w:val="22"/>
              </w:rPr>
            </w:pPr>
          </w:p>
        </w:tc>
        <w:tc>
          <w:tcPr>
            <w:tcW w:w="1200" w:type="dxa"/>
            <w:tcBorders>
              <w:top w:val="nil"/>
              <w:left w:val="nil"/>
              <w:bottom w:val="nil"/>
              <w:right w:val="nil"/>
            </w:tcBorders>
            <w:shd w:val="clear" w:color="auto" w:fill="auto"/>
            <w:noWrap/>
            <w:vAlign w:val="bottom"/>
            <w:hideMark/>
          </w:tcPr>
          <w:p w14:paraId="6269A701" w14:textId="77777777" w:rsidR="00F70ACA" w:rsidRDefault="00F70ACA">
            <w:pPr>
              <w:jc w:val="right"/>
              <w:rPr>
                <w:sz w:val="22"/>
                <w:szCs w:val="22"/>
              </w:rPr>
            </w:pPr>
            <w:r>
              <w:rPr>
                <w:sz w:val="22"/>
                <w:szCs w:val="22"/>
              </w:rPr>
              <w:t>500 000</w:t>
            </w:r>
          </w:p>
        </w:tc>
      </w:tr>
      <w:tr w:rsidR="00F70ACA" w14:paraId="72D841D0" w14:textId="77777777" w:rsidTr="00F70ACA">
        <w:trPr>
          <w:trHeight w:val="300"/>
        </w:trPr>
        <w:tc>
          <w:tcPr>
            <w:tcW w:w="3600" w:type="dxa"/>
            <w:gridSpan w:val="3"/>
            <w:tcBorders>
              <w:top w:val="nil"/>
              <w:left w:val="nil"/>
              <w:bottom w:val="nil"/>
              <w:right w:val="nil"/>
            </w:tcBorders>
            <w:shd w:val="clear" w:color="auto" w:fill="auto"/>
            <w:noWrap/>
            <w:vAlign w:val="bottom"/>
            <w:hideMark/>
          </w:tcPr>
          <w:p w14:paraId="3FCF84BB" w14:textId="77777777" w:rsidR="00F70ACA" w:rsidRDefault="00F70ACA">
            <w:pPr>
              <w:rPr>
                <w:sz w:val="22"/>
                <w:szCs w:val="22"/>
              </w:rPr>
            </w:pPr>
            <w:r>
              <w:rPr>
                <w:sz w:val="22"/>
                <w:szCs w:val="22"/>
              </w:rPr>
              <w:t>Oppfrisking av fasader - maling/beising</w:t>
            </w:r>
          </w:p>
        </w:tc>
        <w:tc>
          <w:tcPr>
            <w:tcW w:w="1200" w:type="dxa"/>
            <w:tcBorders>
              <w:top w:val="nil"/>
              <w:left w:val="nil"/>
              <w:bottom w:val="nil"/>
              <w:right w:val="nil"/>
            </w:tcBorders>
            <w:shd w:val="clear" w:color="auto" w:fill="auto"/>
            <w:noWrap/>
            <w:vAlign w:val="bottom"/>
            <w:hideMark/>
          </w:tcPr>
          <w:p w14:paraId="1723BE59" w14:textId="77777777" w:rsidR="00F70ACA" w:rsidRDefault="00F70ACA">
            <w:pPr>
              <w:rPr>
                <w:sz w:val="22"/>
                <w:szCs w:val="22"/>
              </w:rPr>
            </w:pPr>
          </w:p>
        </w:tc>
        <w:tc>
          <w:tcPr>
            <w:tcW w:w="1200" w:type="dxa"/>
            <w:tcBorders>
              <w:top w:val="nil"/>
              <w:left w:val="nil"/>
              <w:bottom w:val="nil"/>
              <w:right w:val="nil"/>
            </w:tcBorders>
            <w:shd w:val="clear" w:color="auto" w:fill="auto"/>
            <w:noWrap/>
            <w:vAlign w:val="bottom"/>
            <w:hideMark/>
          </w:tcPr>
          <w:p w14:paraId="514A0997" w14:textId="77777777" w:rsidR="00F70ACA" w:rsidRDefault="00F70ACA">
            <w:pPr>
              <w:rPr>
                <w:sz w:val="22"/>
                <w:szCs w:val="22"/>
              </w:rPr>
            </w:pPr>
          </w:p>
        </w:tc>
        <w:tc>
          <w:tcPr>
            <w:tcW w:w="1200" w:type="dxa"/>
            <w:tcBorders>
              <w:top w:val="nil"/>
              <w:left w:val="nil"/>
              <w:bottom w:val="nil"/>
              <w:right w:val="nil"/>
            </w:tcBorders>
            <w:shd w:val="clear" w:color="auto" w:fill="auto"/>
            <w:noWrap/>
            <w:vAlign w:val="bottom"/>
            <w:hideMark/>
          </w:tcPr>
          <w:p w14:paraId="205EB49B" w14:textId="77777777" w:rsidR="00F70ACA" w:rsidRDefault="00F70ACA">
            <w:pPr>
              <w:rPr>
                <w:sz w:val="22"/>
                <w:szCs w:val="22"/>
              </w:rPr>
            </w:pPr>
          </w:p>
        </w:tc>
        <w:tc>
          <w:tcPr>
            <w:tcW w:w="1200" w:type="dxa"/>
            <w:tcBorders>
              <w:top w:val="nil"/>
              <w:left w:val="nil"/>
              <w:bottom w:val="nil"/>
              <w:right w:val="nil"/>
            </w:tcBorders>
            <w:shd w:val="clear" w:color="auto" w:fill="auto"/>
            <w:noWrap/>
            <w:vAlign w:val="bottom"/>
            <w:hideMark/>
          </w:tcPr>
          <w:p w14:paraId="6C437479" w14:textId="77777777" w:rsidR="00F70ACA" w:rsidRDefault="00F70ACA">
            <w:pPr>
              <w:jc w:val="right"/>
              <w:rPr>
                <w:sz w:val="22"/>
                <w:szCs w:val="22"/>
              </w:rPr>
            </w:pPr>
            <w:r>
              <w:rPr>
                <w:sz w:val="22"/>
                <w:szCs w:val="22"/>
              </w:rPr>
              <w:t>160 000</w:t>
            </w:r>
          </w:p>
        </w:tc>
      </w:tr>
      <w:tr w:rsidR="00F70ACA" w14:paraId="2AE013C5" w14:textId="77777777" w:rsidTr="00F70ACA">
        <w:trPr>
          <w:trHeight w:val="300"/>
        </w:trPr>
        <w:tc>
          <w:tcPr>
            <w:tcW w:w="3600" w:type="dxa"/>
            <w:gridSpan w:val="3"/>
            <w:tcBorders>
              <w:top w:val="nil"/>
              <w:left w:val="nil"/>
              <w:bottom w:val="nil"/>
              <w:right w:val="nil"/>
            </w:tcBorders>
            <w:shd w:val="clear" w:color="auto" w:fill="auto"/>
            <w:noWrap/>
            <w:vAlign w:val="bottom"/>
            <w:hideMark/>
          </w:tcPr>
          <w:p w14:paraId="6D61AC24" w14:textId="77777777" w:rsidR="00F70ACA" w:rsidRDefault="00F70ACA">
            <w:pPr>
              <w:rPr>
                <w:sz w:val="22"/>
                <w:szCs w:val="22"/>
              </w:rPr>
            </w:pPr>
            <w:r>
              <w:rPr>
                <w:sz w:val="22"/>
                <w:szCs w:val="22"/>
              </w:rPr>
              <w:t>Tilstandsvurdering - bygg/ elektro</w:t>
            </w:r>
          </w:p>
        </w:tc>
        <w:tc>
          <w:tcPr>
            <w:tcW w:w="1200" w:type="dxa"/>
            <w:tcBorders>
              <w:top w:val="nil"/>
              <w:left w:val="nil"/>
              <w:bottom w:val="nil"/>
              <w:right w:val="nil"/>
            </w:tcBorders>
            <w:shd w:val="clear" w:color="auto" w:fill="auto"/>
            <w:noWrap/>
            <w:vAlign w:val="bottom"/>
            <w:hideMark/>
          </w:tcPr>
          <w:p w14:paraId="5715CA5A" w14:textId="77777777" w:rsidR="00F70ACA" w:rsidRDefault="00F70ACA">
            <w:pPr>
              <w:rPr>
                <w:sz w:val="22"/>
                <w:szCs w:val="22"/>
              </w:rPr>
            </w:pPr>
          </w:p>
        </w:tc>
        <w:tc>
          <w:tcPr>
            <w:tcW w:w="1200" w:type="dxa"/>
            <w:tcBorders>
              <w:top w:val="nil"/>
              <w:left w:val="nil"/>
              <w:bottom w:val="nil"/>
              <w:right w:val="nil"/>
            </w:tcBorders>
            <w:shd w:val="clear" w:color="auto" w:fill="auto"/>
            <w:noWrap/>
            <w:vAlign w:val="bottom"/>
            <w:hideMark/>
          </w:tcPr>
          <w:p w14:paraId="7A00C079" w14:textId="77777777" w:rsidR="00F70ACA" w:rsidRDefault="00F70ACA">
            <w:pPr>
              <w:rPr>
                <w:sz w:val="22"/>
                <w:szCs w:val="22"/>
              </w:rPr>
            </w:pPr>
          </w:p>
        </w:tc>
        <w:tc>
          <w:tcPr>
            <w:tcW w:w="1200" w:type="dxa"/>
            <w:tcBorders>
              <w:top w:val="nil"/>
              <w:left w:val="nil"/>
              <w:bottom w:val="nil"/>
              <w:right w:val="nil"/>
            </w:tcBorders>
            <w:shd w:val="clear" w:color="auto" w:fill="auto"/>
            <w:noWrap/>
            <w:vAlign w:val="bottom"/>
            <w:hideMark/>
          </w:tcPr>
          <w:p w14:paraId="09E4E3BD" w14:textId="77777777" w:rsidR="00F70ACA" w:rsidRDefault="00F70ACA">
            <w:pPr>
              <w:rPr>
                <w:sz w:val="22"/>
                <w:szCs w:val="22"/>
              </w:rPr>
            </w:pPr>
          </w:p>
        </w:tc>
        <w:tc>
          <w:tcPr>
            <w:tcW w:w="1200" w:type="dxa"/>
            <w:tcBorders>
              <w:top w:val="nil"/>
              <w:left w:val="nil"/>
              <w:bottom w:val="nil"/>
              <w:right w:val="nil"/>
            </w:tcBorders>
            <w:shd w:val="clear" w:color="auto" w:fill="auto"/>
            <w:noWrap/>
            <w:vAlign w:val="bottom"/>
            <w:hideMark/>
          </w:tcPr>
          <w:p w14:paraId="2D016DDA" w14:textId="77777777" w:rsidR="00F70ACA" w:rsidRPr="00F70ACA" w:rsidRDefault="00F70ACA">
            <w:pPr>
              <w:jc w:val="right"/>
              <w:rPr>
                <w:sz w:val="22"/>
                <w:szCs w:val="22"/>
                <w:u w:val="single"/>
              </w:rPr>
            </w:pPr>
            <w:r w:rsidRPr="00F70ACA">
              <w:rPr>
                <w:sz w:val="22"/>
                <w:szCs w:val="22"/>
                <w:u w:val="single"/>
              </w:rPr>
              <w:t>120 000</w:t>
            </w:r>
          </w:p>
        </w:tc>
      </w:tr>
    </w:tbl>
    <w:p w14:paraId="716342A8" w14:textId="77777777" w:rsidR="00F70ACA" w:rsidRPr="00F70ACA" w:rsidRDefault="00F70ACA" w:rsidP="00EA108B">
      <w:pPr>
        <w:rPr>
          <w:sz w:val="22"/>
          <w:szCs w:val="22"/>
          <w:u w:val="single"/>
        </w:rPr>
      </w:pPr>
      <w:r>
        <w:tab/>
      </w:r>
      <w:r>
        <w:tab/>
      </w:r>
      <w:r>
        <w:tab/>
      </w:r>
      <w:r>
        <w:tab/>
      </w:r>
      <w:r>
        <w:tab/>
      </w:r>
      <w:r>
        <w:tab/>
      </w:r>
      <w:r>
        <w:tab/>
      </w:r>
      <w:r>
        <w:tab/>
      </w:r>
      <w:r>
        <w:tab/>
      </w:r>
      <w:r>
        <w:tab/>
        <w:t xml:space="preserve">     </w:t>
      </w:r>
      <w:r w:rsidR="00126FE1">
        <w:t xml:space="preserve"> </w:t>
      </w:r>
      <w:r w:rsidRPr="00F70ACA">
        <w:rPr>
          <w:sz w:val="22"/>
          <w:szCs w:val="22"/>
          <w:u w:val="single"/>
        </w:rPr>
        <w:t>2 080 000</w:t>
      </w:r>
    </w:p>
    <w:p w14:paraId="08011BEC" w14:textId="77777777" w:rsidR="00F70ACA" w:rsidRDefault="00F70ACA" w:rsidP="00EA108B">
      <w:pPr>
        <w:rPr>
          <w:u w:val="single"/>
        </w:rPr>
      </w:pPr>
    </w:p>
    <w:p w14:paraId="2D98EE00" w14:textId="77777777" w:rsidR="00F70ACA" w:rsidRPr="00F70ACA" w:rsidRDefault="00F70ACA" w:rsidP="00EA108B">
      <w:pPr>
        <w:rPr>
          <w:b/>
        </w:rPr>
      </w:pPr>
      <w:r w:rsidRPr="00F70ACA">
        <w:rPr>
          <w:b/>
        </w:rPr>
        <w:t>Undervisningsetaten</w:t>
      </w:r>
    </w:p>
    <w:p w14:paraId="5EEF317E" w14:textId="77777777" w:rsidR="00F70ACA" w:rsidRDefault="00F70ACA" w:rsidP="00EA108B">
      <w:pPr>
        <w:rPr>
          <w:u w:val="single"/>
        </w:rPr>
      </w:pPr>
    </w:p>
    <w:tbl>
      <w:tblPr>
        <w:tblW w:w="8423" w:type="dxa"/>
        <w:tblInd w:w="55" w:type="dxa"/>
        <w:tblCellMar>
          <w:left w:w="70" w:type="dxa"/>
          <w:right w:w="70" w:type="dxa"/>
        </w:tblCellMar>
        <w:tblLook w:val="04A0" w:firstRow="1" w:lastRow="0" w:firstColumn="1" w:lastColumn="0" w:noHBand="0" w:noVBand="1"/>
      </w:tblPr>
      <w:tblGrid>
        <w:gridCol w:w="2345"/>
        <w:gridCol w:w="146"/>
        <w:gridCol w:w="1208"/>
        <w:gridCol w:w="1200"/>
        <w:gridCol w:w="1200"/>
        <w:gridCol w:w="1200"/>
        <w:gridCol w:w="1200"/>
      </w:tblGrid>
      <w:tr w:rsidR="00F70ACA" w14:paraId="17EB610F" w14:textId="77777777" w:rsidTr="00F70ACA">
        <w:trPr>
          <w:trHeight w:val="300"/>
        </w:trPr>
        <w:tc>
          <w:tcPr>
            <w:tcW w:w="2415" w:type="dxa"/>
            <w:gridSpan w:val="2"/>
            <w:tcBorders>
              <w:top w:val="nil"/>
              <w:left w:val="nil"/>
              <w:bottom w:val="nil"/>
              <w:right w:val="nil"/>
            </w:tcBorders>
            <w:shd w:val="clear" w:color="auto" w:fill="auto"/>
            <w:noWrap/>
            <w:vAlign w:val="bottom"/>
            <w:hideMark/>
          </w:tcPr>
          <w:p w14:paraId="194A9128" w14:textId="77777777" w:rsidR="00F70ACA" w:rsidRPr="00F70ACA" w:rsidRDefault="00F70ACA">
            <w:pPr>
              <w:rPr>
                <w:bCs/>
                <w:sz w:val="22"/>
                <w:szCs w:val="22"/>
                <w:u w:val="single"/>
              </w:rPr>
            </w:pPr>
            <w:r w:rsidRPr="00F70ACA">
              <w:rPr>
                <w:bCs/>
                <w:sz w:val="22"/>
                <w:szCs w:val="22"/>
                <w:u w:val="single"/>
              </w:rPr>
              <w:t>Vektergården</w:t>
            </w:r>
          </w:p>
        </w:tc>
        <w:tc>
          <w:tcPr>
            <w:tcW w:w="1208" w:type="dxa"/>
            <w:tcBorders>
              <w:top w:val="nil"/>
              <w:left w:val="nil"/>
              <w:bottom w:val="nil"/>
              <w:right w:val="nil"/>
            </w:tcBorders>
            <w:shd w:val="clear" w:color="auto" w:fill="auto"/>
            <w:noWrap/>
            <w:vAlign w:val="bottom"/>
            <w:hideMark/>
          </w:tcPr>
          <w:p w14:paraId="5CAF71F6" w14:textId="77777777" w:rsidR="00F70ACA" w:rsidRDefault="00F70ACA">
            <w:pPr>
              <w:rPr>
                <w:sz w:val="22"/>
                <w:szCs w:val="22"/>
              </w:rPr>
            </w:pPr>
          </w:p>
        </w:tc>
        <w:tc>
          <w:tcPr>
            <w:tcW w:w="1200" w:type="dxa"/>
            <w:tcBorders>
              <w:top w:val="nil"/>
              <w:left w:val="nil"/>
              <w:bottom w:val="nil"/>
              <w:right w:val="nil"/>
            </w:tcBorders>
            <w:shd w:val="clear" w:color="auto" w:fill="auto"/>
            <w:noWrap/>
            <w:vAlign w:val="bottom"/>
            <w:hideMark/>
          </w:tcPr>
          <w:p w14:paraId="51B3E0AE" w14:textId="77777777" w:rsidR="00F70ACA" w:rsidRDefault="00F70ACA">
            <w:pPr>
              <w:rPr>
                <w:sz w:val="22"/>
                <w:szCs w:val="22"/>
              </w:rPr>
            </w:pPr>
          </w:p>
        </w:tc>
        <w:tc>
          <w:tcPr>
            <w:tcW w:w="1200" w:type="dxa"/>
            <w:tcBorders>
              <w:top w:val="nil"/>
              <w:left w:val="nil"/>
              <w:bottom w:val="nil"/>
              <w:right w:val="nil"/>
            </w:tcBorders>
            <w:shd w:val="clear" w:color="auto" w:fill="auto"/>
            <w:noWrap/>
            <w:vAlign w:val="bottom"/>
            <w:hideMark/>
          </w:tcPr>
          <w:p w14:paraId="7CBF45C7" w14:textId="77777777" w:rsidR="00F70ACA" w:rsidRDefault="00F70ACA">
            <w:pPr>
              <w:rPr>
                <w:sz w:val="22"/>
                <w:szCs w:val="22"/>
              </w:rPr>
            </w:pPr>
          </w:p>
        </w:tc>
        <w:tc>
          <w:tcPr>
            <w:tcW w:w="1200" w:type="dxa"/>
            <w:tcBorders>
              <w:top w:val="nil"/>
              <w:left w:val="nil"/>
              <w:bottom w:val="nil"/>
              <w:right w:val="nil"/>
            </w:tcBorders>
            <w:shd w:val="clear" w:color="auto" w:fill="auto"/>
            <w:noWrap/>
            <w:vAlign w:val="bottom"/>
            <w:hideMark/>
          </w:tcPr>
          <w:p w14:paraId="50E4E9F0" w14:textId="77777777" w:rsidR="00F70ACA" w:rsidRDefault="00F70ACA">
            <w:pPr>
              <w:rPr>
                <w:sz w:val="22"/>
                <w:szCs w:val="22"/>
              </w:rPr>
            </w:pPr>
          </w:p>
        </w:tc>
        <w:tc>
          <w:tcPr>
            <w:tcW w:w="1200" w:type="dxa"/>
            <w:tcBorders>
              <w:top w:val="nil"/>
              <w:left w:val="nil"/>
              <w:bottom w:val="nil"/>
              <w:right w:val="nil"/>
            </w:tcBorders>
            <w:shd w:val="clear" w:color="auto" w:fill="auto"/>
            <w:noWrap/>
            <w:vAlign w:val="bottom"/>
            <w:hideMark/>
          </w:tcPr>
          <w:p w14:paraId="78EF85C2" w14:textId="77777777" w:rsidR="00F70ACA" w:rsidRDefault="00F70ACA">
            <w:pPr>
              <w:rPr>
                <w:sz w:val="22"/>
                <w:szCs w:val="22"/>
              </w:rPr>
            </w:pPr>
          </w:p>
        </w:tc>
      </w:tr>
      <w:tr w:rsidR="00F70ACA" w14:paraId="605CDED5" w14:textId="77777777" w:rsidTr="00F70ACA">
        <w:trPr>
          <w:trHeight w:val="300"/>
        </w:trPr>
        <w:tc>
          <w:tcPr>
            <w:tcW w:w="3623" w:type="dxa"/>
            <w:gridSpan w:val="3"/>
            <w:tcBorders>
              <w:top w:val="nil"/>
              <w:left w:val="nil"/>
              <w:bottom w:val="nil"/>
              <w:right w:val="nil"/>
            </w:tcBorders>
            <w:shd w:val="clear" w:color="auto" w:fill="auto"/>
            <w:noWrap/>
            <w:vAlign w:val="bottom"/>
            <w:hideMark/>
          </w:tcPr>
          <w:p w14:paraId="3BF74069" w14:textId="77777777" w:rsidR="00F70ACA" w:rsidRDefault="00F70ACA">
            <w:pPr>
              <w:rPr>
                <w:sz w:val="22"/>
                <w:szCs w:val="22"/>
              </w:rPr>
            </w:pPr>
            <w:r>
              <w:rPr>
                <w:sz w:val="22"/>
                <w:szCs w:val="22"/>
              </w:rPr>
              <w:t>Forebyggende brannverntiltak innvendig</w:t>
            </w:r>
          </w:p>
        </w:tc>
        <w:tc>
          <w:tcPr>
            <w:tcW w:w="1200" w:type="dxa"/>
            <w:tcBorders>
              <w:top w:val="nil"/>
              <w:left w:val="nil"/>
              <w:bottom w:val="nil"/>
              <w:right w:val="nil"/>
            </w:tcBorders>
            <w:shd w:val="clear" w:color="auto" w:fill="auto"/>
            <w:noWrap/>
            <w:vAlign w:val="bottom"/>
            <w:hideMark/>
          </w:tcPr>
          <w:p w14:paraId="176ECC52" w14:textId="77777777" w:rsidR="00F70ACA" w:rsidRDefault="00F70ACA">
            <w:pPr>
              <w:rPr>
                <w:sz w:val="22"/>
                <w:szCs w:val="22"/>
              </w:rPr>
            </w:pPr>
          </w:p>
        </w:tc>
        <w:tc>
          <w:tcPr>
            <w:tcW w:w="1200" w:type="dxa"/>
            <w:tcBorders>
              <w:top w:val="nil"/>
              <w:left w:val="nil"/>
              <w:bottom w:val="nil"/>
              <w:right w:val="nil"/>
            </w:tcBorders>
            <w:shd w:val="clear" w:color="auto" w:fill="auto"/>
            <w:noWrap/>
            <w:vAlign w:val="bottom"/>
            <w:hideMark/>
          </w:tcPr>
          <w:p w14:paraId="10A126E8" w14:textId="77777777" w:rsidR="00F70ACA" w:rsidRDefault="00F70ACA">
            <w:pPr>
              <w:rPr>
                <w:sz w:val="22"/>
                <w:szCs w:val="22"/>
              </w:rPr>
            </w:pPr>
          </w:p>
        </w:tc>
        <w:tc>
          <w:tcPr>
            <w:tcW w:w="1200" w:type="dxa"/>
            <w:tcBorders>
              <w:top w:val="nil"/>
              <w:left w:val="nil"/>
              <w:bottom w:val="nil"/>
              <w:right w:val="nil"/>
            </w:tcBorders>
            <w:shd w:val="clear" w:color="auto" w:fill="auto"/>
            <w:noWrap/>
            <w:vAlign w:val="bottom"/>
            <w:hideMark/>
          </w:tcPr>
          <w:p w14:paraId="115E3FD7" w14:textId="77777777" w:rsidR="00F70ACA" w:rsidRDefault="00F70ACA">
            <w:pPr>
              <w:rPr>
                <w:sz w:val="22"/>
                <w:szCs w:val="22"/>
              </w:rPr>
            </w:pPr>
          </w:p>
        </w:tc>
        <w:tc>
          <w:tcPr>
            <w:tcW w:w="1200" w:type="dxa"/>
            <w:tcBorders>
              <w:top w:val="nil"/>
              <w:left w:val="nil"/>
              <w:bottom w:val="nil"/>
              <w:right w:val="nil"/>
            </w:tcBorders>
            <w:shd w:val="clear" w:color="auto" w:fill="auto"/>
            <w:noWrap/>
            <w:vAlign w:val="bottom"/>
            <w:hideMark/>
          </w:tcPr>
          <w:p w14:paraId="67C3DF5D" w14:textId="77777777" w:rsidR="00F70ACA" w:rsidRDefault="00F70ACA">
            <w:pPr>
              <w:jc w:val="right"/>
              <w:rPr>
                <w:sz w:val="22"/>
                <w:szCs w:val="22"/>
              </w:rPr>
            </w:pPr>
            <w:r>
              <w:rPr>
                <w:sz w:val="22"/>
                <w:szCs w:val="22"/>
              </w:rPr>
              <w:t>400 000</w:t>
            </w:r>
          </w:p>
        </w:tc>
      </w:tr>
      <w:tr w:rsidR="00F70ACA" w14:paraId="6792B68F" w14:textId="77777777" w:rsidTr="00F70ACA">
        <w:trPr>
          <w:trHeight w:val="300"/>
        </w:trPr>
        <w:tc>
          <w:tcPr>
            <w:tcW w:w="2345" w:type="dxa"/>
            <w:tcBorders>
              <w:top w:val="nil"/>
              <w:left w:val="nil"/>
              <w:bottom w:val="nil"/>
              <w:right w:val="nil"/>
            </w:tcBorders>
            <w:shd w:val="clear" w:color="auto" w:fill="auto"/>
            <w:noWrap/>
            <w:vAlign w:val="bottom"/>
            <w:hideMark/>
          </w:tcPr>
          <w:p w14:paraId="65DD685E" w14:textId="77777777" w:rsidR="00F70ACA" w:rsidRDefault="00F70ACA">
            <w:pPr>
              <w:rPr>
                <w:rFonts w:ascii="Calibri" w:hAnsi="Calibri"/>
                <w:color w:val="000000"/>
                <w:sz w:val="22"/>
                <w:szCs w:val="22"/>
              </w:rPr>
            </w:pPr>
          </w:p>
        </w:tc>
        <w:tc>
          <w:tcPr>
            <w:tcW w:w="70" w:type="dxa"/>
            <w:tcBorders>
              <w:top w:val="nil"/>
              <w:left w:val="nil"/>
              <w:bottom w:val="nil"/>
              <w:right w:val="nil"/>
            </w:tcBorders>
            <w:shd w:val="clear" w:color="auto" w:fill="auto"/>
            <w:noWrap/>
            <w:vAlign w:val="bottom"/>
            <w:hideMark/>
          </w:tcPr>
          <w:p w14:paraId="79F9D9ED" w14:textId="77777777" w:rsidR="00F70ACA" w:rsidRDefault="00F70ACA">
            <w:pPr>
              <w:rPr>
                <w:rFonts w:ascii="Calibri" w:hAnsi="Calibri"/>
                <w:color w:val="000000"/>
                <w:sz w:val="22"/>
                <w:szCs w:val="22"/>
              </w:rPr>
            </w:pPr>
          </w:p>
        </w:tc>
        <w:tc>
          <w:tcPr>
            <w:tcW w:w="1208" w:type="dxa"/>
            <w:tcBorders>
              <w:top w:val="nil"/>
              <w:left w:val="nil"/>
              <w:bottom w:val="nil"/>
              <w:right w:val="nil"/>
            </w:tcBorders>
            <w:shd w:val="clear" w:color="auto" w:fill="auto"/>
            <w:noWrap/>
            <w:vAlign w:val="bottom"/>
            <w:hideMark/>
          </w:tcPr>
          <w:p w14:paraId="012A5C00" w14:textId="77777777" w:rsidR="00F70ACA" w:rsidRDefault="00F70ACA">
            <w:pPr>
              <w:rPr>
                <w:rFonts w:ascii="Calibri" w:hAnsi="Calibri"/>
                <w:color w:val="000000"/>
                <w:sz w:val="22"/>
                <w:szCs w:val="22"/>
              </w:rPr>
            </w:pPr>
          </w:p>
        </w:tc>
        <w:tc>
          <w:tcPr>
            <w:tcW w:w="1200" w:type="dxa"/>
            <w:tcBorders>
              <w:top w:val="nil"/>
              <w:left w:val="nil"/>
              <w:bottom w:val="nil"/>
              <w:right w:val="nil"/>
            </w:tcBorders>
            <w:shd w:val="clear" w:color="auto" w:fill="auto"/>
            <w:noWrap/>
            <w:vAlign w:val="bottom"/>
            <w:hideMark/>
          </w:tcPr>
          <w:p w14:paraId="51182C10" w14:textId="77777777" w:rsidR="00F70ACA" w:rsidRDefault="00F70ACA">
            <w:pPr>
              <w:rPr>
                <w:rFonts w:ascii="Calibri" w:hAnsi="Calibri"/>
                <w:color w:val="000000"/>
                <w:sz w:val="22"/>
                <w:szCs w:val="22"/>
              </w:rPr>
            </w:pPr>
          </w:p>
        </w:tc>
        <w:tc>
          <w:tcPr>
            <w:tcW w:w="1200" w:type="dxa"/>
            <w:tcBorders>
              <w:top w:val="nil"/>
              <w:left w:val="nil"/>
              <w:bottom w:val="nil"/>
              <w:right w:val="nil"/>
            </w:tcBorders>
            <w:shd w:val="clear" w:color="auto" w:fill="auto"/>
            <w:noWrap/>
            <w:vAlign w:val="bottom"/>
            <w:hideMark/>
          </w:tcPr>
          <w:p w14:paraId="275F4745" w14:textId="77777777" w:rsidR="00F70ACA" w:rsidRDefault="00F70ACA">
            <w:pPr>
              <w:rPr>
                <w:rFonts w:ascii="Calibri" w:hAnsi="Calibri"/>
                <w:color w:val="000000"/>
                <w:sz w:val="22"/>
                <w:szCs w:val="22"/>
              </w:rPr>
            </w:pPr>
          </w:p>
        </w:tc>
        <w:tc>
          <w:tcPr>
            <w:tcW w:w="1200" w:type="dxa"/>
            <w:tcBorders>
              <w:top w:val="nil"/>
              <w:left w:val="nil"/>
              <w:bottom w:val="nil"/>
              <w:right w:val="nil"/>
            </w:tcBorders>
            <w:shd w:val="clear" w:color="auto" w:fill="auto"/>
            <w:noWrap/>
            <w:vAlign w:val="bottom"/>
            <w:hideMark/>
          </w:tcPr>
          <w:p w14:paraId="0D3DDEC3" w14:textId="77777777" w:rsidR="00F70ACA" w:rsidRDefault="00F70ACA">
            <w:pPr>
              <w:rPr>
                <w:rFonts w:ascii="Calibri" w:hAnsi="Calibri"/>
                <w:color w:val="000000"/>
                <w:sz w:val="22"/>
                <w:szCs w:val="22"/>
              </w:rPr>
            </w:pPr>
          </w:p>
        </w:tc>
        <w:tc>
          <w:tcPr>
            <w:tcW w:w="1200" w:type="dxa"/>
            <w:tcBorders>
              <w:top w:val="nil"/>
              <w:left w:val="nil"/>
              <w:bottom w:val="nil"/>
              <w:right w:val="nil"/>
            </w:tcBorders>
            <w:shd w:val="clear" w:color="auto" w:fill="auto"/>
            <w:noWrap/>
            <w:vAlign w:val="bottom"/>
            <w:hideMark/>
          </w:tcPr>
          <w:p w14:paraId="19979743" w14:textId="77777777" w:rsidR="00F70ACA" w:rsidRDefault="00F70ACA">
            <w:pPr>
              <w:rPr>
                <w:rFonts w:ascii="Calibri" w:hAnsi="Calibri"/>
                <w:color w:val="000000"/>
                <w:sz w:val="22"/>
                <w:szCs w:val="22"/>
              </w:rPr>
            </w:pPr>
          </w:p>
        </w:tc>
      </w:tr>
      <w:tr w:rsidR="00F70ACA" w14:paraId="7381BE68" w14:textId="77777777" w:rsidTr="00F70ACA">
        <w:trPr>
          <w:trHeight w:val="300"/>
        </w:trPr>
        <w:tc>
          <w:tcPr>
            <w:tcW w:w="3623" w:type="dxa"/>
            <w:gridSpan w:val="3"/>
            <w:tcBorders>
              <w:top w:val="nil"/>
              <w:left w:val="nil"/>
              <w:bottom w:val="nil"/>
              <w:right w:val="nil"/>
            </w:tcBorders>
            <w:shd w:val="clear" w:color="auto" w:fill="auto"/>
            <w:noWrap/>
            <w:vAlign w:val="bottom"/>
            <w:hideMark/>
          </w:tcPr>
          <w:p w14:paraId="02728842" w14:textId="77777777" w:rsidR="00F70ACA" w:rsidRPr="00F70ACA" w:rsidRDefault="00F70ACA">
            <w:pPr>
              <w:rPr>
                <w:bCs/>
                <w:sz w:val="22"/>
                <w:szCs w:val="22"/>
                <w:u w:val="single"/>
              </w:rPr>
            </w:pPr>
            <w:r w:rsidRPr="00F70ACA">
              <w:rPr>
                <w:bCs/>
                <w:sz w:val="22"/>
                <w:szCs w:val="22"/>
                <w:u w:val="single"/>
              </w:rPr>
              <w:t>Søndre Modum ungdomsskole</w:t>
            </w:r>
          </w:p>
        </w:tc>
        <w:tc>
          <w:tcPr>
            <w:tcW w:w="1200" w:type="dxa"/>
            <w:tcBorders>
              <w:top w:val="nil"/>
              <w:left w:val="nil"/>
              <w:bottom w:val="nil"/>
              <w:right w:val="nil"/>
            </w:tcBorders>
            <w:shd w:val="clear" w:color="auto" w:fill="auto"/>
            <w:noWrap/>
            <w:vAlign w:val="bottom"/>
            <w:hideMark/>
          </w:tcPr>
          <w:p w14:paraId="7EE20C90" w14:textId="77777777" w:rsidR="00F70ACA" w:rsidRDefault="00F70ACA">
            <w:pPr>
              <w:rPr>
                <w:sz w:val="22"/>
                <w:szCs w:val="22"/>
              </w:rPr>
            </w:pPr>
          </w:p>
        </w:tc>
        <w:tc>
          <w:tcPr>
            <w:tcW w:w="1200" w:type="dxa"/>
            <w:tcBorders>
              <w:top w:val="nil"/>
              <w:left w:val="nil"/>
              <w:bottom w:val="nil"/>
              <w:right w:val="nil"/>
            </w:tcBorders>
            <w:shd w:val="clear" w:color="auto" w:fill="auto"/>
            <w:noWrap/>
            <w:vAlign w:val="bottom"/>
            <w:hideMark/>
          </w:tcPr>
          <w:p w14:paraId="4108E02F" w14:textId="77777777" w:rsidR="00F70ACA" w:rsidRDefault="00F70ACA">
            <w:pPr>
              <w:rPr>
                <w:sz w:val="22"/>
                <w:szCs w:val="22"/>
              </w:rPr>
            </w:pPr>
          </w:p>
        </w:tc>
        <w:tc>
          <w:tcPr>
            <w:tcW w:w="1200" w:type="dxa"/>
            <w:tcBorders>
              <w:top w:val="nil"/>
              <w:left w:val="nil"/>
              <w:bottom w:val="nil"/>
              <w:right w:val="nil"/>
            </w:tcBorders>
            <w:shd w:val="clear" w:color="auto" w:fill="auto"/>
            <w:noWrap/>
            <w:vAlign w:val="bottom"/>
            <w:hideMark/>
          </w:tcPr>
          <w:p w14:paraId="0C8D3CD3" w14:textId="77777777" w:rsidR="00F70ACA" w:rsidRDefault="00F70ACA">
            <w:pPr>
              <w:rPr>
                <w:sz w:val="22"/>
                <w:szCs w:val="22"/>
              </w:rPr>
            </w:pPr>
          </w:p>
        </w:tc>
        <w:tc>
          <w:tcPr>
            <w:tcW w:w="1200" w:type="dxa"/>
            <w:tcBorders>
              <w:top w:val="nil"/>
              <w:left w:val="nil"/>
              <w:bottom w:val="nil"/>
              <w:right w:val="nil"/>
            </w:tcBorders>
            <w:shd w:val="clear" w:color="auto" w:fill="auto"/>
            <w:noWrap/>
            <w:vAlign w:val="bottom"/>
            <w:hideMark/>
          </w:tcPr>
          <w:p w14:paraId="216324A6" w14:textId="77777777" w:rsidR="00F70ACA" w:rsidRDefault="00F70ACA">
            <w:pPr>
              <w:rPr>
                <w:sz w:val="22"/>
                <w:szCs w:val="22"/>
              </w:rPr>
            </w:pPr>
          </w:p>
        </w:tc>
      </w:tr>
      <w:tr w:rsidR="00F70ACA" w14:paraId="43B6B1E3" w14:textId="77777777" w:rsidTr="00F70ACA">
        <w:trPr>
          <w:trHeight w:val="300"/>
        </w:trPr>
        <w:tc>
          <w:tcPr>
            <w:tcW w:w="2415" w:type="dxa"/>
            <w:gridSpan w:val="2"/>
            <w:tcBorders>
              <w:top w:val="nil"/>
              <w:left w:val="nil"/>
              <w:bottom w:val="nil"/>
              <w:right w:val="nil"/>
            </w:tcBorders>
            <w:shd w:val="clear" w:color="auto" w:fill="auto"/>
            <w:noWrap/>
            <w:vAlign w:val="bottom"/>
            <w:hideMark/>
          </w:tcPr>
          <w:p w14:paraId="53728E45" w14:textId="77777777" w:rsidR="00F70ACA" w:rsidRDefault="00F70ACA">
            <w:pPr>
              <w:rPr>
                <w:sz w:val="22"/>
                <w:szCs w:val="22"/>
              </w:rPr>
            </w:pPr>
            <w:r>
              <w:rPr>
                <w:sz w:val="22"/>
                <w:szCs w:val="22"/>
              </w:rPr>
              <w:t>Utbedringer i klasserom</w:t>
            </w:r>
          </w:p>
        </w:tc>
        <w:tc>
          <w:tcPr>
            <w:tcW w:w="1208" w:type="dxa"/>
            <w:tcBorders>
              <w:top w:val="nil"/>
              <w:left w:val="nil"/>
              <w:bottom w:val="nil"/>
              <w:right w:val="nil"/>
            </w:tcBorders>
            <w:shd w:val="clear" w:color="auto" w:fill="auto"/>
            <w:noWrap/>
            <w:vAlign w:val="bottom"/>
            <w:hideMark/>
          </w:tcPr>
          <w:p w14:paraId="6CC8DBE2" w14:textId="77777777" w:rsidR="00F70ACA" w:rsidRDefault="00F70ACA">
            <w:pPr>
              <w:rPr>
                <w:sz w:val="22"/>
                <w:szCs w:val="22"/>
              </w:rPr>
            </w:pPr>
          </w:p>
        </w:tc>
        <w:tc>
          <w:tcPr>
            <w:tcW w:w="1200" w:type="dxa"/>
            <w:tcBorders>
              <w:top w:val="nil"/>
              <w:left w:val="nil"/>
              <w:bottom w:val="nil"/>
              <w:right w:val="nil"/>
            </w:tcBorders>
            <w:shd w:val="clear" w:color="auto" w:fill="auto"/>
            <w:noWrap/>
            <w:vAlign w:val="bottom"/>
            <w:hideMark/>
          </w:tcPr>
          <w:p w14:paraId="70A85FBD" w14:textId="77777777" w:rsidR="00F70ACA" w:rsidRDefault="00F70ACA">
            <w:pPr>
              <w:rPr>
                <w:sz w:val="22"/>
                <w:szCs w:val="22"/>
              </w:rPr>
            </w:pPr>
          </w:p>
        </w:tc>
        <w:tc>
          <w:tcPr>
            <w:tcW w:w="1200" w:type="dxa"/>
            <w:tcBorders>
              <w:top w:val="nil"/>
              <w:left w:val="nil"/>
              <w:bottom w:val="nil"/>
              <w:right w:val="nil"/>
            </w:tcBorders>
            <w:shd w:val="clear" w:color="auto" w:fill="auto"/>
            <w:noWrap/>
            <w:vAlign w:val="bottom"/>
            <w:hideMark/>
          </w:tcPr>
          <w:p w14:paraId="066DD292" w14:textId="77777777" w:rsidR="00F70ACA" w:rsidRDefault="00F70ACA">
            <w:pPr>
              <w:rPr>
                <w:sz w:val="22"/>
                <w:szCs w:val="22"/>
              </w:rPr>
            </w:pPr>
          </w:p>
        </w:tc>
        <w:tc>
          <w:tcPr>
            <w:tcW w:w="1200" w:type="dxa"/>
            <w:tcBorders>
              <w:top w:val="nil"/>
              <w:left w:val="nil"/>
              <w:bottom w:val="nil"/>
              <w:right w:val="nil"/>
            </w:tcBorders>
            <w:shd w:val="clear" w:color="auto" w:fill="auto"/>
            <w:noWrap/>
            <w:vAlign w:val="bottom"/>
            <w:hideMark/>
          </w:tcPr>
          <w:p w14:paraId="3E33D6B9" w14:textId="77777777" w:rsidR="00F70ACA" w:rsidRDefault="00F70ACA">
            <w:pPr>
              <w:rPr>
                <w:sz w:val="22"/>
                <w:szCs w:val="22"/>
              </w:rPr>
            </w:pPr>
          </w:p>
        </w:tc>
        <w:tc>
          <w:tcPr>
            <w:tcW w:w="1200" w:type="dxa"/>
            <w:tcBorders>
              <w:top w:val="nil"/>
              <w:left w:val="nil"/>
              <w:bottom w:val="nil"/>
              <w:right w:val="nil"/>
            </w:tcBorders>
            <w:shd w:val="clear" w:color="auto" w:fill="auto"/>
            <w:noWrap/>
            <w:vAlign w:val="bottom"/>
            <w:hideMark/>
          </w:tcPr>
          <w:p w14:paraId="65C14D13" w14:textId="77777777" w:rsidR="00F70ACA" w:rsidRDefault="00F70ACA">
            <w:pPr>
              <w:jc w:val="right"/>
              <w:rPr>
                <w:sz w:val="22"/>
                <w:szCs w:val="22"/>
              </w:rPr>
            </w:pPr>
            <w:r>
              <w:rPr>
                <w:sz w:val="22"/>
                <w:szCs w:val="22"/>
              </w:rPr>
              <w:t>200 000</w:t>
            </w:r>
          </w:p>
        </w:tc>
      </w:tr>
      <w:tr w:rsidR="00F70ACA" w14:paraId="29A4B257" w14:textId="77777777" w:rsidTr="00F70ACA">
        <w:trPr>
          <w:trHeight w:val="300"/>
        </w:trPr>
        <w:tc>
          <w:tcPr>
            <w:tcW w:w="2345" w:type="dxa"/>
            <w:tcBorders>
              <w:top w:val="nil"/>
              <w:left w:val="nil"/>
              <w:bottom w:val="nil"/>
              <w:right w:val="nil"/>
            </w:tcBorders>
            <w:shd w:val="clear" w:color="auto" w:fill="auto"/>
            <w:noWrap/>
            <w:vAlign w:val="bottom"/>
            <w:hideMark/>
          </w:tcPr>
          <w:p w14:paraId="52D31F17" w14:textId="77777777" w:rsidR="00F70ACA" w:rsidRDefault="00F70ACA">
            <w:pPr>
              <w:rPr>
                <w:sz w:val="22"/>
                <w:szCs w:val="22"/>
              </w:rPr>
            </w:pPr>
            <w:r>
              <w:rPr>
                <w:sz w:val="22"/>
                <w:szCs w:val="22"/>
              </w:rPr>
              <w:t>Solskjerming</w:t>
            </w:r>
          </w:p>
        </w:tc>
        <w:tc>
          <w:tcPr>
            <w:tcW w:w="70" w:type="dxa"/>
            <w:tcBorders>
              <w:top w:val="nil"/>
              <w:left w:val="nil"/>
              <w:bottom w:val="nil"/>
              <w:right w:val="nil"/>
            </w:tcBorders>
            <w:shd w:val="clear" w:color="auto" w:fill="auto"/>
            <w:noWrap/>
            <w:vAlign w:val="bottom"/>
            <w:hideMark/>
          </w:tcPr>
          <w:p w14:paraId="085C9617" w14:textId="77777777" w:rsidR="00F70ACA" w:rsidRDefault="00F70ACA">
            <w:pPr>
              <w:rPr>
                <w:sz w:val="22"/>
                <w:szCs w:val="22"/>
              </w:rPr>
            </w:pPr>
          </w:p>
        </w:tc>
        <w:tc>
          <w:tcPr>
            <w:tcW w:w="1208" w:type="dxa"/>
            <w:tcBorders>
              <w:top w:val="nil"/>
              <w:left w:val="nil"/>
              <w:bottom w:val="nil"/>
              <w:right w:val="nil"/>
            </w:tcBorders>
            <w:shd w:val="clear" w:color="auto" w:fill="auto"/>
            <w:noWrap/>
            <w:vAlign w:val="bottom"/>
            <w:hideMark/>
          </w:tcPr>
          <w:p w14:paraId="62F6B6F0" w14:textId="77777777" w:rsidR="00F70ACA" w:rsidRDefault="00F70ACA">
            <w:pPr>
              <w:rPr>
                <w:sz w:val="22"/>
                <w:szCs w:val="22"/>
              </w:rPr>
            </w:pPr>
          </w:p>
        </w:tc>
        <w:tc>
          <w:tcPr>
            <w:tcW w:w="1200" w:type="dxa"/>
            <w:tcBorders>
              <w:top w:val="nil"/>
              <w:left w:val="nil"/>
              <w:bottom w:val="nil"/>
              <w:right w:val="nil"/>
            </w:tcBorders>
            <w:shd w:val="clear" w:color="auto" w:fill="auto"/>
            <w:noWrap/>
            <w:vAlign w:val="bottom"/>
            <w:hideMark/>
          </w:tcPr>
          <w:p w14:paraId="2DD4F313" w14:textId="77777777" w:rsidR="00F70ACA" w:rsidRDefault="00F70ACA">
            <w:pPr>
              <w:rPr>
                <w:sz w:val="22"/>
                <w:szCs w:val="22"/>
              </w:rPr>
            </w:pPr>
          </w:p>
        </w:tc>
        <w:tc>
          <w:tcPr>
            <w:tcW w:w="1200" w:type="dxa"/>
            <w:tcBorders>
              <w:top w:val="nil"/>
              <w:left w:val="nil"/>
              <w:bottom w:val="nil"/>
              <w:right w:val="nil"/>
            </w:tcBorders>
            <w:shd w:val="clear" w:color="auto" w:fill="auto"/>
            <w:noWrap/>
            <w:vAlign w:val="bottom"/>
            <w:hideMark/>
          </w:tcPr>
          <w:p w14:paraId="5D7DEA3B" w14:textId="77777777" w:rsidR="00F70ACA" w:rsidRDefault="00F70ACA">
            <w:pPr>
              <w:rPr>
                <w:sz w:val="22"/>
                <w:szCs w:val="22"/>
              </w:rPr>
            </w:pPr>
          </w:p>
        </w:tc>
        <w:tc>
          <w:tcPr>
            <w:tcW w:w="1200" w:type="dxa"/>
            <w:tcBorders>
              <w:top w:val="nil"/>
              <w:left w:val="nil"/>
              <w:bottom w:val="nil"/>
              <w:right w:val="nil"/>
            </w:tcBorders>
            <w:shd w:val="clear" w:color="auto" w:fill="auto"/>
            <w:noWrap/>
            <w:vAlign w:val="bottom"/>
            <w:hideMark/>
          </w:tcPr>
          <w:p w14:paraId="428FBA77" w14:textId="77777777" w:rsidR="00F70ACA" w:rsidRDefault="00F70ACA">
            <w:pPr>
              <w:rPr>
                <w:sz w:val="22"/>
                <w:szCs w:val="22"/>
              </w:rPr>
            </w:pPr>
          </w:p>
        </w:tc>
        <w:tc>
          <w:tcPr>
            <w:tcW w:w="1200" w:type="dxa"/>
            <w:tcBorders>
              <w:top w:val="nil"/>
              <w:left w:val="nil"/>
              <w:bottom w:val="nil"/>
              <w:right w:val="nil"/>
            </w:tcBorders>
            <w:shd w:val="clear" w:color="auto" w:fill="auto"/>
            <w:noWrap/>
            <w:vAlign w:val="bottom"/>
            <w:hideMark/>
          </w:tcPr>
          <w:p w14:paraId="1EF149B0" w14:textId="77777777" w:rsidR="00F70ACA" w:rsidRDefault="00F70ACA">
            <w:pPr>
              <w:jc w:val="right"/>
              <w:rPr>
                <w:sz w:val="22"/>
                <w:szCs w:val="22"/>
              </w:rPr>
            </w:pPr>
            <w:r>
              <w:rPr>
                <w:sz w:val="22"/>
                <w:szCs w:val="22"/>
              </w:rPr>
              <w:t>130 000</w:t>
            </w:r>
          </w:p>
        </w:tc>
      </w:tr>
      <w:tr w:rsidR="00F70ACA" w14:paraId="4149E153" w14:textId="77777777" w:rsidTr="00F70ACA">
        <w:trPr>
          <w:trHeight w:val="300"/>
        </w:trPr>
        <w:tc>
          <w:tcPr>
            <w:tcW w:w="2345" w:type="dxa"/>
            <w:tcBorders>
              <w:top w:val="nil"/>
              <w:left w:val="nil"/>
              <w:bottom w:val="nil"/>
              <w:right w:val="nil"/>
            </w:tcBorders>
            <w:shd w:val="clear" w:color="auto" w:fill="auto"/>
            <w:noWrap/>
            <w:vAlign w:val="bottom"/>
            <w:hideMark/>
          </w:tcPr>
          <w:p w14:paraId="2E5A7F6F" w14:textId="77777777" w:rsidR="00F70ACA" w:rsidRDefault="00F70ACA">
            <w:pPr>
              <w:rPr>
                <w:rFonts w:ascii="Calibri" w:hAnsi="Calibri"/>
                <w:color w:val="000000"/>
                <w:sz w:val="22"/>
                <w:szCs w:val="22"/>
              </w:rPr>
            </w:pPr>
          </w:p>
        </w:tc>
        <w:tc>
          <w:tcPr>
            <w:tcW w:w="70" w:type="dxa"/>
            <w:tcBorders>
              <w:top w:val="nil"/>
              <w:left w:val="nil"/>
              <w:bottom w:val="nil"/>
              <w:right w:val="nil"/>
            </w:tcBorders>
            <w:shd w:val="clear" w:color="auto" w:fill="auto"/>
            <w:noWrap/>
            <w:vAlign w:val="bottom"/>
            <w:hideMark/>
          </w:tcPr>
          <w:p w14:paraId="60D79845" w14:textId="77777777" w:rsidR="00F70ACA" w:rsidRDefault="00F70ACA">
            <w:pPr>
              <w:rPr>
                <w:rFonts w:ascii="Calibri" w:hAnsi="Calibri"/>
                <w:color w:val="000000"/>
                <w:sz w:val="22"/>
                <w:szCs w:val="22"/>
              </w:rPr>
            </w:pPr>
          </w:p>
        </w:tc>
        <w:tc>
          <w:tcPr>
            <w:tcW w:w="1208" w:type="dxa"/>
            <w:tcBorders>
              <w:top w:val="nil"/>
              <w:left w:val="nil"/>
              <w:bottom w:val="nil"/>
              <w:right w:val="nil"/>
            </w:tcBorders>
            <w:shd w:val="clear" w:color="auto" w:fill="auto"/>
            <w:noWrap/>
            <w:vAlign w:val="bottom"/>
            <w:hideMark/>
          </w:tcPr>
          <w:p w14:paraId="49F96BD4" w14:textId="77777777" w:rsidR="00F70ACA" w:rsidRDefault="00F70ACA">
            <w:pPr>
              <w:rPr>
                <w:rFonts w:ascii="Calibri" w:hAnsi="Calibri"/>
                <w:color w:val="000000"/>
                <w:sz w:val="22"/>
                <w:szCs w:val="22"/>
              </w:rPr>
            </w:pPr>
          </w:p>
        </w:tc>
        <w:tc>
          <w:tcPr>
            <w:tcW w:w="1200" w:type="dxa"/>
            <w:tcBorders>
              <w:top w:val="nil"/>
              <w:left w:val="nil"/>
              <w:bottom w:val="nil"/>
              <w:right w:val="nil"/>
            </w:tcBorders>
            <w:shd w:val="clear" w:color="auto" w:fill="auto"/>
            <w:noWrap/>
            <w:vAlign w:val="bottom"/>
            <w:hideMark/>
          </w:tcPr>
          <w:p w14:paraId="00AA78EA" w14:textId="77777777" w:rsidR="00F70ACA" w:rsidRDefault="00F70ACA">
            <w:pPr>
              <w:rPr>
                <w:rFonts w:ascii="Calibri" w:hAnsi="Calibri"/>
                <w:color w:val="000000"/>
                <w:sz w:val="22"/>
                <w:szCs w:val="22"/>
              </w:rPr>
            </w:pPr>
          </w:p>
        </w:tc>
        <w:tc>
          <w:tcPr>
            <w:tcW w:w="1200" w:type="dxa"/>
            <w:tcBorders>
              <w:top w:val="nil"/>
              <w:left w:val="nil"/>
              <w:bottom w:val="nil"/>
              <w:right w:val="nil"/>
            </w:tcBorders>
            <w:shd w:val="clear" w:color="auto" w:fill="auto"/>
            <w:noWrap/>
            <w:vAlign w:val="bottom"/>
            <w:hideMark/>
          </w:tcPr>
          <w:p w14:paraId="26ED54C5" w14:textId="77777777" w:rsidR="00F70ACA" w:rsidRDefault="00F70ACA">
            <w:pPr>
              <w:rPr>
                <w:rFonts w:ascii="Calibri" w:hAnsi="Calibri"/>
                <w:color w:val="000000"/>
                <w:sz w:val="22"/>
                <w:szCs w:val="22"/>
              </w:rPr>
            </w:pPr>
          </w:p>
        </w:tc>
        <w:tc>
          <w:tcPr>
            <w:tcW w:w="1200" w:type="dxa"/>
            <w:tcBorders>
              <w:top w:val="nil"/>
              <w:left w:val="nil"/>
              <w:bottom w:val="nil"/>
              <w:right w:val="nil"/>
            </w:tcBorders>
            <w:shd w:val="clear" w:color="auto" w:fill="auto"/>
            <w:noWrap/>
            <w:vAlign w:val="bottom"/>
            <w:hideMark/>
          </w:tcPr>
          <w:p w14:paraId="79D9C00A" w14:textId="77777777" w:rsidR="00F70ACA" w:rsidRDefault="00F70ACA">
            <w:pPr>
              <w:rPr>
                <w:rFonts w:ascii="Calibri" w:hAnsi="Calibri"/>
                <w:color w:val="000000"/>
                <w:sz w:val="22"/>
                <w:szCs w:val="22"/>
              </w:rPr>
            </w:pPr>
          </w:p>
        </w:tc>
        <w:tc>
          <w:tcPr>
            <w:tcW w:w="1200" w:type="dxa"/>
            <w:tcBorders>
              <w:top w:val="nil"/>
              <w:left w:val="nil"/>
              <w:bottom w:val="nil"/>
              <w:right w:val="nil"/>
            </w:tcBorders>
            <w:shd w:val="clear" w:color="auto" w:fill="auto"/>
            <w:noWrap/>
            <w:vAlign w:val="bottom"/>
            <w:hideMark/>
          </w:tcPr>
          <w:p w14:paraId="31A926FF" w14:textId="77777777" w:rsidR="00F70ACA" w:rsidRDefault="00F70ACA">
            <w:pPr>
              <w:rPr>
                <w:rFonts w:ascii="Calibri" w:hAnsi="Calibri"/>
                <w:color w:val="000000"/>
                <w:sz w:val="22"/>
                <w:szCs w:val="22"/>
              </w:rPr>
            </w:pPr>
          </w:p>
        </w:tc>
      </w:tr>
      <w:tr w:rsidR="00F70ACA" w14:paraId="6BFABE90" w14:textId="77777777" w:rsidTr="00F70ACA">
        <w:trPr>
          <w:trHeight w:val="300"/>
        </w:trPr>
        <w:tc>
          <w:tcPr>
            <w:tcW w:w="2415" w:type="dxa"/>
            <w:gridSpan w:val="2"/>
            <w:tcBorders>
              <w:top w:val="nil"/>
              <w:left w:val="nil"/>
              <w:bottom w:val="nil"/>
              <w:right w:val="nil"/>
            </w:tcBorders>
            <w:shd w:val="clear" w:color="auto" w:fill="auto"/>
            <w:noWrap/>
            <w:vAlign w:val="bottom"/>
            <w:hideMark/>
          </w:tcPr>
          <w:p w14:paraId="4A55FB14" w14:textId="77777777" w:rsidR="00F70ACA" w:rsidRPr="00F70ACA" w:rsidRDefault="00F70ACA">
            <w:pPr>
              <w:rPr>
                <w:bCs/>
                <w:sz w:val="22"/>
                <w:szCs w:val="22"/>
                <w:u w:val="single"/>
              </w:rPr>
            </w:pPr>
            <w:r w:rsidRPr="00F70ACA">
              <w:rPr>
                <w:bCs/>
                <w:sz w:val="22"/>
                <w:szCs w:val="22"/>
                <w:u w:val="single"/>
              </w:rPr>
              <w:t>Enger skole</w:t>
            </w:r>
          </w:p>
        </w:tc>
        <w:tc>
          <w:tcPr>
            <w:tcW w:w="1208" w:type="dxa"/>
            <w:tcBorders>
              <w:top w:val="nil"/>
              <w:left w:val="nil"/>
              <w:bottom w:val="nil"/>
              <w:right w:val="nil"/>
            </w:tcBorders>
            <w:shd w:val="clear" w:color="auto" w:fill="auto"/>
            <w:noWrap/>
            <w:vAlign w:val="bottom"/>
            <w:hideMark/>
          </w:tcPr>
          <w:p w14:paraId="5F8E0482" w14:textId="77777777" w:rsidR="00F70ACA" w:rsidRDefault="00F70ACA">
            <w:pPr>
              <w:rPr>
                <w:sz w:val="22"/>
                <w:szCs w:val="22"/>
              </w:rPr>
            </w:pPr>
          </w:p>
        </w:tc>
        <w:tc>
          <w:tcPr>
            <w:tcW w:w="1200" w:type="dxa"/>
            <w:tcBorders>
              <w:top w:val="nil"/>
              <w:left w:val="nil"/>
              <w:bottom w:val="nil"/>
              <w:right w:val="nil"/>
            </w:tcBorders>
            <w:shd w:val="clear" w:color="auto" w:fill="auto"/>
            <w:noWrap/>
            <w:vAlign w:val="bottom"/>
            <w:hideMark/>
          </w:tcPr>
          <w:p w14:paraId="664FCBB0" w14:textId="77777777" w:rsidR="00F70ACA" w:rsidRDefault="00F70ACA">
            <w:pPr>
              <w:rPr>
                <w:sz w:val="22"/>
                <w:szCs w:val="22"/>
              </w:rPr>
            </w:pPr>
          </w:p>
        </w:tc>
        <w:tc>
          <w:tcPr>
            <w:tcW w:w="1200" w:type="dxa"/>
            <w:tcBorders>
              <w:top w:val="nil"/>
              <w:left w:val="nil"/>
              <w:bottom w:val="nil"/>
              <w:right w:val="nil"/>
            </w:tcBorders>
            <w:shd w:val="clear" w:color="auto" w:fill="auto"/>
            <w:noWrap/>
            <w:vAlign w:val="bottom"/>
            <w:hideMark/>
          </w:tcPr>
          <w:p w14:paraId="1E45FE53" w14:textId="77777777" w:rsidR="00F70ACA" w:rsidRDefault="00F70ACA">
            <w:pPr>
              <w:rPr>
                <w:sz w:val="22"/>
                <w:szCs w:val="22"/>
              </w:rPr>
            </w:pPr>
          </w:p>
        </w:tc>
        <w:tc>
          <w:tcPr>
            <w:tcW w:w="1200" w:type="dxa"/>
            <w:tcBorders>
              <w:top w:val="nil"/>
              <w:left w:val="nil"/>
              <w:bottom w:val="nil"/>
              <w:right w:val="nil"/>
            </w:tcBorders>
            <w:shd w:val="clear" w:color="auto" w:fill="auto"/>
            <w:noWrap/>
            <w:vAlign w:val="bottom"/>
            <w:hideMark/>
          </w:tcPr>
          <w:p w14:paraId="7E3A7264" w14:textId="77777777" w:rsidR="00F70ACA" w:rsidRDefault="00F70ACA">
            <w:pPr>
              <w:rPr>
                <w:sz w:val="22"/>
                <w:szCs w:val="22"/>
              </w:rPr>
            </w:pPr>
          </w:p>
        </w:tc>
        <w:tc>
          <w:tcPr>
            <w:tcW w:w="1200" w:type="dxa"/>
            <w:tcBorders>
              <w:top w:val="nil"/>
              <w:left w:val="nil"/>
              <w:bottom w:val="nil"/>
              <w:right w:val="nil"/>
            </w:tcBorders>
            <w:shd w:val="clear" w:color="auto" w:fill="auto"/>
            <w:noWrap/>
            <w:vAlign w:val="bottom"/>
            <w:hideMark/>
          </w:tcPr>
          <w:p w14:paraId="23436808" w14:textId="77777777" w:rsidR="00F70ACA" w:rsidRDefault="00F70ACA">
            <w:pPr>
              <w:rPr>
                <w:sz w:val="22"/>
                <w:szCs w:val="22"/>
              </w:rPr>
            </w:pPr>
          </w:p>
        </w:tc>
      </w:tr>
      <w:tr w:rsidR="00F70ACA" w14:paraId="71FC71ED" w14:textId="77777777" w:rsidTr="00F70ACA">
        <w:trPr>
          <w:trHeight w:val="300"/>
        </w:trPr>
        <w:tc>
          <w:tcPr>
            <w:tcW w:w="4823" w:type="dxa"/>
            <w:gridSpan w:val="4"/>
            <w:tcBorders>
              <w:top w:val="nil"/>
              <w:left w:val="nil"/>
              <w:bottom w:val="nil"/>
              <w:right w:val="nil"/>
            </w:tcBorders>
            <w:shd w:val="clear" w:color="auto" w:fill="auto"/>
            <w:noWrap/>
            <w:vAlign w:val="bottom"/>
            <w:hideMark/>
          </w:tcPr>
          <w:p w14:paraId="0D6D9B58" w14:textId="77777777" w:rsidR="00F70ACA" w:rsidRDefault="00F70ACA">
            <w:pPr>
              <w:rPr>
                <w:sz w:val="22"/>
                <w:szCs w:val="22"/>
              </w:rPr>
            </w:pPr>
            <w:r>
              <w:rPr>
                <w:sz w:val="22"/>
                <w:szCs w:val="22"/>
              </w:rPr>
              <w:t>SFO-lokaler - tilpasninger av rom til undervisning</w:t>
            </w:r>
          </w:p>
        </w:tc>
        <w:tc>
          <w:tcPr>
            <w:tcW w:w="1200" w:type="dxa"/>
            <w:tcBorders>
              <w:top w:val="nil"/>
              <w:left w:val="nil"/>
              <w:bottom w:val="nil"/>
              <w:right w:val="nil"/>
            </w:tcBorders>
            <w:shd w:val="clear" w:color="auto" w:fill="auto"/>
            <w:noWrap/>
            <w:vAlign w:val="bottom"/>
            <w:hideMark/>
          </w:tcPr>
          <w:p w14:paraId="40ED2A5A" w14:textId="77777777" w:rsidR="00F70ACA" w:rsidRDefault="00F70ACA">
            <w:pPr>
              <w:rPr>
                <w:sz w:val="22"/>
                <w:szCs w:val="22"/>
              </w:rPr>
            </w:pPr>
          </w:p>
        </w:tc>
        <w:tc>
          <w:tcPr>
            <w:tcW w:w="1200" w:type="dxa"/>
            <w:tcBorders>
              <w:top w:val="nil"/>
              <w:left w:val="nil"/>
              <w:bottom w:val="nil"/>
              <w:right w:val="nil"/>
            </w:tcBorders>
            <w:shd w:val="clear" w:color="auto" w:fill="auto"/>
            <w:noWrap/>
            <w:vAlign w:val="bottom"/>
            <w:hideMark/>
          </w:tcPr>
          <w:p w14:paraId="657E9F0D" w14:textId="77777777" w:rsidR="00F70ACA" w:rsidRDefault="00F70ACA">
            <w:pPr>
              <w:rPr>
                <w:sz w:val="22"/>
                <w:szCs w:val="22"/>
              </w:rPr>
            </w:pPr>
          </w:p>
        </w:tc>
        <w:tc>
          <w:tcPr>
            <w:tcW w:w="1200" w:type="dxa"/>
            <w:tcBorders>
              <w:top w:val="nil"/>
              <w:left w:val="nil"/>
              <w:bottom w:val="nil"/>
              <w:right w:val="nil"/>
            </w:tcBorders>
            <w:shd w:val="clear" w:color="auto" w:fill="auto"/>
            <w:noWrap/>
            <w:vAlign w:val="bottom"/>
            <w:hideMark/>
          </w:tcPr>
          <w:p w14:paraId="45A8A631" w14:textId="77777777" w:rsidR="00F70ACA" w:rsidRDefault="00F70ACA">
            <w:pPr>
              <w:jc w:val="right"/>
              <w:rPr>
                <w:sz w:val="22"/>
                <w:szCs w:val="22"/>
              </w:rPr>
            </w:pPr>
            <w:r>
              <w:rPr>
                <w:sz w:val="22"/>
                <w:szCs w:val="22"/>
              </w:rPr>
              <w:t>200 000</w:t>
            </w:r>
          </w:p>
        </w:tc>
      </w:tr>
      <w:tr w:rsidR="00F70ACA" w14:paraId="3EA028A0" w14:textId="77777777" w:rsidTr="00F70ACA">
        <w:trPr>
          <w:trHeight w:val="300"/>
        </w:trPr>
        <w:tc>
          <w:tcPr>
            <w:tcW w:w="2345" w:type="dxa"/>
            <w:tcBorders>
              <w:top w:val="nil"/>
              <w:left w:val="nil"/>
              <w:bottom w:val="nil"/>
              <w:right w:val="nil"/>
            </w:tcBorders>
            <w:shd w:val="clear" w:color="auto" w:fill="auto"/>
            <w:noWrap/>
            <w:vAlign w:val="bottom"/>
            <w:hideMark/>
          </w:tcPr>
          <w:p w14:paraId="7CAB7FEA" w14:textId="77777777" w:rsidR="00F70ACA" w:rsidRDefault="00F70ACA">
            <w:pPr>
              <w:rPr>
                <w:sz w:val="22"/>
                <w:szCs w:val="22"/>
              </w:rPr>
            </w:pPr>
          </w:p>
        </w:tc>
        <w:tc>
          <w:tcPr>
            <w:tcW w:w="70" w:type="dxa"/>
            <w:tcBorders>
              <w:top w:val="nil"/>
              <w:left w:val="nil"/>
              <w:bottom w:val="nil"/>
              <w:right w:val="nil"/>
            </w:tcBorders>
            <w:shd w:val="clear" w:color="auto" w:fill="auto"/>
            <w:noWrap/>
            <w:vAlign w:val="bottom"/>
            <w:hideMark/>
          </w:tcPr>
          <w:p w14:paraId="5A5726B9" w14:textId="77777777" w:rsidR="00F70ACA" w:rsidRDefault="00F70ACA">
            <w:pPr>
              <w:rPr>
                <w:sz w:val="22"/>
                <w:szCs w:val="22"/>
              </w:rPr>
            </w:pPr>
          </w:p>
        </w:tc>
        <w:tc>
          <w:tcPr>
            <w:tcW w:w="1208" w:type="dxa"/>
            <w:tcBorders>
              <w:top w:val="nil"/>
              <w:left w:val="nil"/>
              <w:bottom w:val="nil"/>
              <w:right w:val="nil"/>
            </w:tcBorders>
            <w:shd w:val="clear" w:color="auto" w:fill="auto"/>
            <w:noWrap/>
            <w:vAlign w:val="bottom"/>
            <w:hideMark/>
          </w:tcPr>
          <w:p w14:paraId="5C7564A4" w14:textId="77777777" w:rsidR="00F70ACA" w:rsidRDefault="00F70ACA">
            <w:pPr>
              <w:rPr>
                <w:sz w:val="22"/>
                <w:szCs w:val="22"/>
              </w:rPr>
            </w:pPr>
          </w:p>
        </w:tc>
        <w:tc>
          <w:tcPr>
            <w:tcW w:w="1200" w:type="dxa"/>
            <w:tcBorders>
              <w:top w:val="nil"/>
              <w:left w:val="nil"/>
              <w:bottom w:val="nil"/>
              <w:right w:val="nil"/>
            </w:tcBorders>
            <w:shd w:val="clear" w:color="auto" w:fill="auto"/>
            <w:noWrap/>
            <w:vAlign w:val="bottom"/>
            <w:hideMark/>
          </w:tcPr>
          <w:p w14:paraId="1EA2D4D3" w14:textId="77777777" w:rsidR="00F70ACA" w:rsidRDefault="00F70ACA">
            <w:pPr>
              <w:rPr>
                <w:sz w:val="22"/>
                <w:szCs w:val="22"/>
              </w:rPr>
            </w:pPr>
          </w:p>
        </w:tc>
        <w:tc>
          <w:tcPr>
            <w:tcW w:w="1200" w:type="dxa"/>
            <w:tcBorders>
              <w:top w:val="nil"/>
              <w:left w:val="nil"/>
              <w:bottom w:val="nil"/>
              <w:right w:val="nil"/>
            </w:tcBorders>
            <w:shd w:val="clear" w:color="auto" w:fill="auto"/>
            <w:noWrap/>
            <w:vAlign w:val="bottom"/>
            <w:hideMark/>
          </w:tcPr>
          <w:p w14:paraId="67CB760C" w14:textId="77777777" w:rsidR="00F70ACA" w:rsidRDefault="00F70ACA">
            <w:pPr>
              <w:rPr>
                <w:sz w:val="22"/>
                <w:szCs w:val="22"/>
              </w:rPr>
            </w:pPr>
          </w:p>
        </w:tc>
        <w:tc>
          <w:tcPr>
            <w:tcW w:w="1200" w:type="dxa"/>
            <w:tcBorders>
              <w:top w:val="nil"/>
              <w:left w:val="nil"/>
              <w:bottom w:val="nil"/>
              <w:right w:val="nil"/>
            </w:tcBorders>
            <w:shd w:val="clear" w:color="auto" w:fill="auto"/>
            <w:noWrap/>
            <w:vAlign w:val="bottom"/>
            <w:hideMark/>
          </w:tcPr>
          <w:p w14:paraId="037C8A92" w14:textId="77777777" w:rsidR="00F70ACA" w:rsidRDefault="00F70ACA">
            <w:pPr>
              <w:rPr>
                <w:sz w:val="22"/>
                <w:szCs w:val="22"/>
              </w:rPr>
            </w:pPr>
          </w:p>
        </w:tc>
        <w:tc>
          <w:tcPr>
            <w:tcW w:w="1200" w:type="dxa"/>
            <w:tcBorders>
              <w:top w:val="nil"/>
              <w:left w:val="nil"/>
              <w:bottom w:val="nil"/>
              <w:right w:val="nil"/>
            </w:tcBorders>
            <w:shd w:val="clear" w:color="auto" w:fill="auto"/>
            <w:noWrap/>
            <w:vAlign w:val="bottom"/>
            <w:hideMark/>
          </w:tcPr>
          <w:p w14:paraId="5BDCBF35" w14:textId="77777777" w:rsidR="00F70ACA" w:rsidRDefault="00F70ACA">
            <w:pPr>
              <w:rPr>
                <w:sz w:val="22"/>
                <w:szCs w:val="22"/>
              </w:rPr>
            </w:pPr>
          </w:p>
        </w:tc>
      </w:tr>
      <w:tr w:rsidR="00F70ACA" w14:paraId="67D50DFC" w14:textId="77777777" w:rsidTr="00F70ACA">
        <w:trPr>
          <w:trHeight w:val="300"/>
        </w:trPr>
        <w:tc>
          <w:tcPr>
            <w:tcW w:w="2415" w:type="dxa"/>
            <w:gridSpan w:val="2"/>
            <w:tcBorders>
              <w:top w:val="nil"/>
              <w:left w:val="nil"/>
              <w:bottom w:val="nil"/>
              <w:right w:val="nil"/>
            </w:tcBorders>
            <w:shd w:val="clear" w:color="auto" w:fill="auto"/>
            <w:noWrap/>
            <w:vAlign w:val="bottom"/>
            <w:hideMark/>
          </w:tcPr>
          <w:p w14:paraId="214349D5" w14:textId="77777777" w:rsidR="00F70ACA" w:rsidRPr="00F70ACA" w:rsidRDefault="00F70ACA">
            <w:pPr>
              <w:rPr>
                <w:bCs/>
                <w:sz w:val="22"/>
                <w:szCs w:val="22"/>
                <w:u w:val="single"/>
              </w:rPr>
            </w:pPr>
            <w:r w:rsidRPr="00F70ACA">
              <w:rPr>
                <w:bCs/>
                <w:sz w:val="22"/>
                <w:szCs w:val="22"/>
                <w:u w:val="single"/>
              </w:rPr>
              <w:t>Nordbråten barnehage</w:t>
            </w:r>
          </w:p>
        </w:tc>
        <w:tc>
          <w:tcPr>
            <w:tcW w:w="1208" w:type="dxa"/>
            <w:tcBorders>
              <w:top w:val="nil"/>
              <w:left w:val="nil"/>
              <w:bottom w:val="nil"/>
              <w:right w:val="nil"/>
            </w:tcBorders>
            <w:shd w:val="clear" w:color="auto" w:fill="auto"/>
            <w:noWrap/>
            <w:vAlign w:val="bottom"/>
            <w:hideMark/>
          </w:tcPr>
          <w:p w14:paraId="2D7443B3" w14:textId="77777777" w:rsidR="00F70ACA" w:rsidRDefault="00F70ACA">
            <w:pPr>
              <w:rPr>
                <w:sz w:val="22"/>
                <w:szCs w:val="22"/>
              </w:rPr>
            </w:pPr>
          </w:p>
        </w:tc>
        <w:tc>
          <w:tcPr>
            <w:tcW w:w="1200" w:type="dxa"/>
            <w:tcBorders>
              <w:top w:val="nil"/>
              <w:left w:val="nil"/>
              <w:bottom w:val="nil"/>
              <w:right w:val="nil"/>
            </w:tcBorders>
            <w:shd w:val="clear" w:color="auto" w:fill="auto"/>
            <w:noWrap/>
            <w:vAlign w:val="bottom"/>
            <w:hideMark/>
          </w:tcPr>
          <w:p w14:paraId="60560344" w14:textId="77777777" w:rsidR="00F70ACA" w:rsidRDefault="00F70ACA">
            <w:pPr>
              <w:rPr>
                <w:sz w:val="22"/>
                <w:szCs w:val="22"/>
              </w:rPr>
            </w:pPr>
          </w:p>
        </w:tc>
        <w:tc>
          <w:tcPr>
            <w:tcW w:w="1200" w:type="dxa"/>
            <w:tcBorders>
              <w:top w:val="nil"/>
              <w:left w:val="nil"/>
              <w:bottom w:val="nil"/>
              <w:right w:val="nil"/>
            </w:tcBorders>
            <w:shd w:val="clear" w:color="auto" w:fill="auto"/>
            <w:noWrap/>
            <w:vAlign w:val="bottom"/>
            <w:hideMark/>
          </w:tcPr>
          <w:p w14:paraId="5EC82E5A" w14:textId="77777777" w:rsidR="00F70ACA" w:rsidRDefault="00F70ACA">
            <w:pPr>
              <w:rPr>
                <w:sz w:val="22"/>
                <w:szCs w:val="22"/>
              </w:rPr>
            </w:pPr>
          </w:p>
        </w:tc>
        <w:tc>
          <w:tcPr>
            <w:tcW w:w="1200" w:type="dxa"/>
            <w:tcBorders>
              <w:top w:val="nil"/>
              <w:left w:val="nil"/>
              <w:bottom w:val="nil"/>
              <w:right w:val="nil"/>
            </w:tcBorders>
            <w:shd w:val="clear" w:color="auto" w:fill="auto"/>
            <w:noWrap/>
            <w:vAlign w:val="bottom"/>
            <w:hideMark/>
          </w:tcPr>
          <w:p w14:paraId="40A72D0E" w14:textId="77777777" w:rsidR="00F70ACA" w:rsidRDefault="00F70ACA">
            <w:pPr>
              <w:rPr>
                <w:sz w:val="22"/>
                <w:szCs w:val="22"/>
              </w:rPr>
            </w:pPr>
          </w:p>
        </w:tc>
        <w:tc>
          <w:tcPr>
            <w:tcW w:w="1200" w:type="dxa"/>
            <w:tcBorders>
              <w:top w:val="nil"/>
              <w:left w:val="nil"/>
              <w:bottom w:val="nil"/>
              <w:right w:val="nil"/>
            </w:tcBorders>
            <w:shd w:val="clear" w:color="auto" w:fill="auto"/>
            <w:noWrap/>
            <w:vAlign w:val="bottom"/>
            <w:hideMark/>
          </w:tcPr>
          <w:p w14:paraId="68783D50" w14:textId="77777777" w:rsidR="00F70ACA" w:rsidRDefault="00F70ACA">
            <w:pPr>
              <w:rPr>
                <w:sz w:val="22"/>
                <w:szCs w:val="22"/>
              </w:rPr>
            </w:pPr>
          </w:p>
        </w:tc>
      </w:tr>
      <w:tr w:rsidR="00F70ACA" w14:paraId="4D18230B" w14:textId="77777777" w:rsidTr="00F70ACA">
        <w:trPr>
          <w:trHeight w:val="300"/>
        </w:trPr>
        <w:tc>
          <w:tcPr>
            <w:tcW w:w="3623" w:type="dxa"/>
            <w:gridSpan w:val="3"/>
            <w:tcBorders>
              <w:top w:val="nil"/>
              <w:left w:val="nil"/>
              <w:bottom w:val="nil"/>
              <w:right w:val="nil"/>
            </w:tcBorders>
            <w:shd w:val="clear" w:color="auto" w:fill="auto"/>
            <w:noWrap/>
            <w:vAlign w:val="bottom"/>
            <w:hideMark/>
          </w:tcPr>
          <w:p w14:paraId="73867A46" w14:textId="77777777" w:rsidR="00F70ACA" w:rsidRDefault="00F70ACA">
            <w:pPr>
              <w:rPr>
                <w:sz w:val="22"/>
                <w:szCs w:val="22"/>
              </w:rPr>
            </w:pPr>
            <w:r>
              <w:rPr>
                <w:sz w:val="22"/>
                <w:szCs w:val="22"/>
              </w:rPr>
              <w:t>Innvendig renovering i barnehagen</w:t>
            </w:r>
          </w:p>
        </w:tc>
        <w:tc>
          <w:tcPr>
            <w:tcW w:w="1200" w:type="dxa"/>
            <w:tcBorders>
              <w:top w:val="nil"/>
              <w:left w:val="nil"/>
              <w:bottom w:val="nil"/>
              <w:right w:val="nil"/>
            </w:tcBorders>
            <w:shd w:val="clear" w:color="auto" w:fill="auto"/>
            <w:noWrap/>
            <w:vAlign w:val="bottom"/>
            <w:hideMark/>
          </w:tcPr>
          <w:p w14:paraId="090DC7B1" w14:textId="77777777" w:rsidR="00F70ACA" w:rsidRDefault="00F70ACA">
            <w:pPr>
              <w:rPr>
                <w:sz w:val="22"/>
                <w:szCs w:val="22"/>
              </w:rPr>
            </w:pPr>
          </w:p>
        </w:tc>
        <w:tc>
          <w:tcPr>
            <w:tcW w:w="1200" w:type="dxa"/>
            <w:tcBorders>
              <w:top w:val="nil"/>
              <w:left w:val="nil"/>
              <w:bottom w:val="nil"/>
              <w:right w:val="nil"/>
            </w:tcBorders>
            <w:shd w:val="clear" w:color="auto" w:fill="auto"/>
            <w:noWrap/>
            <w:vAlign w:val="bottom"/>
            <w:hideMark/>
          </w:tcPr>
          <w:p w14:paraId="70B2994E" w14:textId="77777777" w:rsidR="00F70ACA" w:rsidRDefault="00F70ACA">
            <w:pPr>
              <w:rPr>
                <w:sz w:val="22"/>
                <w:szCs w:val="22"/>
              </w:rPr>
            </w:pPr>
          </w:p>
        </w:tc>
        <w:tc>
          <w:tcPr>
            <w:tcW w:w="1200" w:type="dxa"/>
            <w:tcBorders>
              <w:top w:val="nil"/>
              <w:left w:val="nil"/>
              <w:bottom w:val="nil"/>
              <w:right w:val="nil"/>
            </w:tcBorders>
            <w:shd w:val="clear" w:color="auto" w:fill="auto"/>
            <w:noWrap/>
            <w:vAlign w:val="bottom"/>
            <w:hideMark/>
          </w:tcPr>
          <w:p w14:paraId="0EB03488" w14:textId="77777777" w:rsidR="00F70ACA" w:rsidRDefault="00F70ACA">
            <w:pPr>
              <w:rPr>
                <w:sz w:val="22"/>
                <w:szCs w:val="22"/>
              </w:rPr>
            </w:pPr>
          </w:p>
        </w:tc>
        <w:tc>
          <w:tcPr>
            <w:tcW w:w="1200" w:type="dxa"/>
            <w:tcBorders>
              <w:top w:val="nil"/>
              <w:left w:val="nil"/>
              <w:bottom w:val="nil"/>
              <w:right w:val="nil"/>
            </w:tcBorders>
            <w:shd w:val="clear" w:color="auto" w:fill="auto"/>
            <w:noWrap/>
            <w:vAlign w:val="bottom"/>
            <w:hideMark/>
          </w:tcPr>
          <w:p w14:paraId="18DC0E2A" w14:textId="77777777" w:rsidR="00F70ACA" w:rsidRDefault="00F70ACA">
            <w:pPr>
              <w:jc w:val="right"/>
              <w:rPr>
                <w:sz w:val="22"/>
                <w:szCs w:val="22"/>
              </w:rPr>
            </w:pPr>
            <w:r>
              <w:rPr>
                <w:sz w:val="22"/>
                <w:szCs w:val="22"/>
              </w:rPr>
              <w:t>400 000</w:t>
            </w:r>
          </w:p>
        </w:tc>
      </w:tr>
      <w:tr w:rsidR="00F70ACA" w14:paraId="48D58FA9" w14:textId="77777777" w:rsidTr="00F70ACA">
        <w:trPr>
          <w:trHeight w:val="300"/>
        </w:trPr>
        <w:tc>
          <w:tcPr>
            <w:tcW w:w="6023" w:type="dxa"/>
            <w:gridSpan w:val="5"/>
            <w:tcBorders>
              <w:top w:val="nil"/>
              <w:left w:val="nil"/>
              <w:bottom w:val="nil"/>
              <w:right w:val="nil"/>
            </w:tcBorders>
            <w:shd w:val="clear" w:color="auto" w:fill="auto"/>
            <w:noWrap/>
            <w:vAlign w:val="bottom"/>
            <w:hideMark/>
          </w:tcPr>
          <w:p w14:paraId="32054945" w14:textId="77777777" w:rsidR="00F70ACA" w:rsidRDefault="00F70ACA">
            <w:pPr>
              <w:rPr>
                <w:sz w:val="22"/>
                <w:szCs w:val="22"/>
              </w:rPr>
            </w:pPr>
          </w:p>
        </w:tc>
        <w:tc>
          <w:tcPr>
            <w:tcW w:w="1200" w:type="dxa"/>
            <w:tcBorders>
              <w:top w:val="nil"/>
              <w:left w:val="nil"/>
              <w:bottom w:val="nil"/>
              <w:right w:val="nil"/>
            </w:tcBorders>
            <w:shd w:val="clear" w:color="auto" w:fill="auto"/>
            <w:noWrap/>
            <w:vAlign w:val="bottom"/>
            <w:hideMark/>
          </w:tcPr>
          <w:p w14:paraId="0FD8A19A" w14:textId="77777777" w:rsidR="00F70ACA" w:rsidRDefault="00F70ACA">
            <w:pPr>
              <w:rPr>
                <w:sz w:val="22"/>
                <w:szCs w:val="22"/>
              </w:rPr>
            </w:pPr>
          </w:p>
        </w:tc>
        <w:tc>
          <w:tcPr>
            <w:tcW w:w="1200" w:type="dxa"/>
            <w:tcBorders>
              <w:top w:val="nil"/>
              <w:left w:val="nil"/>
              <w:bottom w:val="nil"/>
              <w:right w:val="nil"/>
            </w:tcBorders>
            <w:shd w:val="clear" w:color="auto" w:fill="auto"/>
            <w:noWrap/>
            <w:vAlign w:val="bottom"/>
            <w:hideMark/>
          </w:tcPr>
          <w:p w14:paraId="04BC5A01" w14:textId="77777777" w:rsidR="00F70ACA" w:rsidRDefault="00F70ACA">
            <w:pPr>
              <w:rPr>
                <w:sz w:val="22"/>
                <w:szCs w:val="22"/>
              </w:rPr>
            </w:pPr>
          </w:p>
        </w:tc>
      </w:tr>
      <w:tr w:rsidR="00F70ACA" w14:paraId="6B95E653" w14:textId="77777777" w:rsidTr="00F70ACA">
        <w:trPr>
          <w:trHeight w:val="300"/>
        </w:trPr>
        <w:tc>
          <w:tcPr>
            <w:tcW w:w="2345" w:type="dxa"/>
            <w:tcBorders>
              <w:top w:val="nil"/>
              <w:left w:val="nil"/>
              <w:bottom w:val="nil"/>
              <w:right w:val="nil"/>
            </w:tcBorders>
            <w:shd w:val="clear" w:color="auto" w:fill="auto"/>
            <w:noWrap/>
            <w:vAlign w:val="bottom"/>
            <w:hideMark/>
          </w:tcPr>
          <w:p w14:paraId="43F5222F" w14:textId="77777777" w:rsidR="00F70ACA" w:rsidRDefault="00F70ACA">
            <w:pPr>
              <w:rPr>
                <w:sz w:val="22"/>
                <w:szCs w:val="22"/>
              </w:rPr>
            </w:pPr>
          </w:p>
        </w:tc>
        <w:tc>
          <w:tcPr>
            <w:tcW w:w="70" w:type="dxa"/>
            <w:tcBorders>
              <w:top w:val="nil"/>
              <w:left w:val="nil"/>
              <w:bottom w:val="nil"/>
              <w:right w:val="nil"/>
            </w:tcBorders>
            <w:shd w:val="clear" w:color="auto" w:fill="auto"/>
            <w:noWrap/>
            <w:vAlign w:val="bottom"/>
            <w:hideMark/>
          </w:tcPr>
          <w:p w14:paraId="2E2D2C1C" w14:textId="77777777" w:rsidR="00F70ACA" w:rsidRDefault="00F70ACA">
            <w:pPr>
              <w:rPr>
                <w:sz w:val="22"/>
                <w:szCs w:val="22"/>
              </w:rPr>
            </w:pPr>
          </w:p>
        </w:tc>
        <w:tc>
          <w:tcPr>
            <w:tcW w:w="1208" w:type="dxa"/>
            <w:tcBorders>
              <w:top w:val="nil"/>
              <w:left w:val="nil"/>
              <w:bottom w:val="nil"/>
              <w:right w:val="nil"/>
            </w:tcBorders>
            <w:shd w:val="clear" w:color="auto" w:fill="auto"/>
            <w:noWrap/>
            <w:vAlign w:val="bottom"/>
            <w:hideMark/>
          </w:tcPr>
          <w:p w14:paraId="1601E925" w14:textId="77777777" w:rsidR="00F70ACA" w:rsidRDefault="00F70ACA">
            <w:pPr>
              <w:rPr>
                <w:sz w:val="22"/>
                <w:szCs w:val="22"/>
              </w:rPr>
            </w:pPr>
          </w:p>
        </w:tc>
        <w:tc>
          <w:tcPr>
            <w:tcW w:w="1200" w:type="dxa"/>
            <w:tcBorders>
              <w:top w:val="nil"/>
              <w:left w:val="nil"/>
              <w:bottom w:val="nil"/>
              <w:right w:val="nil"/>
            </w:tcBorders>
            <w:shd w:val="clear" w:color="auto" w:fill="auto"/>
            <w:noWrap/>
            <w:vAlign w:val="bottom"/>
            <w:hideMark/>
          </w:tcPr>
          <w:p w14:paraId="6259E20B" w14:textId="77777777" w:rsidR="00F70ACA" w:rsidRDefault="00F70ACA">
            <w:pPr>
              <w:rPr>
                <w:sz w:val="22"/>
                <w:szCs w:val="22"/>
              </w:rPr>
            </w:pPr>
          </w:p>
        </w:tc>
        <w:tc>
          <w:tcPr>
            <w:tcW w:w="1200" w:type="dxa"/>
            <w:tcBorders>
              <w:top w:val="nil"/>
              <w:left w:val="nil"/>
              <w:bottom w:val="nil"/>
              <w:right w:val="nil"/>
            </w:tcBorders>
            <w:shd w:val="clear" w:color="auto" w:fill="auto"/>
            <w:noWrap/>
            <w:vAlign w:val="bottom"/>
            <w:hideMark/>
          </w:tcPr>
          <w:p w14:paraId="2D41A347" w14:textId="77777777" w:rsidR="00F70ACA" w:rsidRDefault="00F70ACA">
            <w:pPr>
              <w:rPr>
                <w:sz w:val="22"/>
                <w:szCs w:val="22"/>
              </w:rPr>
            </w:pPr>
          </w:p>
        </w:tc>
        <w:tc>
          <w:tcPr>
            <w:tcW w:w="1200" w:type="dxa"/>
            <w:tcBorders>
              <w:top w:val="nil"/>
              <w:left w:val="nil"/>
              <w:bottom w:val="nil"/>
              <w:right w:val="nil"/>
            </w:tcBorders>
            <w:shd w:val="clear" w:color="auto" w:fill="auto"/>
            <w:noWrap/>
            <w:vAlign w:val="bottom"/>
            <w:hideMark/>
          </w:tcPr>
          <w:p w14:paraId="4A21A81E" w14:textId="77777777" w:rsidR="00F70ACA" w:rsidRDefault="00F70ACA">
            <w:pPr>
              <w:rPr>
                <w:sz w:val="22"/>
                <w:szCs w:val="22"/>
              </w:rPr>
            </w:pPr>
          </w:p>
        </w:tc>
        <w:tc>
          <w:tcPr>
            <w:tcW w:w="1200" w:type="dxa"/>
            <w:tcBorders>
              <w:top w:val="nil"/>
              <w:left w:val="nil"/>
              <w:bottom w:val="nil"/>
              <w:right w:val="nil"/>
            </w:tcBorders>
            <w:shd w:val="clear" w:color="auto" w:fill="auto"/>
            <w:noWrap/>
            <w:vAlign w:val="bottom"/>
            <w:hideMark/>
          </w:tcPr>
          <w:p w14:paraId="083B7220" w14:textId="77777777" w:rsidR="00F70ACA" w:rsidRDefault="00F70ACA">
            <w:pPr>
              <w:rPr>
                <w:sz w:val="22"/>
                <w:szCs w:val="22"/>
              </w:rPr>
            </w:pPr>
          </w:p>
        </w:tc>
      </w:tr>
      <w:tr w:rsidR="00F70ACA" w14:paraId="7B949766" w14:textId="77777777" w:rsidTr="00F70ACA">
        <w:trPr>
          <w:trHeight w:val="300"/>
        </w:trPr>
        <w:tc>
          <w:tcPr>
            <w:tcW w:w="3623" w:type="dxa"/>
            <w:gridSpan w:val="3"/>
            <w:tcBorders>
              <w:top w:val="nil"/>
              <w:left w:val="nil"/>
              <w:bottom w:val="nil"/>
              <w:right w:val="nil"/>
            </w:tcBorders>
            <w:shd w:val="clear" w:color="auto" w:fill="auto"/>
            <w:noWrap/>
            <w:vAlign w:val="bottom"/>
            <w:hideMark/>
          </w:tcPr>
          <w:p w14:paraId="70B200E6" w14:textId="77777777" w:rsidR="00F70ACA" w:rsidRPr="00F70ACA" w:rsidRDefault="00F70ACA">
            <w:pPr>
              <w:rPr>
                <w:bCs/>
                <w:sz w:val="22"/>
                <w:szCs w:val="22"/>
                <w:u w:val="single"/>
              </w:rPr>
            </w:pPr>
            <w:r w:rsidRPr="00F70ACA">
              <w:rPr>
                <w:bCs/>
                <w:sz w:val="22"/>
                <w:szCs w:val="22"/>
                <w:u w:val="single"/>
              </w:rPr>
              <w:t>Strakstiltak i skoler og barnehager</w:t>
            </w:r>
          </w:p>
        </w:tc>
        <w:tc>
          <w:tcPr>
            <w:tcW w:w="1200" w:type="dxa"/>
            <w:tcBorders>
              <w:top w:val="nil"/>
              <w:left w:val="nil"/>
              <w:bottom w:val="nil"/>
              <w:right w:val="nil"/>
            </w:tcBorders>
            <w:shd w:val="clear" w:color="auto" w:fill="auto"/>
            <w:noWrap/>
            <w:vAlign w:val="bottom"/>
            <w:hideMark/>
          </w:tcPr>
          <w:p w14:paraId="77D97668" w14:textId="77777777" w:rsidR="00F70ACA" w:rsidRDefault="00F70ACA">
            <w:pPr>
              <w:rPr>
                <w:sz w:val="22"/>
                <w:szCs w:val="22"/>
              </w:rPr>
            </w:pPr>
          </w:p>
        </w:tc>
        <w:tc>
          <w:tcPr>
            <w:tcW w:w="1200" w:type="dxa"/>
            <w:tcBorders>
              <w:top w:val="nil"/>
              <w:left w:val="nil"/>
              <w:bottom w:val="nil"/>
              <w:right w:val="nil"/>
            </w:tcBorders>
            <w:shd w:val="clear" w:color="auto" w:fill="auto"/>
            <w:noWrap/>
            <w:vAlign w:val="bottom"/>
            <w:hideMark/>
          </w:tcPr>
          <w:p w14:paraId="6CA0618C" w14:textId="77777777" w:rsidR="00F70ACA" w:rsidRDefault="00F70ACA">
            <w:pPr>
              <w:rPr>
                <w:sz w:val="22"/>
                <w:szCs w:val="22"/>
              </w:rPr>
            </w:pPr>
          </w:p>
        </w:tc>
        <w:tc>
          <w:tcPr>
            <w:tcW w:w="1200" w:type="dxa"/>
            <w:tcBorders>
              <w:top w:val="nil"/>
              <w:left w:val="nil"/>
              <w:bottom w:val="nil"/>
              <w:right w:val="nil"/>
            </w:tcBorders>
            <w:shd w:val="clear" w:color="auto" w:fill="auto"/>
            <w:noWrap/>
            <w:vAlign w:val="bottom"/>
            <w:hideMark/>
          </w:tcPr>
          <w:p w14:paraId="5FCB3C1B" w14:textId="77777777" w:rsidR="00F70ACA" w:rsidRDefault="00F70ACA">
            <w:pPr>
              <w:rPr>
                <w:sz w:val="22"/>
                <w:szCs w:val="22"/>
              </w:rPr>
            </w:pPr>
          </w:p>
        </w:tc>
        <w:tc>
          <w:tcPr>
            <w:tcW w:w="1200" w:type="dxa"/>
            <w:tcBorders>
              <w:top w:val="nil"/>
              <w:left w:val="nil"/>
              <w:bottom w:val="nil"/>
              <w:right w:val="nil"/>
            </w:tcBorders>
            <w:shd w:val="clear" w:color="auto" w:fill="auto"/>
            <w:noWrap/>
            <w:vAlign w:val="bottom"/>
            <w:hideMark/>
          </w:tcPr>
          <w:p w14:paraId="12CDC894" w14:textId="77777777" w:rsidR="00F70ACA" w:rsidRDefault="00F70ACA">
            <w:pPr>
              <w:rPr>
                <w:sz w:val="22"/>
                <w:szCs w:val="22"/>
              </w:rPr>
            </w:pPr>
          </w:p>
        </w:tc>
      </w:tr>
      <w:tr w:rsidR="00F70ACA" w14:paraId="06FF83DE" w14:textId="77777777" w:rsidTr="00F70ACA">
        <w:trPr>
          <w:trHeight w:val="300"/>
        </w:trPr>
        <w:tc>
          <w:tcPr>
            <w:tcW w:w="3623" w:type="dxa"/>
            <w:gridSpan w:val="3"/>
            <w:tcBorders>
              <w:top w:val="nil"/>
              <w:left w:val="nil"/>
              <w:bottom w:val="nil"/>
              <w:right w:val="nil"/>
            </w:tcBorders>
            <w:shd w:val="clear" w:color="auto" w:fill="auto"/>
            <w:noWrap/>
            <w:vAlign w:val="bottom"/>
            <w:hideMark/>
          </w:tcPr>
          <w:p w14:paraId="0E8128C2" w14:textId="77777777" w:rsidR="00F70ACA" w:rsidRDefault="00F70ACA">
            <w:pPr>
              <w:rPr>
                <w:sz w:val="22"/>
                <w:szCs w:val="22"/>
              </w:rPr>
            </w:pPr>
            <w:r>
              <w:rPr>
                <w:sz w:val="22"/>
                <w:szCs w:val="22"/>
              </w:rPr>
              <w:t>Prioriterte tiltak iht. tilstandsanalyse</w:t>
            </w:r>
          </w:p>
        </w:tc>
        <w:tc>
          <w:tcPr>
            <w:tcW w:w="1200" w:type="dxa"/>
            <w:tcBorders>
              <w:top w:val="nil"/>
              <w:left w:val="nil"/>
              <w:bottom w:val="nil"/>
              <w:right w:val="nil"/>
            </w:tcBorders>
            <w:shd w:val="clear" w:color="auto" w:fill="auto"/>
            <w:noWrap/>
            <w:vAlign w:val="bottom"/>
            <w:hideMark/>
          </w:tcPr>
          <w:p w14:paraId="0C0541F8" w14:textId="77777777" w:rsidR="00F70ACA" w:rsidRDefault="00F70ACA">
            <w:pPr>
              <w:rPr>
                <w:sz w:val="22"/>
                <w:szCs w:val="22"/>
              </w:rPr>
            </w:pPr>
          </w:p>
        </w:tc>
        <w:tc>
          <w:tcPr>
            <w:tcW w:w="1200" w:type="dxa"/>
            <w:tcBorders>
              <w:top w:val="nil"/>
              <w:left w:val="nil"/>
              <w:bottom w:val="nil"/>
              <w:right w:val="nil"/>
            </w:tcBorders>
            <w:shd w:val="clear" w:color="auto" w:fill="auto"/>
            <w:noWrap/>
            <w:vAlign w:val="bottom"/>
            <w:hideMark/>
          </w:tcPr>
          <w:p w14:paraId="40C07001" w14:textId="77777777" w:rsidR="00F70ACA" w:rsidRDefault="00F70ACA">
            <w:pPr>
              <w:rPr>
                <w:sz w:val="22"/>
                <w:szCs w:val="22"/>
              </w:rPr>
            </w:pPr>
          </w:p>
        </w:tc>
        <w:tc>
          <w:tcPr>
            <w:tcW w:w="1200" w:type="dxa"/>
            <w:tcBorders>
              <w:top w:val="nil"/>
              <w:left w:val="nil"/>
              <w:bottom w:val="nil"/>
              <w:right w:val="nil"/>
            </w:tcBorders>
            <w:shd w:val="clear" w:color="auto" w:fill="auto"/>
            <w:noWrap/>
            <w:vAlign w:val="bottom"/>
            <w:hideMark/>
          </w:tcPr>
          <w:p w14:paraId="3195B6F2" w14:textId="77777777" w:rsidR="00F70ACA" w:rsidRDefault="00F70ACA">
            <w:pPr>
              <w:rPr>
                <w:sz w:val="22"/>
                <w:szCs w:val="22"/>
              </w:rPr>
            </w:pPr>
          </w:p>
        </w:tc>
        <w:tc>
          <w:tcPr>
            <w:tcW w:w="1200" w:type="dxa"/>
            <w:tcBorders>
              <w:top w:val="nil"/>
              <w:left w:val="nil"/>
              <w:bottom w:val="nil"/>
              <w:right w:val="nil"/>
            </w:tcBorders>
            <w:shd w:val="clear" w:color="auto" w:fill="auto"/>
            <w:noWrap/>
            <w:vAlign w:val="bottom"/>
            <w:hideMark/>
          </w:tcPr>
          <w:p w14:paraId="579840EC" w14:textId="77777777" w:rsidR="00F70ACA" w:rsidRDefault="00F70ACA">
            <w:pPr>
              <w:jc w:val="right"/>
              <w:rPr>
                <w:sz w:val="22"/>
                <w:szCs w:val="22"/>
              </w:rPr>
            </w:pPr>
            <w:r>
              <w:rPr>
                <w:sz w:val="22"/>
                <w:szCs w:val="22"/>
              </w:rPr>
              <w:t>2 290 000</w:t>
            </w:r>
          </w:p>
        </w:tc>
      </w:tr>
      <w:tr w:rsidR="00F70ACA" w14:paraId="5C3A1696" w14:textId="77777777" w:rsidTr="00F70ACA">
        <w:trPr>
          <w:trHeight w:val="300"/>
        </w:trPr>
        <w:tc>
          <w:tcPr>
            <w:tcW w:w="2345" w:type="dxa"/>
            <w:tcBorders>
              <w:top w:val="nil"/>
              <w:left w:val="nil"/>
              <w:bottom w:val="nil"/>
              <w:right w:val="nil"/>
            </w:tcBorders>
            <w:shd w:val="clear" w:color="auto" w:fill="auto"/>
            <w:noWrap/>
            <w:vAlign w:val="bottom"/>
            <w:hideMark/>
          </w:tcPr>
          <w:p w14:paraId="13727EDE" w14:textId="77777777" w:rsidR="00F70ACA" w:rsidRDefault="00F70ACA">
            <w:pPr>
              <w:rPr>
                <w:sz w:val="22"/>
                <w:szCs w:val="22"/>
              </w:rPr>
            </w:pPr>
          </w:p>
        </w:tc>
        <w:tc>
          <w:tcPr>
            <w:tcW w:w="70" w:type="dxa"/>
            <w:tcBorders>
              <w:top w:val="nil"/>
              <w:left w:val="nil"/>
              <w:bottom w:val="nil"/>
              <w:right w:val="nil"/>
            </w:tcBorders>
            <w:shd w:val="clear" w:color="auto" w:fill="auto"/>
            <w:noWrap/>
            <w:vAlign w:val="bottom"/>
            <w:hideMark/>
          </w:tcPr>
          <w:p w14:paraId="2A79CC5D" w14:textId="77777777" w:rsidR="00F70ACA" w:rsidRDefault="00F70ACA">
            <w:pPr>
              <w:rPr>
                <w:sz w:val="22"/>
                <w:szCs w:val="22"/>
              </w:rPr>
            </w:pPr>
          </w:p>
        </w:tc>
        <w:tc>
          <w:tcPr>
            <w:tcW w:w="1208" w:type="dxa"/>
            <w:tcBorders>
              <w:top w:val="nil"/>
              <w:left w:val="nil"/>
              <w:bottom w:val="nil"/>
              <w:right w:val="nil"/>
            </w:tcBorders>
            <w:shd w:val="clear" w:color="auto" w:fill="auto"/>
            <w:noWrap/>
            <w:vAlign w:val="bottom"/>
            <w:hideMark/>
          </w:tcPr>
          <w:p w14:paraId="1DA1CABA" w14:textId="77777777" w:rsidR="00F70ACA" w:rsidRDefault="00F70ACA">
            <w:pPr>
              <w:rPr>
                <w:sz w:val="22"/>
                <w:szCs w:val="22"/>
              </w:rPr>
            </w:pPr>
          </w:p>
        </w:tc>
        <w:tc>
          <w:tcPr>
            <w:tcW w:w="1200" w:type="dxa"/>
            <w:tcBorders>
              <w:top w:val="nil"/>
              <w:left w:val="nil"/>
              <w:bottom w:val="nil"/>
              <w:right w:val="nil"/>
            </w:tcBorders>
            <w:shd w:val="clear" w:color="auto" w:fill="auto"/>
            <w:noWrap/>
            <w:vAlign w:val="bottom"/>
            <w:hideMark/>
          </w:tcPr>
          <w:p w14:paraId="62EB0B39" w14:textId="77777777" w:rsidR="00F70ACA" w:rsidRDefault="00F70ACA">
            <w:pPr>
              <w:rPr>
                <w:sz w:val="22"/>
                <w:szCs w:val="22"/>
              </w:rPr>
            </w:pPr>
          </w:p>
        </w:tc>
        <w:tc>
          <w:tcPr>
            <w:tcW w:w="1200" w:type="dxa"/>
            <w:tcBorders>
              <w:top w:val="nil"/>
              <w:left w:val="nil"/>
              <w:bottom w:val="nil"/>
              <w:right w:val="nil"/>
            </w:tcBorders>
            <w:shd w:val="clear" w:color="auto" w:fill="auto"/>
            <w:noWrap/>
            <w:vAlign w:val="bottom"/>
            <w:hideMark/>
          </w:tcPr>
          <w:p w14:paraId="6E1A78C0" w14:textId="77777777" w:rsidR="00F70ACA" w:rsidRDefault="00F70ACA">
            <w:pPr>
              <w:rPr>
                <w:sz w:val="22"/>
                <w:szCs w:val="22"/>
              </w:rPr>
            </w:pPr>
          </w:p>
        </w:tc>
        <w:tc>
          <w:tcPr>
            <w:tcW w:w="1200" w:type="dxa"/>
            <w:tcBorders>
              <w:top w:val="nil"/>
              <w:left w:val="nil"/>
              <w:bottom w:val="nil"/>
              <w:right w:val="nil"/>
            </w:tcBorders>
            <w:shd w:val="clear" w:color="auto" w:fill="auto"/>
            <w:noWrap/>
            <w:vAlign w:val="bottom"/>
            <w:hideMark/>
          </w:tcPr>
          <w:p w14:paraId="08973EF0" w14:textId="77777777" w:rsidR="00F70ACA" w:rsidRDefault="00F70ACA">
            <w:pPr>
              <w:rPr>
                <w:sz w:val="22"/>
                <w:szCs w:val="22"/>
              </w:rPr>
            </w:pPr>
          </w:p>
        </w:tc>
        <w:tc>
          <w:tcPr>
            <w:tcW w:w="1200" w:type="dxa"/>
            <w:tcBorders>
              <w:top w:val="nil"/>
              <w:left w:val="nil"/>
              <w:bottom w:val="nil"/>
              <w:right w:val="nil"/>
            </w:tcBorders>
            <w:shd w:val="clear" w:color="auto" w:fill="auto"/>
            <w:noWrap/>
            <w:vAlign w:val="bottom"/>
            <w:hideMark/>
          </w:tcPr>
          <w:p w14:paraId="2D5620EE" w14:textId="77777777" w:rsidR="00F70ACA" w:rsidRDefault="00F70ACA">
            <w:pPr>
              <w:rPr>
                <w:sz w:val="22"/>
                <w:szCs w:val="22"/>
              </w:rPr>
            </w:pPr>
          </w:p>
        </w:tc>
      </w:tr>
      <w:tr w:rsidR="00F70ACA" w14:paraId="15713165" w14:textId="77777777" w:rsidTr="00F70ACA">
        <w:trPr>
          <w:trHeight w:val="300"/>
        </w:trPr>
        <w:tc>
          <w:tcPr>
            <w:tcW w:w="3623" w:type="dxa"/>
            <w:gridSpan w:val="3"/>
            <w:tcBorders>
              <w:top w:val="nil"/>
              <w:left w:val="nil"/>
              <w:bottom w:val="nil"/>
              <w:right w:val="nil"/>
            </w:tcBorders>
            <w:shd w:val="clear" w:color="auto" w:fill="auto"/>
            <w:noWrap/>
            <w:vAlign w:val="bottom"/>
            <w:hideMark/>
          </w:tcPr>
          <w:p w14:paraId="3B816750" w14:textId="77777777" w:rsidR="00F70ACA" w:rsidRPr="00F70ACA" w:rsidRDefault="00F70ACA">
            <w:pPr>
              <w:rPr>
                <w:bCs/>
                <w:sz w:val="22"/>
                <w:szCs w:val="22"/>
              </w:rPr>
            </w:pPr>
            <w:r w:rsidRPr="00F70ACA">
              <w:rPr>
                <w:bCs/>
                <w:sz w:val="22"/>
                <w:szCs w:val="22"/>
              </w:rPr>
              <w:t>Tiltak ved skolenes uteanlegg</w:t>
            </w:r>
          </w:p>
        </w:tc>
        <w:tc>
          <w:tcPr>
            <w:tcW w:w="1200" w:type="dxa"/>
            <w:tcBorders>
              <w:top w:val="nil"/>
              <w:left w:val="nil"/>
              <w:bottom w:val="nil"/>
              <w:right w:val="nil"/>
            </w:tcBorders>
            <w:shd w:val="clear" w:color="auto" w:fill="auto"/>
            <w:noWrap/>
            <w:vAlign w:val="bottom"/>
            <w:hideMark/>
          </w:tcPr>
          <w:p w14:paraId="6E653456" w14:textId="77777777" w:rsidR="00F70ACA" w:rsidRDefault="00F70ACA">
            <w:pPr>
              <w:rPr>
                <w:sz w:val="22"/>
                <w:szCs w:val="22"/>
              </w:rPr>
            </w:pPr>
          </w:p>
        </w:tc>
        <w:tc>
          <w:tcPr>
            <w:tcW w:w="1200" w:type="dxa"/>
            <w:tcBorders>
              <w:top w:val="nil"/>
              <w:left w:val="nil"/>
              <w:bottom w:val="nil"/>
              <w:right w:val="nil"/>
            </w:tcBorders>
            <w:shd w:val="clear" w:color="auto" w:fill="auto"/>
            <w:noWrap/>
            <w:vAlign w:val="bottom"/>
            <w:hideMark/>
          </w:tcPr>
          <w:p w14:paraId="3B95C400" w14:textId="77777777" w:rsidR="00F70ACA" w:rsidRDefault="00F70ACA">
            <w:pPr>
              <w:rPr>
                <w:sz w:val="22"/>
                <w:szCs w:val="22"/>
              </w:rPr>
            </w:pPr>
          </w:p>
        </w:tc>
        <w:tc>
          <w:tcPr>
            <w:tcW w:w="1200" w:type="dxa"/>
            <w:tcBorders>
              <w:top w:val="nil"/>
              <w:left w:val="nil"/>
              <w:bottom w:val="nil"/>
              <w:right w:val="nil"/>
            </w:tcBorders>
            <w:shd w:val="clear" w:color="auto" w:fill="auto"/>
            <w:noWrap/>
            <w:vAlign w:val="bottom"/>
            <w:hideMark/>
          </w:tcPr>
          <w:p w14:paraId="7B8CF81B" w14:textId="77777777" w:rsidR="00F70ACA" w:rsidRDefault="00F70ACA">
            <w:pPr>
              <w:rPr>
                <w:sz w:val="22"/>
                <w:szCs w:val="22"/>
              </w:rPr>
            </w:pPr>
          </w:p>
        </w:tc>
        <w:tc>
          <w:tcPr>
            <w:tcW w:w="1200" w:type="dxa"/>
            <w:tcBorders>
              <w:top w:val="nil"/>
              <w:left w:val="nil"/>
              <w:bottom w:val="nil"/>
              <w:right w:val="nil"/>
            </w:tcBorders>
            <w:shd w:val="clear" w:color="auto" w:fill="auto"/>
            <w:noWrap/>
            <w:vAlign w:val="bottom"/>
            <w:hideMark/>
          </w:tcPr>
          <w:p w14:paraId="6A172848" w14:textId="77777777" w:rsidR="00F70ACA" w:rsidRPr="00F70ACA" w:rsidRDefault="00F70ACA">
            <w:pPr>
              <w:jc w:val="right"/>
              <w:rPr>
                <w:sz w:val="22"/>
                <w:szCs w:val="22"/>
                <w:u w:val="single"/>
              </w:rPr>
            </w:pPr>
            <w:r w:rsidRPr="00F70ACA">
              <w:rPr>
                <w:sz w:val="22"/>
                <w:szCs w:val="22"/>
                <w:u w:val="single"/>
              </w:rPr>
              <w:t>510 000</w:t>
            </w:r>
          </w:p>
        </w:tc>
      </w:tr>
    </w:tbl>
    <w:p w14:paraId="32809E00" w14:textId="77777777" w:rsidR="00F70ACA" w:rsidRPr="00F70ACA" w:rsidRDefault="00F70ACA" w:rsidP="00EA108B">
      <w:pPr>
        <w:rPr>
          <w:sz w:val="22"/>
          <w:szCs w:val="22"/>
          <w:u w:val="single"/>
        </w:rPr>
      </w:pPr>
      <w:r>
        <w:rPr>
          <w:b/>
        </w:rPr>
        <w:tab/>
      </w:r>
      <w:r>
        <w:rPr>
          <w:b/>
        </w:rPr>
        <w:tab/>
      </w:r>
      <w:r>
        <w:rPr>
          <w:b/>
        </w:rPr>
        <w:tab/>
      </w:r>
      <w:r>
        <w:rPr>
          <w:b/>
        </w:rPr>
        <w:tab/>
      </w:r>
      <w:r>
        <w:rPr>
          <w:b/>
        </w:rPr>
        <w:tab/>
      </w:r>
      <w:r>
        <w:rPr>
          <w:b/>
        </w:rPr>
        <w:tab/>
      </w:r>
      <w:r>
        <w:rPr>
          <w:b/>
        </w:rPr>
        <w:tab/>
      </w:r>
      <w:r>
        <w:rPr>
          <w:b/>
        </w:rPr>
        <w:tab/>
      </w:r>
      <w:r>
        <w:rPr>
          <w:b/>
        </w:rPr>
        <w:tab/>
      </w:r>
      <w:r>
        <w:rPr>
          <w:b/>
        </w:rPr>
        <w:tab/>
        <w:t xml:space="preserve">       </w:t>
      </w:r>
      <w:r w:rsidRPr="00F70ACA">
        <w:rPr>
          <w:sz w:val="22"/>
          <w:szCs w:val="22"/>
          <w:u w:val="single"/>
        </w:rPr>
        <w:t>4 130 000</w:t>
      </w:r>
    </w:p>
    <w:p w14:paraId="0B3A2338" w14:textId="77777777" w:rsidR="00F70ACA" w:rsidRPr="00F70ACA" w:rsidRDefault="00F70ACA" w:rsidP="00EA108B">
      <w:pPr>
        <w:rPr>
          <w:b/>
        </w:rPr>
      </w:pPr>
      <w:r w:rsidRPr="00F70ACA">
        <w:rPr>
          <w:b/>
        </w:rPr>
        <w:t>Helse- og sosialetaten</w:t>
      </w:r>
    </w:p>
    <w:p w14:paraId="5065DE2E" w14:textId="77777777" w:rsidR="00F70ACA" w:rsidRDefault="00F70ACA" w:rsidP="00EA108B">
      <w:pPr>
        <w:rPr>
          <w:u w:val="single"/>
        </w:rPr>
      </w:pPr>
    </w:p>
    <w:tbl>
      <w:tblPr>
        <w:tblW w:w="8489" w:type="dxa"/>
        <w:tblInd w:w="55" w:type="dxa"/>
        <w:tblCellMar>
          <w:left w:w="70" w:type="dxa"/>
          <w:right w:w="70" w:type="dxa"/>
        </w:tblCellMar>
        <w:tblLook w:val="04A0" w:firstRow="1" w:lastRow="0" w:firstColumn="1" w:lastColumn="0" w:noHBand="0" w:noVBand="1"/>
      </w:tblPr>
      <w:tblGrid>
        <w:gridCol w:w="3397"/>
        <w:gridCol w:w="146"/>
        <w:gridCol w:w="146"/>
        <w:gridCol w:w="1200"/>
        <w:gridCol w:w="1200"/>
        <w:gridCol w:w="1200"/>
        <w:gridCol w:w="1200"/>
      </w:tblGrid>
      <w:tr w:rsidR="00F70ACA" w14:paraId="1F1F5AE6" w14:textId="77777777" w:rsidTr="001F09A6">
        <w:trPr>
          <w:trHeight w:val="300"/>
        </w:trPr>
        <w:tc>
          <w:tcPr>
            <w:tcW w:w="3689" w:type="dxa"/>
            <w:gridSpan w:val="3"/>
            <w:tcBorders>
              <w:top w:val="nil"/>
              <w:left w:val="nil"/>
              <w:bottom w:val="nil"/>
              <w:right w:val="nil"/>
            </w:tcBorders>
            <w:shd w:val="clear" w:color="auto" w:fill="auto"/>
            <w:noWrap/>
            <w:vAlign w:val="bottom"/>
            <w:hideMark/>
          </w:tcPr>
          <w:p w14:paraId="6F096572" w14:textId="77777777" w:rsidR="00F70ACA" w:rsidRPr="00F70ACA" w:rsidRDefault="00F70ACA" w:rsidP="00F70ACA">
            <w:pPr>
              <w:rPr>
                <w:bCs/>
                <w:color w:val="000000"/>
                <w:sz w:val="22"/>
                <w:szCs w:val="22"/>
                <w:u w:val="single"/>
              </w:rPr>
            </w:pPr>
            <w:r w:rsidRPr="00F70ACA">
              <w:rPr>
                <w:bCs/>
                <w:color w:val="000000"/>
                <w:sz w:val="22"/>
                <w:szCs w:val="22"/>
                <w:u w:val="single"/>
              </w:rPr>
              <w:t xml:space="preserve">Frydenberg </w:t>
            </w:r>
          </w:p>
        </w:tc>
        <w:tc>
          <w:tcPr>
            <w:tcW w:w="1200" w:type="dxa"/>
            <w:tcBorders>
              <w:top w:val="nil"/>
              <w:left w:val="nil"/>
              <w:bottom w:val="nil"/>
              <w:right w:val="nil"/>
            </w:tcBorders>
            <w:shd w:val="clear" w:color="auto" w:fill="auto"/>
            <w:noWrap/>
            <w:vAlign w:val="bottom"/>
            <w:hideMark/>
          </w:tcPr>
          <w:p w14:paraId="5685C557" w14:textId="77777777" w:rsidR="00F70ACA" w:rsidRDefault="00F70ACA">
            <w:pPr>
              <w:rPr>
                <w:color w:val="000000"/>
                <w:sz w:val="22"/>
                <w:szCs w:val="22"/>
              </w:rPr>
            </w:pPr>
          </w:p>
        </w:tc>
        <w:tc>
          <w:tcPr>
            <w:tcW w:w="1200" w:type="dxa"/>
            <w:tcBorders>
              <w:top w:val="nil"/>
              <w:left w:val="nil"/>
              <w:bottom w:val="nil"/>
              <w:right w:val="nil"/>
            </w:tcBorders>
            <w:shd w:val="clear" w:color="auto" w:fill="auto"/>
            <w:noWrap/>
            <w:vAlign w:val="bottom"/>
            <w:hideMark/>
          </w:tcPr>
          <w:p w14:paraId="64F08F6B" w14:textId="77777777" w:rsidR="00F70ACA" w:rsidRDefault="00F70ACA">
            <w:pPr>
              <w:rPr>
                <w:color w:val="000000"/>
                <w:sz w:val="22"/>
                <w:szCs w:val="22"/>
              </w:rPr>
            </w:pPr>
          </w:p>
        </w:tc>
        <w:tc>
          <w:tcPr>
            <w:tcW w:w="1200" w:type="dxa"/>
            <w:tcBorders>
              <w:top w:val="nil"/>
              <w:left w:val="nil"/>
              <w:bottom w:val="nil"/>
              <w:right w:val="nil"/>
            </w:tcBorders>
            <w:shd w:val="clear" w:color="auto" w:fill="auto"/>
            <w:noWrap/>
            <w:vAlign w:val="bottom"/>
            <w:hideMark/>
          </w:tcPr>
          <w:p w14:paraId="7BBADC86" w14:textId="77777777" w:rsidR="00F70ACA" w:rsidRDefault="00F70ACA">
            <w:pPr>
              <w:rPr>
                <w:color w:val="000000"/>
                <w:sz w:val="22"/>
                <w:szCs w:val="22"/>
              </w:rPr>
            </w:pPr>
          </w:p>
        </w:tc>
        <w:tc>
          <w:tcPr>
            <w:tcW w:w="1200" w:type="dxa"/>
            <w:tcBorders>
              <w:top w:val="nil"/>
              <w:left w:val="nil"/>
              <w:bottom w:val="nil"/>
              <w:right w:val="nil"/>
            </w:tcBorders>
            <w:shd w:val="clear" w:color="auto" w:fill="auto"/>
            <w:noWrap/>
            <w:vAlign w:val="bottom"/>
            <w:hideMark/>
          </w:tcPr>
          <w:p w14:paraId="4AAB0D05" w14:textId="77777777" w:rsidR="00F70ACA" w:rsidRDefault="00F70ACA">
            <w:pPr>
              <w:rPr>
                <w:color w:val="000000"/>
                <w:sz w:val="22"/>
                <w:szCs w:val="22"/>
              </w:rPr>
            </w:pPr>
          </w:p>
        </w:tc>
      </w:tr>
      <w:tr w:rsidR="00F70ACA" w14:paraId="5D3D2BA4" w14:textId="77777777" w:rsidTr="001F09A6">
        <w:trPr>
          <w:trHeight w:val="300"/>
        </w:trPr>
        <w:tc>
          <w:tcPr>
            <w:tcW w:w="3689" w:type="dxa"/>
            <w:gridSpan w:val="3"/>
            <w:tcBorders>
              <w:top w:val="nil"/>
              <w:left w:val="nil"/>
              <w:bottom w:val="nil"/>
              <w:right w:val="nil"/>
            </w:tcBorders>
            <w:shd w:val="clear" w:color="auto" w:fill="auto"/>
            <w:noWrap/>
            <w:vAlign w:val="bottom"/>
            <w:hideMark/>
          </w:tcPr>
          <w:p w14:paraId="10EEFA7B" w14:textId="77777777" w:rsidR="00F70ACA" w:rsidRDefault="00F70ACA">
            <w:pPr>
              <w:rPr>
                <w:sz w:val="22"/>
                <w:szCs w:val="22"/>
              </w:rPr>
            </w:pPr>
            <w:r>
              <w:rPr>
                <w:sz w:val="22"/>
                <w:szCs w:val="22"/>
              </w:rPr>
              <w:lastRenderedPageBreak/>
              <w:t>Nødstrømsanlegg - stasjonært</w:t>
            </w:r>
          </w:p>
        </w:tc>
        <w:tc>
          <w:tcPr>
            <w:tcW w:w="1200" w:type="dxa"/>
            <w:tcBorders>
              <w:top w:val="nil"/>
              <w:left w:val="nil"/>
              <w:bottom w:val="nil"/>
              <w:right w:val="nil"/>
            </w:tcBorders>
            <w:shd w:val="clear" w:color="auto" w:fill="auto"/>
            <w:noWrap/>
            <w:vAlign w:val="bottom"/>
            <w:hideMark/>
          </w:tcPr>
          <w:p w14:paraId="3B0BFAC1" w14:textId="77777777" w:rsidR="00F70ACA" w:rsidRDefault="00F70ACA">
            <w:pPr>
              <w:rPr>
                <w:sz w:val="22"/>
                <w:szCs w:val="22"/>
              </w:rPr>
            </w:pPr>
          </w:p>
        </w:tc>
        <w:tc>
          <w:tcPr>
            <w:tcW w:w="1200" w:type="dxa"/>
            <w:tcBorders>
              <w:top w:val="nil"/>
              <w:left w:val="nil"/>
              <w:bottom w:val="nil"/>
              <w:right w:val="nil"/>
            </w:tcBorders>
            <w:shd w:val="clear" w:color="auto" w:fill="auto"/>
            <w:noWrap/>
            <w:vAlign w:val="bottom"/>
            <w:hideMark/>
          </w:tcPr>
          <w:p w14:paraId="559F8F2F" w14:textId="77777777" w:rsidR="00F70ACA" w:rsidRDefault="00F70ACA">
            <w:pPr>
              <w:rPr>
                <w:sz w:val="22"/>
                <w:szCs w:val="22"/>
              </w:rPr>
            </w:pPr>
          </w:p>
        </w:tc>
        <w:tc>
          <w:tcPr>
            <w:tcW w:w="1200" w:type="dxa"/>
            <w:tcBorders>
              <w:top w:val="nil"/>
              <w:left w:val="nil"/>
              <w:bottom w:val="nil"/>
              <w:right w:val="nil"/>
            </w:tcBorders>
            <w:shd w:val="clear" w:color="auto" w:fill="auto"/>
            <w:noWrap/>
            <w:vAlign w:val="bottom"/>
            <w:hideMark/>
          </w:tcPr>
          <w:p w14:paraId="6544EC71" w14:textId="77777777" w:rsidR="00F70ACA" w:rsidRDefault="00F70ACA">
            <w:pPr>
              <w:rPr>
                <w:sz w:val="22"/>
                <w:szCs w:val="22"/>
              </w:rPr>
            </w:pPr>
          </w:p>
        </w:tc>
        <w:tc>
          <w:tcPr>
            <w:tcW w:w="1200" w:type="dxa"/>
            <w:tcBorders>
              <w:top w:val="nil"/>
              <w:left w:val="nil"/>
              <w:bottom w:val="nil"/>
              <w:right w:val="nil"/>
            </w:tcBorders>
            <w:shd w:val="clear" w:color="auto" w:fill="auto"/>
            <w:noWrap/>
            <w:vAlign w:val="bottom"/>
            <w:hideMark/>
          </w:tcPr>
          <w:p w14:paraId="202F9A3F" w14:textId="77777777" w:rsidR="00F70ACA" w:rsidRDefault="00F70ACA">
            <w:pPr>
              <w:jc w:val="right"/>
              <w:rPr>
                <w:sz w:val="22"/>
                <w:szCs w:val="22"/>
              </w:rPr>
            </w:pPr>
            <w:r>
              <w:rPr>
                <w:sz w:val="22"/>
                <w:szCs w:val="22"/>
              </w:rPr>
              <w:t>340 000</w:t>
            </w:r>
          </w:p>
        </w:tc>
      </w:tr>
      <w:tr w:rsidR="00F70ACA" w14:paraId="2CB83B7F" w14:textId="77777777" w:rsidTr="001F09A6">
        <w:trPr>
          <w:trHeight w:val="300"/>
        </w:trPr>
        <w:tc>
          <w:tcPr>
            <w:tcW w:w="3397" w:type="dxa"/>
            <w:tcBorders>
              <w:top w:val="nil"/>
              <w:left w:val="nil"/>
              <w:bottom w:val="nil"/>
              <w:right w:val="nil"/>
            </w:tcBorders>
            <w:shd w:val="clear" w:color="auto" w:fill="auto"/>
            <w:noWrap/>
            <w:vAlign w:val="bottom"/>
            <w:hideMark/>
          </w:tcPr>
          <w:p w14:paraId="0EC01ABB" w14:textId="77777777" w:rsidR="00F70ACA" w:rsidRDefault="00F70ACA">
            <w:pPr>
              <w:rPr>
                <w:sz w:val="22"/>
                <w:szCs w:val="22"/>
              </w:rPr>
            </w:pPr>
            <w:r>
              <w:rPr>
                <w:sz w:val="22"/>
                <w:szCs w:val="22"/>
              </w:rPr>
              <w:t>Solskjerming</w:t>
            </w:r>
          </w:p>
        </w:tc>
        <w:tc>
          <w:tcPr>
            <w:tcW w:w="146" w:type="dxa"/>
            <w:tcBorders>
              <w:top w:val="nil"/>
              <w:left w:val="nil"/>
              <w:bottom w:val="nil"/>
              <w:right w:val="nil"/>
            </w:tcBorders>
            <w:shd w:val="clear" w:color="auto" w:fill="auto"/>
            <w:noWrap/>
            <w:vAlign w:val="bottom"/>
            <w:hideMark/>
          </w:tcPr>
          <w:p w14:paraId="7ACE3DD7" w14:textId="77777777" w:rsidR="00F70ACA" w:rsidRDefault="00F70ACA">
            <w:pPr>
              <w:rPr>
                <w:sz w:val="22"/>
                <w:szCs w:val="22"/>
              </w:rPr>
            </w:pPr>
          </w:p>
        </w:tc>
        <w:tc>
          <w:tcPr>
            <w:tcW w:w="146" w:type="dxa"/>
            <w:tcBorders>
              <w:top w:val="nil"/>
              <w:left w:val="nil"/>
              <w:bottom w:val="nil"/>
              <w:right w:val="nil"/>
            </w:tcBorders>
            <w:shd w:val="clear" w:color="auto" w:fill="auto"/>
            <w:noWrap/>
            <w:vAlign w:val="bottom"/>
            <w:hideMark/>
          </w:tcPr>
          <w:p w14:paraId="55274D00" w14:textId="77777777" w:rsidR="00F70ACA" w:rsidRDefault="00F70ACA">
            <w:pPr>
              <w:rPr>
                <w:sz w:val="22"/>
                <w:szCs w:val="22"/>
              </w:rPr>
            </w:pPr>
          </w:p>
        </w:tc>
        <w:tc>
          <w:tcPr>
            <w:tcW w:w="1200" w:type="dxa"/>
            <w:tcBorders>
              <w:top w:val="nil"/>
              <w:left w:val="nil"/>
              <w:bottom w:val="nil"/>
              <w:right w:val="nil"/>
            </w:tcBorders>
            <w:shd w:val="clear" w:color="auto" w:fill="auto"/>
            <w:noWrap/>
            <w:vAlign w:val="bottom"/>
            <w:hideMark/>
          </w:tcPr>
          <w:p w14:paraId="5FC1E86B" w14:textId="77777777" w:rsidR="00F70ACA" w:rsidRDefault="00F70ACA">
            <w:pPr>
              <w:rPr>
                <w:sz w:val="22"/>
                <w:szCs w:val="22"/>
              </w:rPr>
            </w:pPr>
          </w:p>
        </w:tc>
        <w:tc>
          <w:tcPr>
            <w:tcW w:w="1200" w:type="dxa"/>
            <w:tcBorders>
              <w:top w:val="nil"/>
              <w:left w:val="nil"/>
              <w:bottom w:val="nil"/>
              <w:right w:val="nil"/>
            </w:tcBorders>
            <w:shd w:val="clear" w:color="auto" w:fill="auto"/>
            <w:noWrap/>
            <w:vAlign w:val="bottom"/>
            <w:hideMark/>
          </w:tcPr>
          <w:p w14:paraId="2CFE2E88" w14:textId="77777777" w:rsidR="00F70ACA" w:rsidRDefault="00F70ACA">
            <w:pPr>
              <w:rPr>
                <w:sz w:val="22"/>
                <w:szCs w:val="22"/>
              </w:rPr>
            </w:pPr>
          </w:p>
        </w:tc>
        <w:tc>
          <w:tcPr>
            <w:tcW w:w="1200" w:type="dxa"/>
            <w:tcBorders>
              <w:top w:val="nil"/>
              <w:left w:val="nil"/>
              <w:bottom w:val="nil"/>
              <w:right w:val="nil"/>
            </w:tcBorders>
            <w:shd w:val="clear" w:color="auto" w:fill="auto"/>
            <w:noWrap/>
            <w:vAlign w:val="bottom"/>
            <w:hideMark/>
          </w:tcPr>
          <w:p w14:paraId="2E4BF332" w14:textId="77777777" w:rsidR="00F70ACA" w:rsidRDefault="00F70ACA">
            <w:pPr>
              <w:rPr>
                <w:sz w:val="22"/>
                <w:szCs w:val="22"/>
              </w:rPr>
            </w:pPr>
          </w:p>
        </w:tc>
        <w:tc>
          <w:tcPr>
            <w:tcW w:w="1200" w:type="dxa"/>
            <w:tcBorders>
              <w:top w:val="nil"/>
              <w:left w:val="nil"/>
              <w:bottom w:val="nil"/>
              <w:right w:val="nil"/>
            </w:tcBorders>
            <w:shd w:val="clear" w:color="auto" w:fill="auto"/>
            <w:noWrap/>
            <w:vAlign w:val="bottom"/>
            <w:hideMark/>
          </w:tcPr>
          <w:p w14:paraId="32BD8C32" w14:textId="77777777" w:rsidR="00F70ACA" w:rsidRDefault="00F70ACA">
            <w:pPr>
              <w:jc w:val="right"/>
              <w:rPr>
                <w:sz w:val="22"/>
                <w:szCs w:val="22"/>
              </w:rPr>
            </w:pPr>
            <w:r>
              <w:rPr>
                <w:sz w:val="22"/>
                <w:szCs w:val="22"/>
              </w:rPr>
              <w:t>130 000</w:t>
            </w:r>
          </w:p>
        </w:tc>
      </w:tr>
      <w:tr w:rsidR="00F70ACA" w14:paraId="0DF6C87E" w14:textId="77777777" w:rsidTr="001F09A6">
        <w:trPr>
          <w:trHeight w:val="300"/>
        </w:trPr>
        <w:tc>
          <w:tcPr>
            <w:tcW w:w="3397" w:type="dxa"/>
            <w:tcBorders>
              <w:top w:val="nil"/>
              <w:left w:val="nil"/>
              <w:bottom w:val="nil"/>
              <w:right w:val="nil"/>
            </w:tcBorders>
            <w:shd w:val="clear" w:color="auto" w:fill="auto"/>
            <w:noWrap/>
            <w:vAlign w:val="bottom"/>
            <w:hideMark/>
          </w:tcPr>
          <w:p w14:paraId="32CF4F1B" w14:textId="77777777" w:rsidR="00F70ACA" w:rsidRDefault="00F70ACA">
            <w:pPr>
              <w:rPr>
                <w:sz w:val="22"/>
                <w:szCs w:val="22"/>
              </w:rPr>
            </w:pPr>
            <w:r>
              <w:rPr>
                <w:sz w:val="22"/>
                <w:szCs w:val="22"/>
              </w:rPr>
              <w:t>Kjølerom</w:t>
            </w:r>
          </w:p>
        </w:tc>
        <w:tc>
          <w:tcPr>
            <w:tcW w:w="146" w:type="dxa"/>
            <w:tcBorders>
              <w:top w:val="nil"/>
              <w:left w:val="nil"/>
              <w:bottom w:val="nil"/>
              <w:right w:val="nil"/>
            </w:tcBorders>
            <w:shd w:val="clear" w:color="auto" w:fill="auto"/>
            <w:noWrap/>
            <w:vAlign w:val="bottom"/>
            <w:hideMark/>
          </w:tcPr>
          <w:p w14:paraId="561A7BB9" w14:textId="77777777" w:rsidR="00F70ACA" w:rsidRDefault="00F70ACA">
            <w:pPr>
              <w:rPr>
                <w:sz w:val="22"/>
                <w:szCs w:val="22"/>
              </w:rPr>
            </w:pPr>
          </w:p>
        </w:tc>
        <w:tc>
          <w:tcPr>
            <w:tcW w:w="146" w:type="dxa"/>
            <w:tcBorders>
              <w:top w:val="nil"/>
              <w:left w:val="nil"/>
              <w:bottom w:val="nil"/>
              <w:right w:val="nil"/>
            </w:tcBorders>
            <w:shd w:val="clear" w:color="auto" w:fill="auto"/>
            <w:noWrap/>
            <w:vAlign w:val="bottom"/>
            <w:hideMark/>
          </w:tcPr>
          <w:p w14:paraId="51095BE5" w14:textId="77777777" w:rsidR="00F70ACA" w:rsidRDefault="00F70ACA">
            <w:pPr>
              <w:rPr>
                <w:sz w:val="22"/>
                <w:szCs w:val="22"/>
              </w:rPr>
            </w:pPr>
          </w:p>
        </w:tc>
        <w:tc>
          <w:tcPr>
            <w:tcW w:w="1200" w:type="dxa"/>
            <w:tcBorders>
              <w:top w:val="nil"/>
              <w:left w:val="nil"/>
              <w:bottom w:val="nil"/>
              <w:right w:val="nil"/>
            </w:tcBorders>
            <w:shd w:val="clear" w:color="auto" w:fill="auto"/>
            <w:noWrap/>
            <w:vAlign w:val="bottom"/>
            <w:hideMark/>
          </w:tcPr>
          <w:p w14:paraId="6F174B69" w14:textId="77777777" w:rsidR="00F70ACA" w:rsidRDefault="00F70ACA">
            <w:pPr>
              <w:rPr>
                <w:sz w:val="22"/>
                <w:szCs w:val="22"/>
              </w:rPr>
            </w:pPr>
          </w:p>
        </w:tc>
        <w:tc>
          <w:tcPr>
            <w:tcW w:w="1200" w:type="dxa"/>
            <w:tcBorders>
              <w:top w:val="nil"/>
              <w:left w:val="nil"/>
              <w:bottom w:val="nil"/>
              <w:right w:val="nil"/>
            </w:tcBorders>
            <w:shd w:val="clear" w:color="auto" w:fill="auto"/>
            <w:noWrap/>
            <w:vAlign w:val="bottom"/>
            <w:hideMark/>
          </w:tcPr>
          <w:p w14:paraId="6BB4F892" w14:textId="77777777" w:rsidR="00F70ACA" w:rsidRDefault="00F70ACA">
            <w:pPr>
              <w:rPr>
                <w:sz w:val="22"/>
                <w:szCs w:val="22"/>
              </w:rPr>
            </w:pPr>
          </w:p>
        </w:tc>
        <w:tc>
          <w:tcPr>
            <w:tcW w:w="1200" w:type="dxa"/>
            <w:tcBorders>
              <w:top w:val="nil"/>
              <w:left w:val="nil"/>
              <w:bottom w:val="nil"/>
              <w:right w:val="nil"/>
            </w:tcBorders>
            <w:shd w:val="clear" w:color="auto" w:fill="auto"/>
            <w:noWrap/>
            <w:vAlign w:val="bottom"/>
            <w:hideMark/>
          </w:tcPr>
          <w:p w14:paraId="18B0FBF1" w14:textId="77777777" w:rsidR="00F70ACA" w:rsidRDefault="00F70ACA">
            <w:pPr>
              <w:rPr>
                <w:sz w:val="22"/>
                <w:szCs w:val="22"/>
              </w:rPr>
            </w:pPr>
          </w:p>
        </w:tc>
        <w:tc>
          <w:tcPr>
            <w:tcW w:w="1200" w:type="dxa"/>
            <w:tcBorders>
              <w:top w:val="nil"/>
              <w:left w:val="nil"/>
              <w:bottom w:val="nil"/>
              <w:right w:val="nil"/>
            </w:tcBorders>
            <w:shd w:val="clear" w:color="auto" w:fill="auto"/>
            <w:noWrap/>
            <w:vAlign w:val="bottom"/>
            <w:hideMark/>
          </w:tcPr>
          <w:p w14:paraId="58BE0C9D" w14:textId="77777777" w:rsidR="00F70ACA" w:rsidRDefault="00F70ACA">
            <w:pPr>
              <w:jc w:val="right"/>
              <w:rPr>
                <w:sz w:val="22"/>
                <w:szCs w:val="22"/>
              </w:rPr>
            </w:pPr>
            <w:r>
              <w:rPr>
                <w:sz w:val="22"/>
                <w:szCs w:val="22"/>
              </w:rPr>
              <w:t>150 000</w:t>
            </w:r>
          </w:p>
        </w:tc>
      </w:tr>
      <w:tr w:rsidR="00F70ACA" w14:paraId="6FB3AFF6" w14:textId="77777777" w:rsidTr="001F09A6">
        <w:trPr>
          <w:trHeight w:val="300"/>
        </w:trPr>
        <w:tc>
          <w:tcPr>
            <w:tcW w:w="3397" w:type="dxa"/>
            <w:tcBorders>
              <w:top w:val="nil"/>
              <w:left w:val="nil"/>
              <w:bottom w:val="nil"/>
              <w:right w:val="nil"/>
            </w:tcBorders>
            <w:shd w:val="clear" w:color="auto" w:fill="auto"/>
            <w:noWrap/>
            <w:vAlign w:val="bottom"/>
            <w:hideMark/>
          </w:tcPr>
          <w:p w14:paraId="4F763B00" w14:textId="77777777" w:rsidR="00F70ACA" w:rsidRDefault="00F70ACA">
            <w:pPr>
              <w:rPr>
                <w:sz w:val="22"/>
                <w:szCs w:val="22"/>
              </w:rPr>
            </w:pPr>
          </w:p>
        </w:tc>
        <w:tc>
          <w:tcPr>
            <w:tcW w:w="146" w:type="dxa"/>
            <w:tcBorders>
              <w:top w:val="nil"/>
              <w:left w:val="nil"/>
              <w:bottom w:val="nil"/>
              <w:right w:val="nil"/>
            </w:tcBorders>
            <w:shd w:val="clear" w:color="auto" w:fill="auto"/>
            <w:noWrap/>
            <w:vAlign w:val="bottom"/>
            <w:hideMark/>
          </w:tcPr>
          <w:p w14:paraId="05C255CE" w14:textId="77777777" w:rsidR="00F70ACA" w:rsidRDefault="00F70ACA">
            <w:pPr>
              <w:rPr>
                <w:sz w:val="22"/>
                <w:szCs w:val="22"/>
              </w:rPr>
            </w:pPr>
          </w:p>
        </w:tc>
        <w:tc>
          <w:tcPr>
            <w:tcW w:w="146" w:type="dxa"/>
            <w:tcBorders>
              <w:top w:val="nil"/>
              <w:left w:val="nil"/>
              <w:bottom w:val="nil"/>
              <w:right w:val="nil"/>
            </w:tcBorders>
            <w:shd w:val="clear" w:color="auto" w:fill="auto"/>
            <w:noWrap/>
            <w:vAlign w:val="bottom"/>
            <w:hideMark/>
          </w:tcPr>
          <w:p w14:paraId="0B627B68" w14:textId="77777777" w:rsidR="00F70ACA" w:rsidRDefault="00F70ACA">
            <w:pPr>
              <w:rPr>
                <w:sz w:val="22"/>
                <w:szCs w:val="22"/>
              </w:rPr>
            </w:pPr>
          </w:p>
        </w:tc>
        <w:tc>
          <w:tcPr>
            <w:tcW w:w="1200" w:type="dxa"/>
            <w:tcBorders>
              <w:top w:val="nil"/>
              <w:left w:val="nil"/>
              <w:bottom w:val="nil"/>
              <w:right w:val="nil"/>
            </w:tcBorders>
            <w:shd w:val="clear" w:color="auto" w:fill="auto"/>
            <w:noWrap/>
            <w:vAlign w:val="bottom"/>
            <w:hideMark/>
          </w:tcPr>
          <w:p w14:paraId="5C2507C4" w14:textId="77777777" w:rsidR="00F70ACA" w:rsidRDefault="00F70ACA">
            <w:pPr>
              <w:rPr>
                <w:sz w:val="22"/>
                <w:szCs w:val="22"/>
              </w:rPr>
            </w:pPr>
          </w:p>
        </w:tc>
        <w:tc>
          <w:tcPr>
            <w:tcW w:w="1200" w:type="dxa"/>
            <w:tcBorders>
              <w:top w:val="nil"/>
              <w:left w:val="nil"/>
              <w:bottom w:val="nil"/>
              <w:right w:val="nil"/>
            </w:tcBorders>
            <w:shd w:val="clear" w:color="auto" w:fill="auto"/>
            <w:noWrap/>
            <w:vAlign w:val="bottom"/>
            <w:hideMark/>
          </w:tcPr>
          <w:p w14:paraId="13A7D2E2" w14:textId="77777777" w:rsidR="00F70ACA" w:rsidRDefault="00F70ACA">
            <w:pPr>
              <w:rPr>
                <w:sz w:val="22"/>
                <w:szCs w:val="22"/>
              </w:rPr>
            </w:pPr>
          </w:p>
        </w:tc>
        <w:tc>
          <w:tcPr>
            <w:tcW w:w="1200" w:type="dxa"/>
            <w:tcBorders>
              <w:top w:val="nil"/>
              <w:left w:val="nil"/>
              <w:bottom w:val="nil"/>
              <w:right w:val="nil"/>
            </w:tcBorders>
            <w:shd w:val="clear" w:color="auto" w:fill="auto"/>
            <w:noWrap/>
            <w:vAlign w:val="bottom"/>
            <w:hideMark/>
          </w:tcPr>
          <w:p w14:paraId="2851D210" w14:textId="77777777" w:rsidR="00F70ACA" w:rsidRDefault="00F70ACA">
            <w:pPr>
              <w:rPr>
                <w:sz w:val="22"/>
                <w:szCs w:val="22"/>
              </w:rPr>
            </w:pPr>
          </w:p>
        </w:tc>
        <w:tc>
          <w:tcPr>
            <w:tcW w:w="1200" w:type="dxa"/>
            <w:tcBorders>
              <w:top w:val="nil"/>
              <w:left w:val="nil"/>
              <w:bottom w:val="nil"/>
              <w:right w:val="nil"/>
            </w:tcBorders>
            <w:shd w:val="clear" w:color="auto" w:fill="auto"/>
            <w:noWrap/>
            <w:vAlign w:val="bottom"/>
            <w:hideMark/>
          </w:tcPr>
          <w:p w14:paraId="65F47EDC" w14:textId="77777777" w:rsidR="00F70ACA" w:rsidRDefault="00F70ACA">
            <w:pPr>
              <w:rPr>
                <w:sz w:val="22"/>
                <w:szCs w:val="22"/>
              </w:rPr>
            </w:pPr>
          </w:p>
        </w:tc>
      </w:tr>
      <w:tr w:rsidR="00F70ACA" w14:paraId="092E49FA" w14:textId="77777777" w:rsidTr="001F09A6">
        <w:trPr>
          <w:trHeight w:val="300"/>
        </w:trPr>
        <w:tc>
          <w:tcPr>
            <w:tcW w:w="3543" w:type="dxa"/>
            <w:gridSpan w:val="2"/>
            <w:tcBorders>
              <w:top w:val="nil"/>
              <w:left w:val="nil"/>
              <w:bottom w:val="nil"/>
              <w:right w:val="nil"/>
            </w:tcBorders>
            <w:shd w:val="clear" w:color="auto" w:fill="auto"/>
            <w:noWrap/>
            <w:vAlign w:val="bottom"/>
            <w:hideMark/>
          </w:tcPr>
          <w:p w14:paraId="5B725BBD" w14:textId="77777777" w:rsidR="00F70ACA" w:rsidRPr="00F70ACA" w:rsidRDefault="00F70ACA">
            <w:pPr>
              <w:rPr>
                <w:bCs/>
                <w:sz w:val="22"/>
                <w:szCs w:val="22"/>
                <w:u w:val="single"/>
              </w:rPr>
            </w:pPr>
            <w:r w:rsidRPr="00F70ACA">
              <w:rPr>
                <w:bCs/>
                <w:sz w:val="22"/>
                <w:szCs w:val="22"/>
                <w:u w:val="single"/>
              </w:rPr>
              <w:t>Hjemmetjenesten</w:t>
            </w:r>
          </w:p>
        </w:tc>
        <w:tc>
          <w:tcPr>
            <w:tcW w:w="146" w:type="dxa"/>
            <w:tcBorders>
              <w:top w:val="nil"/>
              <w:left w:val="nil"/>
              <w:bottom w:val="nil"/>
              <w:right w:val="nil"/>
            </w:tcBorders>
            <w:shd w:val="clear" w:color="auto" w:fill="auto"/>
            <w:noWrap/>
            <w:vAlign w:val="bottom"/>
            <w:hideMark/>
          </w:tcPr>
          <w:p w14:paraId="4D3646BD" w14:textId="77777777" w:rsidR="00F70ACA" w:rsidRDefault="00F70ACA">
            <w:pPr>
              <w:rPr>
                <w:sz w:val="22"/>
                <w:szCs w:val="22"/>
              </w:rPr>
            </w:pPr>
          </w:p>
        </w:tc>
        <w:tc>
          <w:tcPr>
            <w:tcW w:w="1200" w:type="dxa"/>
            <w:tcBorders>
              <w:top w:val="nil"/>
              <w:left w:val="nil"/>
              <w:bottom w:val="nil"/>
              <w:right w:val="nil"/>
            </w:tcBorders>
            <w:shd w:val="clear" w:color="auto" w:fill="auto"/>
            <w:noWrap/>
            <w:vAlign w:val="bottom"/>
            <w:hideMark/>
          </w:tcPr>
          <w:p w14:paraId="36449BC6" w14:textId="77777777" w:rsidR="00F70ACA" w:rsidRDefault="00F70ACA">
            <w:pPr>
              <w:rPr>
                <w:sz w:val="22"/>
                <w:szCs w:val="22"/>
              </w:rPr>
            </w:pPr>
          </w:p>
        </w:tc>
        <w:tc>
          <w:tcPr>
            <w:tcW w:w="1200" w:type="dxa"/>
            <w:tcBorders>
              <w:top w:val="nil"/>
              <w:left w:val="nil"/>
              <w:bottom w:val="nil"/>
              <w:right w:val="nil"/>
            </w:tcBorders>
            <w:shd w:val="clear" w:color="auto" w:fill="auto"/>
            <w:noWrap/>
            <w:vAlign w:val="bottom"/>
            <w:hideMark/>
          </w:tcPr>
          <w:p w14:paraId="0118CFFA" w14:textId="77777777" w:rsidR="00F70ACA" w:rsidRDefault="00F70ACA">
            <w:pPr>
              <w:rPr>
                <w:sz w:val="22"/>
                <w:szCs w:val="22"/>
              </w:rPr>
            </w:pPr>
          </w:p>
        </w:tc>
        <w:tc>
          <w:tcPr>
            <w:tcW w:w="1200" w:type="dxa"/>
            <w:tcBorders>
              <w:top w:val="nil"/>
              <w:left w:val="nil"/>
              <w:bottom w:val="nil"/>
              <w:right w:val="nil"/>
            </w:tcBorders>
            <w:shd w:val="clear" w:color="auto" w:fill="auto"/>
            <w:noWrap/>
            <w:vAlign w:val="bottom"/>
            <w:hideMark/>
          </w:tcPr>
          <w:p w14:paraId="2FEF6384" w14:textId="77777777" w:rsidR="00F70ACA" w:rsidRDefault="00F70ACA">
            <w:pPr>
              <w:rPr>
                <w:sz w:val="22"/>
                <w:szCs w:val="22"/>
              </w:rPr>
            </w:pPr>
          </w:p>
        </w:tc>
        <w:tc>
          <w:tcPr>
            <w:tcW w:w="1200" w:type="dxa"/>
            <w:tcBorders>
              <w:top w:val="nil"/>
              <w:left w:val="nil"/>
              <w:bottom w:val="nil"/>
              <w:right w:val="nil"/>
            </w:tcBorders>
            <w:shd w:val="clear" w:color="auto" w:fill="auto"/>
            <w:noWrap/>
            <w:vAlign w:val="bottom"/>
            <w:hideMark/>
          </w:tcPr>
          <w:p w14:paraId="0DC9938D" w14:textId="77777777" w:rsidR="00F70ACA" w:rsidRDefault="00F70ACA">
            <w:pPr>
              <w:rPr>
                <w:sz w:val="22"/>
                <w:szCs w:val="22"/>
              </w:rPr>
            </w:pPr>
          </w:p>
        </w:tc>
      </w:tr>
      <w:tr w:rsidR="00F70ACA" w14:paraId="69C77C25" w14:textId="77777777" w:rsidTr="001F09A6">
        <w:trPr>
          <w:trHeight w:val="300"/>
        </w:trPr>
        <w:tc>
          <w:tcPr>
            <w:tcW w:w="3543" w:type="dxa"/>
            <w:gridSpan w:val="2"/>
            <w:tcBorders>
              <w:top w:val="nil"/>
              <w:left w:val="nil"/>
              <w:bottom w:val="nil"/>
              <w:right w:val="nil"/>
            </w:tcBorders>
            <w:shd w:val="clear" w:color="auto" w:fill="auto"/>
            <w:noWrap/>
            <w:vAlign w:val="bottom"/>
            <w:hideMark/>
          </w:tcPr>
          <w:p w14:paraId="4FD8AB10" w14:textId="77777777" w:rsidR="00F70ACA" w:rsidRDefault="00F70ACA">
            <w:pPr>
              <w:rPr>
                <w:sz w:val="22"/>
                <w:szCs w:val="22"/>
              </w:rPr>
            </w:pPr>
            <w:r>
              <w:rPr>
                <w:sz w:val="22"/>
                <w:szCs w:val="22"/>
              </w:rPr>
              <w:t>Hjemmetjenesten Sør:</w:t>
            </w:r>
          </w:p>
        </w:tc>
        <w:tc>
          <w:tcPr>
            <w:tcW w:w="146" w:type="dxa"/>
            <w:tcBorders>
              <w:top w:val="nil"/>
              <w:left w:val="nil"/>
              <w:bottom w:val="nil"/>
              <w:right w:val="nil"/>
            </w:tcBorders>
            <w:shd w:val="clear" w:color="auto" w:fill="auto"/>
            <w:noWrap/>
            <w:vAlign w:val="bottom"/>
            <w:hideMark/>
          </w:tcPr>
          <w:p w14:paraId="46275F97" w14:textId="77777777" w:rsidR="00F70ACA" w:rsidRDefault="00F70ACA">
            <w:pPr>
              <w:rPr>
                <w:sz w:val="22"/>
                <w:szCs w:val="22"/>
              </w:rPr>
            </w:pPr>
          </w:p>
        </w:tc>
        <w:tc>
          <w:tcPr>
            <w:tcW w:w="1200" w:type="dxa"/>
            <w:tcBorders>
              <w:top w:val="nil"/>
              <w:left w:val="nil"/>
              <w:bottom w:val="nil"/>
              <w:right w:val="nil"/>
            </w:tcBorders>
            <w:shd w:val="clear" w:color="auto" w:fill="auto"/>
            <w:noWrap/>
            <w:vAlign w:val="bottom"/>
            <w:hideMark/>
          </w:tcPr>
          <w:p w14:paraId="6F8AECAF" w14:textId="77777777" w:rsidR="00F70ACA" w:rsidRDefault="00F70ACA">
            <w:pPr>
              <w:rPr>
                <w:sz w:val="22"/>
                <w:szCs w:val="22"/>
              </w:rPr>
            </w:pPr>
          </w:p>
        </w:tc>
        <w:tc>
          <w:tcPr>
            <w:tcW w:w="1200" w:type="dxa"/>
            <w:tcBorders>
              <w:top w:val="nil"/>
              <w:left w:val="nil"/>
              <w:bottom w:val="nil"/>
              <w:right w:val="nil"/>
            </w:tcBorders>
            <w:shd w:val="clear" w:color="auto" w:fill="auto"/>
            <w:noWrap/>
            <w:vAlign w:val="bottom"/>
            <w:hideMark/>
          </w:tcPr>
          <w:p w14:paraId="3FA6E4B1" w14:textId="77777777" w:rsidR="00F70ACA" w:rsidRDefault="00F70ACA">
            <w:pPr>
              <w:rPr>
                <w:sz w:val="22"/>
                <w:szCs w:val="22"/>
              </w:rPr>
            </w:pPr>
          </w:p>
        </w:tc>
        <w:tc>
          <w:tcPr>
            <w:tcW w:w="1200" w:type="dxa"/>
            <w:tcBorders>
              <w:top w:val="nil"/>
              <w:left w:val="nil"/>
              <w:bottom w:val="nil"/>
              <w:right w:val="nil"/>
            </w:tcBorders>
            <w:shd w:val="clear" w:color="auto" w:fill="auto"/>
            <w:noWrap/>
            <w:vAlign w:val="bottom"/>
            <w:hideMark/>
          </w:tcPr>
          <w:p w14:paraId="00A04288" w14:textId="77777777" w:rsidR="00F70ACA" w:rsidRDefault="00F70ACA">
            <w:pPr>
              <w:rPr>
                <w:sz w:val="22"/>
                <w:szCs w:val="22"/>
              </w:rPr>
            </w:pPr>
          </w:p>
        </w:tc>
        <w:tc>
          <w:tcPr>
            <w:tcW w:w="1200" w:type="dxa"/>
            <w:tcBorders>
              <w:top w:val="nil"/>
              <w:left w:val="nil"/>
              <w:bottom w:val="nil"/>
              <w:right w:val="nil"/>
            </w:tcBorders>
            <w:shd w:val="clear" w:color="auto" w:fill="auto"/>
            <w:noWrap/>
            <w:vAlign w:val="bottom"/>
            <w:hideMark/>
          </w:tcPr>
          <w:p w14:paraId="1F2501EC" w14:textId="77777777" w:rsidR="00F70ACA" w:rsidRDefault="00F70ACA">
            <w:pPr>
              <w:rPr>
                <w:sz w:val="22"/>
                <w:szCs w:val="22"/>
              </w:rPr>
            </w:pPr>
          </w:p>
        </w:tc>
      </w:tr>
      <w:tr w:rsidR="00F70ACA" w14:paraId="3A5BD44B" w14:textId="77777777" w:rsidTr="001F09A6">
        <w:trPr>
          <w:trHeight w:val="300"/>
        </w:trPr>
        <w:tc>
          <w:tcPr>
            <w:tcW w:w="3397" w:type="dxa"/>
            <w:tcBorders>
              <w:top w:val="nil"/>
              <w:left w:val="nil"/>
              <w:bottom w:val="nil"/>
              <w:right w:val="nil"/>
            </w:tcBorders>
            <w:shd w:val="clear" w:color="auto" w:fill="auto"/>
            <w:noWrap/>
            <w:vAlign w:val="bottom"/>
            <w:hideMark/>
          </w:tcPr>
          <w:p w14:paraId="24F292BD" w14:textId="77777777" w:rsidR="00F70ACA" w:rsidRDefault="00F70ACA">
            <w:pPr>
              <w:rPr>
                <w:sz w:val="22"/>
                <w:szCs w:val="22"/>
              </w:rPr>
            </w:pPr>
            <w:r>
              <w:rPr>
                <w:sz w:val="22"/>
                <w:szCs w:val="22"/>
              </w:rPr>
              <w:t>Vaskerom</w:t>
            </w:r>
          </w:p>
        </w:tc>
        <w:tc>
          <w:tcPr>
            <w:tcW w:w="146" w:type="dxa"/>
            <w:tcBorders>
              <w:top w:val="nil"/>
              <w:left w:val="nil"/>
              <w:bottom w:val="nil"/>
              <w:right w:val="nil"/>
            </w:tcBorders>
            <w:shd w:val="clear" w:color="auto" w:fill="auto"/>
            <w:noWrap/>
            <w:vAlign w:val="bottom"/>
            <w:hideMark/>
          </w:tcPr>
          <w:p w14:paraId="08F41F0D" w14:textId="77777777" w:rsidR="00F70ACA" w:rsidRDefault="00F70ACA">
            <w:pPr>
              <w:rPr>
                <w:sz w:val="22"/>
                <w:szCs w:val="22"/>
              </w:rPr>
            </w:pPr>
          </w:p>
        </w:tc>
        <w:tc>
          <w:tcPr>
            <w:tcW w:w="146" w:type="dxa"/>
            <w:tcBorders>
              <w:top w:val="nil"/>
              <w:left w:val="nil"/>
              <w:bottom w:val="nil"/>
              <w:right w:val="nil"/>
            </w:tcBorders>
            <w:shd w:val="clear" w:color="auto" w:fill="auto"/>
            <w:noWrap/>
            <w:vAlign w:val="bottom"/>
            <w:hideMark/>
          </w:tcPr>
          <w:p w14:paraId="1857E6A7" w14:textId="77777777" w:rsidR="00F70ACA" w:rsidRDefault="00F70ACA">
            <w:pPr>
              <w:rPr>
                <w:sz w:val="22"/>
                <w:szCs w:val="22"/>
              </w:rPr>
            </w:pPr>
          </w:p>
        </w:tc>
        <w:tc>
          <w:tcPr>
            <w:tcW w:w="1200" w:type="dxa"/>
            <w:tcBorders>
              <w:top w:val="nil"/>
              <w:left w:val="nil"/>
              <w:bottom w:val="nil"/>
              <w:right w:val="nil"/>
            </w:tcBorders>
            <w:shd w:val="clear" w:color="auto" w:fill="auto"/>
            <w:noWrap/>
            <w:vAlign w:val="bottom"/>
            <w:hideMark/>
          </w:tcPr>
          <w:p w14:paraId="7F385F98" w14:textId="77777777" w:rsidR="00F70ACA" w:rsidRDefault="00F70ACA">
            <w:pPr>
              <w:rPr>
                <w:sz w:val="22"/>
                <w:szCs w:val="22"/>
              </w:rPr>
            </w:pPr>
          </w:p>
        </w:tc>
        <w:tc>
          <w:tcPr>
            <w:tcW w:w="1200" w:type="dxa"/>
            <w:tcBorders>
              <w:top w:val="nil"/>
              <w:left w:val="nil"/>
              <w:bottom w:val="nil"/>
              <w:right w:val="nil"/>
            </w:tcBorders>
            <w:shd w:val="clear" w:color="auto" w:fill="auto"/>
            <w:noWrap/>
            <w:vAlign w:val="bottom"/>
            <w:hideMark/>
          </w:tcPr>
          <w:p w14:paraId="30B83CA3" w14:textId="77777777" w:rsidR="00F70ACA" w:rsidRDefault="00F70ACA">
            <w:pPr>
              <w:rPr>
                <w:sz w:val="22"/>
                <w:szCs w:val="22"/>
              </w:rPr>
            </w:pPr>
          </w:p>
        </w:tc>
        <w:tc>
          <w:tcPr>
            <w:tcW w:w="1200" w:type="dxa"/>
            <w:tcBorders>
              <w:top w:val="nil"/>
              <w:left w:val="nil"/>
              <w:bottom w:val="nil"/>
              <w:right w:val="nil"/>
            </w:tcBorders>
            <w:shd w:val="clear" w:color="auto" w:fill="auto"/>
            <w:noWrap/>
            <w:vAlign w:val="bottom"/>
            <w:hideMark/>
          </w:tcPr>
          <w:p w14:paraId="26FAFAC7" w14:textId="77777777" w:rsidR="00F70ACA" w:rsidRDefault="00F70ACA">
            <w:pPr>
              <w:rPr>
                <w:sz w:val="22"/>
                <w:szCs w:val="22"/>
              </w:rPr>
            </w:pPr>
          </w:p>
        </w:tc>
        <w:tc>
          <w:tcPr>
            <w:tcW w:w="1200" w:type="dxa"/>
            <w:tcBorders>
              <w:top w:val="nil"/>
              <w:left w:val="nil"/>
              <w:bottom w:val="nil"/>
              <w:right w:val="nil"/>
            </w:tcBorders>
            <w:shd w:val="clear" w:color="auto" w:fill="auto"/>
            <w:noWrap/>
            <w:vAlign w:val="bottom"/>
            <w:hideMark/>
          </w:tcPr>
          <w:p w14:paraId="05737BAA" w14:textId="77777777" w:rsidR="00F70ACA" w:rsidRDefault="00F70ACA">
            <w:pPr>
              <w:jc w:val="right"/>
              <w:rPr>
                <w:sz w:val="22"/>
                <w:szCs w:val="22"/>
              </w:rPr>
            </w:pPr>
            <w:r>
              <w:rPr>
                <w:sz w:val="22"/>
                <w:szCs w:val="22"/>
              </w:rPr>
              <w:t>130 000</w:t>
            </w:r>
          </w:p>
        </w:tc>
      </w:tr>
      <w:tr w:rsidR="00F70ACA" w14:paraId="2A6E027F" w14:textId="77777777" w:rsidTr="001F09A6">
        <w:trPr>
          <w:trHeight w:val="300"/>
        </w:trPr>
        <w:tc>
          <w:tcPr>
            <w:tcW w:w="3397" w:type="dxa"/>
            <w:tcBorders>
              <w:top w:val="nil"/>
              <w:left w:val="nil"/>
              <w:bottom w:val="nil"/>
              <w:right w:val="nil"/>
            </w:tcBorders>
            <w:shd w:val="clear" w:color="auto" w:fill="auto"/>
            <w:noWrap/>
            <w:vAlign w:val="bottom"/>
            <w:hideMark/>
          </w:tcPr>
          <w:p w14:paraId="6FEC092D" w14:textId="77777777" w:rsidR="00F70ACA" w:rsidRDefault="00F70ACA">
            <w:pPr>
              <w:rPr>
                <w:sz w:val="22"/>
                <w:szCs w:val="22"/>
              </w:rPr>
            </w:pPr>
            <w:r>
              <w:rPr>
                <w:sz w:val="22"/>
                <w:szCs w:val="22"/>
              </w:rPr>
              <w:t>Medisinrom</w:t>
            </w:r>
          </w:p>
        </w:tc>
        <w:tc>
          <w:tcPr>
            <w:tcW w:w="146" w:type="dxa"/>
            <w:tcBorders>
              <w:top w:val="nil"/>
              <w:left w:val="nil"/>
              <w:bottom w:val="nil"/>
              <w:right w:val="nil"/>
            </w:tcBorders>
            <w:shd w:val="clear" w:color="auto" w:fill="auto"/>
            <w:noWrap/>
            <w:vAlign w:val="bottom"/>
            <w:hideMark/>
          </w:tcPr>
          <w:p w14:paraId="4D28EB93" w14:textId="77777777" w:rsidR="00F70ACA" w:rsidRDefault="00F70ACA">
            <w:pPr>
              <w:rPr>
                <w:sz w:val="22"/>
                <w:szCs w:val="22"/>
              </w:rPr>
            </w:pPr>
          </w:p>
        </w:tc>
        <w:tc>
          <w:tcPr>
            <w:tcW w:w="146" w:type="dxa"/>
            <w:tcBorders>
              <w:top w:val="nil"/>
              <w:left w:val="nil"/>
              <w:bottom w:val="nil"/>
              <w:right w:val="nil"/>
            </w:tcBorders>
            <w:shd w:val="clear" w:color="auto" w:fill="auto"/>
            <w:noWrap/>
            <w:vAlign w:val="bottom"/>
            <w:hideMark/>
          </w:tcPr>
          <w:p w14:paraId="35E2335B" w14:textId="77777777" w:rsidR="00F70ACA" w:rsidRDefault="00F70ACA">
            <w:pPr>
              <w:rPr>
                <w:sz w:val="22"/>
                <w:szCs w:val="22"/>
              </w:rPr>
            </w:pPr>
          </w:p>
        </w:tc>
        <w:tc>
          <w:tcPr>
            <w:tcW w:w="1200" w:type="dxa"/>
            <w:tcBorders>
              <w:top w:val="nil"/>
              <w:left w:val="nil"/>
              <w:bottom w:val="nil"/>
              <w:right w:val="nil"/>
            </w:tcBorders>
            <w:shd w:val="clear" w:color="auto" w:fill="auto"/>
            <w:noWrap/>
            <w:vAlign w:val="bottom"/>
            <w:hideMark/>
          </w:tcPr>
          <w:p w14:paraId="41D8F271" w14:textId="77777777" w:rsidR="00F70ACA" w:rsidRDefault="00F70ACA">
            <w:pPr>
              <w:rPr>
                <w:sz w:val="22"/>
                <w:szCs w:val="22"/>
              </w:rPr>
            </w:pPr>
          </w:p>
        </w:tc>
        <w:tc>
          <w:tcPr>
            <w:tcW w:w="1200" w:type="dxa"/>
            <w:tcBorders>
              <w:top w:val="nil"/>
              <w:left w:val="nil"/>
              <w:bottom w:val="nil"/>
              <w:right w:val="nil"/>
            </w:tcBorders>
            <w:shd w:val="clear" w:color="auto" w:fill="auto"/>
            <w:noWrap/>
            <w:vAlign w:val="bottom"/>
            <w:hideMark/>
          </w:tcPr>
          <w:p w14:paraId="3AD99E5C" w14:textId="77777777" w:rsidR="00F70ACA" w:rsidRDefault="00F70ACA">
            <w:pPr>
              <w:rPr>
                <w:sz w:val="22"/>
                <w:szCs w:val="22"/>
              </w:rPr>
            </w:pPr>
          </w:p>
        </w:tc>
        <w:tc>
          <w:tcPr>
            <w:tcW w:w="1200" w:type="dxa"/>
            <w:tcBorders>
              <w:top w:val="nil"/>
              <w:left w:val="nil"/>
              <w:bottom w:val="nil"/>
              <w:right w:val="nil"/>
            </w:tcBorders>
            <w:shd w:val="clear" w:color="auto" w:fill="auto"/>
            <w:noWrap/>
            <w:vAlign w:val="bottom"/>
            <w:hideMark/>
          </w:tcPr>
          <w:p w14:paraId="499D09EF" w14:textId="77777777" w:rsidR="00F70ACA" w:rsidRDefault="00F70ACA">
            <w:pPr>
              <w:rPr>
                <w:sz w:val="22"/>
                <w:szCs w:val="22"/>
              </w:rPr>
            </w:pPr>
          </w:p>
        </w:tc>
        <w:tc>
          <w:tcPr>
            <w:tcW w:w="1200" w:type="dxa"/>
            <w:tcBorders>
              <w:top w:val="nil"/>
              <w:left w:val="nil"/>
              <w:bottom w:val="nil"/>
              <w:right w:val="nil"/>
            </w:tcBorders>
            <w:shd w:val="clear" w:color="auto" w:fill="auto"/>
            <w:noWrap/>
            <w:vAlign w:val="bottom"/>
            <w:hideMark/>
          </w:tcPr>
          <w:p w14:paraId="2892FFD9" w14:textId="77777777" w:rsidR="00F70ACA" w:rsidRDefault="00F70ACA">
            <w:pPr>
              <w:jc w:val="right"/>
              <w:rPr>
                <w:sz w:val="22"/>
                <w:szCs w:val="22"/>
              </w:rPr>
            </w:pPr>
            <w:r>
              <w:rPr>
                <w:sz w:val="22"/>
                <w:szCs w:val="22"/>
              </w:rPr>
              <w:t>120 000</w:t>
            </w:r>
          </w:p>
        </w:tc>
      </w:tr>
      <w:tr w:rsidR="00F70ACA" w14:paraId="6329B28A" w14:textId="77777777" w:rsidTr="001F09A6">
        <w:trPr>
          <w:trHeight w:val="300"/>
        </w:trPr>
        <w:tc>
          <w:tcPr>
            <w:tcW w:w="3543" w:type="dxa"/>
            <w:gridSpan w:val="2"/>
            <w:tcBorders>
              <w:top w:val="nil"/>
              <w:left w:val="nil"/>
              <w:bottom w:val="nil"/>
              <w:right w:val="nil"/>
            </w:tcBorders>
            <w:shd w:val="clear" w:color="auto" w:fill="auto"/>
            <w:noWrap/>
            <w:vAlign w:val="bottom"/>
            <w:hideMark/>
          </w:tcPr>
          <w:p w14:paraId="596293BB" w14:textId="77777777" w:rsidR="00F70ACA" w:rsidRDefault="00F70ACA">
            <w:pPr>
              <w:rPr>
                <w:sz w:val="22"/>
                <w:szCs w:val="22"/>
              </w:rPr>
            </w:pPr>
            <w:r>
              <w:rPr>
                <w:sz w:val="22"/>
                <w:szCs w:val="22"/>
              </w:rPr>
              <w:t>Hjemmetjenesten Nord:</w:t>
            </w:r>
          </w:p>
        </w:tc>
        <w:tc>
          <w:tcPr>
            <w:tcW w:w="146" w:type="dxa"/>
            <w:tcBorders>
              <w:top w:val="nil"/>
              <w:left w:val="nil"/>
              <w:bottom w:val="nil"/>
              <w:right w:val="nil"/>
            </w:tcBorders>
            <w:shd w:val="clear" w:color="auto" w:fill="auto"/>
            <w:noWrap/>
            <w:vAlign w:val="bottom"/>
            <w:hideMark/>
          </w:tcPr>
          <w:p w14:paraId="35CA65B8" w14:textId="77777777" w:rsidR="00F70ACA" w:rsidRDefault="00F70ACA">
            <w:pPr>
              <w:rPr>
                <w:sz w:val="22"/>
                <w:szCs w:val="22"/>
              </w:rPr>
            </w:pPr>
          </w:p>
        </w:tc>
        <w:tc>
          <w:tcPr>
            <w:tcW w:w="1200" w:type="dxa"/>
            <w:tcBorders>
              <w:top w:val="nil"/>
              <w:left w:val="nil"/>
              <w:bottom w:val="nil"/>
              <w:right w:val="nil"/>
            </w:tcBorders>
            <w:shd w:val="clear" w:color="auto" w:fill="auto"/>
            <w:noWrap/>
            <w:vAlign w:val="bottom"/>
            <w:hideMark/>
          </w:tcPr>
          <w:p w14:paraId="30AD1631" w14:textId="77777777" w:rsidR="00F70ACA" w:rsidRDefault="00F70ACA">
            <w:pPr>
              <w:rPr>
                <w:sz w:val="22"/>
                <w:szCs w:val="22"/>
              </w:rPr>
            </w:pPr>
          </w:p>
        </w:tc>
        <w:tc>
          <w:tcPr>
            <w:tcW w:w="1200" w:type="dxa"/>
            <w:tcBorders>
              <w:top w:val="nil"/>
              <w:left w:val="nil"/>
              <w:bottom w:val="nil"/>
              <w:right w:val="nil"/>
            </w:tcBorders>
            <w:shd w:val="clear" w:color="auto" w:fill="auto"/>
            <w:noWrap/>
            <w:vAlign w:val="bottom"/>
            <w:hideMark/>
          </w:tcPr>
          <w:p w14:paraId="7B39212D" w14:textId="77777777" w:rsidR="00F70ACA" w:rsidRDefault="00F70ACA">
            <w:pPr>
              <w:rPr>
                <w:sz w:val="22"/>
                <w:szCs w:val="22"/>
              </w:rPr>
            </w:pPr>
          </w:p>
        </w:tc>
        <w:tc>
          <w:tcPr>
            <w:tcW w:w="1200" w:type="dxa"/>
            <w:tcBorders>
              <w:top w:val="nil"/>
              <w:left w:val="nil"/>
              <w:bottom w:val="nil"/>
              <w:right w:val="nil"/>
            </w:tcBorders>
            <w:shd w:val="clear" w:color="auto" w:fill="auto"/>
            <w:noWrap/>
            <w:vAlign w:val="bottom"/>
            <w:hideMark/>
          </w:tcPr>
          <w:p w14:paraId="59BAB135" w14:textId="77777777" w:rsidR="00F70ACA" w:rsidRDefault="00F70ACA">
            <w:pPr>
              <w:rPr>
                <w:sz w:val="22"/>
                <w:szCs w:val="22"/>
              </w:rPr>
            </w:pPr>
          </w:p>
        </w:tc>
        <w:tc>
          <w:tcPr>
            <w:tcW w:w="1200" w:type="dxa"/>
            <w:tcBorders>
              <w:top w:val="nil"/>
              <w:left w:val="nil"/>
              <w:bottom w:val="nil"/>
              <w:right w:val="nil"/>
            </w:tcBorders>
            <w:shd w:val="clear" w:color="auto" w:fill="auto"/>
            <w:noWrap/>
            <w:vAlign w:val="bottom"/>
            <w:hideMark/>
          </w:tcPr>
          <w:p w14:paraId="6A2D33D0" w14:textId="77777777" w:rsidR="00F70ACA" w:rsidRDefault="00F70ACA">
            <w:pPr>
              <w:rPr>
                <w:sz w:val="22"/>
                <w:szCs w:val="22"/>
              </w:rPr>
            </w:pPr>
          </w:p>
        </w:tc>
      </w:tr>
      <w:tr w:rsidR="00F70ACA" w14:paraId="1326E04D" w14:textId="77777777" w:rsidTr="001F09A6">
        <w:trPr>
          <w:trHeight w:val="300"/>
        </w:trPr>
        <w:tc>
          <w:tcPr>
            <w:tcW w:w="3397" w:type="dxa"/>
            <w:tcBorders>
              <w:top w:val="nil"/>
              <w:left w:val="nil"/>
              <w:bottom w:val="nil"/>
              <w:right w:val="nil"/>
            </w:tcBorders>
            <w:shd w:val="clear" w:color="auto" w:fill="auto"/>
            <w:noWrap/>
            <w:vAlign w:val="bottom"/>
            <w:hideMark/>
          </w:tcPr>
          <w:p w14:paraId="51B33B43" w14:textId="77777777" w:rsidR="00F70ACA" w:rsidRDefault="00F70ACA">
            <w:pPr>
              <w:rPr>
                <w:sz w:val="22"/>
                <w:szCs w:val="22"/>
              </w:rPr>
            </w:pPr>
            <w:r>
              <w:rPr>
                <w:sz w:val="22"/>
                <w:szCs w:val="22"/>
              </w:rPr>
              <w:t>Nye vinduer</w:t>
            </w:r>
          </w:p>
        </w:tc>
        <w:tc>
          <w:tcPr>
            <w:tcW w:w="146" w:type="dxa"/>
            <w:tcBorders>
              <w:top w:val="nil"/>
              <w:left w:val="nil"/>
              <w:bottom w:val="nil"/>
              <w:right w:val="nil"/>
            </w:tcBorders>
            <w:shd w:val="clear" w:color="auto" w:fill="auto"/>
            <w:noWrap/>
            <w:vAlign w:val="bottom"/>
            <w:hideMark/>
          </w:tcPr>
          <w:p w14:paraId="63F55F17" w14:textId="77777777" w:rsidR="00F70ACA" w:rsidRDefault="00F70ACA">
            <w:pPr>
              <w:rPr>
                <w:sz w:val="22"/>
                <w:szCs w:val="22"/>
              </w:rPr>
            </w:pPr>
          </w:p>
        </w:tc>
        <w:tc>
          <w:tcPr>
            <w:tcW w:w="146" w:type="dxa"/>
            <w:tcBorders>
              <w:top w:val="nil"/>
              <w:left w:val="nil"/>
              <w:bottom w:val="nil"/>
              <w:right w:val="nil"/>
            </w:tcBorders>
            <w:shd w:val="clear" w:color="auto" w:fill="auto"/>
            <w:noWrap/>
            <w:vAlign w:val="bottom"/>
            <w:hideMark/>
          </w:tcPr>
          <w:p w14:paraId="574DE8D2" w14:textId="77777777" w:rsidR="00F70ACA" w:rsidRDefault="00F70ACA">
            <w:pPr>
              <w:rPr>
                <w:sz w:val="22"/>
                <w:szCs w:val="22"/>
              </w:rPr>
            </w:pPr>
          </w:p>
        </w:tc>
        <w:tc>
          <w:tcPr>
            <w:tcW w:w="1200" w:type="dxa"/>
            <w:tcBorders>
              <w:top w:val="nil"/>
              <w:left w:val="nil"/>
              <w:bottom w:val="nil"/>
              <w:right w:val="nil"/>
            </w:tcBorders>
            <w:shd w:val="clear" w:color="auto" w:fill="auto"/>
            <w:noWrap/>
            <w:vAlign w:val="bottom"/>
            <w:hideMark/>
          </w:tcPr>
          <w:p w14:paraId="62E9969B" w14:textId="77777777" w:rsidR="00F70ACA" w:rsidRDefault="00F70ACA">
            <w:pPr>
              <w:rPr>
                <w:sz w:val="22"/>
                <w:szCs w:val="22"/>
              </w:rPr>
            </w:pPr>
          </w:p>
        </w:tc>
        <w:tc>
          <w:tcPr>
            <w:tcW w:w="1200" w:type="dxa"/>
            <w:tcBorders>
              <w:top w:val="nil"/>
              <w:left w:val="nil"/>
              <w:bottom w:val="nil"/>
              <w:right w:val="nil"/>
            </w:tcBorders>
            <w:shd w:val="clear" w:color="auto" w:fill="auto"/>
            <w:noWrap/>
            <w:vAlign w:val="bottom"/>
            <w:hideMark/>
          </w:tcPr>
          <w:p w14:paraId="36439BBD" w14:textId="77777777" w:rsidR="00F70ACA" w:rsidRDefault="00F70ACA">
            <w:pPr>
              <w:rPr>
                <w:sz w:val="22"/>
                <w:szCs w:val="22"/>
              </w:rPr>
            </w:pPr>
          </w:p>
        </w:tc>
        <w:tc>
          <w:tcPr>
            <w:tcW w:w="1200" w:type="dxa"/>
            <w:tcBorders>
              <w:top w:val="nil"/>
              <w:left w:val="nil"/>
              <w:bottom w:val="nil"/>
              <w:right w:val="nil"/>
            </w:tcBorders>
            <w:shd w:val="clear" w:color="auto" w:fill="auto"/>
            <w:noWrap/>
            <w:vAlign w:val="bottom"/>
            <w:hideMark/>
          </w:tcPr>
          <w:p w14:paraId="5ABA7CEC" w14:textId="77777777" w:rsidR="00F70ACA" w:rsidRDefault="00F70ACA">
            <w:pPr>
              <w:rPr>
                <w:sz w:val="22"/>
                <w:szCs w:val="22"/>
              </w:rPr>
            </w:pPr>
          </w:p>
        </w:tc>
        <w:tc>
          <w:tcPr>
            <w:tcW w:w="1200" w:type="dxa"/>
            <w:tcBorders>
              <w:top w:val="nil"/>
              <w:left w:val="nil"/>
              <w:bottom w:val="nil"/>
              <w:right w:val="nil"/>
            </w:tcBorders>
            <w:shd w:val="clear" w:color="auto" w:fill="auto"/>
            <w:noWrap/>
            <w:vAlign w:val="bottom"/>
            <w:hideMark/>
          </w:tcPr>
          <w:p w14:paraId="3F574CB7" w14:textId="77777777" w:rsidR="00F70ACA" w:rsidRDefault="00F70ACA">
            <w:pPr>
              <w:jc w:val="right"/>
              <w:rPr>
                <w:sz w:val="22"/>
                <w:szCs w:val="22"/>
              </w:rPr>
            </w:pPr>
            <w:r>
              <w:rPr>
                <w:sz w:val="22"/>
                <w:szCs w:val="22"/>
              </w:rPr>
              <w:t>160 000</w:t>
            </w:r>
          </w:p>
        </w:tc>
      </w:tr>
      <w:tr w:rsidR="00F70ACA" w14:paraId="532A0D74" w14:textId="77777777" w:rsidTr="001F09A6">
        <w:trPr>
          <w:trHeight w:val="300"/>
        </w:trPr>
        <w:tc>
          <w:tcPr>
            <w:tcW w:w="3397" w:type="dxa"/>
            <w:tcBorders>
              <w:top w:val="nil"/>
              <w:left w:val="nil"/>
              <w:bottom w:val="nil"/>
              <w:right w:val="nil"/>
            </w:tcBorders>
            <w:shd w:val="clear" w:color="auto" w:fill="auto"/>
            <w:noWrap/>
            <w:vAlign w:val="bottom"/>
            <w:hideMark/>
          </w:tcPr>
          <w:p w14:paraId="557798F4" w14:textId="77777777" w:rsidR="00F70ACA" w:rsidRDefault="00F70ACA">
            <w:pPr>
              <w:rPr>
                <w:sz w:val="22"/>
                <w:szCs w:val="22"/>
              </w:rPr>
            </w:pPr>
          </w:p>
        </w:tc>
        <w:tc>
          <w:tcPr>
            <w:tcW w:w="146" w:type="dxa"/>
            <w:tcBorders>
              <w:top w:val="nil"/>
              <w:left w:val="nil"/>
              <w:bottom w:val="nil"/>
              <w:right w:val="nil"/>
            </w:tcBorders>
            <w:shd w:val="clear" w:color="auto" w:fill="auto"/>
            <w:noWrap/>
            <w:vAlign w:val="bottom"/>
            <w:hideMark/>
          </w:tcPr>
          <w:p w14:paraId="68339E35" w14:textId="77777777" w:rsidR="00F70ACA" w:rsidRDefault="00F70ACA">
            <w:pPr>
              <w:rPr>
                <w:sz w:val="22"/>
                <w:szCs w:val="22"/>
              </w:rPr>
            </w:pPr>
          </w:p>
        </w:tc>
        <w:tc>
          <w:tcPr>
            <w:tcW w:w="146" w:type="dxa"/>
            <w:tcBorders>
              <w:top w:val="nil"/>
              <w:left w:val="nil"/>
              <w:bottom w:val="nil"/>
              <w:right w:val="nil"/>
            </w:tcBorders>
            <w:shd w:val="clear" w:color="auto" w:fill="auto"/>
            <w:noWrap/>
            <w:vAlign w:val="bottom"/>
            <w:hideMark/>
          </w:tcPr>
          <w:p w14:paraId="1F4941BB" w14:textId="77777777" w:rsidR="00F70ACA" w:rsidRDefault="00F70ACA">
            <w:pPr>
              <w:rPr>
                <w:sz w:val="22"/>
                <w:szCs w:val="22"/>
              </w:rPr>
            </w:pPr>
          </w:p>
        </w:tc>
        <w:tc>
          <w:tcPr>
            <w:tcW w:w="1200" w:type="dxa"/>
            <w:tcBorders>
              <w:top w:val="nil"/>
              <w:left w:val="nil"/>
              <w:bottom w:val="nil"/>
              <w:right w:val="nil"/>
            </w:tcBorders>
            <w:shd w:val="clear" w:color="auto" w:fill="auto"/>
            <w:noWrap/>
            <w:vAlign w:val="bottom"/>
            <w:hideMark/>
          </w:tcPr>
          <w:p w14:paraId="586B5AAE" w14:textId="77777777" w:rsidR="00F70ACA" w:rsidRDefault="00F70ACA">
            <w:pPr>
              <w:rPr>
                <w:sz w:val="22"/>
                <w:szCs w:val="22"/>
              </w:rPr>
            </w:pPr>
          </w:p>
        </w:tc>
        <w:tc>
          <w:tcPr>
            <w:tcW w:w="1200" w:type="dxa"/>
            <w:tcBorders>
              <w:top w:val="nil"/>
              <w:left w:val="nil"/>
              <w:bottom w:val="nil"/>
              <w:right w:val="nil"/>
            </w:tcBorders>
            <w:shd w:val="clear" w:color="auto" w:fill="auto"/>
            <w:noWrap/>
            <w:vAlign w:val="bottom"/>
            <w:hideMark/>
          </w:tcPr>
          <w:p w14:paraId="2982A472" w14:textId="77777777" w:rsidR="00F70ACA" w:rsidRDefault="00F70ACA">
            <w:pPr>
              <w:rPr>
                <w:sz w:val="22"/>
                <w:szCs w:val="22"/>
              </w:rPr>
            </w:pPr>
          </w:p>
        </w:tc>
        <w:tc>
          <w:tcPr>
            <w:tcW w:w="1200" w:type="dxa"/>
            <w:tcBorders>
              <w:top w:val="nil"/>
              <w:left w:val="nil"/>
              <w:bottom w:val="nil"/>
              <w:right w:val="nil"/>
            </w:tcBorders>
            <w:shd w:val="clear" w:color="auto" w:fill="auto"/>
            <w:noWrap/>
            <w:vAlign w:val="bottom"/>
            <w:hideMark/>
          </w:tcPr>
          <w:p w14:paraId="13EB7E16" w14:textId="77777777" w:rsidR="00F70ACA" w:rsidRDefault="00F70ACA">
            <w:pPr>
              <w:rPr>
                <w:sz w:val="22"/>
                <w:szCs w:val="22"/>
              </w:rPr>
            </w:pPr>
          </w:p>
        </w:tc>
        <w:tc>
          <w:tcPr>
            <w:tcW w:w="1200" w:type="dxa"/>
            <w:tcBorders>
              <w:top w:val="nil"/>
              <w:left w:val="nil"/>
              <w:bottom w:val="nil"/>
              <w:right w:val="nil"/>
            </w:tcBorders>
            <w:shd w:val="clear" w:color="auto" w:fill="auto"/>
            <w:noWrap/>
            <w:vAlign w:val="bottom"/>
            <w:hideMark/>
          </w:tcPr>
          <w:p w14:paraId="4C50CF35" w14:textId="77777777" w:rsidR="00F70ACA" w:rsidRDefault="00F70ACA">
            <w:pPr>
              <w:rPr>
                <w:sz w:val="22"/>
                <w:szCs w:val="22"/>
              </w:rPr>
            </w:pPr>
          </w:p>
        </w:tc>
      </w:tr>
      <w:tr w:rsidR="00F70ACA" w14:paraId="09BF8205" w14:textId="77777777" w:rsidTr="001F09A6">
        <w:trPr>
          <w:trHeight w:val="300"/>
        </w:trPr>
        <w:tc>
          <w:tcPr>
            <w:tcW w:w="3689" w:type="dxa"/>
            <w:gridSpan w:val="3"/>
            <w:tcBorders>
              <w:top w:val="nil"/>
              <w:left w:val="nil"/>
              <w:bottom w:val="nil"/>
              <w:right w:val="nil"/>
            </w:tcBorders>
            <w:shd w:val="clear" w:color="auto" w:fill="auto"/>
            <w:noWrap/>
            <w:vAlign w:val="bottom"/>
            <w:hideMark/>
          </w:tcPr>
          <w:p w14:paraId="0F52F5E2" w14:textId="77777777" w:rsidR="00F70ACA" w:rsidRPr="00F70ACA" w:rsidRDefault="00F70ACA">
            <w:pPr>
              <w:rPr>
                <w:bCs/>
                <w:sz w:val="22"/>
                <w:szCs w:val="22"/>
                <w:u w:val="single"/>
              </w:rPr>
            </w:pPr>
            <w:r w:rsidRPr="00F70ACA">
              <w:rPr>
                <w:bCs/>
                <w:sz w:val="22"/>
                <w:szCs w:val="22"/>
                <w:u w:val="single"/>
              </w:rPr>
              <w:t>Vikersund bo- og dagsenter</w:t>
            </w:r>
          </w:p>
        </w:tc>
        <w:tc>
          <w:tcPr>
            <w:tcW w:w="1200" w:type="dxa"/>
            <w:tcBorders>
              <w:top w:val="nil"/>
              <w:left w:val="nil"/>
              <w:bottom w:val="nil"/>
              <w:right w:val="nil"/>
            </w:tcBorders>
            <w:shd w:val="clear" w:color="auto" w:fill="auto"/>
            <w:noWrap/>
            <w:vAlign w:val="bottom"/>
            <w:hideMark/>
          </w:tcPr>
          <w:p w14:paraId="7CAF914D" w14:textId="77777777" w:rsidR="00F70ACA" w:rsidRDefault="00F70ACA">
            <w:pPr>
              <w:rPr>
                <w:sz w:val="22"/>
                <w:szCs w:val="22"/>
              </w:rPr>
            </w:pPr>
          </w:p>
        </w:tc>
        <w:tc>
          <w:tcPr>
            <w:tcW w:w="1200" w:type="dxa"/>
            <w:tcBorders>
              <w:top w:val="nil"/>
              <w:left w:val="nil"/>
              <w:bottom w:val="nil"/>
              <w:right w:val="nil"/>
            </w:tcBorders>
            <w:shd w:val="clear" w:color="auto" w:fill="auto"/>
            <w:noWrap/>
            <w:vAlign w:val="bottom"/>
            <w:hideMark/>
          </w:tcPr>
          <w:p w14:paraId="76662BA2" w14:textId="77777777" w:rsidR="00F70ACA" w:rsidRDefault="00F70ACA">
            <w:pPr>
              <w:rPr>
                <w:sz w:val="22"/>
                <w:szCs w:val="22"/>
              </w:rPr>
            </w:pPr>
          </w:p>
        </w:tc>
        <w:tc>
          <w:tcPr>
            <w:tcW w:w="1200" w:type="dxa"/>
            <w:tcBorders>
              <w:top w:val="nil"/>
              <w:left w:val="nil"/>
              <w:bottom w:val="nil"/>
              <w:right w:val="nil"/>
            </w:tcBorders>
            <w:shd w:val="clear" w:color="auto" w:fill="auto"/>
            <w:noWrap/>
            <w:vAlign w:val="bottom"/>
            <w:hideMark/>
          </w:tcPr>
          <w:p w14:paraId="48A4DF03" w14:textId="77777777" w:rsidR="00F70ACA" w:rsidRDefault="00F70ACA">
            <w:pPr>
              <w:rPr>
                <w:sz w:val="22"/>
                <w:szCs w:val="22"/>
              </w:rPr>
            </w:pPr>
          </w:p>
        </w:tc>
        <w:tc>
          <w:tcPr>
            <w:tcW w:w="1200" w:type="dxa"/>
            <w:tcBorders>
              <w:top w:val="nil"/>
              <w:left w:val="nil"/>
              <w:bottom w:val="nil"/>
              <w:right w:val="nil"/>
            </w:tcBorders>
            <w:shd w:val="clear" w:color="auto" w:fill="auto"/>
            <w:noWrap/>
            <w:vAlign w:val="bottom"/>
            <w:hideMark/>
          </w:tcPr>
          <w:p w14:paraId="780C44FC" w14:textId="77777777" w:rsidR="00F70ACA" w:rsidRDefault="00F70ACA">
            <w:pPr>
              <w:rPr>
                <w:sz w:val="22"/>
                <w:szCs w:val="22"/>
              </w:rPr>
            </w:pPr>
          </w:p>
        </w:tc>
      </w:tr>
      <w:tr w:rsidR="00F70ACA" w14:paraId="0B4931D5" w14:textId="77777777" w:rsidTr="001F09A6">
        <w:trPr>
          <w:trHeight w:val="300"/>
        </w:trPr>
        <w:tc>
          <w:tcPr>
            <w:tcW w:w="3543" w:type="dxa"/>
            <w:gridSpan w:val="2"/>
            <w:tcBorders>
              <w:top w:val="nil"/>
              <w:left w:val="nil"/>
              <w:bottom w:val="nil"/>
              <w:right w:val="nil"/>
            </w:tcBorders>
            <w:shd w:val="clear" w:color="auto" w:fill="auto"/>
            <w:noWrap/>
            <w:vAlign w:val="bottom"/>
            <w:hideMark/>
          </w:tcPr>
          <w:p w14:paraId="12EBA0B5" w14:textId="77777777" w:rsidR="00F70ACA" w:rsidRDefault="00F70ACA">
            <w:pPr>
              <w:rPr>
                <w:sz w:val="22"/>
                <w:szCs w:val="22"/>
              </w:rPr>
            </w:pPr>
            <w:r>
              <w:rPr>
                <w:sz w:val="22"/>
                <w:szCs w:val="22"/>
              </w:rPr>
              <w:t>Oppussingsarbeider-</w:t>
            </w:r>
          </w:p>
        </w:tc>
        <w:tc>
          <w:tcPr>
            <w:tcW w:w="146" w:type="dxa"/>
            <w:tcBorders>
              <w:top w:val="nil"/>
              <w:left w:val="nil"/>
              <w:bottom w:val="nil"/>
              <w:right w:val="nil"/>
            </w:tcBorders>
            <w:shd w:val="clear" w:color="auto" w:fill="auto"/>
            <w:noWrap/>
            <w:vAlign w:val="bottom"/>
            <w:hideMark/>
          </w:tcPr>
          <w:p w14:paraId="7480FDA4" w14:textId="77777777" w:rsidR="00F70ACA" w:rsidRDefault="00F70ACA">
            <w:pPr>
              <w:rPr>
                <w:sz w:val="22"/>
                <w:szCs w:val="22"/>
              </w:rPr>
            </w:pPr>
          </w:p>
        </w:tc>
        <w:tc>
          <w:tcPr>
            <w:tcW w:w="1200" w:type="dxa"/>
            <w:tcBorders>
              <w:top w:val="nil"/>
              <w:left w:val="nil"/>
              <w:bottom w:val="nil"/>
              <w:right w:val="nil"/>
            </w:tcBorders>
            <w:shd w:val="clear" w:color="auto" w:fill="auto"/>
            <w:noWrap/>
            <w:vAlign w:val="bottom"/>
            <w:hideMark/>
          </w:tcPr>
          <w:p w14:paraId="138F7E22" w14:textId="77777777" w:rsidR="00F70ACA" w:rsidRDefault="00F70ACA">
            <w:pPr>
              <w:rPr>
                <w:sz w:val="22"/>
                <w:szCs w:val="22"/>
              </w:rPr>
            </w:pPr>
          </w:p>
        </w:tc>
        <w:tc>
          <w:tcPr>
            <w:tcW w:w="1200" w:type="dxa"/>
            <w:tcBorders>
              <w:top w:val="nil"/>
              <w:left w:val="nil"/>
              <w:bottom w:val="nil"/>
              <w:right w:val="nil"/>
            </w:tcBorders>
            <w:shd w:val="clear" w:color="auto" w:fill="auto"/>
            <w:noWrap/>
            <w:vAlign w:val="bottom"/>
            <w:hideMark/>
          </w:tcPr>
          <w:p w14:paraId="02E69414" w14:textId="77777777" w:rsidR="00F70ACA" w:rsidRDefault="00F70ACA">
            <w:pPr>
              <w:rPr>
                <w:sz w:val="22"/>
                <w:szCs w:val="22"/>
              </w:rPr>
            </w:pPr>
          </w:p>
        </w:tc>
        <w:tc>
          <w:tcPr>
            <w:tcW w:w="1200" w:type="dxa"/>
            <w:tcBorders>
              <w:top w:val="nil"/>
              <w:left w:val="nil"/>
              <w:bottom w:val="nil"/>
              <w:right w:val="nil"/>
            </w:tcBorders>
            <w:shd w:val="clear" w:color="auto" w:fill="auto"/>
            <w:noWrap/>
            <w:vAlign w:val="bottom"/>
            <w:hideMark/>
          </w:tcPr>
          <w:p w14:paraId="62CB7FCE" w14:textId="77777777" w:rsidR="00F70ACA" w:rsidRDefault="00F70ACA">
            <w:pPr>
              <w:rPr>
                <w:sz w:val="22"/>
                <w:szCs w:val="22"/>
              </w:rPr>
            </w:pPr>
          </w:p>
        </w:tc>
        <w:tc>
          <w:tcPr>
            <w:tcW w:w="1200" w:type="dxa"/>
            <w:tcBorders>
              <w:top w:val="nil"/>
              <w:left w:val="nil"/>
              <w:bottom w:val="nil"/>
              <w:right w:val="nil"/>
            </w:tcBorders>
            <w:shd w:val="clear" w:color="auto" w:fill="auto"/>
            <w:noWrap/>
            <w:vAlign w:val="bottom"/>
            <w:hideMark/>
          </w:tcPr>
          <w:p w14:paraId="33F2F90D" w14:textId="77777777" w:rsidR="00F70ACA" w:rsidRDefault="00F70ACA">
            <w:pPr>
              <w:rPr>
                <w:sz w:val="22"/>
                <w:szCs w:val="22"/>
              </w:rPr>
            </w:pPr>
            <w:r>
              <w:rPr>
                <w:sz w:val="22"/>
                <w:szCs w:val="22"/>
              </w:rPr>
              <w:t xml:space="preserve">      120 000 </w:t>
            </w:r>
          </w:p>
        </w:tc>
      </w:tr>
      <w:tr w:rsidR="00F70ACA" w14:paraId="1549FE72" w14:textId="77777777" w:rsidTr="001F09A6">
        <w:trPr>
          <w:trHeight w:val="300"/>
        </w:trPr>
        <w:tc>
          <w:tcPr>
            <w:tcW w:w="3397" w:type="dxa"/>
            <w:tcBorders>
              <w:top w:val="nil"/>
              <w:left w:val="nil"/>
              <w:bottom w:val="nil"/>
              <w:right w:val="nil"/>
            </w:tcBorders>
            <w:shd w:val="clear" w:color="auto" w:fill="auto"/>
            <w:noWrap/>
            <w:vAlign w:val="bottom"/>
            <w:hideMark/>
          </w:tcPr>
          <w:p w14:paraId="12095E25" w14:textId="77777777" w:rsidR="00F70ACA" w:rsidRDefault="00F70ACA">
            <w:pPr>
              <w:rPr>
                <w:sz w:val="22"/>
                <w:szCs w:val="22"/>
              </w:rPr>
            </w:pPr>
          </w:p>
        </w:tc>
        <w:tc>
          <w:tcPr>
            <w:tcW w:w="146" w:type="dxa"/>
            <w:tcBorders>
              <w:top w:val="nil"/>
              <w:left w:val="nil"/>
              <w:bottom w:val="nil"/>
              <w:right w:val="nil"/>
            </w:tcBorders>
            <w:shd w:val="clear" w:color="auto" w:fill="auto"/>
            <w:noWrap/>
            <w:vAlign w:val="bottom"/>
            <w:hideMark/>
          </w:tcPr>
          <w:p w14:paraId="0C6D79E7" w14:textId="77777777" w:rsidR="00F70ACA" w:rsidRDefault="00F70ACA">
            <w:pPr>
              <w:rPr>
                <w:sz w:val="22"/>
                <w:szCs w:val="22"/>
              </w:rPr>
            </w:pPr>
          </w:p>
        </w:tc>
        <w:tc>
          <w:tcPr>
            <w:tcW w:w="146" w:type="dxa"/>
            <w:tcBorders>
              <w:top w:val="nil"/>
              <w:left w:val="nil"/>
              <w:bottom w:val="nil"/>
              <w:right w:val="nil"/>
            </w:tcBorders>
            <w:shd w:val="clear" w:color="auto" w:fill="auto"/>
            <w:noWrap/>
            <w:vAlign w:val="bottom"/>
            <w:hideMark/>
          </w:tcPr>
          <w:p w14:paraId="5EEA38D5" w14:textId="77777777" w:rsidR="00F70ACA" w:rsidRDefault="00F70ACA">
            <w:pPr>
              <w:rPr>
                <w:sz w:val="22"/>
                <w:szCs w:val="22"/>
              </w:rPr>
            </w:pPr>
          </w:p>
        </w:tc>
        <w:tc>
          <w:tcPr>
            <w:tcW w:w="1200" w:type="dxa"/>
            <w:tcBorders>
              <w:top w:val="nil"/>
              <w:left w:val="nil"/>
              <w:bottom w:val="nil"/>
              <w:right w:val="nil"/>
            </w:tcBorders>
            <w:shd w:val="clear" w:color="auto" w:fill="auto"/>
            <w:noWrap/>
            <w:vAlign w:val="bottom"/>
            <w:hideMark/>
          </w:tcPr>
          <w:p w14:paraId="5A9319C5" w14:textId="77777777" w:rsidR="00F70ACA" w:rsidRDefault="00F70ACA">
            <w:pPr>
              <w:rPr>
                <w:sz w:val="22"/>
                <w:szCs w:val="22"/>
              </w:rPr>
            </w:pPr>
          </w:p>
        </w:tc>
        <w:tc>
          <w:tcPr>
            <w:tcW w:w="1200" w:type="dxa"/>
            <w:tcBorders>
              <w:top w:val="nil"/>
              <w:left w:val="nil"/>
              <w:bottom w:val="nil"/>
              <w:right w:val="nil"/>
            </w:tcBorders>
            <w:shd w:val="clear" w:color="auto" w:fill="auto"/>
            <w:noWrap/>
            <w:vAlign w:val="bottom"/>
            <w:hideMark/>
          </w:tcPr>
          <w:p w14:paraId="585084F7" w14:textId="77777777" w:rsidR="00F70ACA" w:rsidRDefault="00F70ACA">
            <w:pPr>
              <w:rPr>
                <w:sz w:val="22"/>
                <w:szCs w:val="22"/>
              </w:rPr>
            </w:pPr>
          </w:p>
        </w:tc>
        <w:tc>
          <w:tcPr>
            <w:tcW w:w="1200" w:type="dxa"/>
            <w:tcBorders>
              <w:top w:val="nil"/>
              <w:left w:val="nil"/>
              <w:bottom w:val="nil"/>
              <w:right w:val="nil"/>
            </w:tcBorders>
            <w:shd w:val="clear" w:color="auto" w:fill="auto"/>
            <w:noWrap/>
            <w:vAlign w:val="bottom"/>
            <w:hideMark/>
          </w:tcPr>
          <w:p w14:paraId="2409CEE0" w14:textId="77777777" w:rsidR="00F70ACA" w:rsidRDefault="00F70ACA">
            <w:pPr>
              <w:rPr>
                <w:sz w:val="22"/>
                <w:szCs w:val="22"/>
              </w:rPr>
            </w:pPr>
          </w:p>
        </w:tc>
        <w:tc>
          <w:tcPr>
            <w:tcW w:w="1200" w:type="dxa"/>
            <w:tcBorders>
              <w:top w:val="nil"/>
              <w:left w:val="nil"/>
              <w:bottom w:val="nil"/>
              <w:right w:val="nil"/>
            </w:tcBorders>
            <w:shd w:val="clear" w:color="auto" w:fill="auto"/>
            <w:noWrap/>
            <w:vAlign w:val="bottom"/>
            <w:hideMark/>
          </w:tcPr>
          <w:p w14:paraId="2752245E" w14:textId="77777777" w:rsidR="00F70ACA" w:rsidRDefault="00F70ACA">
            <w:pPr>
              <w:rPr>
                <w:sz w:val="22"/>
                <w:szCs w:val="22"/>
              </w:rPr>
            </w:pPr>
          </w:p>
        </w:tc>
      </w:tr>
      <w:tr w:rsidR="00F70ACA" w14:paraId="7DBC7085" w14:textId="77777777" w:rsidTr="001F09A6">
        <w:trPr>
          <w:trHeight w:val="300"/>
        </w:trPr>
        <w:tc>
          <w:tcPr>
            <w:tcW w:w="3689" w:type="dxa"/>
            <w:gridSpan w:val="3"/>
            <w:tcBorders>
              <w:top w:val="nil"/>
              <w:left w:val="nil"/>
              <w:bottom w:val="nil"/>
              <w:right w:val="nil"/>
            </w:tcBorders>
            <w:shd w:val="clear" w:color="auto" w:fill="auto"/>
            <w:noWrap/>
            <w:vAlign w:val="bottom"/>
            <w:hideMark/>
          </w:tcPr>
          <w:p w14:paraId="52B31C27" w14:textId="77777777" w:rsidR="00F70ACA" w:rsidRPr="00F70ACA" w:rsidRDefault="00F70ACA">
            <w:pPr>
              <w:rPr>
                <w:bCs/>
                <w:sz w:val="22"/>
                <w:szCs w:val="22"/>
                <w:u w:val="single"/>
              </w:rPr>
            </w:pPr>
            <w:r w:rsidRPr="00F70ACA">
              <w:rPr>
                <w:bCs/>
                <w:sz w:val="22"/>
                <w:szCs w:val="22"/>
                <w:u w:val="single"/>
              </w:rPr>
              <w:t>Geithus bo- og dagsenter</w:t>
            </w:r>
          </w:p>
        </w:tc>
        <w:tc>
          <w:tcPr>
            <w:tcW w:w="1200" w:type="dxa"/>
            <w:tcBorders>
              <w:top w:val="nil"/>
              <w:left w:val="nil"/>
              <w:bottom w:val="nil"/>
              <w:right w:val="nil"/>
            </w:tcBorders>
            <w:shd w:val="clear" w:color="auto" w:fill="auto"/>
            <w:noWrap/>
            <w:vAlign w:val="bottom"/>
            <w:hideMark/>
          </w:tcPr>
          <w:p w14:paraId="3C4BDB9C" w14:textId="77777777" w:rsidR="00F70ACA" w:rsidRDefault="00F70ACA">
            <w:pPr>
              <w:rPr>
                <w:sz w:val="22"/>
                <w:szCs w:val="22"/>
              </w:rPr>
            </w:pPr>
          </w:p>
        </w:tc>
        <w:tc>
          <w:tcPr>
            <w:tcW w:w="1200" w:type="dxa"/>
            <w:tcBorders>
              <w:top w:val="nil"/>
              <w:left w:val="nil"/>
              <w:bottom w:val="nil"/>
              <w:right w:val="nil"/>
            </w:tcBorders>
            <w:shd w:val="clear" w:color="auto" w:fill="auto"/>
            <w:noWrap/>
            <w:vAlign w:val="bottom"/>
            <w:hideMark/>
          </w:tcPr>
          <w:p w14:paraId="4534C889" w14:textId="77777777" w:rsidR="00F70ACA" w:rsidRDefault="00F70ACA">
            <w:pPr>
              <w:rPr>
                <w:sz w:val="22"/>
                <w:szCs w:val="22"/>
              </w:rPr>
            </w:pPr>
          </w:p>
        </w:tc>
        <w:tc>
          <w:tcPr>
            <w:tcW w:w="1200" w:type="dxa"/>
            <w:tcBorders>
              <w:top w:val="nil"/>
              <w:left w:val="nil"/>
              <w:bottom w:val="nil"/>
              <w:right w:val="nil"/>
            </w:tcBorders>
            <w:shd w:val="clear" w:color="auto" w:fill="auto"/>
            <w:noWrap/>
            <w:vAlign w:val="bottom"/>
            <w:hideMark/>
          </w:tcPr>
          <w:p w14:paraId="14FE19F2" w14:textId="77777777" w:rsidR="00F70ACA" w:rsidRDefault="00F70ACA">
            <w:pPr>
              <w:rPr>
                <w:sz w:val="22"/>
                <w:szCs w:val="22"/>
              </w:rPr>
            </w:pPr>
          </w:p>
        </w:tc>
        <w:tc>
          <w:tcPr>
            <w:tcW w:w="1200" w:type="dxa"/>
            <w:tcBorders>
              <w:top w:val="nil"/>
              <w:left w:val="nil"/>
              <w:bottom w:val="nil"/>
              <w:right w:val="nil"/>
            </w:tcBorders>
            <w:shd w:val="clear" w:color="auto" w:fill="auto"/>
            <w:noWrap/>
            <w:vAlign w:val="bottom"/>
            <w:hideMark/>
          </w:tcPr>
          <w:p w14:paraId="73361B26" w14:textId="77777777" w:rsidR="00F70ACA" w:rsidRDefault="00F70ACA">
            <w:pPr>
              <w:rPr>
                <w:sz w:val="22"/>
                <w:szCs w:val="22"/>
              </w:rPr>
            </w:pPr>
          </w:p>
        </w:tc>
      </w:tr>
      <w:tr w:rsidR="00F70ACA" w14:paraId="6B38C88C" w14:textId="77777777" w:rsidTr="001F09A6">
        <w:trPr>
          <w:trHeight w:val="300"/>
        </w:trPr>
        <w:tc>
          <w:tcPr>
            <w:tcW w:w="3543" w:type="dxa"/>
            <w:gridSpan w:val="2"/>
            <w:tcBorders>
              <w:top w:val="nil"/>
              <w:left w:val="nil"/>
              <w:bottom w:val="nil"/>
              <w:right w:val="nil"/>
            </w:tcBorders>
            <w:shd w:val="clear" w:color="auto" w:fill="auto"/>
            <w:noWrap/>
            <w:vAlign w:val="bottom"/>
            <w:hideMark/>
          </w:tcPr>
          <w:p w14:paraId="413597ED" w14:textId="77777777" w:rsidR="00F70ACA" w:rsidRDefault="00F70ACA">
            <w:pPr>
              <w:rPr>
                <w:sz w:val="22"/>
                <w:szCs w:val="22"/>
              </w:rPr>
            </w:pPr>
            <w:r>
              <w:rPr>
                <w:sz w:val="22"/>
                <w:szCs w:val="22"/>
              </w:rPr>
              <w:t>Fornying av kjølerom</w:t>
            </w:r>
          </w:p>
        </w:tc>
        <w:tc>
          <w:tcPr>
            <w:tcW w:w="146" w:type="dxa"/>
            <w:tcBorders>
              <w:top w:val="nil"/>
              <w:left w:val="nil"/>
              <w:bottom w:val="nil"/>
              <w:right w:val="nil"/>
            </w:tcBorders>
            <w:shd w:val="clear" w:color="auto" w:fill="auto"/>
            <w:noWrap/>
            <w:vAlign w:val="bottom"/>
            <w:hideMark/>
          </w:tcPr>
          <w:p w14:paraId="40123172" w14:textId="77777777" w:rsidR="00F70ACA" w:rsidRDefault="00F70ACA">
            <w:pPr>
              <w:rPr>
                <w:sz w:val="22"/>
                <w:szCs w:val="22"/>
              </w:rPr>
            </w:pPr>
          </w:p>
        </w:tc>
        <w:tc>
          <w:tcPr>
            <w:tcW w:w="1200" w:type="dxa"/>
            <w:tcBorders>
              <w:top w:val="nil"/>
              <w:left w:val="nil"/>
              <w:bottom w:val="nil"/>
              <w:right w:val="nil"/>
            </w:tcBorders>
            <w:shd w:val="clear" w:color="auto" w:fill="auto"/>
            <w:noWrap/>
            <w:vAlign w:val="bottom"/>
            <w:hideMark/>
          </w:tcPr>
          <w:p w14:paraId="14FFADCB" w14:textId="77777777" w:rsidR="00F70ACA" w:rsidRDefault="00F70ACA">
            <w:pPr>
              <w:rPr>
                <w:sz w:val="22"/>
                <w:szCs w:val="22"/>
              </w:rPr>
            </w:pPr>
          </w:p>
        </w:tc>
        <w:tc>
          <w:tcPr>
            <w:tcW w:w="1200" w:type="dxa"/>
            <w:tcBorders>
              <w:top w:val="nil"/>
              <w:left w:val="nil"/>
              <w:bottom w:val="nil"/>
              <w:right w:val="nil"/>
            </w:tcBorders>
            <w:shd w:val="clear" w:color="auto" w:fill="auto"/>
            <w:noWrap/>
            <w:vAlign w:val="bottom"/>
            <w:hideMark/>
          </w:tcPr>
          <w:p w14:paraId="2FBB143F" w14:textId="77777777" w:rsidR="00F70ACA" w:rsidRDefault="00F70ACA">
            <w:pPr>
              <w:rPr>
                <w:sz w:val="22"/>
                <w:szCs w:val="22"/>
              </w:rPr>
            </w:pPr>
          </w:p>
        </w:tc>
        <w:tc>
          <w:tcPr>
            <w:tcW w:w="1200" w:type="dxa"/>
            <w:tcBorders>
              <w:top w:val="nil"/>
              <w:left w:val="nil"/>
              <w:bottom w:val="nil"/>
              <w:right w:val="nil"/>
            </w:tcBorders>
            <w:shd w:val="clear" w:color="auto" w:fill="auto"/>
            <w:noWrap/>
            <w:vAlign w:val="bottom"/>
            <w:hideMark/>
          </w:tcPr>
          <w:p w14:paraId="37048403" w14:textId="77777777" w:rsidR="00F70ACA" w:rsidRDefault="00F70ACA">
            <w:pPr>
              <w:rPr>
                <w:sz w:val="22"/>
                <w:szCs w:val="22"/>
              </w:rPr>
            </w:pPr>
          </w:p>
        </w:tc>
        <w:tc>
          <w:tcPr>
            <w:tcW w:w="1200" w:type="dxa"/>
            <w:tcBorders>
              <w:top w:val="nil"/>
              <w:left w:val="nil"/>
              <w:bottom w:val="nil"/>
              <w:right w:val="nil"/>
            </w:tcBorders>
            <w:shd w:val="clear" w:color="auto" w:fill="auto"/>
            <w:noWrap/>
            <w:vAlign w:val="bottom"/>
            <w:hideMark/>
          </w:tcPr>
          <w:p w14:paraId="434939BC" w14:textId="77777777" w:rsidR="00F70ACA" w:rsidRDefault="00F70ACA">
            <w:pPr>
              <w:jc w:val="right"/>
              <w:rPr>
                <w:sz w:val="22"/>
                <w:szCs w:val="22"/>
              </w:rPr>
            </w:pPr>
            <w:r>
              <w:rPr>
                <w:sz w:val="22"/>
                <w:szCs w:val="22"/>
              </w:rPr>
              <w:t>100 000</w:t>
            </w:r>
          </w:p>
        </w:tc>
      </w:tr>
      <w:tr w:rsidR="00F70ACA" w14:paraId="533E6E20" w14:textId="77777777" w:rsidTr="001F09A6">
        <w:trPr>
          <w:trHeight w:val="300"/>
        </w:trPr>
        <w:tc>
          <w:tcPr>
            <w:tcW w:w="3397" w:type="dxa"/>
            <w:tcBorders>
              <w:top w:val="nil"/>
              <w:left w:val="nil"/>
              <w:bottom w:val="nil"/>
              <w:right w:val="nil"/>
            </w:tcBorders>
            <w:shd w:val="clear" w:color="auto" w:fill="auto"/>
            <w:noWrap/>
            <w:vAlign w:val="bottom"/>
            <w:hideMark/>
          </w:tcPr>
          <w:p w14:paraId="7C72883C" w14:textId="77777777" w:rsidR="00F70ACA" w:rsidRDefault="00F70ACA">
            <w:pPr>
              <w:rPr>
                <w:rFonts w:ascii="Calibri" w:hAnsi="Calibri"/>
                <w:color w:val="000000"/>
                <w:sz w:val="22"/>
                <w:szCs w:val="22"/>
              </w:rPr>
            </w:pPr>
          </w:p>
        </w:tc>
        <w:tc>
          <w:tcPr>
            <w:tcW w:w="146" w:type="dxa"/>
            <w:tcBorders>
              <w:top w:val="nil"/>
              <w:left w:val="nil"/>
              <w:bottom w:val="nil"/>
              <w:right w:val="nil"/>
            </w:tcBorders>
            <w:shd w:val="clear" w:color="auto" w:fill="auto"/>
            <w:noWrap/>
            <w:vAlign w:val="bottom"/>
            <w:hideMark/>
          </w:tcPr>
          <w:p w14:paraId="50E15CDB" w14:textId="77777777" w:rsidR="00F70ACA" w:rsidRDefault="00F70ACA">
            <w:pPr>
              <w:rPr>
                <w:rFonts w:ascii="Calibri" w:hAnsi="Calibri"/>
                <w:color w:val="000000"/>
                <w:sz w:val="22"/>
                <w:szCs w:val="22"/>
              </w:rPr>
            </w:pPr>
          </w:p>
        </w:tc>
        <w:tc>
          <w:tcPr>
            <w:tcW w:w="146" w:type="dxa"/>
            <w:tcBorders>
              <w:top w:val="nil"/>
              <w:left w:val="nil"/>
              <w:bottom w:val="nil"/>
              <w:right w:val="nil"/>
            </w:tcBorders>
            <w:shd w:val="clear" w:color="auto" w:fill="auto"/>
            <w:noWrap/>
            <w:vAlign w:val="bottom"/>
            <w:hideMark/>
          </w:tcPr>
          <w:p w14:paraId="70B42F86" w14:textId="77777777" w:rsidR="00F70ACA" w:rsidRDefault="00F70ACA">
            <w:pPr>
              <w:rPr>
                <w:rFonts w:ascii="Calibri" w:hAnsi="Calibri"/>
                <w:color w:val="000000"/>
                <w:sz w:val="22"/>
                <w:szCs w:val="22"/>
              </w:rPr>
            </w:pPr>
          </w:p>
        </w:tc>
        <w:tc>
          <w:tcPr>
            <w:tcW w:w="1200" w:type="dxa"/>
            <w:tcBorders>
              <w:top w:val="nil"/>
              <w:left w:val="nil"/>
              <w:bottom w:val="nil"/>
              <w:right w:val="nil"/>
            </w:tcBorders>
            <w:shd w:val="clear" w:color="auto" w:fill="auto"/>
            <w:noWrap/>
            <w:vAlign w:val="bottom"/>
            <w:hideMark/>
          </w:tcPr>
          <w:p w14:paraId="4B900C15" w14:textId="77777777" w:rsidR="00F70ACA" w:rsidRDefault="00F70ACA">
            <w:pPr>
              <w:rPr>
                <w:rFonts w:ascii="Calibri" w:hAnsi="Calibri"/>
                <w:color w:val="000000"/>
                <w:sz w:val="22"/>
                <w:szCs w:val="22"/>
              </w:rPr>
            </w:pPr>
          </w:p>
        </w:tc>
        <w:tc>
          <w:tcPr>
            <w:tcW w:w="1200" w:type="dxa"/>
            <w:tcBorders>
              <w:top w:val="nil"/>
              <w:left w:val="nil"/>
              <w:bottom w:val="nil"/>
              <w:right w:val="nil"/>
            </w:tcBorders>
            <w:shd w:val="clear" w:color="auto" w:fill="auto"/>
            <w:noWrap/>
            <w:vAlign w:val="bottom"/>
            <w:hideMark/>
          </w:tcPr>
          <w:p w14:paraId="702C6AC0" w14:textId="77777777" w:rsidR="00F70ACA" w:rsidRDefault="00F70ACA">
            <w:pPr>
              <w:rPr>
                <w:rFonts w:ascii="Calibri" w:hAnsi="Calibri"/>
                <w:color w:val="000000"/>
                <w:sz w:val="22"/>
                <w:szCs w:val="22"/>
              </w:rPr>
            </w:pPr>
          </w:p>
        </w:tc>
        <w:tc>
          <w:tcPr>
            <w:tcW w:w="1200" w:type="dxa"/>
            <w:tcBorders>
              <w:top w:val="nil"/>
              <w:left w:val="nil"/>
              <w:bottom w:val="nil"/>
              <w:right w:val="nil"/>
            </w:tcBorders>
            <w:shd w:val="clear" w:color="auto" w:fill="auto"/>
            <w:noWrap/>
            <w:vAlign w:val="bottom"/>
            <w:hideMark/>
          </w:tcPr>
          <w:p w14:paraId="730841E1" w14:textId="77777777" w:rsidR="00F70ACA" w:rsidRDefault="00F70ACA">
            <w:pPr>
              <w:rPr>
                <w:rFonts w:ascii="Calibri" w:hAnsi="Calibri"/>
                <w:color w:val="000000"/>
                <w:sz w:val="22"/>
                <w:szCs w:val="22"/>
              </w:rPr>
            </w:pPr>
          </w:p>
        </w:tc>
        <w:tc>
          <w:tcPr>
            <w:tcW w:w="1200" w:type="dxa"/>
            <w:tcBorders>
              <w:top w:val="nil"/>
              <w:left w:val="nil"/>
              <w:bottom w:val="nil"/>
              <w:right w:val="nil"/>
            </w:tcBorders>
            <w:shd w:val="clear" w:color="auto" w:fill="auto"/>
            <w:noWrap/>
            <w:vAlign w:val="bottom"/>
            <w:hideMark/>
          </w:tcPr>
          <w:p w14:paraId="1ED457F1" w14:textId="77777777" w:rsidR="00F70ACA" w:rsidRDefault="00F70ACA">
            <w:pPr>
              <w:rPr>
                <w:rFonts w:ascii="Calibri" w:hAnsi="Calibri"/>
                <w:color w:val="000000"/>
                <w:sz w:val="22"/>
                <w:szCs w:val="22"/>
              </w:rPr>
            </w:pPr>
          </w:p>
        </w:tc>
      </w:tr>
      <w:tr w:rsidR="00F70ACA" w14:paraId="37E286B8" w14:textId="77777777" w:rsidTr="001F09A6">
        <w:trPr>
          <w:trHeight w:val="300"/>
        </w:trPr>
        <w:tc>
          <w:tcPr>
            <w:tcW w:w="3543" w:type="dxa"/>
            <w:gridSpan w:val="2"/>
            <w:tcBorders>
              <w:top w:val="nil"/>
              <w:left w:val="nil"/>
              <w:bottom w:val="nil"/>
              <w:right w:val="nil"/>
            </w:tcBorders>
            <w:shd w:val="clear" w:color="auto" w:fill="auto"/>
            <w:noWrap/>
            <w:vAlign w:val="bottom"/>
            <w:hideMark/>
          </w:tcPr>
          <w:p w14:paraId="1D139699" w14:textId="77777777" w:rsidR="00F70ACA" w:rsidRPr="00F70ACA" w:rsidRDefault="00F70ACA">
            <w:pPr>
              <w:rPr>
                <w:bCs/>
                <w:color w:val="000000"/>
                <w:sz w:val="22"/>
                <w:szCs w:val="22"/>
                <w:u w:val="single"/>
              </w:rPr>
            </w:pPr>
            <w:r w:rsidRPr="00F70ACA">
              <w:rPr>
                <w:bCs/>
                <w:color w:val="000000"/>
                <w:sz w:val="22"/>
                <w:szCs w:val="22"/>
                <w:u w:val="single"/>
              </w:rPr>
              <w:t xml:space="preserve">Tilstandsanalyse </w:t>
            </w:r>
          </w:p>
        </w:tc>
        <w:tc>
          <w:tcPr>
            <w:tcW w:w="146" w:type="dxa"/>
            <w:tcBorders>
              <w:top w:val="nil"/>
              <w:left w:val="nil"/>
              <w:bottom w:val="nil"/>
              <w:right w:val="nil"/>
            </w:tcBorders>
            <w:shd w:val="clear" w:color="auto" w:fill="auto"/>
            <w:noWrap/>
            <w:vAlign w:val="bottom"/>
            <w:hideMark/>
          </w:tcPr>
          <w:p w14:paraId="13851E50" w14:textId="77777777" w:rsidR="00F70ACA" w:rsidRDefault="00F70ACA">
            <w:pPr>
              <w:rPr>
                <w:rFonts w:ascii="Calibri" w:hAnsi="Calibri"/>
                <w:color w:val="000000"/>
                <w:sz w:val="22"/>
                <w:szCs w:val="22"/>
              </w:rPr>
            </w:pPr>
          </w:p>
        </w:tc>
        <w:tc>
          <w:tcPr>
            <w:tcW w:w="1200" w:type="dxa"/>
            <w:tcBorders>
              <w:top w:val="nil"/>
              <w:left w:val="nil"/>
              <w:bottom w:val="nil"/>
              <w:right w:val="nil"/>
            </w:tcBorders>
            <w:shd w:val="clear" w:color="auto" w:fill="auto"/>
            <w:noWrap/>
            <w:vAlign w:val="bottom"/>
            <w:hideMark/>
          </w:tcPr>
          <w:p w14:paraId="74E89569" w14:textId="77777777" w:rsidR="00F70ACA" w:rsidRDefault="00F70ACA">
            <w:pPr>
              <w:rPr>
                <w:rFonts w:ascii="Calibri" w:hAnsi="Calibri"/>
                <w:color w:val="000000"/>
                <w:sz w:val="22"/>
                <w:szCs w:val="22"/>
              </w:rPr>
            </w:pPr>
          </w:p>
        </w:tc>
        <w:tc>
          <w:tcPr>
            <w:tcW w:w="1200" w:type="dxa"/>
            <w:tcBorders>
              <w:top w:val="nil"/>
              <w:left w:val="nil"/>
              <w:bottom w:val="nil"/>
              <w:right w:val="nil"/>
            </w:tcBorders>
            <w:shd w:val="clear" w:color="auto" w:fill="auto"/>
            <w:noWrap/>
            <w:vAlign w:val="bottom"/>
            <w:hideMark/>
          </w:tcPr>
          <w:p w14:paraId="19B8DFBF" w14:textId="77777777" w:rsidR="00F70ACA" w:rsidRDefault="00F70ACA">
            <w:pPr>
              <w:rPr>
                <w:rFonts w:ascii="Calibri" w:hAnsi="Calibri"/>
                <w:color w:val="000000"/>
                <w:sz w:val="22"/>
                <w:szCs w:val="22"/>
              </w:rPr>
            </w:pPr>
          </w:p>
        </w:tc>
        <w:tc>
          <w:tcPr>
            <w:tcW w:w="1200" w:type="dxa"/>
            <w:tcBorders>
              <w:top w:val="nil"/>
              <w:left w:val="nil"/>
              <w:bottom w:val="nil"/>
              <w:right w:val="nil"/>
            </w:tcBorders>
            <w:shd w:val="clear" w:color="auto" w:fill="auto"/>
            <w:noWrap/>
            <w:vAlign w:val="bottom"/>
            <w:hideMark/>
          </w:tcPr>
          <w:p w14:paraId="646C6CF0" w14:textId="77777777" w:rsidR="00F70ACA" w:rsidRDefault="00F70ACA">
            <w:pPr>
              <w:rPr>
                <w:rFonts w:ascii="Calibri" w:hAnsi="Calibri"/>
                <w:color w:val="000000"/>
                <w:sz w:val="22"/>
                <w:szCs w:val="22"/>
              </w:rPr>
            </w:pPr>
          </w:p>
        </w:tc>
        <w:tc>
          <w:tcPr>
            <w:tcW w:w="1200" w:type="dxa"/>
            <w:tcBorders>
              <w:top w:val="nil"/>
              <w:left w:val="nil"/>
              <w:bottom w:val="nil"/>
              <w:right w:val="nil"/>
            </w:tcBorders>
            <w:shd w:val="clear" w:color="auto" w:fill="auto"/>
            <w:noWrap/>
            <w:vAlign w:val="bottom"/>
            <w:hideMark/>
          </w:tcPr>
          <w:p w14:paraId="2E9C2920" w14:textId="77777777" w:rsidR="00F70ACA" w:rsidRDefault="00F70ACA">
            <w:pPr>
              <w:rPr>
                <w:rFonts w:ascii="Calibri" w:hAnsi="Calibri"/>
                <w:color w:val="000000"/>
                <w:sz w:val="22"/>
                <w:szCs w:val="22"/>
              </w:rPr>
            </w:pPr>
          </w:p>
        </w:tc>
      </w:tr>
      <w:tr w:rsidR="00F70ACA" w14:paraId="27AE77ED" w14:textId="77777777" w:rsidTr="001F09A6">
        <w:trPr>
          <w:trHeight w:val="300"/>
        </w:trPr>
        <w:tc>
          <w:tcPr>
            <w:tcW w:w="4889" w:type="dxa"/>
            <w:gridSpan w:val="4"/>
            <w:tcBorders>
              <w:top w:val="nil"/>
              <w:left w:val="nil"/>
              <w:bottom w:val="nil"/>
              <w:right w:val="nil"/>
            </w:tcBorders>
            <w:shd w:val="clear" w:color="auto" w:fill="auto"/>
            <w:noWrap/>
            <w:vAlign w:val="bottom"/>
            <w:hideMark/>
          </w:tcPr>
          <w:p w14:paraId="08570F5F" w14:textId="77777777" w:rsidR="00F70ACA" w:rsidRDefault="00F70ACA">
            <w:pPr>
              <w:rPr>
                <w:sz w:val="22"/>
                <w:szCs w:val="22"/>
              </w:rPr>
            </w:pPr>
            <w:r>
              <w:rPr>
                <w:sz w:val="22"/>
                <w:szCs w:val="22"/>
              </w:rPr>
              <w:t>Tilstandsanalyse av prioriterte helsebygg</w:t>
            </w:r>
          </w:p>
        </w:tc>
        <w:tc>
          <w:tcPr>
            <w:tcW w:w="1200" w:type="dxa"/>
            <w:tcBorders>
              <w:top w:val="nil"/>
              <w:left w:val="nil"/>
              <w:bottom w:val="nil"/>
              <w:right w:val="nil"/>
            </w:tcBorders>
            <w:shd w:val="clear" w:color="auto" w:fill="auto"/>
            <w:noWrap/>
            <w:vAlign w:val="bottom"/>
            <w:hideMark/>
          </w:tcPr>
          <w:p w14:paraId="0EF570C7" w14:textId="77777777" w:rsidR="00F70ACA" w:rsidRDefault="00F70ACA">
            <w:pPr>
              <w:rPr>
                <w:sz w:val="22"/>
                <w:szCs w:val="22"/>
              </w:rPr>
            </w:pPr>
          </w:p>
        </w:tc>
        <w:tc>
          <w:tcPr>
            <w:tcW w:w="1200" w:type="dxa"/>
            <w:tcBorders>
              <w:top w:val="nil"/>
              <w:left w:val="nil"/>
              <w:bottom w:val="nil"/>
              <w:right w:val="nil"/>
            </w:tcBorders>
            <w:shd w:val="clear" w:color="auto" w:fill="auto"/>
            <w:noWrap/>
            <w:vAlign w:val="bottom"/>
            <w:hideMark/>
          </w:tcPr>
          <w:p w14:paraId="78F43DC8" w14:textId="77777777" w:rsidR="00F70ACA" w:rsidRDefault="00F70ACA">
            <w:pPr>
              <w:rPr>
                <w:sz w:val="22"/>
                <w:szCs w:val="22"/>
              </w:rPr>
            </w:pPr>
          </w:p>
        </w:tc>
        <w:tc>
          <w:tcPr>
            <w:tcW w:w="1200" w:type="dxa"/>
            <w:tcBorders>
              <w:top w:val="nil"/>
              <w:left w:val="nil"/>
              <w:bottom w:val="nil"/>
              <w:right w:val="nil"/>
            </w:tcBorders>
            <w:shd w:val="clear" w:color="auto" w:fill="auto"/>
            <w:noWrap/>
            <w:vAlign w:val="bottom"/>
            <w:hideMark/>
          </w:tcPr>
          <w:p w14:paraId="4CF32A66" w14:textId="77777777" w:rsidR="00F70ACA" w:rsidRPr="00F70ACA" w:rsidRDefault="00F70ACA">
            <w:pPr>
              <w:jc w:val="right"/>
              <w:rPr>
                <w:sz w:val="22"/>
                <w:szCs w:val="22"/>
                <w:u w:val="single"/>
              </w:rPr>
            </w:pPr>
            <w:r w:rsidRPr="00F70ACA">
              <w:rPr>
                <w:sz w:val="22"/>
                <w:szCs w:val="22"/>
                <w:u w:val="single"/>
              </w:rPr>
              <w:t>400 000</w:t>
            </w:r>
          </w:p>
        </w:tc>
      </w:tr>
    </w:tbl>
    <w:p w14:paraId="6B3B9603" w14:textId="77777777" w:rsidR="00F70ACA" w:rsidRPr="00501FB8" w:rsidRDefault="00F70ACA" w:rsidP="00EA108B">
      <w:pPr>
        <w:rPr>
          <w:sz w:val="22"/>
          <w:szCs w:val="22"/>
          <w:u w:val="single"/>
        </w:rPr>
      </w:pPr>
      <w:r>
        <w:tab/>
      </w:r>
      <w:r>
        <w:tab/>
      </w:r>
      <w:r>
        <w:tab/>
      </w:r>
      <w:r>
        <w:tab/>
      </w:r>
      <w:r>
        <w:tab/>
      </w:r>
      <w:r>
        <w:tab/>
      </w:r>
      <w:r>
        <w:tab/>
      </w:r>
      <w:r>
        <w:tab/>
      </w:r>
      <w:r>
        <w:tab/>
      </w:r>
      <w:r>
        <w:tab/>
        <w:t xml:space="preserve">    </w:t>
      </w:r>
      <w:r w:rsidR="00126FE1">
        <w:t xml:space="preserve"> </w:t>
      </w:r>
      <w:r>
        <w:t xml:space="preserve">  </w:t>
      </w:r>
      <w:r w:rsidR="00501FB8" w:rsidRPr="00501FB8">
        <w:rPr>
          <w:sz w:val="22"/>
          <w:szCs w:val="22"/>
          <w:u w:val="single"/>
        </w:rPr>
        <w:t>1 </w:t>
      </w:r>
      <w:r w:rsidR="001F09A6">
        <w:rPr>
          <w:sz w:val="22"/>
          <w:szCs w:val="22"/>
          <w:u w:val="single"/>
        </w:rPr>
        <w:t>6</w:t>
      </w:r>
      <w:r w:rsidR="00501FB8" w:rsidRPr="00501FB8">
        <w:rPr>
          <w:sz w:val="22"/>
          <w:szCs w:val="22"/>
          <w:u w:val="single"/>
        </w:rPr>
        <w:t>50 000</w:t>
      </w:r>
    </w:p>
    <w:p w14:paraId="67F6E5E7" w14:textId="77777777" w:rsidR="00F70ACA" w:rsidRDefault="00F70ACA" w:rsidP="00EA108B">
      <w:pPr>
        <w:rPr>
          <w:u w:val="single"/>
        </w:rPr>
      </w:pPr>
    </w:p>
    <w:p w14:paraId="05DEAFA7" w14:textId="77777777" w:rsidR="00F70ACA" w:rsidRPr="00F70ACA" w:rsidRDefault="00F70ACA" w:rsidP="00EA108B">
      <w:pPr>
        <w:rPr>
          <w:b/>
        </w:rPr>
      </w:pPr>
      <w:r w:rsidRPr="00F70ACA">
        <w:rPr>
          <w:b/>
        </w:rPr>
        <w:t>Rådhuset</w:t>
      </w:r>
    </w:p>
    <w:tbl>
      <w:tblPr>
        <w:tblW w:w="8436" w:type="dxa"/>
        <w:tblInd w:w="55" w:type="dxa"/>
        <w:tblCellMar>
          <w:left w:w="70" w:type="dxa"/>
          <w:right w:w="70" w:type="dxa"/>
        </w:tblCellMar>
        <w:tblLook w:val="04A0" w:firstRow="1" w:lastRow="0" w:firstColumn="1" w:lastColumn="0" w:noHBand="0" w:noVBand="1"/>
      </w:tblPr>
      <w:tblGrid>
        <w:gridCol w:w="3622"/>
        <w:gridCol w:w="1207"/>
        <w:gridCol w:w="1207"/>
        <w:gridCol w:w="1200"/>
        <w:gridCol w:w="1200"/>
      </w:tblGrid>
      <w:tr w:rsidR="00F70ACA" w14:paraId="27EE3167" w14:textId="77777777" w:rsidTr="00F70ACA">
        <w:trPr>
          <w:trHeight w:val="300"/>
        </w:trPr>
        <w:tc>
          <w:tcPr>
            <w:tcW w:w="3622" w:type="dxa"/>
            <w:tcBorders>
              <w:top w:val="nil"/>
              <w:left w:val="nil"/>
              <w:bottom w:val="nil"/>
              <w:right w:val="nil"/>
            </w:tcBorders>
            <w:shd w:val="clear" w:color="auto" w:fill="auto"/>
            <w:noWrap/>
            <w:vAlign w:val="bottom"/>
            <w:hideMark/>
          </w:tcPr>
          <w:p w14:paraId="4B056040" w14:textId="77777777" w:rsidR="00F70ACA" w:rsidRDefault="00F70ACA">
            <w:pPr>
              <w:rPr>
                <w:sz w:val="22"/>
                <w:szCs w:val="22"/>
              </w:rPr>
            </w:pPr>
            <w:r>
              <w:rPr>
                <w:sz w:val="22"/>
                <w:szCs w:val="22"/>
              </w:rPr>
              <w:t>Kantinekjøkken - utbedringer</w:t>
            </w:r>
          </w:p>
        </w:tc>
        <w:tc>
          <w:tcPr>
            <w:tcW w:w="1207" w:type="dxa"/>
            <w:tcBorders>
              <w:top w:val="nil"/>
              <w:left w:val="nil"/>
              <w:bottom w:val="nil"/>
              <w:right w:val="nil"/>
            </w:tcBorders>
            <w:shd w:val="clear" w:color="auto" w:fill="auto"/>
            <w:noWrap/>
            <w:vAlign w:val="bottom"/>
            <w:hideMark/>
          </w:tcPr>
          <w:p w14:paraId="284A5523" w14:textId="77777777" w:rsidR="00F70ACA" w:rsidRDefault="00F70ACA">
            <w:pPr>
              <w:rPr>
                <w:sz w:val="22"/>
                <w:szCs w:val="22"/>
              </w:rPr>
            </w:pPr>
          </w:p>
        </w:tc>
        <w:tc>
          <w:tcPr>
            <w:tcW w:w="1207" w:type="dxa"/>
            <w:tcBorders>
              <w:top w:val="nil"/>
              <w:left w:val="nil"/>
              <w:bottom w:val="nil"/>
              <w:right w:val="nil"/>
            </w:tcBorders>
            <w:shd w:val="clear" w:color="auto" w:fill="auto"/>
            <w:noWrap/>
            <w:vAlign w:val="bottom"/>
            <w:hideMark/>
          </w:tcPr>
          <w:p w14:paraId="46B0EA0B" w14:textId="77777777" w:rsidR="00F70ACA" w:rsidRDefault="00F70ACA">
            <w:pPr>
              <w:rPr>
                <w:sz w:val="22"/>
                <w:szCs w:val="22"/>
              </w:rPr>
            </w:pPr>
          </w:p>
        </w:tc>
        <w:tc>
          <w:tcPr>
            <w:tcW w:w="1200" w:type="dxa"/>
            <w:tcBorders>
              <w:top w:val="nil"/>
              <w:left w:val="nil"/>
              <w:bottom w:val="nil"/>
              <w:right w:val="nil"/>
            </w:tcBorders>
            <w:shd w:val="clear" w:color="auto" w:fill="auto"/>
            <w:noWrap/>
            <w:vAlign w:val="bottom"/>
            <w:hideMark/>
          </w:tcPr>
          <w:p w14:paraId="0C0F8908" w14:textId="77777777" w:rsidR="00F70ACA" w:rsidRDefault="00F70ACA">
            <w:pPr>
              <w:rPr>
                <w:sz w:val="22"/>
                <w:szCs w:val="22"/>
              </w:rPr>
            </w:pPr>
          </w:p>
        </w:tc>
        <w:tc>
          <w:tcPr>
            <w:tcW w:w="1200" w:type="dxa"/>
            <w:tcBorders>
              <w:top w:val="nil"/>
              <w:left w:val="nil"/>
              <w:bottom w:val="nil"/>
              <w:right w:val="nil"/>
            </w:tcBorders>
            <w:shd w:val="clear" w:color="auto" w:fill="auto"/>
            <w:noWrap/>
            <w:vAlign w:val="bottom"/>
            <w:hideMark/>
          </w:tcPr>
          <w:p w14:paraId="4B08B400" w14:textId="77777777" w:rsidR="00F70ACA" w:rsidRDefault="00F70ACA">
            <w:pPr>
              <w:jc w:val="right"/>
              <w:rPr>
                <w:sz w:val="22"/>
                <w:szCs w:val="22"/>
              </w:rPr>
            </w:pPr>
            <w:r>
              <w:rPr>
                <w:sz w:val="22"/>
                <w:szCs w:val="22"/>
              </w:rPr>
              <w:t>130 000</w:t>
            </w:r>
          </w:p>
        </w:tc>
      </w:tr>
      <w:tr w:rsidR="00F70ACA" w14:paraId="4CE078CE" w14:textId="77777777" w:rsidTr="00F70ACA">
        <w:trPr>
          <w:trHeight w:val="300"/>
        </w:trPr>
        <w:tc>
          <w:tcPr>
            <w:tcW w:w="3622" w:type="dxa"/>
            <w:tcBorders>
              <w:top w:val="nil"/>
              <w:left w:val="nil"/>
              <w:bottom w:val="nil"/>
              <w:right w:val="nil"/>
            </w:tcBorders>
            <w:shd w:val="clear" w:color="auto" w:fill="auto"/>
            <w:noWrap/>
            <w:vAlign w:val="bottom"/>
            <w:hideMark/>
          </w:tcPr>
          <w:p w14:paraId="77EA083E" w14:textId="77777777" w:rsidR="00F70ACA" w:rsidRDefault="00F70ACA">
            <w:pPr>
              <w:rPr>
                <w:sz w:val="22"/>
                <w:szCs w:val="22"/>
              </w:rPr>
            </w:pPr>
            <w:r>
              <w:rPr>
                <w:sz w:val="22"/>
                <w:szCs w:val="22"/>
              </w:rPr>
              <w:t>Forebyggende branntekniske tiltak</w:t>
            </w:r>
          </w:p>
        </w:tc>
        <w:tc>
          <w:tcPr>
            <w:tcW w:w="1207" w:type="dxa"/>
            <w:tcBorders>
              <w:top w:val="nil"/>
              <w:left w:val="nil"/>
              <w:bottom w:val="nil"/>
              <w:right w:val="nil"/>
            </w:tcBorders>
            <w:shd w:val="clear" w:color="auto" w:fill="auto"/>
            <w:noWrap/>
            <w:vAlign w:val="bottom"/>
            <w:hideMark/>
          </w:tcPr>
          <w:p w14:paraId="684B2BD5" w14:textId="77777777" w:rsidR="00F70ACA" w:rsidRDefault="00F70ACA">
            <w:pPr>
              <w:rPr>
                <w:sz w:val="22"/>
                <w:szCs w:val="22"/>
              </w:rPr>
            </w:pPr>
          </w:p>
        </w:tc>
        <w:tc>
          <w:tcPr>
            <w:tcW w:w="1207" w:type="dxa"/>
            <w:tcBorders>
              <w:top w:val="nil"/>
              <w:left w:val="nil"/>
              <w:bottom w:val="nil"/>
              <w:right w:val="nil"/>
            </w:tcBorders>
            <w:shd w:val="clear" w:color="auto" w:fill="auto"/>
            <w:noWrap/>
            <w:vAlign w:val="bottom"/>
            <w:hideMark/>
          </w:tcPr>
          <w:p w14:paraId="26DD6738" w14:textId="77777777" w:rsidR="00F70ACA" w:rsidRDefault="00F70ACA">
            <w:pPr>
              <w:rPr>
                <w:sz w:val="22"/>
                <w:szCs w:val="22"/>
              </w:rPr>
            </w:pPr>
          </w:p>
        </w:tc>
        <w:tc>
          <w:tcPr>
            <w:tcW w:w="1200" w:type="dxa"/>
            <w:tcBorders>
              <w:top w:val="nil"/>
              <w:left w:val="nil"/>
              <w:bottom w:val="nil"/>
              <w:right w:val="nil"/>
            </w:tcBorders>
            <w:shd w:val="clear" w:color="auto" w:fill="auto"/>
            <w:noWrap/>
            <w:vAlign w:val="bottom"/>
            <w:hideMark/>
          </w:tcPr>
          <w:p w14:paraId="16CD84D8" w14:textId="77777777" w:rsidR="00F70ACA" w:rsidRDefault="00F70ACA">
            <w:pPr>
              <w:rPr>
                <w:sz w:val="22"/>
                <w:szCs w:val="22"/>
              </w:rPr>
            </w:pPr>
          </w:p>
        </w:tc>
        <w:tc>
          <w:tcPr>
            <w:tcW w:w="1200" w:type="dxa"/>
            <w:tcBorders>
              <w:top w:val="nil"/>
              <w:left w:val="nil"/>
              <w:bottom w:val="nil"/>
              <w:right w:val="nil"/>
            </w:tcBorders>
            <w:shd w:val="clear" w:color="auto" w:fill="auto"/>
            <w:noWrap/>
            <w:vAlign w:val="bottom"/>
            <w:hideMark/>
          </w:tcPr>
          <w:p w14:paraId="656E2078" w14:textId="77777777" w:rsidR="00F70ACA" w:rsidRDefault="00F70ACA">
            <w:pPr>
              <w:jc w:val="right"/>
              <w:rPr>
                <w:sz w:val="22"/>
                <w:szCs w:val="22"/>
              </w:rPr>
            </w:pPr>
            <w:r>
              <w:rPr>
                <w:sz w:val="22"/>
                <w:szCs w:val="22"/>
              </w:rPr>
              <w:t>100 000</w:t>
            </w:r>
          </w:p>
        </w:tc>
      </w:tr>
      <w:tr w:rsidR="00F70ACA" w14:paraId="2A79B2ED" w14:textId="77777777" w:rsidTr="00F70ACA">
        <w:trPr>
          <w:trHeight w:val="300"/>
        </w:trPr>
        <w:tc>
          <w:tcPr>
            <w:tcW w:w="6036" w:type="dxa"/>
            <w:gridSpan w:val="3"/>
            <w:tcBorders>
              <w:top w:val="nil"/>
              <w:left w:val="nil"/>
              <w:bottom w:val="nil"/>
              <w:right w:val="nil"/>
            </w:tcBorders>
            <w:shd w:val="clear" w:color="auto" w:fill="auto"/>
            <w:noWrap/>
            <w:vAlign w:val="bottom"/>
            <w:hideMark/>
          </w:tcPr>
          <w:p w14:paraId="5A874F2D" w14:textId="77777777" w:rsidR="00F70ACA" w:rsidRDefault="00F70ACA">
            <w:pPr>
              <w:rPr>
                <w:sz w:val="22"/>
                <w:szCs w:val="22"/>
              </w:rPr>
            </w:pPr>
            <w:r>
              <w:rPr>
                <w:sz w:val="22"/>
                <w:szCs w:val="22"/>
              </w:rPr>
              <w:t>Arkiv - utbedringer - tiltak til foreløpig skadebegrensing og prosjekt</w:t>
            </w:r>
          </w:p>
        </w:tc>
        <w:tc>
          <w:tcPr>
            <w:tcW w:w="1200" w:type="dxa"/>
            <w:tcBorders>
              <w:top w:val="nil"/>
              <w:left w:val="nil"/>
              <w:bottom w:val="nil"/>
              <w:right w:val="nil"/>
            </w:tcBorders>
            <w:shd w:val="clear" w:color="auto" w:fill="auto"/>
            <w:noWrap/>
            <w:vAlign w:val="bottom"/>
            <w:hideMark/>
          </w:tcPr>
          <w:p w14:paraId="13F5511C" w14:textId="77777777" w:rsidR="00F70ACA" w:rsidRDefault="00F70ACA">
            <w:pPr>
              <w:rPr>
                <w:sz w:val="22"/>
                <w:szCs w:val="22"/>
              </w:rPr>
            </w:pPr>
          </w:p>
        </w:tc>
        <w:tc>
          <w:tcPr>
            <w:tcW w:w="1200" w:type="dxa"/>
            <w:tcBorders>
              <w:top w:val="nil"/>
              <w:left w:val="nil"/>
              <w:bottom w:val="nil"/>
              <w:right w:val="nil"/>
            </w:tcBorders>
            <w:shd w:val="clear" w:color="auto" w:fill="auto"/>
            <w:noWrap/>
            <w:vAlign w:val="bottom"/>
            <w:hideMark/>
          </w:tcPr>
          <w:p w14:paraId="453557E5" w14:textId="77777777" w:rsidR="00F70ACA" w:rsidRDefault="00F70ACA">
            <w:pPr>
              <w:jc w:val="right"/>
              <w:rPr>
                <w:sz w:val="22"/>
                <w:szCs w:val="22"/>
              </w:rPr>
            </w:pPr>
            <w:r>
              <w:rPr>
                <w:sz w:val="22"/>
                <w:szCs w:val="22"/>
              </w:rPr>
              <w:t>150 000</w:t>
            </w:r>
          </w:p>
        </w:tc>
      </w:tr>
      <w:tr w:rsidR="00F70ACA" w14:paraId="21198545" w14:textId="77777777" w:rsidTr="00F70ACA">
        <w:trPr>
          <w:trHeight w:val="300"/>
        </w:trPr>
        <w:tc>
          <w:tcPr>
            <w:tcW w:w="4829" w:type="dxa"/>
            <w:gridSpan w:val="2"/>
            <w:tcBorders>
              <w:top w:val="nil"/>
              <w:left w:val="nil"/>
              <w:bottom w:val="nil"/>
              <w:right w:val="nil"/>
            </w:tcBorders>
            <w:shd w:val="clear" w:color="auto" w:fill="auto"/>
            <w:noWrap/>
            <w:vAlign w:val="bottom"/>
            <w:hideMark/>
          </w:tcPr>
          <w:p w14:paraId="19D1F38F" w14:textId="77777777" w:rsidR="00F70ACA" w:rsidRDefault="00F70ACA">
            <w:pPr>
              <w:rPr>
                <w:sz w:val="22"/>
                <w:szCs w:val="22"/>
              </w:rPr>
            </w:pPr>
            <w:r>
              <w:rPr>
                <w:sz w:val="22"/>
                <w:szCs w:val="22"/>
              </w:rPr>
              <w:t>Drenering/ istandsetting (spesielt ved arkivrom)</w:t>
            </w:r>
          </w:p>
        </w:tc>
        <w:tc>
          <w:tcPr>
            <w:tcW w:w="1207" w:type="dxa"/>
            <w:tcBorders>
              <w:top w:val="nil"/>
              <w:left w:val="nil"/>
              <w:bottom w:val="nil"/>
              <w:right w:val="nil"/>
            </w:tcBorders>
            <w:shd w:val="clear" w:color="auto" w:fill="auto"/>
            <w:noWrap/>
            <w:vAlign w:val="bottom"/>
            <w:hideMark/>
          </w:tcPr>
          <w:p w14:paraId="2679770A" w14:textId="77777777" w:rsidR="00F70ACA" w:rsidRDefault="00F70ACA">
            <w:pPr>
              <w:rPr>
                <w:sz w:val="22"/>
                <w:szCs w:val="22"/>
              </w:rPr>
            </w:pPr>
          </w:p>
        </w:tc>
        <w:tc>
          <w:tcPr>
            <w:tcW w:w="1200" w:type="dxa"/>
            <w:tcBorders>
              <w:top w:val="nil"/>
              <w:left w:val="nil"/>
              <w:bottom w:val="nil"/>
              <w:right w:val="nil"/>
            </w:tcBorders>
            <w:shd w:val="clear" w:color="auto" w:fill="auto"/>
            <w:noWrap/>
            <w:vAlign w:val="bottom"/>
            <w:hideMark/>
          </w:tcPr>
          <w:p w14:paraId="1CD8760E" w14:textId="77777777" w:rsidR="00F70ACA" w:rsidRDefault="00F70ACA">
            <w:pPr>
              <w:rPr>
                <w:sz w:val="22"/>
                <w:szCs w:val="22"/>
              </w:rPr>
            </w:pPr>
          </w:p>
        </w:tc>
        <w:tc>
          <w:tcPr>
            <w:tcW w:w="1200" w:type="dxa"/>
            <w:tcBorders>
              <w:top w:val="nil"/>
              <w:left w:val="nil"/>
              <w:bottom w:val="nil"/>
              <w:right w:val="nil"/>
            </w:tcBorders>
            <w:shd w:val="clear" w:color="auto" w:fill="auto"/>
            <w:noWrap/>
            <w:vAlign w:val="bottom"/>
            <w:hideMark/>
          </w:tcPr>
          <w:p w14:paraId="3735AC23" w14:textId="77777777" w:rsidR="00F70ACA" w:rsidRPr="00501FB8" w:rsidRDefault="00F70ACA">
            <w:pPr>
              <w:jc w:val="right"/>
              <w:rPr>
                <w:sz w:val="22"/>
                <w:szCs w:val="22"/>
                <w:u w:val="single"/>
              </w:rPr>
            </w:pPr>
            <w:r w:rsidRPr="00501FB8">
              <w:rPr>
                <w:sz w:val="22"/>
                <w:szCs w:val="22"/>
                <w:u w:val="single"/>
              </w:rPr>
              <w:t>500 000</w:t>
            </w:r>
          </w:p>
        </w:tc>
      </w:tr>
    </w:tbl>
    <w:p w14:paraId="6B1A77A3" w14:textId="77777777" w:rsidR="00F70ACA" w:rsidRPr="00501FB8" w:rsidRDefault="00501FB8" w:rsidP="00EA108B">
      <w:pPr>
        <w:rPr>
          <w:sz w:val="22"/>
          <w:szCs w:val="22"/>
          <w:u w:val="single"/>
        </w:rPr>
      </w:pPr>
      <w:r>
        <w:tab/>
      </w:r>
      <w:r>
        <w:tab/>
      </w:r>
      <w:r>
        <w:tab/>
      </w:r>
      <w:r>
        <w:tab/>
      </w:r>
      <w:r>
        <w:tab/>
      </w:r>
      <w:r>
        <w:tab/>
      </w:r>
      <w:r>
        <w:tab/>
      </w:r>
      <w:r>
        <w:tab/>
      </w:r>
      <w:r>
        <w:tab/>
      </w:r>
      <w:r>
        <w:tab/>
        <w:t xml:space="preserve">     </w:t>
      </w:r>
      <w:r w:rsidR="00126FE1">
        <w:t xml:space="preserve"> </w:t>
      </w:r>
      <w:r>
        <w:t xml:space="preserve">   </w:t>
      </w:r>
      <w:r w:rsidRPr="00501FB8">
        <w:rPr>
          <w:sz w:val="22"/>
          <w:szCs w:val="22"/>
          <w:u w:val="single"/>
        </w:rPr>
        <w:t>880 000</w:t>
      </w:r>
    </w:p>
    <w:p w14:paraId="716CA4AB" w14:textId="77777777" w:rsidR="00501FB8" w:rsidRDefault="00501FB8" w:rsidP="00EA108B">
      <w:pPr>
        <w:rPr>
          <w:u w:val="single"/>
        </w:rPr>
      </w:pPr>
    </w:p>
    <w:p w14:paraId="6FF62915" w14:textId="77777777" w:rsidR="00F70ACA" w:rsidRPr="00F70ACA" w:rsidRDefault="00F70ACA" w:rsidP="00EA108B">
      <w:pPr>
        <w:rPr>
          <w:b/>
        </w:rPr>
      </w:pPr>
      <w:r w:rsidRPr="00F70ACA">
        <w:rPr>
          <w:b/>
        </w:rPr>
        <w:t>Fellestiltak formålsbygg</w:t>
      </w:r>
    </w:p>
    <w:tbl>
      <w:tblPr>
        <w:tblW w:w="8401" w:type="dxa"/>
        <w:tblInd w:w="55" w:type="dxa"/>
        <w:tblCellMar>
          <w:left w:w="70" w:type="dxa"/>
          <w:right w:w="70" w:type="dxa"/>
        </w:tblCellMar>
        <w:tblLook w:val="04A0" w:firstRow="1" w:lastRow="0" w:firstColumn="1" w:lastColumn="0" w:noHBand="0" w:noVBand="1"/>
      </w:tblPr>
      <w:tblGrid>
        <w:gridCol w:w="3373"/>
        <w:gridCol w:w="146"/>
        <w:gridCol w:w="146"/>
        <w:gridCol w:w="1200"/>
        <w:gridCol w:w="1200"/>
        <w:gridCol w:w="1200"/>
        <w:gridCol w:w="1200"/>
      </w:tblGrid>
      <w:tr w:rsidR="00F70ACA" w14:paraId="295F1776" w14:textId="77777777" w:rsidTr="00F70ACA">
        <w:trPr>
          <w:trHeight w:val="300"/>
        </w:trPr>
        <w:tc>
          <w:tcPr>
            <w:tcW w:w="3601" w:type="dxa"/>
            <w:gridSpan w:val="3"/>
            <w:tcBorders>
              <w:top w:val="nil"/>
              <w:left w:val="nil"/>
              <w:bottom w:val="nil"/>
              <w:right w:val="nil"/>
            </w:tcBorders>
            <w:shd w:val="clear" w:color="auto" w:fill="auto"/>
            <w:noWrap/>
            <w:vAlign w:val="bottom"/>
            <w:hideMark/>
          </w:tcPr>
          <w:p w14:paraId="5192F94C" w14:textId="77777777" w:rsidR="00F70ACA" w:rsidRDefault="00F70ACA">
            <w:pPr>
              <w:rPr>
                <w:sz w:val="22"/>
                <w:szCs w:val="22"/>
              </w:rPr>
            </w:pPr>
            <w:r>
              <w:rPr>
                <w:sz w:val="22"/>
                <w:szCs w:val="22"/>
              </w:rPr>
              <w:t>Utvendig skilting - kommunale bygg</w:t>
            </w:r>
          </w:p>
        </w:tc>
        <w:tc>
          <w:tcPr>
            <w:tcW w:w="1200" w:type="dxa"/>
            <w:tcBorders>
              <w:top w:val="nil"/>
              <w:left w:val="nil"/>
              <w:bottom w:val="nil"/>
              <w:right w:val="nil"/>
            </w:tcBorders>
            <w:shd w:val="clear" w:color="auto" w:fill="auto"/>
            <w:noWrap/>
            <w:vAlign w:val="bottom"/>
            <w:hideMark/>
          </w:tcPr>
          <w:p w14:paraId="0E72BD64" w14:textId="77777777" w:rsidR="00F70ACA" w:rsidRDefault="00F70ACA">
            <w:pPr>
              <w:rPr>
                <w:sz w:val="22"/>
                <w:szCs w:val="22"/>
              </w:rPr>
            </w:pPr>
          </w:p>
        </w:tc>
        <w:tc>
          <w:tcPr>
            <w:tcW w:w="1200" w:type="dxa"/>
            <w:tcBorders>
              <w:top w:val="nil"/>
              <w:left w:val="nil"/>
              <w:bottom w:val="nil"/>
              <w:right w:val="nil"/>
            </w:tcBorders>
            <w:shd w:val="clear" w:color="auto" w:fill="auto"/>
            <w:noWrap/>
            <w:vAlign w:val="bottom"/>
            <w:hideMark/>
          </w:tcPr>
          <w:p w14:paraId="62D86491" w14:textId="77777777" w:rsidR="00F70ACA" w:rsidRDefault="00F70ACA">
            <w:pPr>
              <w:rPr>
                <w:sz w:val="22"/>
                <w:szCs w:val="22"/>
              </w:rPr>
            </w:pPr>
          </w:p>
        </w:tc>
        <w:tc>
          <w:tcPr>
            <w:tcW w:w="1200" w:type="dxa"/>
            <w:tcBorders>
              <w:top w:val="nil"/>
              <w:left w:val="nil"/>
              <w:bottom w:val="nil"/>
              <w:right w:val="nil"/>
            </w:tcBorders>
            <w:shd w:val="clear" w:color="auto" w:fill="auto"/>
            <w:noWrap/>
            <w:vAlign w:val="bottom"/>
            <w:hideMark/>
          </w:tcPr>
          <w:p w14:paraId="2296F435" w14:textId="77777777" w:rsidR="00F70ACA" w:rsidRDefault="00F70ACA">
            <w:pPr>
              <w:rPr>
                <w:sz w:val="22"/>
                <w:szCs w:val="22"/>
              </w:rPr>
            </w:pPr>
          </w:p>
        </w:tc>
        <w:tc>
          <w:tcPr>
            <w:tcW w:w="1200" w:type="dxa"/>
            <w:tcBorders>
              <w:top w:val="nil"/>
              <w:left w:val="nil"/>
              <w:bottom w:val="nil"/>
              <w:right w:val="nil"/>
            </w:tcBorders>
            <w:shd w:val="clear" w:color="auto" w:fill="auto"/>
            <w:noWrap/>
            <w:vAlign w:val="bottom"/>
            <w:hideMark/>
          </w:tcPr>
          <w:p w14:paraId="14234D74" w14:textId="77777777" w:rsidR="00F70ACA" w:rsidRDefault="001F09A6">
            <w:pPr>
              <w:jc w:val="right"/>
              <w:rPr>
                <w:sz w:val="22"/>
                <w:szCs w:val="22"/>
              </w:rPr>
            </w:pPr>
            <w:r>
              <w:rPr>
                <w:sz w:val="22"/>
                <w:szCs w:val="22"/>
              </w:rPr>
              <w:t>3</w:t>
            </w:r>
            <w:r w:rsidR="00F70ACA">
              <w:rPr>
                <w:sz w:val="22"/>
                <w:szCs w:val="22"/>
              </w:rPr>
              <w:t>00 000</w:t>
            </w:r>
          </w:p>
        </w:tc>
      </w:tr>
      <w:tr w:rsidR="00F70ACA" w14:paraId="659F5C3C" w14:textId="77777777" w:rsidTr="00F70ACA">
        <w:trPr>
          <w:trHeight w:val="300"/>
        </w:trPr>
        <w:tc>
          <w:tcPr>
            <w:tcW w:w="4801" w:type="dxa"/>
            <w:gridSpan w:val="4"/>
            <w:tcBorders>
              <w:top w:val="nil"/>
              <w:left w:val="nil"/>
              <w:bottom w:val="nil"/>
              <w:right w:val="nil"/>
            </w:tcBorders>
            <w:shd w:val="clear" w:color="auto" w:fill="auto"/>
            <w:noWrap/>
            <w:vAlign w:val="bottom"/>
            <w:hideMark/>
          </w:tcPr>
          <w:p w14:paraId="4013C5CF" w14:textId="77777777" w:rsidR="00F70ACA" w:rsidRDefault="00F70ACA">
            <w:pPr>
              <w:rPr>
                <w:sz w:val="22"/>
                <w:szCs w:val="22"/>
              </w:rPr>
            </w:pPr>
            <w:r>
              <w:rPr>
                <w:sz w:val="22"/>
                <w:szCs w:val="22"/>
              </w:rPr>
              <w:t>Frittstående takoverbygg for renovasjonsdunker</w:t>
            </w:r>
          </w:p>
        </w:tc>
        <w:tc>
          <w:tcPr>
            <w:tcW w:w="1200" w:type="dxa"/>
            <w:tcBorders>
              <w:top w:val="nil"/>
              <w:left w:val="nil"/>
              <w:bottom w:val="nil"/>
              <w:right w:val="nil"/>
            </w:tcBorders>
            <w:shd w:val="clear" w:color="auto" w:fill="auto"/>
            <w:noWrap/>
            <w:vAlign w:val="bottom"/>
            <w:hideMark/>
          </w:tcPr>
          <w:p w14:paraId="51987C07" w14:textId="77777777" w:rsidR="00F70ACA" w:rsidRDefault="00F70ACA">
            <w:pPr>
              <w:rPr>
                <w:sz w:val="22"/>
                <w:szCs w:val="22"/>
              </w:rPr>
            </w:pPr>
          </w:p>
        </w:tc>
        <w:tc>
          <w:tcPr>
            <w:tcW w:w="1200" w:type="dxa"/>
            <w:tcBorders>
              <w:top w:val="nil"/>
              <w:left w:val="nil"/>
              <w:bottom w:val="nil"/>
              <w:right w:val="nil"/>
            </w:tcBorders>
            <w:shd w:val="clear" w:color="auto" w:fill="auto"/>
            <w:noWrap/>
            <w:vAlign w:val="bottom"/>
            <w:hideMark/>
          </w:tcPr>
          <w:p w14:paraId="61DAEC9C" w14:textId="77777777" w:rsidR="00F70ACA" w:rsidRDefault="00F70ACA">
            <w:pPr>
              <w:rPr>
                <w:sz w:val="22"/>
                <w:szCs w:val="22"/>
              </w:rPr>
            </w:pPr>
          </w:p>
        </w:tc>
        <w:tc>
          <w:tcPr>
            <w:tcW w:w="1200" w:type="dxa"/>
            <w:tcBorders>
              <w:top w:val="nil"/>
              <w:left w:val="nil"/>
              <w:bottom w:val="nil"/>
              <w:right w:val="nil"/>
            </w:tcBorders>
            <w:shd w:val="clear" w:color="auto" w:fill="auto"/>
            <w:noWrap/>
            <w:vAlign w:val="bottom"/>
            <w:hideMark/>
          </w:tcPr>
          <w:p w14:paraId="26B4153C" w14:textId="77777777" w:rsidR="00F70ACA" w:rsidRDefault="00F70ACA">
            <w:pPr>
              <w:jc w:val="right"/>
              <w:rPr>
                <w:sz w:val="22"/>
                <w:szCs w:val="22"/>
              </w:rPr>
            </w:pPr>
            <w:r>
              <w:rPr>
                <w:sz w:val="22"/>
                <w:szCs w:val="22"/>
              </w:rPr>
              <w:t>200 000</w:t>
            </w:r>
          </w:p>
        </w:tc>
      </w:tr>
      <w:tr w:rsidR="00F70ACA" w14:paraId="0360C5A1" w14:textId="77777777" w:rsidTr="00F70ACA">
        <w:trPr>
          <w:trHeight w:val="300"/>
        </w:trPr>
        <w:tc>
          <w:tcPr>
            <w:tcW w:w="3601" w:type="dxa"/>
            <w:gridSpan w:val="3"/>
            <w:tcBorders>
              <w:top w:val="nil"/>
              <w:left w:val="nil"/>
              <w:bottom w:val="nil"/>
              <w:right w:val="nil"/>
            </w:tcBorders>
            <w:shd w:val="clear" w:color="auto" w:fill="auto"/>
            <w:noWrap/>
            <w:vAlign w:val="bottom"/>
            <w:hideMark/>
          </w:tcPr>
          <w:p w14:paraId="2DA267E7" w14:textId="77777777" w:rsidR="00F70ACA" w:rsidRDefault="00F70ACA">
            <w:pPr>
              <w:rPr>
                <w:sz w:val="22"/>
                <w:szCs w:val="22"/>
              </w:rPr>
            </w:pPr>
            <w:r>
              <w:rPr>
                <w:sz w:val="22"/>
                <w:szCs w:val="22"/>
              </w:rPr>
              <w:t>Rehabilitering Snarum kapell</w:t>
            </w:r>
          </w:p>
        </w:tc>
        <w:tc>
          <w:tcPr>
            <w:tcW w:w="1200" w:type="dxa"/>
            <w:tcBorders>
              <w:top w:val="nil"/>
              <w:left w:val="nil"/>
              <w:bottom w:val="nil"/>
              <w:right w:val="nil"/>
            </w:tcBorders>
            <w:shd w:val="clear" w:color="auto" w:fill="auto"/>
            <w:noWrap/>
            <w:vAlign w:val="bottom"/>
            <w:hideMark/>
          </w:tcPr>
          <w:p w14:paraId="4A78D74B" w14:textId="77777777" w:rsidR="00F70ACA" w:rsidRDefault="00F70ACA">
            <w:pPr>
              <w:rPr>
                <w:sz w:val="22"/>
                <w:szCs w:val="22"/>
              </w:rPr>
            </w:pPr>
          </w:p>
        </w:tc>
        <w:tc>
          <w:tcPr>
            <w:tcW w:w="1200" w:type="dxa"/>
            <w:tcBorders>
              <w:top w:val="nil"/>
              <w:left w:val="nil"/>
              <w:bottom w:val="nil"/>
              <w:right w:val="nil"/>
            </w:tcBorders>
            <w:shd w:val="clear" w:color="auto" w:fill="auto"/>
            <w:noWrap/>
            <w:vAlign w:val="bottom"/>
            <w:hideMark/>
          </w:tcPr>
          <w:p w14:paraId="18E831F0" w14:textId="77777777" w:rsidR="00F70ACA" w:rsidRDefault="00F70ACA">
            <w:pPr>
              <w:rPr>
                <w:sz w:val="22"/>
                <w:szCs w:val="22"/>
              </w:rPr>
            </w:pPr>
          </w:p>
        </w:tc>
        <w:tc>
          <w:tcPr>
            <w:tcW w:w="1200" w:type="dxa"/>
            <w:tcBorders>
              <w:top w:val="nil"/>
              <w:left w:val="nil"/>
              <w:bottom w:val="nil"/>
              <w:right w:val="nil"/>
            </w:tcBorders>
            <w:shd w:val="clear" w:color="auto" w:fill="auto"/>
            <w:noWrap/>
            <w:vAlign w:val="bottom"/>
            <w:hideMark/>
          </w:tcPr>
          <w:p w14:paraId="1ED087ED" w14:textId="77777777" w:rsidR="00F70ACA" w:rsidRDefault="00F70ACA">
            <w:pPr>
              <w:rPr>
                <w:sz w:val="22"/>
                <w:szCs w:val="22"/>
              </w:rPr>
            </w:pPr>
          </w:p>
        </w:tc>
        <w:tc>
          <w:tcPr>
            <w:tcW w:w="1200" w:type="dxa"/>
            <w:tcBorders>
              <w:top w:val="nil"/>
              <w:left w:val="nil"/>
              <w:bottom w:val="nil"/>
              <w:right w:val="nil"/>
            </w:tcBorders>
            <w:shd w:val="clear" w:color="auto" w:fill="auto"/>
            <w:noWrap/>
            <w:vAlign w:val="bottom"/>
            <w:hideMark/>
          </w:tcPr>
          <w:p w14:paraId="40FB4A5E" w14:textId="77777777" w:rsidR="00F70ACA" w:rsidRDefault="00F70ACA">
            <w:pPr>
              <w:jc w:val="right"/>
              <w:rPr>
                <w:sz w:val="22"/>
                <w:szCs w:val="22"/>
              </w:rPr>
            </w:pPr>
            <w:r>
              <w:rPr>
                <w:sz w:val="22"/>
                <w:szCs w:val="22"/>
              </w:rPr>
              <w:t>400 000</w:t>
            </w:r>
          </w:p>
        </w:tc>
      </w:tr>
      <w:tr w:rsidR="00F70ACA" w14:paraId="0CAE0CAF" w14:textId="77777777" w:rsidTr="00F70ACA">
        <w:trPr>
          <w:trHeight w:val="300"/>
        </w:trPr>
        <w:tc>
          <w:tcPr>
            <w:tcW w:w="3601" w:type="dxa"/>
            <w:gridSpan w:val="3"/>
            <w:tcBorders>
              <w:top w:val="nil"/>
              <w:left w:val="nil"/>
              <w:bottom w:val="nil"/>
              <w:right w:val="nil"/>
            </w:tcBorders>
            <w:shd w:val="clear" w:color="auto" w:fill="auto"/>
            <w:noWrap/>
            <w:vAlign w:val="bottom"/>
            <w:hideMark/>
          </w:tcPr>
          <w:p w14:paraId="328A5DEC" w14:textId="77777777" w:rsidR="00F70ACA" w:rsidRDefault="00F70ACA">
            <w:pPr>
              <w:rPr>
                <w:sz w:val="22"/>
                <w:szCs w:val="22"/>
              </w:rPr>
            </w:pPr>
            <w:r>
              <w:rPr>
                <w:sz w:val="22"/>
                <w:szCs w:val="22"/>
              </w:rPr>
              <w:t>Forebyggende branntekniske tiltak</w:t>
            </w:r>
          </w:p>
        </w:tc>
        <w:tc>
          <w:tcPr>
            <w:tcW w:w="1200" w:type="dxa"/>
            <w:tcBorders>
              <w:top w:val="nil"/>
              <w:left w:val="nil"/>
              <w:bottom w:val="nil"/>
              <w:right w:val="nil"/>
            </w:tcBorders>
            <w:shd w:val="clear" w:color="auto" w:fill="auto"/>
            <w:noWrap/>
            <w:vAlign w:val="bottom"/>
            <w:hideMark/>
          </w:tcPr>
          <w:p w14:paraId="0141F590" w14:textId="77777777" w:rsidR="00F70ACA" w:rsidRDefault="00F70ACA">
            <w:pPr>
              <w:rPr>
                <w:sz w:val="22"/>
                <w:szCs w:val="22"/>
              </w:rPr>
            </w:pPr>
          </w:p>
        </w:tc>
        <w:tc>
          <w:tcPr>
            <w:tcW w:w="1200" w:type="dxa"/>
            <w:tcBorders>
              <w:top w:val="nil"/>
              <w:left w:val="nil"/>
              <w:bottom w:val="nil"/>
              <w:right w:val="nil"/>
            </w:tcBorders>
            <w:shd w:val="clear" w:color="auto" w:fill="auto"/>
            <w:noWrap/>
            <w:vAlign w:val="bottom"/>
            <w:hideMark/>
          </w:tcPr>
          <w:p w14:paraId="5A764C15" w14:textId="77777777" w:rsidR="00F70ACA" w:rsidRDefault="00F70ACA">
            <w:pPr>
              <w:rPr>
                <w:sz w:val="22"/>
                <w:szCs w:val="22"/>
              </w:rPr>
            </w:pPr>
          </w:p>
        </w:tc>
        <w:tc>
          <w:tcPr>
            <w:tcW w:w="1200" w:type="dxa"/>
            <w:tcBorders>
              <w:top w:val="nil"/>
              <w:left w:val="nil"/>
              <w:bottom w:val="nil"/>
              <w:right w:val="nil"/>
            </w:tcBorders>
            <w:shd w:val="clear" w:color="auto" w:fill="auto"/>
            <w:noWrap/>
            <w:vAlign w:val="bottom"/>
            <w:hideMark/>
          </w:tcPr>
          <w:p w14:paraId="0751B95F" w14:textId="77777777" w:rsidR="00F70ACA" w:rsidRDefault="00F70ACA">
            <w:pPr>
              <w:rPr>
                <w:sz w:val="22"/>
                <w:szCs w:val="22"/>
              </w:rPr>
            </w:pPr>
          </w:p>
        </w:tc>
        <w:tc>
          <w:tcPr>
            <w:tcW w:w="1200" w:type="dxa"/>
            <w:tcBorders>
              <w:top w:val="nil"/>
              <w:left w:val="nil"/>
              <w:bottom w:val="nil"/>
              <w:right w:val="nil"/>
            </w:tcBorders>
            <w:shd w:val="clear" w:color="auto" w:fill="auto"/>
            <w:noWrap/>
            <w:vAlign w:val="bottom"/>
            <w:hideMark/>
          </w:tcPr>
          <w:p w14:paraId="65411420" w14:textId="77777777" w:rsidR="00F70ACA" w:rsidRDefault="00F70ACA">
            <w:pPr>
              <w:jc w:val="right"/>
              <w:rPr>
                <w:sz w:val="22"/>
                <w:szCs w:val="22"/>
              </w:rPr>
            </w:pPr>
            <w:r>
              <w:rPr>
                <w:sz w:val="22"/>
                <w:szCs w:val="22"/>
              </w:rPr>
              <w:t>250 000</w:t>
            </w:r>
          </w:p>
        </w:tc>
      </w:tr>
      <w:tr w:rsidR="00F70ACA" w14:paraId="30C4E1AE" w14:textId="77777777" w:rsidTr="00F70ACA">
        <w:trPr>
          <w:trHeight w:val="300"/>
        </w:trPr>
        <w:tc>
          <w:tcPr>
            <w:tcW w:w="3373" w:type="dxa"/>
            <w:tcBorders>
              <w:top w:val="nil"/>
              <w:left w:val="nil"/>
              <w:bottom w:val="nil"/>
              <w:right w:val="nil"/>
            </w:tcBorders>
            <w:shd w:val="clear" w:color="auto" w:fill="auto"/>
            <w:noWrap/>
            <w:vAlign w:val="bottom"/>
            <w:hideMark/>
          </w:tcPr>
          <w:p w14:paraId="0C294F1F" w14:textId="77777777" w:rsidR="00F70ACA" w:rsidRDefault="00F70ACA">
            <w:pPr>
              <w:rPr>
                <w:sz w:val="22"/>
                <w:szCs w:val="22"/>
              </w:rPr>
            </w:pPr>
            <w:r>
              <w:rPr>
                <w:sz w:val="22"/>
                <w:szCs w:val="22"/>
              </w:rPr>
              <w:t>El-billadere</w:t>
            </w:r>
          </w:p>
        </w:tc>
        <w:tc>
          <w:tcPr>
            <w:tcW w:w="114" w:type="dxa"/>
            <w:tcBorders>
              <w:top w:val="nil"/>
              <w:left w:val="nil"/>
              <w:bottom w:val="nil"/>
              <w:right w:val="nil"/>
            </w:tcBorders>
            <w:shd w:val="clear" w:color="auto" w:fill="auto"/>
            <w:noWrap/>
            <w:vAlign w:val="bottom"/>
            <w:hideMark/>
          </w:tcPr>
          <w:p w14:paraId="27CD1EEC" w14:textId="77777777" w:rsidR="00F70ACA" w:rsidRDefault="00F70ACA">
            <w:pPr>
              <w:rPr>
                <w:sz w:val="22"/>
                <w:szCs w:val="22"/>
              </w:rPr>
            </w:pPr>
          </w:p>
        </w:tc>
        <w:tc>
          <w:tcPr>
            <w:tcW w:w="114" w:type="dxa"/>
            <w:tcBorders>
              <w:top w:val="nil"/>
              <w:left w:val="nil"/>
              <w:bottom w:val="nil"/>
              <w:right w:val="nil"/>
            </w:tcBorders>
            <w:shd w:val="clear" w:color="auto" w:fill="auto"/>
            <w:noWrap/>
            <w:vAlign w:val="bottom"/>
            <w:hideMark/>
          </w:tcPr>
          <w:p w14:paraId="0328023B" w14:textId="77777777" w:rsidR="00F70ACA" w:rsidRDefault="00F70ACA">
            <w:pPr>
              <w:rPr>
                <w:sz w:val="22"/>
                <w:szCs w:val="22"/>
              </w:rPr>
            </w:pPr>
          </w:p>
        </w:tc>
        <w:tc>
          <w:tcPr>
            <w:tcW w:w="1200" w:type="dxa"/>
            <w:tcBorders>
              <w:top w:val="nil"/>
              <w:left w:val="nil"/>
              <w:bottom w:val="nil"/>
              <w:right w:val="nil"/>
            </w:tcBorders>
            <w:shd w:val="clear" w:color="auto" w:fill="auto"/>
            <w:noWrap/>
            <w:vAlign w:val="bottom"/>
            <w:hideMark/>
          </w:tcPr>
          <w:p w14:paraId="30EA3148" w14:textId="77777777" w:rsidR="00F70ACA" w:rsidRDefault="00F70ACA">
            <w:pPr>
              <w:rPr>
                <w:sz w:val="22"/>
                <w:szCs w:val="22"/>
              </w:rPr>
            </w:pPr>
          </w:p>
        </w:tc>
        <w:tc>
          <w:tcPr>
            <w:tcW w:w="1200" w:type="dxa"/>
            <w:tcBorders>
              <w:top w:val="nil"/>
              <w:left w:val="nil"/>
              <w:bottom w:val="nil"/>
              <w:right w:val="nil"/>
            </w:tcBorders>
            <w:shd w:val="clear" w:color="auto" w:fill="auto"/>
            <w:noWrap/>
            <w:vAlign w:val="bottom"/>
            <w:hideMark/>
          </w:tcPr>
          <w:p w14:paraId="23715234" w14:textId="77777777" w:rsidR="00F70ACA" w:rsidRDefault="00F70ACA">
            <w:pPr>
              <w:rPr>
                <w:sz w:val="22"/>
                <w:szCs w:val="22"/>
              </w:rPr>
            </w:pPr>
          </w:p>
        </w:tc>
        <w:tc>
          <w:tcPr>
            <w:tcW w:w="1200" w:type="dxa"/>
            <w:tcBorders>
              <w:top w:val="nil"/>
              <w:left w:val="nil"/>
              <w:bottom w:val="nil"/>
              <w:right w:val="nil"/>
            </w:tcBorders>
            <w:shd w:val="clear" w:color="auto" w:fill="auto"/>
            <w:noWrap/>
            <w:vAlign w:val="bottom"/>
            <w:hideMark/>
          </w:tcPr>
          <w:p w14:paraId="4D6B6477" w14:textId="77777777" w:rsidR="00F70ACA" w:rsidRDefault="00F70ACA">
            <w:pPr>
              <w:rPr>
                <w:sz w:val="22"/>
                <w:szCs w:val="22"/>
              </w:rPr>
            </w:pPr>
          </w:p>
        </w:tc>
        <w:tc>
          <w:tcPr>
            <w:tcW w:w="1200" w:type="dxa"/>
            <w:tcBorders>
              <w:top w:val="nil"/>
              <w:left w:val="nil"/>
              <w:bottom w:val="nil"/>
              <w:right w:val="nil"/>
            </w:tcBorders>
            <w:shd w:val="clear" w:color="auto" w:fill="auto"/>
            <w:noWrap/>
            <w:vAlign w:val="bottom"/>
            <w:hideMark/>
          </w:tcPr>
          <w:p w14:paraId="2BF9FF53" w14:textId="77777777" w:rsidR="00F70ACA" w:rsidRPr="00501FB8" w:rsidRDefault="00F70ACA">
            <w:pPr>
              <w:jc w:val="right"/>
              <w:rPr>
                <w:sz w:val="22"/>
                <w:szCs w:val="22"/>
                <w:u w:val="single"/>
              </w:rPr>
            </w:pPr>
            <w:r w:rsidRPr="00501FB8">
              <w:rPr>
                <w:sz w:val="22"/>
                <w:szCs w:val="22"/>
                <w:u w:val="single"/>
              </w:rPr>
              <w:t>400 000</w:t>
            </w:r>
          </w:p>
        </w:tc>
      </w:tr>
    </w:tbl>
    <w:p w14:paraId="0C12917A" w14:textId="77777777" w:rsidR="00F70ACA" w:rsidRPr="00501FB8" w:rsidRDefault="00501FB8" w:rsidP="00EA108B">
      <w:pPr>
        <w:rPr>
          <w:sz w:val="22"/>
          <w:szCs w:val="22"/>
          <w:u w:val="single"/>
        </w:rPr>
      </w:pPr>
      <w:r>
        <w:tab/>
      </w:r>
      <w:r>
        <w:tab/>
      </w:r>
      <w:r>
        <w:tab/>
      </w:r>
      <w:r>
        <w:tab/>
      </w:r>
      <w:r>
        <w:tab/>
      </w:r>
      <w:r>
        <w:tab/>
      </w:r>
      <w:r>
        <w:tab/>
      </w:r>
      <w:r>
        <w:tab/>
      </w:r>
      <w:r>
        <w:tab/>
      </w:r>
      <w:r>
        <w:tab/>
      </w:r>
      <w:r w:rsidR="00126FE1">
        <w:t xml:space="preserve"> </w:t>
      </w:r>
      <w:r>
        <w:t xml:space="preserve">      </w:t>
      </w:r>
      <w:r w:rsidRPr="00501FB8">
        <w:rPr>
          <w:sz w:val="22"/>
          <w:szCs w:val="22"/>
          <w:u w:val="single"/>
        </w:rPr>
        <w:t>1 </w:t>
      </w:r>
      <w:r w:rsidR="001F09A6">
        <w:rPr>
          <w:sz w:val="22"/>
          <w:szCs w:val="22"/>
          <w:u w:val="single"/>
        </w:rPr>
        <w:t>5</w:t>
      </w:r>
      <w:r w:rsidRPr="00501FB8">
        <w:rPr>
          <w:sz w:val="22"/>
          <w:szCs w:val="22"/>
          <w:u w:val="single"/>
        </w:rPr>
        <w:t>50 000</w:t>
      </w:r>
    </w:p>
    <w:p w14:paraId="3F63B0D0" w14:textId="77777777" w:rsidR="00F70ACA" w:rsidRPr="00F70ACA" w:rsidRDefault="00F70ACA" w:rsidP="00EA108B">
      <w:pPr>
        <w:rPr>
          <w:u w:val="single"/>
        </w:rPr>
      </w:pPr>
    </w:p>
    <w:p w14:paraId="6E82FDF1" w14:textId="77777777" w:rsidR="009514B8" w:rsidRDefault="009514B8" w:rsidP="00EA108B">
      <w:pPr>
        <w:rPr>
          <w:u w:val="single"/>
        </w:rPr>
      </w:pPr>
    </w:p>
    <w:p w14:paraId="3254F359" w14:textId="77777777" w:rsidR="00444DD2" w:rsidRPr="00216CF1" w:rsidRDefault="00444DD2" w:rsidP="00444DD2">
      <w:pPr>
        <w:numPr>
          <w:ilvl w:val="1"/>
          <w:numId w:val="0"/>
        </w:numPr>
        <w:spacing w:line="276" w:lineRule="auto"/>
        <w:rPr>
          <w:rFonts w:ascii="Cambria" w:hAnsi="Cambria"/>
          <w:i/>
          <w:iCs/>
          <w:color w:val="4F81BD"/>
          <w:spacing w:val="15"/>
          <w:sz w:val="26"/>
          <w:szCs w:val="26"/>
          <w:lang w:eastAsia="en-US"/>
        </w:rPr>
      </w:pPr>
      <w:r w:rsidRPr="00216CF1">
        <w:rPr>
          <w:rFonts w:ascii="Cambria" w:hAnsi="Cambria"/>
          <w:i/>
          <w:iCs/>
          <w:color w:val="4F81BD"/>
          <w:spacing w:val="15"/>
          <w:sz w:val="26"/>
          <w:szCs w:val="26"/>
          <w:lang w:eastAsia="en-US"/>
        </w:rPr>
        <w:t>Rådhus</w:t>
      </w:r>
    </w:p>
    <w:p w14:paraId="00086D49" w14:textId="77777777" w:rsidR="00444DD2" w:rsidRPr="00216CF1" w:rsidRDefault="00444DD2" w:rsidP="00444DD2">
      <w:pPr>
        <w:rPr>
          <w:bCs/>
        </w:rPr>
      </w:pPr>
      <w:r>
        <w:rPr>
          <w:bCs/>
        </w:rPr>
        <w:t>Kommunestyret vedtok i sak</w:t>
      </w:r>
      <w:r w:rsidRPr="00216CF1">
        <w:rPr>
          <w:bCs/>
        </w:rPr>
        <w:t xml:space="preserve"> 48/14</w:t>
      </w:r>
      <w:r>
        <w:rPr>
          <w:bCs/>
        </w:rPr>
        <w:t xml:space="preserve"> følgende:</w:t>
      </w:r>
    </w:p>
    <w:p w14:paraId="5E5535BA" w14:textId="77777777" w:rsidR="00444DD2" w:rsidRPr="00216CF1" w:rsidRDefault="00444DD2" w:rsidP="00E55613">
      <w:pPr>
        <w:numPr>
          <w:ilvl w:val="0"/>
          <w:numId w:val="13"/>
        </w:numPr>
        <w:rPr>
          <w:bCs/>
        </w:rPr>
      </w:pPr>
      <w:r w:rsidRPr="00216CF1">
        <w:rPr>
          <w:bCs/>
        </w:rPr>
        <w:t xml:space="preserve">Fasaden i rådhuset rehabiliteres i henhold til alternativ 1. </w:t>
      </w:r>
    </w:p>
    <w:p w14:paraId="05FB00DC" w14:textId="77777777" w:rsidR="00444DD2" w:rsidRPr="00216CF1" w:rsidRDefault="00444DD2" w:rsidP="00E55613">
      <w:pPr>
        <w:numPr>
          <w:ilvl w:val="0"/>
          <w:numId w:val="13"/>
        </w:numPr>
        <w:rPr>
          <w:bCs/>
        </w:rPr>
      </w:pPr>
      <w:r w:rsidRPr="00216CF1">
        <w:rPr>
          <w:bCs/>
        </w:rPr>
        <w:t xml:space="preserve">Utskifting av fasader i rådhuset utføres i ett byggetrinn. </w:t>
      </w:r>
    </w:p>
    <w:p w14:paraId="095CA256" w14:textId="77777777" w:rsidR="00444DD2" w:rsidRPr="00216CF1" w:rsidRDefault="00444DD2" w:rsidP="00E55613">
      <w:pPr>
        <w:numPr>
          <w:ilvl w:val="0"/>
          <w:numId w:val="13"/>
        </w:numPr>
        <w:rPr>
          <w:bCs/>
        </w:rPr>
      </w:pPr>
      <w:r w:rsidRPr="00216CF1">
        <w:rPr>
          <w:bCs/>
        </w:rPr>
        <w:t xml:space="preserve">Solskjerming, tilsvarende ZIP Screen velges, og integreres i fasadeløsningen. </w:t>
      </w:r>
    </w:p>
    <w:p w14:paraId="41CC6960" w14:textId="77777777" w:rsidR="00444DD2" w:rsidRPr="00216CF1" w:rsidRDefault="00444DD2" w:rsidP="00E55613">
      <w:pPr>
        <w:numPr>
          <w:ilvl w:val="0"/>
          <w:numId w:val="13"/>
        </w:numPr>
        <w:rPr>
          <w:bCs/>
        </w:rPr>
      </w:pPr>
      <w:r w:rsidRPr="00216CF1">
        <w:rPr>
          <w:bCs/>
        </w:rPr>
        <w:t>Utgiften innarbeides i økonomiplanen</w:t>
      </w:r>
    </w:p>
    <w:p w14:paraId="59F36130" w14:textId="77777777" w:rsidR="00444DD2" w:rsidRDefault="00444DD2" w:rsidP="00444DD2">
      <w:pPr>
        <w:rPr>
          <w:bCs/>
        </w:rPr>
      </w:pPr>
    </w:p>
    <w:p w14:paraId="68E45C0E" w14:textId="77777777" w:rsidR="00444DD2" w:rsidRPr="00216CF1" w:rsidRDefault="00444DD2" w:rsidP="00444DD2">
      <w:pPr>
        <w:rPr>
          <w:bCs/>
        </w:rPr>
      </w:pPr>
      <w:r>
        <w:rPr>
          <w:bCs/>
        </w:rPr>
        <w:t xml:space="preserve">Det settes av 1 mill. kr i 2018 til en tverrfaglig gjennomgang av rådhuset med prosjektering av tiltak som bør gjøres samtidig som fasaden byttes. Ut i fra denne gjennomgangen vil det bli satt opp et revidert kostnadsoverslag med følgekostnader for ombyggingen. Det fremmes </w:t>
      </w:r>
      <w:r>
        <w:rPr>
          <w:bCs/>
        </w:rPr>
        <w:lastRenderedPageBreak/>
        <w:t>politisk sak før tilbudsforespørsel på prosjektet utarbeides. Anslått kost</w:t>
      </w:r>
      <w:r w:rsidR="00701484">
        <w:rPr>
          <w:bCs/>
        </w:rPr>
        <w:t>na</w:t>
      </w:r>
      <w:r>
        <w:rPr>
          <w:bCs/>
        </w:rPr>
        <w:t>d på til sammen 20 mill. kr er lagt inn i økonomiplanen for 2019 og 2020.</w:t>
      </w:r>
    </w:p>
    <w:p w14:paraId="1BAC7B53" w14:textId="77777777" w:rsidR="00444DD2" w:rsidRDefault="00444DD2" w:rsidP="00EA108B">
      <w:pPr>
        <w:rPr>
          <w:u w:val="single"/>
        </w:rPr>
      </w:pPr>
    </w:p>
    <w:p w14:paraId="4303EAC1" w14:textId="77777777" w:rsidR="00EA108B" w:rsidRDefault="00EA108B" w:rsidP="00C07862">
      <w:pPr>
        <w:rPr>
          <w:bCs/>
        </w:rPr>
      </w:pPr>
    </w:p>
    <w:p w14:paraId="0851D285" w14:textId="77777777" w:rsidR="00EA108B" w:rsidRDefault="00EA108B" w:rsidP="00EA108B">
      <w:pPr>
        <w:numPr>
          <w:ilvl w:val="1"/>
          <w:numId w:val="0"/>
        </w:numPr>
        <w:spacing w:line="276" w:lineRule="auto"/>
        <w:rPr>
          <w:rFonts w:ascii="Cambria" w:hAnsi="Cambria"/>
          <w:i/>
          <w:color w:val="4F81BD"/>
          <w:spacing w:val="15"/>
          <w:sz w:val="26"/>
          <w:szCs w:val="26"/>
          <w:lang w:eastAsia="en-US"/>
        </w:rPr>
      </w:pPr>
      <w:r>
        <w:rPr>
          <w:rFonts w:ascii="Cambria" w:hAnsi="Cambria"/>
          <w:i/>
          <w:color w:val="4F81BD"/>
          <w:spacing w:val="15"/>
          <w:sz w:val="26"/>
          <w:szCs w:val="26"/>
          <w:lang w:eastAsia="en-US"/>
        </w:rPr>
        <w:t>EPC (Energisparende kontrakter)</w:t>
      </w:r>
    </w:p>
    <w:p w14:paraId="4605FB14" w14:textId="77777777" w:rsidR="00C07862" w:rsidRDefault="00960F65" w:rsidP="00C07862">
      <w:pPr>
        <w:rPr>
          <w:bCs/>
          <w:color w:val="FF0000"/>
        </w:rPr>
      </w:pPr>
      <w:r w:rsidRPr="00315627">
        <w:rPr>
          <w:bCs/>
        </w:rPr>
        <w:t>I 201</w:t>
      </w:r>
      <w:r w:rsidR="00162484" w:rsidRPr="00315627">
        <w:rPr>
          <w:bCs/>
        </w:rPr>
        <w:t>7</w:t>
      </w:r>
      <w:r w:rsidRPr="00315627">
        <w:rPr>
          <w:bCs/>
        </w:rPr>
        <w:t xml:space="preserve"> vil Modum kommune innhente anbud på EPC-kontrakt.</w:t>
      </w:r>
      <w:r w:rsidRPr="00315627">
        <w:rPr>
          <w:rFonts w:ascii="Arial" w:hAnsi="Arial" w:cs="Arial"/>
          <w:b/>
          <w:bCs/>
        </w:rPr>
        <w:t xml:space="preserve"> </w:t>
      </w:r>
      <w:r w:rsidRPr="00315627">
        <w:rPr>
          <w:bCs/>
        </w:rPr>
        <w:t>Dette innebærer at entreprenør garanterer innsparing i energiforbruket</w:t>
      </w:r>
      <w:r w:rsidR="00315627">
        <w:rPr>
          <w:bCs/>
        </w:rPr>
        <w:t xml:space="preserve"> i prosjektene som blir plukket ut.</w:t>
      </w:r>
      <w:r w:rsidRPr="00315627">
        <w:rPr>
          <w:bCs/>
        </w:rPr>
        <w:t xml:space="preserve"> </w:t>
      </w:r>
      <w:r w:rsidR="00315627">
        <w:rPr>
          <w:bCs/>
        </w:rPr>
        <w:t xml:space="preserve">Gjennomsnittlig sparegaranti i slike prosjekter er 33 % reduksjon i energiforbruket. </w:t>
      </w:r>
      <w:r w:rsidRPr="00315627">
        <w:rPr>
          <w:bCs/>
        </w:rPr>
        <w:t xml:space="preserve">Besparelsen skal være med på å </w:t>
      </w:r>
      <w:r w:rsidR="00315627">
        <w:rPr>
          <w:bCs/>
        </w:rPr>
        <w:t xml:space="preserve">dekke renter og avdrag på </w:t>
      </w:r>
      <w:r w:rsidRPr="00315627">
        <w:rPr>
          <w:bCs/>
        </w:rPr>
        <w:t>finansier</w:t>
      </w:r>
      <w:r w:rsidR="00315627">
        <w:rPr>
          <w:bCs/>
        </w:rPr>
        <w:t>ingen.</w:t>
      </w:r>
      <w:r w:rsidRPr="00315627">
        <w:rPr>
          <w:bCs/>
        </w:rPr>
        <w:t xml:space="preserve"> Hensikten er å oppnå vedtatte mål for stasjonær energibruk i kommunale formålsbygg. </w:t>
      </w:r>
      <w:r w:rsidR="00315627">
        <w:rPr>
          <w:bCs/>
        </w:rPr>
        <w:t xml:space="preserve">Investeringen er beregnet til 32,2 mill. kr over 3 år. </w:t>
      </w:r>
      <w:r w:rsidR="00F33A86">
        <w:rPr>
          <w:bCs/>
        </w:rPr>
        <w:t>Det forutsettes at Enova støtter prosjektet med 2 mill. kr.</w:t>
      </w:r>
      <w:r w:rsidR="00701484">
        <w:rPr>
          <w:bCs/>
        </w:rPr>
        <w:t xml:space="preserve"> </w:t>
      </w:r>
      <w:r w:rsidR="001F09A6">
        <w:rPr>
          <w:bCs/>
        </w:rPr>
        <w:t>Besparelser på d</w:t>
      </w:r>
      <w:r w:rsidR="00701484">
        <w:rPr>
          <w:bCs/>
        </w:rPr>
        <w:t>riftsbudsjettet er ikke regulert i økonomiplanperioden som følge av EPC-kontrakter.</w:t>
      </w:r>
    </w:p>
    <w:p w14:paraId="6E7E0208" w14:textId="77777777" w:rsidR="00315627" w:rsidRPr="007A1CBB" w:rsidRDefault="00315627" w:rsidP="00C07862">
      <w:pPr>
        <w:rPr>
          <w:bCs/>
          <w:color w:val="FF0000"/>
        </w:rPr>
      </w:pPr>
    </w:p>
    <w:p w14:paraId="7320EFF4" w14:textId="77777777" w:rsidR="00C07862" w:rsidRPr="00216CF1" w:rsidRDefault="00C07862" w:rsidP="00C07862">
      <w:pPr>
        <w:rPr>
          <w:i/>
        </w:rPr>
      </w:pPr>
    </w:p>
    <w:p w14:paraId="51A25801" w14:textId="77777777" w:rsidR="00C07862" w:rsidRDefault="00C07862" w:rsidP="00C07862">
      <w:pPr>
        <w:numPr>
          <w:ilvl w:val="1"/>
          <w:numId w:val="0"/>
        </w:numPr>
        <w:spacing w:line="276" w:lineRule="auto"/>
        <w:rPr>
          <w:rFonts w:ascii="Cambria" w:hAnsi="Cambria"/>
          <w:i/>
          <w:iCs/>
          <w:color w:val="4F81BD"/>
          <w:spacing w:val="15"/>
          <w:sz w:val="26"/>
          <w:szCs w:val="26"/>
          <w:lang w:eastAsia="en-US"/>
        </w:rPr>
      </w:pPr>
      <w:r w:rsidRPr="00216CF1">
        <w:rPr>
          <w:rFonts w:ascii="Cambria" w:hAnsi="Cambria"/>
          <w:i/>
          <w:iCs/>
          <w:color w:val="4F81BD"/>
          <w:spacing w:val="15"/>
          <w:sz w:val="26"/>
          <w:szCs w:val="26"/>
          <w:lang w:eastAsia="en-US"/>
        </w:rPr>
        <w:t>Tomtefelt</w:t>
      </w:r>
    </w:p>
    <w:p w14:paraId="5C16FBA6" w14:textId="77777777" w:rsidR="004B1462" w:rsidRPr="00AB25F4" w:rsidRDefault="004B1462" w:rsidP="004B1462">
      <w:r w:rsidRPr="00AB25F4">
        <w:t>I K-sak 40/17 ble det vedtatt å opparbeide 15 boligtomter på Skredsvikmoen, og bevilgning på 4,236 mill. kr ble gitt til dette i 2017.</w:t>
      </w:r>
    </w:p>
    <w:p w14:paraId="78C0EE9C" w14:textId="77777777" w:rsidR="004B1462" w:rsidRPr="00AB25F4" w:rsidRDefault="004B1462" w:rsidP="00C07862">
      <w:pPr>
        <w:numPr>
          <w:ilvl w:val="1"/>
          <w:numId w:val="0"/>
        </w:numPr>
        <w:spacing w:line="276" w:lineRule="auto"/>
        <w:rPr>
          <w:rFonts w:ascii="Cambria" w:hAnsi="Cambria"/>
          <w:i/>
          <w:iCs/>
          <w:spacing w:val="15"/>
          <w:sz w:val="26"/>
          <w:szCs w:val="26"/>
          <w:lang w:eastAsia="en-US"/>
        </w:rPr>
      </w:pPr>
    </w:p>
    <w:p w14:paraId="1C8ED8AD" w14:textId="77777777" w:rsidR="006F2B88" w:rsidRPr="00AB25F4" w:rsidRDefault="006F2B88" w:rsidP="009B2A3B">
      <w:r w:rsidRPr="00AB25F4">
        <w:t xml:space="preserve">Det er i økonomiplanen avsatt </w:t>
      </w:r>
      <w:r w:rsidR="004C22AE" w:rsidRPr="00AB25F4">
        <w:t xml:space="preserve">totalt </w:t>
      </w:r>
      <w:r w:rsidR="00444DD2" w:rsidRPr="00AB25F4">
        <w:t>22,8</w:t>
      </w:r>
      <w:r w:rsidRPr="00AB25F4">
        <w:t xml:space="preserve"> mill. kr til videre utbygging </w:t>
      </w:r>
      <w:r w:rsidR="009B2A3B" w:rsidRPr="00AB25F4">
        <w:t xml:space="preserve">av tomtefelt. </w:t>
      </w:r>
      <w:r w:rsidR="00444DD2" w:rsidRPr="00AB25F4">
        <w:t xml:space="preserve"> </w:t>
      </w:r>
      <w:r w:rsidR="009B2A3B" w:rsidRPr="00AB25F4">
        <w:t>Det er avsatt</w:t>
      </w:r>
      <w:r w:rsidR="00444DD2" w:rsidRPr="00AB25F4">
        <w:t xml:space="preserve"> 4,8</w:t>
      </w:r>
      <w:r w:rsidR="009B2A3B" w:rsidRPr="00AB25F4">
        <w:t xml:space="preserve"> mill. kr i 2018 t</w:t>
      </w:r>
      <w:r w:rsidRPr="00AB25F4">
        <w:t>i</w:t>
      </w:r>
      <w:r w:rsidR="009B2A3B" w:rsidRPr="00AB25F4">
        <w:t>l</w:t>
      </w:r>
      <w:r w:rsidRPr="00AB25F4">
        <w:t xml:space="preserve"> M</w:t>
      </w:r>
      <w:r w:rsidR="009B2A3B" w:rsidRPr="00AB25F4">
        <w:t>e</w:t>
      </w:r>
      <w:r w:rsidRPr="00AB25F4">
        <w:t>lumenga.</w:t>
      </w:r>
      <w:r w:rsidR="00936C0F" w:rsidRPr="00AB25F4">
        <w:t xml:space="preserve"> I tillegg er det avsatt </w:t>
      </w:r>
      <w:r w:rsidR="009B2A3B" w:rsidRPr="00AB25F4">
        <w:t xml:space="preserve">til sammen </w:t>
      </w:r>
      <w:r w:rsidR="00936C0F" w:rsidRPr="00AB25F4">
        <w:t>1</w:t>
      </w:r>
      <w:r w:rsidR="009B2A3B" w:rsidRPr="00AB25F4">
        <w:t>8</w:t>
      </w:r>
      <w:r w:rsidR="00936C0F" w:rsidRPr="00AB25F4">
        <w:t xml:space="preserve"> mill. kr til andre tomtefelt i 2019</w:t>
      </w:r>
      <w:r w:rsidR="004B1462" w:rsidRPr="00AB25F4">
        <w:t xml:space="preserve"> til 2021.</w:t>
      </w:r>
      <w:r w:rsidR="009B2A3B" w:rsidRPr="00AB25F4">
        <w:t xml:space="preserve"> </w:t>
      </w:r>
      <w:r w:rsidR="004B1462" w:rsidRPr="00AB25F4">
        <w:t xml:space="preserve"> </w:t>
      </w:r>
    </w:p>
    <w:p w14:paraId="2F1B1E05" w14:textId="77777777" w:rsidR="006F2B88" w:rsidRPr="00AB25F4" w:rsidRDefault="006F2B88" w:rsidP="00C07862">
      <w:pPr>
        <w:numPr>
          <w:ilvl w:val="1"/>
          <w:numId w:val="0"/>
        </w:numPr>
        <w:spacing w:line="276" w:lineRule="auto"/>
        <w:rPr>
          <w:bCs/>
        </w:rPr>
      </w:pPr>
    </w:p>
    <w:p w14:paraId="3E5B6FFF" w14:textId="77777777" w:rsidR="00C07862" w:rsidRPr="00AB25F4" w:rsidRDefault="00C07862" w:rsidP="00C07862">
      <w:r w:rsidRPr="00AB25F4">
        <w:t xml:space="preserve">Salgsinntekt er budsjettert til </w:t>
      </w:r>
      <w:r w:rsidR="004B1462" w:rsidRPr="00AB25F4">
        <w:t>73</w:t>
      </w:r>
      <w:r w:rsidRPr="00AB25F4">
        <w:t xml:space="preserve"> mill.</w:t>
      </w:r>
      <w:r w:rsidR="006F2B88" w:rsidRPr="00AB25F4">
        <w:t xml:space="preserve"> kr i økonomiplanperioden.</w:t>
      </w:r>
    </w:p>
    <w:p w14:paraId="54E45CBB" w14:textId="77777777" w:rsidR="00C07862" w:rsidRDefault="001F09A6" w:rsidP="00C07862">
      <w:r>
        <w:t xml:space="preserve"> </w:t>
      </w:r>
    </w:p>
    <w:p w14:paraId="57C65CA1" w14:textId="77777777" w:rsidR="001F09A6" w:rsidRPr="00216CF1" w:rsidRDefault="001F09A6" w:rsidP="00C07862"/>
    <w:p w14:paraId="6FDC7F80" w14:textId="77777777" w:rsidR="00C07862" w:rsidRPr="00216CF1" w:rsidRDefault="00C07862" w:rsidP="00C07862">
      <w:pPr>
        <w:numPr>
          <w:ilvl w:val="1"/>
          <w:numId w:val="0"/>
        </w:numPr>
        <w:spacing w:line="276" w:lineRule="auto"/>
        <w:rPr>
          <w:rFonts w:ascii="Cambria" w:hAnsi="Cambria"/>
          <w:i/>
          <w:iCs/>
          <w:color w:val="4F81BD"/>
          <w:spacing w:val="15"/>
          <w:sz w:val="26"/>
          <w:szCs w:val="26"/>
          <w:lang w:eastAsia="en-US"/>
        </w:rPr>
      </w:pPr>
      <w:r w:rsidRPr="00216CF1">
        <w:rPr>
          <w:rFonts w:ascii="Cambria" w:hAnsi="Cambria"/>
          <w:i/>
          <w:iCs/>
          <w:color w:val="4F81BD"/>
          <w:spacing w:val="15"/>
          <w:sz w:val="26"/>
          <w:szCs w:val="26"/>
          <w:lang w:eastAsia="en-US"/>
        </w:rPr>
        <w:t>Næringsområder</w:t>
      </w:r>
    </w:p>
    <w:p w14:paraId="79144ABB" w14:textId="77777777" w:rsidR="00C07862" w:rsidRPr="004B1462" w:rsidRDefault="00C07862" w:rsidP="009B2A3B">
      <w:r w:rsidRPr="004B1462">
        <w:t xml:space="preserve">Infrastruktur Nedmarken industriområde </w:t>
      </w:r>
      <w:r w:rsidR="009B2A3B" w:rsidRPr="004B1462">
        <w:t xml:space="preserve">ble </w:t>
      </w:r>
      <w:r w:rsidR="006F2B88" w:rsidRPr="004B1462">
        <w:t>ferdigstil</w:t>
      </w:r>
      <w:r w:rsidR="009B2A3B" w:rsidRPr="004B1462">
        <w:t>t</w:t>
      </w:r>
      <w:r w:rsidR="006F2B88" w:rsidRPr="004B1462">
        <w:t xml:space="preserve"> i 2016.</w:t>
      </w:r>
      <w:r w:rsidRPr="004B1462">
        <w:t xml:space="preserve"> Det budsjetteres med salg av tomtene over </w:t>
      </w:r>
      <w:r w:rsidR="009B2A3B" w:rsidRPr="004B1462">
        <w:t>fem</w:t>
      </w:r>
      <w:r w:rsidRPr="004B1462">
        <w:t xml:space="preserve"> år</w:t>
      </w:r>
      <w:r w:rsidR="004B1462" w:rsidRPr="004B1462">
        <w:t xml:space="preserve"> i perioden 2017 -2021</w:t>
      </w:r>
      <w:r w:rsidR="009B2A3B" w:rsidRPr="004B1462">
        <w:t xml:space="preserve">. Forventet salg i </w:t>
      </w:r>
      <w:r w:rsidR="004B1462" w:rsidRPr="004B1462">
        <w:t>i økonomiplanperioden er 4,8 mill. kr årlig. Salgsinntekt er inkludert i beregningen på 73 mill. kr under tomtefelt.</w:t>
      </w:r>
    </w:p>
    <w:p w14:paraId="1A83E43E" w14:textId="77777777" w:rsidR="004C22AE" w:rsidRDefault="004C22AE" w:rsidP="00C07862">
      <w:pPr>
        <w:numPr>
          <w:ilvl w:val="1"/>
          <w:numId w:val="0"/>
        </w:numPr>
        <w:spacing w:line="276" w:lineRule="auto"/>
        <w:rPr>
          <w:rFonts w:ascii="Cambria" w:hAnsi="Cambria"/>
          <w:i/>
          <w:iCs/>
          <w:color w:val="4F81BD"/>
          <w:spacing w:val="15"/>
          <w:sz w:val="26"/>
          <w:szCs w:val="26"/>
          <w:lang w:eastAsia="en-US"/>
        </w:rPr>
      </w:pPr>
    </w:p>
    <w:p w14:paraId="50D7DF30" w14:textId="77777777" w:rsidR="001F09A6" w:rsidRDefault="001F09A6" w:rsidP="00C07862">
      <w:pPr>
        <w:numPr>
          <w:ilvl w:val="1"/>
          <w:numId w:val="0"/>
        </w:numPr>
        <w:spacing w:line="276" w:lineRule="auto"/>
        <w:rPr>
          <w:rFonts w:ascii="Cambria" w:hAnsi="Cambria"/>
          <w:i/>
          <w:iCs/>
          <w:color w:val="4F81BD"/>
          <w:spacing w:val="15"/>
          <w:sz w:val="26"/>
          <w:szCs w:val="26"/>
          <w:lang w:eastAsia="en-US"/>
        </w:rPr>
      </w:pPr>
    </w:p>
    <w:p w14:paraId="049A04EA" w14:textId="77777777" w:rsidR="00C07862" w:rsidRPr="00216CF1" w:rsidRDefault="00F82F1E" w:rsidP="00C07862">
      <w:pPr>
        <w:numPr>
          <w:ilvl w:val="1"/>
          <w:numId w:val="0"/>
        </w:numPr>
        <w:spacing w:line="276" w:lineRule="auto"/>
        <w:rPr>
          <w:rFonts w:ascii="Cambria" w:hAnsi="Cambria"/>
          <w:i/>
          <w:iCs/>
          <w:color w:val="4F81BD"/>
          <w:spacing w:val="15"/>
          <w:sz w:val="26"/>
          <w:szCs w:val="26"/>
          <w:lang w:eastAsia="en-US"/>
        </w:rPr>
      </w:pPr>
      <w:r>
        <w:rPr>
          <w:rFonts w:ascii="Cambria" w:hAnsi="Cambria"/>
          <w:i/>
          <w:iCs/>
          <w:color w:val="4F81BD"/>
          <w:spacing w:val="15"/>
          <w:sz w:val="26"/>
          <w:szCs w:val="26"/>
          <w:lang w:eastAsia="en-US"/>
        </w:rPr>
        <w:t xml:space="preserve">Vikersund </w:t>
      </w:r>
      <w:r w:rsidR="00126FE1">
        <w:rPr>
          <w:rFonts w:ascii="Cambria" w:hAnsi="Cambria"/>
          <w:i/>
          <w:iCs/>
          <w:color w:val="4F81BD"/>
          <w:spacing w:val="15"/>
          <w:sz w:val="26"/>
          <w:szCs w:val="26"/>
          <w:lang w:eastAsia="en-US"/>
        </w:rPr>
        <w:t>s</w:t>
      </w:r>
      <w:r>
        <w:rPr>
          <w:rFonts w:ascii="Cambria" w:hAnsi="Cambria"/>
          <w:i/>
          <w:iCs/>
          <w:color w:val="4F81BD"/>
          <w:spacing w:val="15"/>
          <w:sz w:val="26"/>
          <w:szCs w:val="26"/>
          <w:lang w:eastAsia="en-US"/>
        </w:rPr>
        <w:t xml:space="preserve">entrum </w:t>
      </w:r>
      <w:r w:rsidR="00126FE1">
        <w:rPr>
          <w:rFonts w:ascii="Cambria" w:hAnsi="Cambria"/>
          <w:i/>
          <w:iCs/>
          <w:color w:val="4F81BD"/>
          <w:spacing w:val="15"/>
          <w:sz w:val="26"/>
          <w:szCs w:val="26"/>
          <w:lang w:eastAsia="en-US"/>
        </w:rPr>
        <w:t>n</w:t>
      </w:r>
      <w:r>
        <w:rPr>
          <w:rFonts w:ascii="Cambria" w:hAnsi="Cambria"/>
          <w:i/>
          <w:iCs/>
          <w:color w:val="4F81BD"/>
          <w:spacing w:val="15"/>
          <w:sz w:val="26"/>
          <w:szCs w:val="26"/>
          <w:lang w:eastAsia="en-US"/>
        </w:rPr>
        <w:t>ord</w:t>
      </w:r>
    </w:p>
    <w:p w14:paraId="23BB3BA2" w14:textId="77777777" w:rsidR="009841AE" w:rsidRPr="00F33A86" w:rsidRDefault="009B2A3B" w:rsidP="00C07862">
      <w:r w:rsidRPr="00F33A86">
        <w:t>Sum investeringsutgifter er i perioden</w:t>
      </w:r>
      <w:r w:rsidR="00F33A86" w:rsidRPr="00F33A86">
        <w:t xml:space="preserve"> 2016-2018</w:t>
      </w:r>
      <w:r w:rsidRPr="00F33A86">
        <w:t xml:space="preserve"> innarbeidet med </w:t>
      </w:r>
      <w:r w:rsidR="00F33A86" w:rsidRPr="00F33A86">
        <w:t>43,7</w:t>
      </w:r>
      <w:r w:rsidRPr="00F33A86">
        <w:t xml:space="preserve"> mill. kr. </w:t>
      </w:r>
      <w:r w:rsidR="00F33A86" w:rsidRPr="00F33A86">
        <w:t>Inklusiv i dette er kapitalinnskudd på 10 mill. kr til Vikersund Utvikling AS. Hele kapitalinnskuddet har blitt utbetalt i 2017 slik at bevilgning for 2018 reduseres med 5 mill. kr i forhold til gjeldende økonomiplan.</w:t>
      </w:r>
      <w:r w:rsidRPr="00F33A86">
        <w:t xml:space="preserve"> </w:t>
      </w:r>
    </w:p>
    <w:p w14:paraId="60EB7949" w14:textId="77777777" w:rsidR="009B2A3B" w:rsidRDefault="009B2A3B" w:rsidP="00C07862">
      <w:pPr>
        <w:rPr>
          <w:color w:val="FF0000"/>
        </w:rPr>
      </w:pPr>
    </w:p>
    <w:p w14:paraId="4498D1A4" w14:textId="77777777" w:rsidR="001F09A6" w:rsidRDefault="001F09A6" w:rsidP="00C07862">
      <w:pPr>
        <w:rPr>
          <w:color w:val="FF0000"/>
        </w:rPr>
      </w:pPr>
    </w:p>
    <w:p w14:paraId="35AF5E8A" w14:textId="77777777" w:rsidR="00444DD2" w:rsidRPr="00444DD2" w:rsidRDefault="00444DD2" w:rsidP="00444DD2">
      <w:pPr>
        <w:numPr>
          <w:ilvl w:val="1"/>
          <w:numId w:val="0"/>
        </w:numPr>
        <w:spacing w:line="276" w:lineRule="auto"/>
        <w:rPr>
          <w:rFonts w:ascii="Cambria" w:hAnsi="Cambria"/>
          <w:i/>
          <w:iCs/>
          <w:color w:val="4F81BD"/>
          <w:spacing w:val="15"/>
          <w:sz w:val="26"/>
          <w:szCs w:val="26"/>
          <w:lang w:eastAsia="en-US"/>
        </w:rPr>
      </w:pPr>
      <w:r>
        <w:rPr>
          <w:rFonts w:ascii="Cambria" w:hAnsi="Cambria"/>
          <w:i/>
          <w:iCs/>
          <w:color w:val="4F81BD"/>
          <w:spacing w:val="15"/>
          <w:sz w:val="26"/>
          <w:szCs w:val="26"/>
          <w:lang w:eastAsia="en-US"/>
        </w:rPr>
        <w:t xml:space="preserve">Ny </w:t>
      </w:r>
      <w:r w:rsidRPr="00444DD2">
        <w:rPr>
          <w:rFonts w:ascii="Cambria" w:hAnsi="Cambria"/>
          <w:i/>
          <w:iCs/>
          <w:color w:val="4F81BD"/>
          <w:spacing w:val="15"/>
          <w:sz w:val="26"/>
          <w:szCs w:val="26"/>
          <w:lang w:eastAsia="en-US"/>
        </w:rPr>
        <w:t>bru</w:t>
      </w:r>
      <w:r>
        <w:rPr>
          <w:rFonts w:ascii="Cambria" w:hAnsi="Cambria"/>
          <w:i/>
          <w:iCs/>
          <w:color w:val="4F81BD"/>
          <w:spacing w:val="15"/>
          <w:sz w:val="26"/>
          <w:szCs w:val="26"/>
          <w:lang w:eastAsia="en-US"/>
        </w:rPr>
        <w:t xml:space="preserve"> Geithus</w:t>
      </w:r>
    </w:p>
    <w:p w14:paraId="23CAA56F" w14:textId="77777777" w:rsidR="00444DD2" w:rsidRPr="00027EBE" w:rsidRDefault="00444DD2" w:rsidP="00444DD2">
      <w:pPr>
        <w:autoSpaceDE w:val="0"/>
        <w:autoSpaceDN w:val="0"/>
        <w:adjustRightInd w:val="0"/>
      </w:pPr>
      <w:r>
        <w:t xml:space="preserve">Prosjektet er noe utsatt på grunn av nye krav til islaster som gjorde at belastningene på søyler under brua måtte oppdimensjoneres. Det jobbes med hydrauliske beregninger som ser på om vanngjennomstrømmingen under brua vil redusere kraftproduksjon i Geitfoss kraftstasjon. Kraftigere pilarer og dermed en mer kostbar fundamentering i elvebunnen gjør at anslaget på prosjektet er økt med 7 mill. kr i forhold til gjeldende økonomiplan. Det budsjetteres med til sammen 100 mill. kr </w:t>
      </w:r>
      <w:r w:rsidR="00701484">
        <w:t xml:space="preserve">i perioden </w:t>
      </w:r>
      <w:r>
        <w:t>fra 2018 til 2020.</w:t>
      </w:r>
    </w:p>
    <w:p w14:paraId="303949E0" w14:textId="77777777" w:rsidR="00444DD2" w:rsidRDefault="00444DD2" w:rsidP="00C07862">
      <w:pPr>
        <w:rPr>
          <w:color w:val="FF0000"/>
        </w:rPr>
      </w:pPr>
    </w:p>
    <w:p w14:paraId="20D3D2D8" w14:textId="77777777" w:rsidR="00701484" w:rsidRDefault="00701484" w:rsidP="00C07862">
      <w:pPr>
        <w:rPr>
          <w:color w:val="FF0000"/>
        </w:rPr>
      </w:pPr>
    </w:p>
    <w:p w14:paraId="794C7258" w14:textId="77777777" w:rsidR="001F09A6" w:rsidRDefault="001F09A6" w:rsidP="00C07862">
      <w:pPr>
        <w:rPr>
          <w:color w:val="FF0000"/>
        </w:rPr>
      </w:pPr>
    </w:p>
    <w:p w14:paraId="04CB9DEC" w14:textId="77777777" w:rsidR="00AB25F4" w:rsidRPr="00AB25F4" w:rsidRDefault="00AB25F4" w:rsidP="00AB25F4">
      <w:pPr>
        <w:numPr>
          <w:ilvl w:val="1"/>
          <w:numId w:val="0"/>
        </w:numPr>
        <w:spacing w:line="276" w:lineRule="auto"/>
        <w:rPr>
          <w:rFonts w:ascii="Cambria" w:hAnsi="Cambria"/>
          <w:i/>
          <w:iCs/>
          <w:color w:val="4F81BD"/>
          <w:spacing w:val="15"/>
          <w:sz w:val="26"/>
          <w:szCs w:val="26"/>
          <w:lang w:eastAsia="en-US"/>
        </w:rPr>
      </w:pPr>
      <w:r w:rsidRPr="00AB25F4">
        <w:rPr>
          <w:rFonts w:ascii="Cambria" w:hAnsi="Cambria"/>
          <w:i/>
          <w:iCs/>
          <w:color w:val="4F81BD"/>
          <w:spacing w:val="15"/>
          <w:sz w:val="26"/>
          <w:szCs w:val="26"/>
          <w:lang w:eastAsia="en-US"/>
        </w:rPr>
        <w:lastRenderedPageBreak/>
        <w:t>ROS-tiltak</w:t>
      </w:r>
    </w:p>
    <w:p w14:paraId="12761545" w14:textId="77777777" w:rsidR="00AB25F4" w:rsidRPr="00AB25F4" w:rsidRDefault="00AB25F4" w:rsidP="00C07862">
      <w:r>
        <w:t>Ny risiko- og sårbarhetsanalyse er under arbeid. Det avsettes 200 000 kr årlig i investeringsbudsjettet for å finansiere tiltak som følge av analysen.</w:t>
      </w:r>
    </w:p>
    <w:p w14:paraId="571AA3D3" w14:textId="77777777" w:rsidR="00444DD2" w:rsidRDefault="00444DD2" w:rsidP="00C07862">
      <w:pPr>
        <w:rPr>
          <w:color w:val="FF0000"/>
        </w:rPr>
      </w:pPr>
    </w:p>
    <w:p w14:paraId="340BB27D" w14:textId="77777777" w:rsidR="00444DD2" w:rsidRPr="00216CF1" w:rsidRDefault="00444DD2" w:rsidP="00444DD2">
      <w:pPr>
        <w:numPr>
          <w:ilvl w:val="1"/>
          <w:numId w:val="0"/>
        </w:numPr>
        <w:spacing w:line="276" w:lineRule="auto"/>
        <w:rPr>
          <w:rFonts w:ascii="Cambria" w:hAnsi="Cambria"/>
          <w:i/>
          <w:iCs/>
          <w:color w:val="4F81BD"/>
          <w:spacing w:val="15"/>
          <w:sz w:val="26"/>
          <w:szCs w:val="26"/>
          <w:lang w:eastAsia="en-US"/>
        </w:rPr>
      </w:pPr>
      <w:r>
        <w:rPr>
          <w:rFonts w:ascii="Cambria" w:hAnsi="Cambria"/>
          <w:i/>
          <w:iCs/>
          <w:color w:val="4F81BD"/>
          <w:spacing w:val="15"/>
          <w:sz w:val="26"/>
          <w:szCs w:val="26"/>
          <w:lang w:eastAsia="en-US"/>
        </w:rPr>
        <w:t>Parkering Vikersund syd</w:t>
      </w:r>
    </w:p>
    <w:p w14:paraId="3FCB4146" w14:textId="77777777" w:rsidR="00444DD2" w:rsidRPr="00AB25F4" w:rsidRDefault="00AB25F4" w:rsidP="00C07862">
      <w:r w:rsidRPr="00AB25F4">
        <w:t>Det ble solgt parkeringsplasser for 2 mill. kr i 2016. Dette forplikter oss til å bruke samme sum på opparbeidelse av nye parkeringsplasser</w:t>
      </w:r>
      <w:r w:rsidR="001F09A6">
        <w:t>.</w:t>
      </w:r>
      <w:r w:rsidRPr="00AB25F4">
        <w:t xml:space="preserve"> Det budsjetteres med 2 mill. kr til parkeringsplasser i Vikersund syd i 2019.</w:t>
      </w:r>
    </w:p>
    <w:p w14:paraId="7393E86D" w14:textId="77777777" w:rsidR="00444DD2" w:rsidRDefault="00444DD2" w:rsidP="00C07862">
      <w:pPr>
        <w:rPr>
          <w:color w:val="FF0000"/>
        </w:rPr>
      </w:pPr>
    </w:p>
    <w:p w14:paraId="0C48A12D" w14:textId="77777777" w:rsidR="00E33B7D" w:rsidRDefault="00E33B7D" w:rsidP="00C07862">
      <w:pPr>
        <w:rPr>
          <w:color w:val="FF0000"/>
        </w:rPr>
      </w:pPr>
    </w:p>
    <w:p w14:paraId="595BED53" w14:textId="77777777" w:rsidR="00027EBE" w:rsidRDefault="00027EBE" w:rsidP="00C14775">
      <w:r w:rsidRPr="00E0602C">
        <w:rPr>
          <w:rFonts w:ascii="Cambria" w:hAnsi="Cambria"/>
          <w:i/>
          <w:iCs/>
          <w:color w:val="4F81BD"/>
          <w:spacing w:val="15"/>
          <w:sz w:val="26"/>
          <w:szCs w:val="26"/>
        </w:rPr>
        <w:t>Reservevannforsyning</w:t>
      </w:r>
      <w:r w:rsidRPr="00E0602C">
        <w:rPr>
          <w:rFonts w:ascii="Cambria" w:hAnsi="Cambria"/>
          <w:i/>
          <w:iCs/>
          <w:color w:val="4F81BD"/>
          <w:spacing w:val="15"/>
          <w:sz w:val="26"/>
          <w:szCs w:val="26"/>
        </w:rPr>
        <w:br/>
      </w:r>
      <w:r w:rsidR="00C14775">
        <w:t xml:space="preserve">Arbeidet med reservevannsforsyning er startet opp og ulike alternativer vurderes og evalueres ut fra forventet årskostnad og sårbarhetsanalyse. Det sees også på andre alternativer som sammenknytning med Øvre Eiker vannverk og uttak lengre ute i Tyrifjorden. Det avsettes 1 mill. kr i 2018 til utredning og prosjektering. </w:t>
      </w:r>
      <w:r w:rsidR="000C6575">
        <w:t>Det budsjetteres med en anslagsbevilgning på til sammen 20 mill. kr fordelt på årene 2019 og 2020.</w:t>
      </w:r>
    </w:p>
    <w:p w14:paraId="36AC68E9" w14:textId="77777777" w:rsidR="00C14775" w:rsidRDefault="00C14775" w:rsidP="00027EBE"/>
    <w:p w14:paraId="0F4191BB" w14:textId="77777777" w:rsidR="00027EBE" w:rsidRPr="00216CF1" w:rsidRDefault="00027EBE" w:rsidP="00C07862">
      <w:pPr>
        <w:rPr>
          <w:color w:val="FF0000"/>
        </w:rPr>
      </w:pPr>
    </w:p>
    <w:p w14:paraId="618079AA" w14:textId="77777777" w:rsidR="00066AEA" w:rsidRPr="00AA55B3" w:rsidRDefault="00066AEA" w:rsidP="00E55613">
      <w:pPr>
        <w:pStyle w:val="Overskrift2"/>
        <w:numPr>
          <w:ilvl w:val="1"/>
          <w:numId w:val="38"/>
        </w:numPr>
      </w:pPr>
      <w:bookmarkStart w:id="347" w:name="_Toc432519537"/>
      <w:bookmarkStart w:id="348" w:name="_Toc432676709"/>
      <w:r w:rsidRPr="00AA55B3">
        <w:t>Finansiering</w:t>
      </w:r>
      <w:bookmarkEnd w:id="347"/>
      <w:bookmarkEnd w:id="348"/>
    </w:p>
    <w:p w14:paraId="18C85A95" w14:textId="77777777" w:rsidR="00066AEA" w:rsidRPr="004418AE" w:rsidRDefault="00066AEA" w:rsidP="00066AEA">
      <w:pPr>
        <w:pStyle w:val="Bildetekst"/>
        <w:keepNext/>
      </w:pPr>
      <w:r w:rsidRPr="00022BE5">
        <w:t xml:space="preserve">Tabell </w:t>
      </w:r>
      <w:r w:rsidR="00FB2EC4">
        <w:fldChar w:fldCharType="begin"/>
      </w:r>
      <w:r w:rsidR="00FB2EC4">
        <w:instrText xml:space="preserve"> STYLEREF 1 \s </w:instrText>
      </w:r>
      <w:r w:rsidR="00FB2EC4">
        <w:fldChar w:fldCharType="separate"/>
      </w:r>
      <w:r w:rsidR="00431B64">
        <w:rPr>
          <w:noProof/>
        </w:rPr>
        <w:t>8</w:t>
      </w:r>
      <w:r w:rsidR="00FB2EC4">
        <w:rPr>
          <w:noProof/>
        </w:rPr>
        <w:fldChar w:fldCharType="end"/>
      </w:r>
      <w:r w:rsidRPr="00022BE5">
        <w:noBreakHyphen/>
      </w:r>
      <w:r w:rsidR="00FB2EC4">
        <w:fldChar w:fldCharType="begin"/>
      </w:r>
      <w:r w:rsidR="00FB2EC4">
        <w:instrText xml:space="preserve"> SEQ Tabell \* ARABIC \s 1 </w:instrText>
      </w:r>
      <w:r w:rsidR="00FB2EC4">
        <w:fldChar w:fldCharType="separate"/>
      </w:r>
      <w:r w:rsidR="00431B64">
        <w:rPr>
          <w:noProof/>
        </w:rPr>
        <w:t>2</w:t>
      </w:r>
      <w:r w:rsidR="00FB2EC4">
        <w:rPr>
          <w:noProof/>
        </w:rPr>
        <w:fldChar w:fldCharType="end"/>
      </w:r>
      <w:r w:rsidRPr="00022BE5">
        <w:t xml:space="preserve"> Budsjettskjema 2A</w:t>
      </w:r>
    </w:p>
    <w:bookmarkStart w:id="349" w:name="_MON_1381567652"/>
    <w:bookmarkStart w:id="350" w:name="_MON_1381567726"/>
    <w:bookmarkStart w:id="351" w:name="_MON_1381567749"/>
    <w:bookmarkStart w:id="352" w:name="_MON_1381673214"/>
    <w:bookmarkStart w:id="353" w:name="_MON_1412960310"/>
    <w:bookmarkStart w:id="354" w:name="_MON_1413034623"/>
    <w:bookmarkStart w:id="355" w:name="_MON_1413034703"/>
    <w:bookmarkStart w:id="356" w:name="_MON_1413119354"/>
    <w:bookmarkStart w:id="357" w:name="_MON_1287966176"/>
    <w:bookmarkStart w:id="358" w:name="_MON_1287966905"/>
    <w:bookmarkStart w:id="359" w:name="_MON_1287967164"/>
    <w:bookmarkStart w:id="360" w:name="_MON_1318854084"/>
    <w:bookmarkStart w:id="361" w:name="_MON_1319108486"/>
    <w:bookmarkStart w:id="362" w:name="_MON_1349272263"/>
    <w:bookmarkStart w:id="363" w:name="_MON_1349507912"/>
    <w:bookmarkStart w:id="364" w:name="_MON_1349508832"/>
    <w:bookmarkStart w:id="365" w:name="_MON_1349527206"/>
    <w:bookmarkStart w:id="366" w:name="_MON_1349691362"/>
    <w:bookmarkStart w:id="367" w:name="_MON_1349698418"/>
    <w:bookmarkStart w:id="368" w:name="_MON_1349699047"/>
    <w:bookmarkStart w:id="369" w:name="_MON_1349774363"/>
    <w:bookmarkStart w:id="370" w:name="_MON_1349774402"/>
    <w:bookmarkStart w:id="371" w:name="_MON_1350127172"/>
    <w:bookmarkStart w:id="372" w:name="_MON_1350239886"/>
    <w:bookmarkStart w:id="373" w:name="_MON_1380912026"/>
    <w:bookmarkStart w:id="374" w:name="_MON_1381046761"/>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Start w:id="375" w:name="_MON_1381567423"/>
    <w:bookmarkEnd w:id="375"/>
    <w:p w14:paraId="5947C837" w14:textId="77777777" w:rsidR="00066AEA" w:rsidRPr="006E2B92" w:rsidRDefault="001C6E18" w:rsidP="00066AEA">
      <w:pPr>
        <w:rPr>
          <w:color w:val="FF0000"/>
        </w:rPr>
      </w:pPr>
      <w:r w:rsidRPr="004418AE">
        <w:rPr>
          <w:color w:val="FF0000"/>
        </w:rPr>
        <w:object w:dxaOrig="8990" w:dyaOrig="6130" w14:anchorId="3580F892">
          <v:shape id="_x0000_i1042" type="#_x0000_t75" style="width:449.05pt;height:306.95pt" o:ole="">
            <v:imagedata r:id="rId53" o:title=""/>
          </v:shape>
          <o:OLEObject Type="Embed" ProgID="Excel.Sheet.8" ShapeID="_x0000_i1042" DrawAspect="Content" ObjectID="_1571202308" r:id="rId54"/>
        </w:object>
      </w:r>
    </w:p>
    <w:p w14:paraId="31D8C7C3" w14:textId="77777777" w:rsidR="00695F36" w:rsidRDefault="00695F36" w:rsidP="00066AEA"/>
    <w:p w14:paraId="64745F40" w14:textId="77777777" w:rsidR="001032D8" w:rsidRDefault="001032D8" w:rsidP="00066AEA"/>
    <w:p w14:paraId="5F770B2A" w14:textId="77777777" w:rsidR="005837D2" w:rsidRPr="00216CF1" w:rsidRDefault="005837D2" w:rsidP="005837D2">
      <w:pPr>
        <w:numPr>
          <w:ilvl w:val="1"/>
          <w:numId w:val="0"/>
        </w:numPr>
        <w:spacing w:line="276" w:lineRule="auto"/>
        <w:rPr>
          <w:rFonts w:ascii="Cambria" w:hAnsi="Cambria"/>
          <w:i/>
          <w:iCs/>
          <w:color w:val="4F81BD"/>
          <w:spacing w:val="15"/>
          <w:sz w:val="26"/>
          <w:szCs w:val="26"/>
          <w:lang w:eastAsia="en-US"/>
        </w:rPr>
      </w:pPr>
      <w:r w:rsidRPr="00216CF1">
        <w:rPr>
          <w:rFonts w:ascii="Cambria" w:hAnsi="Cambria"/>
          <w:i/>
          <w:iCs/>
          <w:color w:val="4F81BD"/>
          <w:spacing w:val="15"/>
          <w:sz w:val="26"/>
          <w:szCs w:val="26"/>
          <w:lang w:eastAsia="en-US"/>
        </w:rPr>
        <w:t>Egenkapital KLP</w:t>
      </w:r>
    </w:p>
    <w:p w14:paraId="74F44031" w14:textId="77777777" w:rsidR="005837D2" w:rsidRPr="00CC255F" w:rsidRDefault="005837D2" w:rsidP="005837D2">
      <w:r w:rsidRPr="00216CF1">
        <w:t>Kommunal Landspensjonskasse har anslått at egenkapitalinnskudd for 201</w:t>
      </w:r>
      <w:r w:rsidR="00897E08">
        <w:t>8</w:t>
      </w:r>
      <w:r w:rsidRPr="00216CF1">
        <w:t xml:space="preserve"> vil bli</w:t>
      </w:r>
      <w:r w:rsidRPr="00216CF1">
        <w:rPr>
          <w:color w:val="FF0000"/>
        </w:rPr>
        <w:t xml:space="preserve"> </w:t>
      </w:r>
      <w:r w:rsidR="00D21911">
        <w:t>3</w:t>
      </w:r>
      <w:r w:rsidRPr="00CC255F">
        <w:t xml:space="preserve"> mill. kr.</w:t>
      </w:r>
      <w:r w:rsidR="00D21911">
        <w:t xml:space="preserve"> Det forutsettes at dette også gjelder for resten av økonomiplanperioden.</w:t>
      </w:r>
    </w:p>
    <w:p w14:paraId="594F9441" w14:textId="77777777" w:rsidR="005837D2" w:rsidRDefault="005837D2" w:rsidP="00066AEA"/>
    <w:p w14:paraId="5CF77693" w14:textId="77777777" w:rsidR="00897E08" w:rsidRPr="00216CF1" w:rsidRDefault="00897E08" w:rsidP="00897E08">
      <w:pPr>
        <w:numPr>
          <w:ilvl w:val="1"/>
          <w:numId w:val="0"/>
        </w:numPr>
        <w:spacing w:line="276" w:lineRule="auto"/>
        <w:rPr>
          <w:rFonts w:ascii="Cambria" w:hAnsi="Cambria"/>
          <w:i/>
          <w:iCs/>
          <w:color w:val="4F81BD"/>
          <w:spacing w:val="15"/>
          <w:sz w:val="26"/>
          <w:szCs w:val="26"/>
          <w:lang w:eastAsia="en-US"/>
        </w:rPr>
      </w:pPr>
      <w:r>
        <w:rPr>
          <w:rFonts w:ascii="Cambria" w:hAnsi="Cambria"/>
          <w:i/>
          <w:iCs/>
          <w:color w:val="4F81BD"/>
          <w:spacing w:val="15"/>
          <w:sz w:val="26"/>
          <w:szCs w:val="26"/>
          <w:lang w:eastAsia="en-US"/>
        </w:rPr>
        <w:lastRenderedPageBreak/>
        <w:t>Startlån</w:t>
      </w:r>
    </w:p>
    <w:p w14:paraId="1C8CD400" w14:textId="77777777" w:rsidR="00066AEA" w:rsidRPr="00E31A9E" w:rsidRDefault="00066AEA" w:rsidP="00066AEA">
      <w:r w:rsidRPr="00E31A9E">
        <w:t xml:space="preserve">Det forslås opptak av startlån med </w:t>
      </w:r>
      <w:r w:rsidR="00A9183D" w:rsidRPr="00E31A9E">
        <w:t>20</w:t>
      </w:r>
      <w:r w:rsidRPr="00E31A9E">
        <w:t xml:space="preserve"> mill. kr hvert år i økonomiplanperioden. Det budsjetteres med avdrag på </w:t>
      </w:r>
      <w:r w:rsidR="0023683A" w:rsidRPr="00E31A9E">
        <w:t>10</w:t>
      </w:r>
      <w:r w:rsidRPr="00E31A9E">
        <w:t xml:space="preserve"> mill. kr årlig som finansieres av innbetalte avdrag fra lånekunder.</w:t>
      </w:r>
    </w:p>
    <w:p w14:paraId="61ADBB5F" w14:textId="77777777" w:rsidR="002A71EF" w:rsidRDefault="002A71EF" w:rsidP="00066AEA"/>
    <w:p w14:paraId="60FA0E44" w14:textId="77777777" w:rsidR="001F09A6" w:rsidRPr="00E31A9E" w:rsidRDefault="001F09A6" w:rsidP="00066AEA"/>
    <w:p w14:paraId="74022FF9" w14:textId="77777777" w:rsidR="00897E08" w:rsidRPr="00216CF1" w:rsidRDefault="00897E08" w:rsidP="00897E08">
      <w:pPr>
        <w:numPr>
          <w:ilvl w:val="1"/>
          <w:numId w:val="0"/>
        </w:numPr>
        <w:spacing w:line="276" w:lineRule="auto"/>
        <w:rPr>
          <w:rFonts w:ascii="Cambria" w:hAnsi="Cambria"/>
          <w:i/>
          <w:iCs/>
          <w:color w:val="4F81BD"/>
          <w:spacing w:val="15"/>
          <w:sz w:val="26"/>
          <w:szCs w:val="26"/>
          <w:lang w:eastAsia="en-US"/>
        </w:rPr>
      </w:pPr>
      <w:r>
        <w:rPr>
          <w:rFonts w:ascii="Cambria" w:hAnsi="Cambria"/>
          <w:i/>
          <w:iCs/>
          <w:color w:val="4F81BD"/>
          <w:spacing w:val="15"/>
          <w:sz w:val="26"/>
          <w:szCs w:val="26"/>
          <w:lang w:eastAsia="en-US"/>
        </w:rPr>
        <w:t>Tilskudd til investeringer</w:t>
      </w:r>
    </w:p>
    <w:p w14:paraId="12F76B88" w14:textId="77777777" w:rsidR="00EB37F6" w:rsidRPr="00E31A9E" w:rsidRDefault="00897E08" w:rsidP="00066AEA">
      <w:r>
        <w:t>Det budsjetteres med tilskudd på 155 mill. kr i 2018 til Modumheimen og tilskudd fra Enova på 2 mill. kr i 2020 til EPC-kontrakter.</w:t>
      </w:r>
    </w:p>
    <w:p w14:paraId="38E4EE7D" w14:textId="77777777" w:rsidR="001F09A6" w:rsidRDefault="001F09A6" w:rsidP="001F09A6">
      <w:pPr>
        <w:pStyle w:val="Overskrift1"/>
        <w:numPr>
          <w:ilvl w:val="0"/>
          <w:numId w:val="0"/>
        </w:numPr>
        <w:rPr>
          <w:rFonts w:ascii="Cambria" w:hAnsi="Cambria" w:cs="Times New Roman"/>
          <w:b w:val="0"/>
          <w:bCs w:val="0"/>
          <w:i/>
          <w:iCs/>
          <w:color w:val="4F81BD"/>
          <w:spacing w:val="15"/>
          <w:kern w:val="0"/>
          <w:sz w:val="26"/>
          <w:szCs w:val="26"/>
          <w:lang w:eastAsia="en-US"/>
        </w:rPr>
      </w:pPr>
      <w:bookmarkStart w:id="376" w:name="_Toc182724016"/>
    </w:p>
    <w:p w14:paraId="419E0016" w14:textId="77777777" w:rsidR="001F09A6" w:rsidRDefault="001F09A6" w:rsidP="001F09A6">
      <w:pPr>
        <w:pStyle w:val="Overskrift1"/>
        <w:numPr>
          <w:ilvl w:val="0"/>
          <w:numId w:val="0"/>
        </w:numPr>
        <w:rPr>
          <w:rFonts w:ascii="Cambria" w:hAnsi="Cambria" w:cs="Times New Roman"/>
          <w:b w:val="0"/>
          <w:bCs w:val="0"/>
          <w:i/>
          <w:iCs/>
          <w:color w:val="4F81BD"/>
          <w:spacing w:val="15"/>
          <w:kern w:val="0"/>
          <w:sz w:val="26"/>
          <w:szCs w:val="26"/>
          <w:lang w:eastAsia="en-US"/>
        </w:rPr>
      </w:pPr>
      <w:r w:rsidRPr="001F09A6">
        <w:rPr>
          <w:rFonts w:ascii="Cambria" w:hAnsi="Cambria" w:cs="Times New Roman"/>
          <w:b w:val="0"/>
          <w:bCs w:val="0"/>
          <w:i/>
          <w:iCs/>
          <w:color w:val="4F81BD"/>
          <w:spacing w:val="15"/>
          <w:kern w:val="0"/>
          <w:sz w:val="26"/>
          <w:szCs w:val="26"/>
          <w:lang w:eastAsia="en-US"/>
        </w:rPr>
        <w:t>Salg av anleggsmidler</w:t>
      </w:r>
    </w:p>
    <w:p w14:paraId="65761B30" w14:textId="77777777" w:rsidR="001F09A6" w:rsidRPr="001F09A6" w:rsidRDefault="001F09A6" w:rsidP="001F09A6">
      <w:pPr>
        <w:rPr>
          <w:lang w:eastAsia="en-US"/>
        </w:rPr>
      </w:pPr>
      <w:r>
        <w:rPr>
          <w:lang w:eastAsia="en-US"/>
        </w:rPr>
        <w:t xml:space="preserve">Det budsjetteres salg av tomter med 73 mill. kr i økonomiplanperioden. Dette omfatter </w:t>
      </w:r>
      <w:r w:rsidR="0045318A">
        <w:rPr>
          <w:lang w:eastAsia="en-US"/>
        </w:rPr>
        <w:t>salg av boligtomter i Melumenga og på Skredsvikmoen i tillegg til salg av næringsområder på Nedmarken.</w:t>
      </w:r>
    </w:p>
    <w:p w14:paraId="7EFE0069" w14:textId="77777777" w:rsidR="00066AEA" w:rsidRPr="00D46D5B" w:rsidRDefault="00066AEA" w:rsidP="001F09A6">
      <w:pPr>
        <w:pStyle w:val="Overskrift1"/>
        <w:numPr>
          <w:ilvl w:val="0"/>
          <w:numId w:val="0"/>
        </w:numPr>
      </w:pPr>
      <w:r w:rsidRPr="006E2B92">
        <w:rPr>
          <w:color w:val="FF0000"/>
        </w:rPr>
        <w:br w:type="page"/>
      </w:r>
      <w:bookmarkStart w:id="377" w:name="_Toc214332381"/>
      <w:bookmarkStart w:id="378" w:name="_Toc432519538"/>
      <w:bookmarkStart w:id="379" w:name="_Toc432676710"/>
      <w:bookmarkEnd w:id="376"/>
      <w:r w:rsidRPr="00D46D5B">
        <w:lastRenderedPageBreak/>
        <w:t>RÅDMANNENS FORSLAG</w:t>
      </w:r>
      <w:bookmarkEnd w:id="377"/>
      <w:bookmarkEnd w:id="378"/>
      <w:bookmarkEnd w:id="379"/>
    </w:p>
    <w:p w14:paraId="7162C5A3" w14:textId="77777777" w:rsidR="00066AEA" w:rsidRPr="00D73227" w:rsidRDefault="00066AEA" w:rsidP="00066AEA"/>
    <w:p w14:paraId="7544E40A" w14:textId="77777777" w:rsidR="00066AEA" w:rsidRPr="00D73227" w:rsidRDefault="00066AEA" w:rsidP="00066AEA"/>
    <w:p w14:paraId="6EED4E23" w14:textId="77777777" w:rsidR="00066AEA" w:rsidRPr="00D73227" w:rsidRDefault="00066AEA" w:rsidP="00CF4492">
      <w:pPr>
        <w:numPr>
          <w:ilvl w:val="0"/>
          <w:numId w:val="5"/>
        </w:numPr>
        <w:overflowPunct w:val="0"/>
        <w:autoSpaceDE w:val="0"/>
        <w:autoSpaceDN w:val="0"/>
        <w:adjustRightInd w:val="0"/>
        <w:textAlignment w:val="baseline"/>
      </w:pPr>
      <w:r w:rsidRPr="00D73227">
        <w:t>Med forbehold om Stortingets vedtak om skattøre, vedtas følgende satser for 201</w:t>
      </w:r>
      <w:r w:rsidR="000A27B8">
        <w:t>8</w:t>
      </w:r>
      <w:r w:rsidRPr="00D73227">
        <w:t>:</w:t>
      </w:r>
    </w:p>
    <w:p w14:paraId="20DB9452" w14:textId="77777777" w:rsidR="00066AEA" w:rsidRPr="00D73227" w:rsidRDefault="00066AEA" w:rsidP="00CF4492">
      <w:pPr>
        <w:numPr>
          <w:ilvl w:val="0"/>
          <w:numId w:val="6"/>
        </w:numPr>
        <w:overflowPunct w:val="0"/>
        <w:autoSpaceDE w:val="0"/>
        <w:autoSpaceDN w:val="0"/>
        <w:adjustRightInd w:val="0"/>
        <w:textAlignment w:val="baseline"/>
      </w:pPr>
      <w:r w:rsidRPr="00D73227">
        <w:t>Inntektsskatt for personlige skatteytere: 11,</w:t>
      </w:r>
      <w:r w:rsidR="00726606">
        <w:t>8</w:t>
      </w:r>
      <w:r w:rsidRPr="00D73227">
        <w:t xml:space="preserve"> </w:t>
      </w:r>
      <w:r w:rsidR="009E209D">
        <w:t>prosent</w:t>
      </w:r>
    </w:p>
    <w:p w14:paraId="22D5CE28" w14:textId="77777777" w:rsidR="00066AEA" w:rsidRPr="00D73227" w:rsidRDefault="00066AEA" w:rsidP="00CF4492">
      <w:pPr>
        <w:numPr>
          <w:ilvl w:val="0"/>
          <w:numId w:val="6"/>
        </w:numPr>
        <w:overflowPunct w:val="0"/>
        <w:autoSpaceDE w:val="0"/>
        <w:autoSpaceDN w:val="0"/>
        <w:adjustRightInd w:val="0"/>
        <w:textAlignment w:val="baseline"/>
      </w:pPr>
      <w:r w:rsidRPr="00D73227">
        <w:t xml:space="preserve">Eiendomsskatt: </w:t>
      </w:r>
      <w:r w:rsidR="00DD1F55">
        <w:t xml:space="preserve">0,7 </w:t>
      </w:r>
      <w:r w:rsidR="009E209D">
        <w:t>prosent</w:t>
      </w:r>
      <w:r w:rsidRPr="00D73227">
        <w:t xml:space="preserve"> av takstverdien for eiendommene ”verker og bruk”. </w:t>
      </w:r>
    </w:p>
    <w:p w14:paraId="7F528921" w14:textId="77777777" w:rsidR="00066AEA" w:rsidRPr="006E2B92" w:rsidRDefault="00066AEA" w:rsidP="00066AEA">
      <w:pPr>
        <w:ind w:left="357"/>
        <w:rPr>
          <w:color w:val="FF0000"/>
        </w:rPr>
      </w:pPr>
    </w:p>
    <w:p w14:paraId="1C63A476" w14:textId="77777777" w:rsidR="00066AEA" w:rsidRPr="00D73227" w:rsidRDefault="00066AEA" w:rsidP="00CF4492">
      <w:pPr>
        <w:numPr>
          <w:ilvl w:val="0"/>
          <w:numId w:val="5"/>
        </w:numPr>
        <w:overflowPunct w:val="0"/>
        <w:autoSpaceDE w:val="0"/>
        <w:autoSpaceDN w:val="0"/>
        <w:adjustRightInd w:val="0"/>
        <w:textAlignment w:val="baseline"/>
      </w:pPr>
      <w:r w:rsidRPr="00D73227">
        <w:t>Budsjett 201</w:t>
      </w:r>
      <w:r w:rsidR="000A27B8">
        <w:t>8</w:t>
      </w:r>
      <w:r w:rsidRPr="00D73227">
        <w:t xml:space="preserve"> og økonomiplan 201</w:t>
      </w:r>
      <w:r w:rsidR="000A27B8">
        <w:t>8</w:t>
      </w:r>
      <w:r w:rsidRPr="00D73227">
        <w:t>-20</w:t>
      </w:r>
      <w:r w:rsidR="00A624C9">
        <w:t>2</w:t>
      </w:r>
      <w:r w:rsidR="000A27B8">
        <w:t>1</w:t>
      </w:r>
      <w:r w:rsidRPr="00D73227">
        <w:t xml:space="preserve"> vedtas slik det framgår av rådmannens forslag med vedlagt talldel:</w:t>
      </w:r>
    </w:p>
    <w:p w14:paraId="35A904E1" w14:textId="77777777" w:rsidR="00066AEA" w:rsidRPr="00D73227" w:rsidRDefault="00066AEA" w:rsidP="00CF4492">
      <w:pPr>
        <w:numPr>
          <w:ilvl w:val="0"/>
          <w:numId w:val="7"/>
        </w:numPr>
        <w:overflowPunct w:val="0"/>
        <w:autoSpaceDE w:val="0"/>
        <w:autoSpaceDN w:val="0"/>
        <w:adjustRightInd w:val="0"/>
        <w:textAlignment w:val="baseline"/>
      </w:pPr>
      <w:r w:rsidRPr="00D73227">
        <w:t>Skjema 1A og 1B: Driftsbudsjettet</w:t>
      </w:r>
    </w:p>
    <w:p w14:paraId="302D068D" w14:textId="77777777" w:rsidR="00066AEA" w:rsidRPr="00D73227" w:rsidRDefault="00066AEA" w:rsidP="00CF4492">
      <w:pPr>
        <w:numPr>
          <w:ilvl w:val="0"/>
          <w:numId w:val="7"/>
        </w:numPr>
        <w:overflowPunct w:val="0"/>
        <w:autoSpaceDE w:val="0"/>
        <w:autoSpaceDN w:val="0"/>
        <w:adjustRightInd w:val="0"/>
        <w:textAlignment w:val="baseline"/>
      </w:pPr>
      <w:r w:rsidRPr="00D73227">
        <w:t>Skjema 2A og 2B: Investeringsbudsjettet</w:t>
      </w:r>
      <w:r w:rsidRPr="00D73227">
        <w:br/>
      </w:r>
    </w:p>
    <w:p w14:paraId="4A612EC2" w14:textId="77777777" w:rsidR="00066AEA" w:rsidRPr="00D73227" w:rsidRDefault="00066AEA" w:rsidP="00CF4492">
      <w:pPr>
        <w:numPr>
          <w:ilvl w:val="0"/>
          <w:numId w:val="5"/>
        </w:numPr>
        <w:overflowPunct w:val="0"/>
        <w:autoSpaceDE w:val="0"/>
        <w:autoSpaceDN w:val="0"/>
        <w:adjustRightInd w:val="0"/>
        <w:textAlignment w:val="baseline"/>
      </w:pPr>
      <w:r w:rsidRPr="00D73227">
        <w:t>Betalingssatser 201</w:t>
      </w:r>
      <w:r w:rsidR="00FB24A6">
        <w:t>8</w:t>
      </w:r>
      <w:r w:rsidRPr="00D73227">
        <w:t xml:space="preserve"> fastsettes i henhold til økonomiplanens vedlegg </w:t>
      </w:r>
      <w:r w:rsidR="00DD1F55">
        <w:t>4</w:t>
      </w:r>
      <w:r w:rsidRPr="00D73227">
        <w:t xml:space="preserve"> og </w:t>
      </w:r>
      <w:r w:rsidR="006B01F1">
        <w:t>5</w:t>
      </w:r>
      <w:r w:rsidRPr="00D73227">
        <w:t>.</w:t>
      </w:r>
    </w:p>
    <w:p w14:paraId="0D4B92A9" w14:textId="77777777" w:rsidR="00066AEA" w:rsidRPr="006E2B92" w:rsidRDefault="00066AEA" w:rsidP="00066AEA">
      <w:pPr>
        <w:overflowPunct w:val="0"/>
        <w:autoSpaceDE w:val="0"/>
        <w:autoSpaceDN w:val="0"/>
        <w:adjustRightInd w:val="0"/>
        <w:textAlignment w:val="baseline"/>
        <w:rPr>
          <w:color w:val="FF0000"/>
        </w:rPr>
      </w:pPr>
    </w:p>
    <w:p w14:paraId="27460A21" w14:textId="77777777" w:rsidR="00066AEA" w:rsidRPr="00D73227" w:rsidRDefault="00066AEA" w:rsidP="00CF4492">
      <w:pPr>
        <w:numPr>
          <w:ilvl w:val="0"/>
          <w:numId w:val="5"/>
        </w:numPr>
        <w:overflowPunct w:val="0"/>
        <w:autoSpaceDE w:val="0"/>
        <w:autoSpaceDN w:val="0"/>
        <w:adjustRightInd w:val="0"/>
        <w:textAlignment w:val="baseline"/>
      </w:pPr>
      <w:r w:rsidRPr="00D73227">
        <w:t>Kommunestyret minner om at budsjettet er en bindende plan. Det forutsettes at formannska</w:t>
      </w:r>
      <w:r w:rsidRPr="00D73227">
        <w:softHyphen/>
        <w:t>pet, hovedutvalgene og administrasjonen i tråd med gjeldende delegerings</w:t>
      </w:r>
      <w:r w:rsidRPr="00D73227">
        <w:softHyphen/>
        <w:t>reglement og økonomireglement styrer etter budsjettvedtakets intensjoner og påser at omdis</w:t>
      </w:r>
      <w:r w:rsidRPr="00D73227">
        <w:softHyphen/>
        <w:t xml:space="preserve">poneringer samsvarer med dette. </w:t>
      </w:r>
      <w:r w:rsidRPr="00D73227">
        <w:br/>
      </w:r>
    </w:p>
    <w:p w14:paraId="44FF5853" w14:textId="77777777" w:rsidR="00066AEA" w:rsidRPr="00D73227" w:rsidRDefault="00066AEA" w:rsidP="00CF4492">
      <w:pPr>
        <w:numPr>
          <w:ilvl w:val="0"/>
          <w:numId w:val="5"/>
        </w:numPr>
        <w:overflowPunct w:val="0"/>
        <w:autoSpaceDE w:val="0"/>
        <w:autoSpaceDN w:val="0"/>
        <w:adjustRightInd w:val="0"/>
        <w:textAlignment w:val="baseline"/>
      </w:pPr>
      <w:r w:rsidRPr="00D73227">
        <w:t>Kommunen følger selvkostprinsippet ved beregning a</w:t>
      </w:r>
      <w:r w:rsidR="006126E9">
        <w:t>v årsavgift for vann og avløp. D</w:t>
      </w:r>
      <w:r w:rsidRPr="00D73227">
        <w:t>et vil si at underskudd så</w:t>
      </w:r>
      <w:r w:rsidR="009E209D">
        <w:t xml:space="preserve"> </w:t>
      </w:r>
      <w:r w:rsidRPr="00D73227">
        <w:t>vel som overskudd kan innhentes gjennom avgiftsendring i de påføl</w:t>
      </w:r>
      <w:r w:rsidRPr="00D73227">
        <w:softHyphen/>
        <w:t>gende årene.</w:t>
      </w:r>
      <w:r w:rsidRPr="00D73227">
        <w:br/>
      </w:r>
    </w:p>
    <w:p w14:paraId="12EC34CF" w14:textId="77777777" w:rsidR="00066AEA" w:rsidRPr="00D73227" w:rsidRDefault="00066AEA" w:rsidP="00CF4492">
      <w:pPr>
        <w:numPr>
          <w:ilvl w:val="0"/>
          <w:numId w:val="5"/>
        </w:numPr>
        <w:overflowPunct w:val="0"/>
        <w:autoSpaceDE w:val="0"/>
        <w:autoSpaceDN w:val="0"/>
        <w:adjustRightInd w:val="0"/>
        <w:textAlignment w:val="baseline"/>
      </w:pPr>
      <w:r w:rsidRPr="00D73227">
        <w:t>Kommunestyret godkjenner låneopptak i 201</w:t>
      </w:r>
      <w:r w:rsidR="00FB24A6">
        <w:t>8</w:t>
      </w:r>
      <w:r w:rsidRPr="00D73227">
        <w:t xml:space="preserve"> på </w:t>
      </w:r>
      <w:r w:rsidR="00D73227" w:rsidRPr="00695F36">
        <w:t>20</w:t>
      </w:r>
      <w:r w:rsidRPr="00A624C9">
        <w:rPr>
          <w:color w:val="FF0000"/>
        </w:rPr>
        <w:t xml:space="preserve"> </w:t>
      </w:r>
      <w:r w:rsidRPr="00D73227">
        <w:t xml:space="preserve">mill. kr til startlån (Husbanken). </w:t>
      </w:r>
      <w:r w:rsidRPr="00D73227">
        <w:br/>
      </w:r>
    </w:p>
    <w:p w14:paraId="0AB295B6" w14:textId="77777777" w:rsidR="00066AEA" w:rsidRPr="00D73227" w:rsidRDefault="00066AEA" w:rsidP="00CF4492">
      <w:pPr>
        <w:numPr>
          <w:ilvl w:val="0"/>
          <w:numId w:val="5"/>
        </w:numPr>
      </w:pPr>
      <w:r w:rsidRPr="00D73227">
        <w:t>Kommunestyret anser kommunens likviditet som tilfredsstillende. Med normale løp for inntekter og utgifter</w:t>
      </w:r>
      <w:r w:rsidR="006126E9">
        <w:t>, samt</w:t>
      </w:r>
      <w:r w:rsidRPr="00D73227">
        <w:t xml:space="preserve"> sikring av finansiering før oppstart av investeringsprosjekter vil likviditetssituasjonen få tilfredsstillende utvikling i budsjettåret.</w:t>
      </w:r>
    </w:p>
    <w:p w14:paraId="0026168D" w14:textId="77777777" w:rsidR="00066AEA" w:rsidRDefault="00066AEA" w:rsidP="00066AEA"/>
    <w:p w14:paraId="503BD1E0" w14:textId="77777777" w:rsidR="00066AEA" w:rsidRPr="003C31B8" w:rsidRDefault="00C86805" w:rsidP="00066AEA">
      <w:r w:rsidRPr="003C31B8">
        <w:t xml:space="preserve">8.   </w:t>
      </w:r>
      <w:r w:rsidR="003C31B8" w:rsidRPr="003C31B8">
        <w:t xml:space="preserve">Mål for økonomiplanperioden vedtas i henhold til vedlegg </w:t>
      </w:r>
      <w:r w:rsidR="006B01F1">
        <w:t>6</w:t>
      </w:r>
      <w:r w:rsidR="003C31B8" w:rsidRPr="003C31B8">
        <w:t>.</w:t>
      </w:r>
    </w:p>
    <w:p w14:paraId="21EF5020" w14:textId="77777777" w:rsidR="00066AEA" w:rsidRDefault="00066AEA" w:rsidP="00066AEA"/>
    <w:p w14:paraId="74E1A401" w14:textId="77777777" w:rsidR="007B7F6C" w:rsidRDefault="007B7F6C" w:rsidP="00066AEA"/>
    <w:p w14:paraId="0F5DA60A" w14:textId="77777777" w:rsidR="007B7F6C" w:rsidRPr="00D73227" w:rsidRDefault="007B7F6C" w:rsidP="00066AEA"/>
    <w:p w14:paraId="16B781DC" w14:textId="79BE3374" w:rsidR="00066AEA" w:rsidRPr="00D73227" w:rsidRDefault="00066AEA" w:rsidP="00066AEA">
      <w:r w:rsidRPr="00490435">
        <w:t>Vikersund</w:t>
      </w:r>
      <w:r w:rsidRPr="00184A47">
        <w:t>,</w:t>
      </w:r>
      <w:r w:rsidR="00D43FE4" w:rsidRPr="00184A47">
        <w:t xml:space="preserve"> </w:t>
      </w:r>
      <w:r w:rsidR="004F4AB8">
        <w:t>02.11</w:t>
      </w:r>
      <w:r w:rsidR="007B7F6C" w:rsidRPr="00C27D9B">
        <w:t>.201</w:t>
      </w:r>
      <w:r w:rsidR="00FB24A6">
        <w:t>7</w:t>
      </w:r>
    </w:p>
    <w:p w14:paraId="18FD9F8E" w14:textId="77777777" w:rsidR="00066AEA" w:rsidRPr="00D73227" w:rsidRDefault="00066AEA" w:rsidP="00066AEA"/>
    <w:p w14:paraId="54DEBAC4" w14:textId="77777777" w:rsidR="00066AEA" w:rsidRPr="00D73227" w:rsidRDefault="00066AEA" w:rsidP="00066AEA">
      <w:r w:rsidRPr="00D73227">
        <w:t>Aud Norunn Strand</w:t>
      </w:r>
    </w:p>
    <w:p w14:paraId="7FAFC32C" w14:textId="77777777" w:rsidR="00066AEA" w:rsidRDefault="00066AEA" w:rsidP="00066AEA">
      <w:pPr>
        <w:rPr>
          <w:color w:val="FF0000"/>
        </w:rPr>
      </w:pPr>
      <w:r w:rsidRPr="00D73227">
        <w:t>rådmann</w:t>
      </w:r>
      <w:r w:rsidRPr="00D73227">
        <w:br/>
      </w:r>
      <w:r w:rsidRPr="006E2B92">
        <w:rPr>
          <w:color w:val="FF0000"/>
        </w:rPr>
        <w:t xml:space="preserve"> </w:t>
      </w:r>
    </w:p>
    <w:p w14:paraId="14DF6440" w14:textId="77777777" w:rsidR="00874D5E" w:rsidRDefault="00874D5E" w:rsidP="00066AEA">
      <w:pPr>
        <w:rPr>
          <w:color w:val="FF0000"/>
        </w:rPr>
      </w:pPr>
    </w:p>
    <w:p w14:paraId="5915A911" w14:textId="77777777" w:rsidR="00874D5E" w:rsidRDefault="00874D5E" w:rsidP="00066AEA">
      <w:pPr>
        <w:rPr>
          <w:color w:val="FF0000"/>
        </w:rPr>
      </w:pPr>
    </w:p>
    <w:p w14:paraId="2F03C566" w14:textId="77777777" w:rsidR="00874D5E" w:rsidRDefault="00874D5E" w:rsidP="00066AEA">
      <w:pPr>
        <w:rPr>
          <w:color w:val="FF0000"/>
        </w:rPr>
      </w:pPr>
    </w:p>
    <w:p w14:paraId="3EB893D3" w14:textId="77777777" w:rsidR="00874D5E" w:rsidRDefault="00874D5E" w:rsidP="00066AEA">
      <w:pPr>
        <w:rPr>
          <w:color w:val="FF0000"/>
        </w:rPr>
      </w:pPr>
    </w:p>
    <w:p w14:paraId="4A0BE137" w14:textId="77777777" w:rsidR="006E3BB0" w:rsidRDefault="006E3BB0" w:rsidP="006E3BB0"/>
    <w:p w14:paraId="44CBD379" w14:textId="77777777" w:rsidR="006E3BB0" w:rsidRDefault="006E3BB0" w:rsidP="006E3BB0"/>
    <w:p w14:paraId="5A7C904A" w14:textId="77777777" w:rsidR="00177341" w:rsidRPr="00BC4B5C" w:rsidRDefault="006E3BB0" w:rsidP="00177341">
      <w:pPr>
        <w:pStyle w:val="Tittel"/>
        <w:rPr>
          <w:color w:val="FF0000"/>
        </w:rPr>
      </w:pPr>
      <w:r>
        <w:br w:type="page"/>
      </w:r>
      <w:bookmarkStart w:id="380" w:name="_Toc432519539"/>
      <w:bookmarkStart w:id="381" w:name="_Toc432667811"/>
      <w:bookmarkStart w:id="382" w:name="_Toc432676711"/>
      <w:r w:rsidR="00177341" w:rsidRPr="00B52B90">
        <w:lastRenderedPageBreak/>
        <w:t>Vedlegg 1: Talldel</w:t>
      </w:r>
      <w:bookmarkEnd w:id="380"/>
      <w:bookmarkEnd w:id="381"/>
      <w:bookmarkEnd w:id="382"/>
      <w:r w:rsidR="00D227A5" w:rsidRPr="00B52B90">
        <w:t xml:space="preserve"> </w:t>
      </w:r>
    </w:p>
    <w:p w14:paraId="77B83DB9" w14:textId="77777777" w:rsidR="005128FC" w:rsidRDefault="005128FC" w:rsidP="005128FC"/>
    <w:p w14:paraId="7224D00D" w14:textId="77777777" w:rsidR="00177341" w:rsidRDefault="005128FC" w:rsidP="005128FC">
      <w:pPr>
        <w:rPr>
          <w:rFonts w:ascii="Calibri" w:hAnsi="Calibri" w:cs="Calibri"/>
          <w:b/>
          <w:sz w:val="28"/>
          <w:szCs w:val="28"/>
        </w:rPr>
      </w:pPr>
      <w:r w:rsidRPr="000A338C">
        <w:rPr>
          <w:rFonts w:ascii="Calibri" w:hAnsi="Calibri" w:cs="Calibri"/>
          <w:b/>
          <w:sz w:val="28"/>
          <w:szCs w:val="28"/>
        </w:rPr>
        <w:t xml:space="preserve">Budsjettskjema 1A                   </w:t>
      </w:r>
      <w:r w:rsidRPr="00B52B90">
        <w:rPr>
          <w:rFonts w:ascii="Calibri" w:hAnsi="Calibri" w:cs="Calibri"/>
          <w:b/>
          <w:sz w:val="28"/>
          <w:szCs w:val="28"/>
        </w:rPr>
        <w:t>DRIFTSBUDSJETTET</w:t>
      </w:r>
    </w:p>
    <w:p w14:paraId="094E67A8" w14:textId="77777777" w:rsidR="001D65C2" w:rsidRDefault="001D65C2" w:rsidP="005128FC">
      <w:pPr>
        <w:rPr>
          <w:rFonts w:ascii="Calibri" w:hAnsi="Calibri" w:cs="Calibri"/>
          <w:b/>
          <w:sz w:val="28"/>
          <w:szCs w:val="28"/>
        </w:rPr>
      </w:pPr>
    </w:p>
    <w:bookmarkStart w:id="383" w:name="_MON_1569908383"/>
    <w:bookmarkEnd w:id="383"/>
    <w:p w14:paraId="1FEB3EEC" w14:textId="0AFCF216" w:rsidR="001D65C2" w:rsidRDefault="003A65CB" w:rsidP="005128FC">
      <w:pPr>
        <w:rPr>
          <w:rFonts w:ascii="Calibri" w:hAnsi="Calibri" w:cs="Calibri"/>
          <w:b/>
          <w:sz w:val="28"/>
          <w:szCs w:val="28"/>
        </w:rPr>
      </w:pPr>
      <w:r>
        <w:rPr>
          <w:rFonts w:ascii="Calibri" w:hAnsi="Calibri" w:cs="Calibri"/>
          <w:b/>
          <w:sz w:val="28"/>
          <w:szCs w:val="28"/>
        </w:rPr>
        <w:object w:dxaOrig="10166" w:dyaOrig="5362" w14:anchorId="2FCCC89D">
          <v:shape id="_x0000_i1043" type="#_x0000_t75" style="width:508.4pt;height:268.05pt" o:ole="">
            <v:imagedata r:id="rId55" o:title=""/>
          </v:shape>
          <o:OLEObject Type="Embed" ProgID="Excel.Sheet.8" ShapeID="_x0000_i1043" DrawAspect="Content" ObjectID="_1571202309" r:id="rId56"/>
        </w:object>
      </w:r>
    </w:p>
    <w:p w14:paraId="1ED9A1A1" w14:textId="77777777" w:rsidR="00D47FC8" w:rsidRDefault="00D47FC8" w:rsidP="006E3BB0">
      <w:pPr>
        <w:rPr>
          <w:color w:val="FF0000"/>
        </w:rPr>
      </w:pPr>
      <w:bookmarkStart w:id="384" w:name="_MON_1444496041"/>
      <w:bookmarkEnd w:id="384"/>
    </w:p>
    <w:p w14:paraId="1E1A5251" w14:textId="77777777" w:rsidR="00D47FC8" w:rsidRDefault="00D47FC8" w:rsidP="006E3BB0">
      <w:pPr>
        <w:rPr>
          <w:color w:val="FF0000"/>
        </w:rPr>
      </w:pPr>
    </w:p>
    <w:p w14:paraId="72D4A312" w14:textId="77777777" w:rsidR="005128FC" w:rsidRDefault="005128FC" w:rsidP="006E3BB0">
      <w:pPr>
        <w:rPr>
          <w:color w:val="FF0000"/>
        </w:rPr>
      </w:pPr>
    </w:p>
    <w:p w14:paraId="6280EBD6" w14:textId="77777777" w:rsidR="005128FC" w:rsidRPr="003F7027" w:rsidRDefault="005128FC" w:rsidP="005128FC">
      <w:pPr>
        <w:rPr>
          <w:rStyle w:val="Boktittel"/>
          <w:rFonts w:ascii="Calibri" w:hAnsi="Calibri" w:cs="Calibri"/>
          <w:b w:val="0"/>
          <w:sz w:val="28"/>
          <w:szCs w:val="28"/>
        </w:rPr>
      </w:pPr>
      <w:r w:rsidRPr="003F7027">
        <w:rPr>
          <w:rFonts w:ascii="Calibri" w:hAnsi="Calibri" w:cs="Calibri"/>
          <w:b/>
          <w:sz w:val="28"/>
          <w:szCs w:val="28"/>
        </w:rPr>
        <w:t xml:space="preserve">Budsjettskjema 1B                  </w:t>
      </w:r>
      <w:r w:rsidRPr="0012722B">
        <w:rPr>
          <w:rFonts w:ascii="Calibri" w:hAnsi="Calibri" w:cs="Calibri"/>
          <w:b/>
          <w:color w:val="FF0000"/>
          <w:sz w:val="28"/>
          <w:szCs w:val="28"/>
        </w:rPr>
        <w:t xml:space="preserve"> </w:t>
      </w:r>
      <w:r w:rsidRPr="00B52B90">
        <w:rPr>
          <w:rFonts w:ascii="Calibri" w:hAnsi="Calibri" w:cs="Calibri"/>
          <w:b/>
          <w:sz w:val="28"/>
          <w:szCs w:val="28"/>
        </w:rPr>
        <w:t>DRIFTSBUDSJETTET</w:t>
      </w:r>
    </w:p>
    <w:p w14:paraId="06E46C27" w14:textId="77777777" w:rsidR="00D47FC8" w:rsidRDefault="00D47FC8" w:rsidP="006E3BB0">
      <w:pPr>
        <w:rPr>
          <w:color w:val="FF0000"/>
        </w:rPr>
      </w:pPr>
    </w:p>
    <w:bookmarkStart w:id="385" w:name="_MON_1444495787"/>
    <w:bookmarkEnd w:id="385"/>
    <w:p w14:paraId="0415CDDE" w14:textId="79A9102B" w:rsidR="00D47FC8" w:rsidRDefault="000C497C" w:rsidP="006E3BB0">
      <w:pPr>
        <w:rPr>
          <w:b/>
          <w:bCs/>
          <w:color w:val="FF0000"/>
        </w:rPr>
      </w:pPr>
      <w:r w:rsidRPr="006E2B92">
        <w:rPr>
          <w:b/>
          <w:bCs/>
          <w:color w:val="FF0000"/>
        </w:rPr>
        <w:object w:dxaOrig="9619" w:dyaOrig="3235" w14:anchorId="5E390520">
          <v:shape id="_x0000_i1044" type="#_x0000_t75" style="width:474.3pt;height:159.1pt" o:ole="">
            <v:imagedata r:id="rId57" o:title=""/>
          </v:shape>
          <o:OLEObject Type="Embed" ProgID="Excel.Sheet.8" ShapeID="_x0000_i1044" DrawAspect="Content" ObjectID="_1571202310" r:id="rId58"/>
        </w:object>
      </w:r>
    </w:p>
    <w:p w14:paraId="53876BE1" w14:textId="77777777" w:rsidR="00D47FC8" w:rsidRDefault="00D47FC8" w:rsidP="006E3BB0">
      <w:pPr>
        <w:rPr>
          <w:b/>
          <w:bCs/>
          <w:color w:val="FF0000"/>
        </w:rPr>
      </w:pPr>
    </w:p>
    <w:p w14:paraId="0D42735A" w14:textId="77777777" w:rsidR="005128FC" w:rsidRPr="00AA55B3" w:rsidRDefault="00D47FC8" w:rsidP="005128FC">
      <w:pPr>
        <w:rPr>
          <w:rStyle w:val="Boktittel"/>
          <w:rFonts w:ascii="Calibri" w:hAnsi="Calibri" w:cs="Calibri"/>
          <w:b w:val="0"/>
          <w:sz w:val="28"/>
          <w:szCs w:val="28"/>
        </w:rPr>
      </w:pPr>
      <w:r>
        <w:rPr>
          <w:b/>
          <w:bCs/>
          <w:color w:val="FF0000"/>
        </w:rPr>
        <w:br w:type="page"/>
      </w:r>
      <w:r w:rsidR="005128FC" w:rsidRPr="00AA55B3">
        <w:rPr>
          <w:rFonts w:ascii="Calibri" w:hAnsi="Calibri" w:cs="Calibri"/>
          <w:b/>
          <w:sz w:val="28"/>
          <w:szCs w:val="28"/>
        </w:rPr>
        <w:lastRenderedPageBreak/>
        <w:t>Budsjettskjema 2A                INVESTERINGSBUDSJETTET</w:t>
      </w:r>
    </w:p>
    <w:p w14:paraId="49500AA7" w14:textId="77777777" w:rsidR="00D47FC8" w:rsidRDefault="00D47FC8" w:rsidP="006E3BB0">
      <w:pPr>
        <w:rPr>
          <w:b/>
          <w:bCs/>
          <w:color w:val="FF0000"/>
        </w:rPr>
      </w:pPr>
    </w:p>
    <w:bookmarkStart w:id="386" w:name="_MON_1444496190"/>
    <w:bookmarkEnd w:id="386"/>
    <w:p w14:paraId="1EB58309" w14:textId="77777777" w:rsidR="00D47FC8" w:rsidRDefault="001C6E18" w:rsidP="006E3BB0">
      <w:pPr>
        <w:rPr>
          <w:color w:val="FF0000"/>
        </w:rPr>
      </w:pPr>
      <w:r w:rsidRPr="004418AE">
        <w:rPr>
          <w:color w:val="FF0000"/>
        </w:rPr>
        <w:object w:dxaOrig="9636" w:dyaOrig="6130" w14:anchorId="4C869183">
          <v:shape id="_x0000_i1045" type="#_x0000_t75" style="width:482.1pt;height:306.95pt" o:ole="">
            <v:imagedata r:id="rId59" o:title=""/>
          </v:shape>
          <o:OLEObject Type="Embed" ProgID="Excel.Sheet.8" ShapeID="_x0000_i1045" DrawAspect="Content" ObjectID="_1571202311" r:id="rId60"/>
        </w:object>
      </w:r>
    </w:p>
    <w:p w14:paraId="3470A5FF" w14:textId="77777777" w:rsidR="006D04C3" w:rsidRDefault="006D04C3" w:rsidP="006E3BB0">
      <w:pPr>
        <w:rPr>
          <w:color w:val="FF0000"/>
        </w:rPr>
      </w:pPr>
    </w:p>
    <w:p w14:paraId="609CE42D" w14:textId="77777777" w:rsidR="005128FC" w:rsidRPr="005128FC" w:rsidRDefault="005128FC" w:rsidP="005128FC">
      <w:pPr>
        <w:rPr>
          <w:rStyle w:val="Boktittel"/>
          <w:rFonts w:ascii="Calibri" w:hAnsi="Calibri" w:cs="Calibri"/>
          <w:b w:val="0"/>
          <w:sz w:val="28"/>
          <w:szCs w:val="28"/>
        </w:rPr>
      </w:pPr>
      <w:r w:rsidRPr="005128FC">
        <w:rPr>
          <w:rFonts w:ascii="Calibri" w:hAnsi="Calibri" w:cs="Calibri"/>
          <w:b/>
          <w:sz w:val="28"/>
          <w:szCs w:val="28"/>
        </w:rPr>
        <w:t>Budsjettskjema</w:t>
      </w:r>
      <w:r>
        <w:rPr>
          <w:rFonts w:ascii="Calibri" w:hAnsi="Calibri" w:cs="Calibri"/>
          <w:b/>
          <w:sz w:val="28"/>
          <w:szCs w:val="28"/>
        </w:rPr>
        <w:t xml:space="preserve"> 2B            </w:t>
      </w:r>
      <w:r w:rsidRPr="005128FC">
        <w:rPr>
          <w:rFonts w:ascii="Calibri" w:hAnsi="Calibri" w:cs="Calibri"/>
          <w:b/>
          <w:sz w:val="28"/>
          <w:szCs w:val="28"/>
        </w:rPr>
        <w:t xml:space="preserve">    </w:t>
      </w:r>
      <w:r>
        <w:rPr>
          <w:rFonts w:ascii="Calibri" w:hAnsi="Calibri" w:cs="Calibri"/>
          <w:b/>
          <w:sz w:val="28"/>
          <w:szCs w:val="28"/>
        </w:rPr>
        <w:t>INVESTERINGS</w:t>
      </w:r>
      <w:r w:rsidRPr="005128FC">
        <w:rPr>
          <w:rFonts w:ascii="Calibri" w:hAnsi="Calibri" w:cs="Calibri"/>
          <w:b/>
          <w:sz w:val="28"/>
          <w:szCs w:val="28"/>
        </w:rPr>
        <w:t>BUDSJETTET</w:t>
      </w:r>
    </w:p>
    <w:bookmarkStart w:id="387" w:name="_Toc432519540"/>
    <w:bookmarkStart w:id="388" w:name="_Toc432667812"/>
    <w:bookmarkStart w:id="389" w:name="_Toc432676712"/>
    <w:bookmarkStart w:id="390" w:name="_MON_1444498253"/>
    <w:bookmarkEnd w:id="390"/>
    <w:p w14:paraId="7DEA898E" w14:textId="77777777" w:rsidR="005128FC" w:rsidRDefault="001C6E18" w:rsidP="005128FC">
      <w:pPr>
        <w:pStyle w:val="Tittel"/>
      </w:pPr>
      <w:r>
        <w:object w:dxaOrig="10476" w:dyaOrig="6420" w14:anchorId="61893637">
          <v:shape id="_x0000_i1046" type="#_x0000_t75" style="width:484.05pt;height:296.25pt" o:ole="">
            <v:imagedata r:id="rId61" o:title=""/>
          </v:shape>
          <o:OLEObject Type="Embed" ProgID="Excel.Sheet.8" ShapeID="_x0000_i1046" DrawAspect="Content" ObjectID="_1571202312" r:id="rId62"/>
        </w:object>
      </w:r>
      <w:r w:rsidR="00177341">
        <w:br w:type="page"/>
      </w:r>
      <w:r w:rsidR="005128FC">
        <w:lastRenderedPageBreak/>
        <w:t>Vedlegg 2: KOSTRA – utvalgte nøkkeltall</w:t>
      </w:r>
      <w:bookmarkEnd w:id="387"/>
      <w:bookmarkEnd w:id="388"/>
      <w:bookmarkEnd w:id="389"/>
    </w:p>
    <w:p w14:paraId="29AC0C6A" w14:textId="77777777" w:rsidR="005128FC" w:rsidRDefault="005128FC" w:rsidP="005128FC"/>
    <w:bookmarkStart w:id="391" w:name="_MON_1444497361"/>
    <w:bookmarkEnd w:id="391"/>
    <w:p w14:paraId="486513DA" w14:textId="77777777" w:rsidR="005128FC" w:rsidRPr="005128FC" w:rsidRDefault="004E3A7D" w:rsidP="005128FC">
      <w:r>
        <w:object w:dxaOrig="9150" w:dyaOrig="11235" w14:anchorId="67F1BDD6">
          <v:shape id="_x0000_i1047" type="#_x0000_t75" style="width:456.8pt;height:561.4pt" o:ole="">
            <v:imagedata r:id="rId63" o:title=""/>
          </v:shape>
          <o:OLEObject Type="Embed" ProgID="Excel.Sheet.8" ShapeID="_x0000_i1047" DrawAspect="Content" ObjectID="_1571202313" r:id="rId64"/>
        </w:object>
      </w:r>
    </w:p>
    <w:bookmarkStart w:id="392" w:name="_Toc432519541"/>
    <w:bookmarkStart w:id="393" w:name="_Toc432667813"/>
    <w:bookmarkStart w:id="394" w:name="_Toc432676713"/>
    <w:bookmarkStart w:id="395" w:name="_MON_1444498347"/>
    <w:bookmarkEnd w:id="395"/>
    <w:p w14:paraId="68B767C3" w14:textId="77777777" w:rsidR="00B305CD" w:rsidRDefault="004E3A7D" w:rsidP="00B305CD">
      <w:pPr>
        <w:pStyle w:val="Tittel"/>
      </w:pPr>
      <w:r>
        <w:object w:dxaOrig="10221" w:dyaOrig="8415" w14:anchorId="400C9D20">
          <v:shape id="_x0000_i1048" type="#_x0000_t75" style="width:482.6pt;height:390.65pt" o:ole="">
            <v:imagedata r:id="rId65" o:title=""/>
          </v:shape>
          <o:OLEObject Type="Embed" ProgID="Excel.Sheet.8" ShapeID="_x0000_i1048" DrawAspect="Content" ObjectID="_1571202314" r:id="rId66"/>
        </w:object>
      </w:r>
      <w:r w:rsidR="005128FC">
        <w:br w:type="page"/>
      </w:r>
      <w:r w:rsidR="00B305CD">
        <w:lastRenderedPageBreak/>
        <w:t>Vedlegg 3: Budsjett for tilsyn og kontroll</w:t>
      </w:r>
      <w:bookmarkEnd w:id="392"/>
      <w:bookmarkEnd w:id="393"/>
      <w:bookmarkEnd w:id="394"/>
    </w:p>
    <w:p w14:paraId="5F148E50" w14:textId="77777777" w:rsidR="00A34E6E" w:rsidRDefault="00A34E6E" w:rsidP="00A34E6E">
      <w:r>
        <w:rPr>
          <w:noProof/>
        </w:rPr>
        <mc:AlternateContent>
          <mc:Choice Requires="wps">
            <w:drawing>
              <wp:anchor distT="0" distB="0" distL="114300" distR="114300" simplePos="0" relativeHeight="251666944" behindDoc="0" locked="0" layoutInCell="1" allowOverlap="1" wp14:anchorId="3EF49B0F" wp14:editId="48ED5E66">
                <wp:simplePos x="0" y="0"/>
                <wp:positionH relativeFrom="column">
                  <wp:posOffset>609600</wp:posOffset>
                </wp:positionH>
                <wp:positionV relativeFrom="paragraph">
                  <wp:posOffset>144780</wp:posOffset>
                </wp:positionV>
                <wp:extent cx="2514600" cy="685800"/>
                <wp:effectExtent l="0" t="1270" r="4445" b="0"/>
                <wp:wrapNone/>
                <wp:docPr id="14" name="Tekstboks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0FEEC7" w14:textId="77777777" w:rsidR="0028662A" w:rsidRPr="00836C27" w:rsidRDefault="0028662A" w:rsidP="00A34E6E">
                            <w:pPr>
                              <w:rPr>
                                <w:rFonts w:ascii="Comic Sans MS" w:hAnsi="Comic Sans MS"/>
                                <w:b/>
                                <w:i/>
                                <w:sz w:val="32"/>
                                <w:szCs w:val="32"/>
                              </w:rPr>
                            </w:pPr>
                            <w:r>
                              <w:rPr>
                                <w:rFonts w:ascii="Comic Sans MS" w:hAnsi="Comic Sans MS"/>
                                <w:b/>
                                <w:sz w:val="32"/>
                                <w:szCs w:val="32"/>
                              </w:rPr>
                              <w:t xml:space="preserve">Modum </w:t>
                            </w:r>
                            <w:r w:rsidRPr="00836C27">
                              <w:rPr>
                                <w:rFonts w:ascii="Comic Sans MS" w:hAnsi="Comic Sans MS"/>
                                <w:b/>
                                <w:sz w:val="32"/>
                                <w:szCs w:val="32"/>
                              </w:rPr>
                              <w:t>kommune</w:t>
                            </w:r>
                          </w:p>
                          <w:p w14:paraId="65481637" w14:textId="77777777" w:rsidR="0028662A" w:rsidRPr="00836C27" w:rsidRDefault="0028662A" w:rsidP="00A34E6E">
                            <w:pPr>
                              <w:rPr>
                                <w:rFonts w:ascii="Comic Sans MS" w:hAnsi="Comic Sans MS"/>
                                <w:b/>
                                <w:sz w:val="32"/>
                                <w:szCs w:val="32"/>
                              </w:rPr>
                            </w:pPr>
                            <w:r w:rsidRPr="00836C27">
                              <w:rPr>
                                <w:rFonts w:ascii="Comic Sans MS" w:hAnsi="Comic Sans MS"/>
                                <w:b/>
                                <w:sz w:val="32"/>
                                <w:szCs w:val="32"/>
                              </w:rPr>
                              <w:t>Kontrollutvalget</w:t>
                            </w:r>
                            <w:r w:rsidRPr="00836C27">
                              <w:rPr>
                                <w:rFonts w:ascii="Comic Sans MS" w:hAnsi="Comic Sans MS"/>
                                <w:b/>
                                <w:i/>
                                <w:sz w:val="32"/>
                                <w:szCs w:val="32"/>
                              </w:rPr>
                              <w:t xml:space="preserve"> </w:t>
                            </w:r>
                            <w:r>
                              <w:rPr>
                                <w:rFonts w:ascii="Comic Sans MS" w:hAnsi="Comic Sans MS"/>
                                <w:b/>
                                <w:sz w:val="32"/>
                                <w:szCs w:val="32"/>
                              </w:rPr>
                              <w:t xml:space="preserve">         </w:t>
                            </w:r>
                            <w:r w:rsidRPr="00836C27">
                              <w:rPr>
                                <w:rFonts w:ascii="Comic Sans MS" w:hAnsi="Comic Sans MS"/>
                                <w:b/>
                                <w:i/>
                                <w:sz w:val="32"/>
                                <w:szCs w:val="32"/>
                              </w:rPr>
                              <w:t xml:space="preserve">   </w:t>
                            </w:r>
                            <w:r w:rsidRPr="00836C27">
                              <w:rPr>
                                <w:rFonts w:ascii="Comic Sans MS" w:hAnsi="Comic Sans MS"/>
                                <w:b/>
                                <w:sz w:val="32"/>
                                <w:szCs w:val="32"/>
                              </w:rPr>
                              <w:t xml:space="preserve">  </w:t>
                            </w:r>
                            <w:r w:rsidRPr="00836C27">
                              <w:rPr>
                                <w:rFonts w:ascii="Comic Sans MS" w:hAnsi="Comic Sans MS"/>
                                <w:b/>
                                <w:i/>
                                <w:sz w:val="32"/>
                                <w:szCs w:val="3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F49B0F" id="_x0000_t202" coordsize="21600,21600" o:spt="202" path="m,l,21600r21600,l21600,xe">
                <v:stroke joinstyle="miter"/>
                <v:path gradientshapeok="t" o:connecttype="rect"/>
              </v:shapetype>
              <v:shape id="Tekstboks 14" o:spid="_x0000_s1026" type="#_x0000_t202" style="position:absolute;margin-left:48pt;margin-top:11.4pt;width:198pt;height:54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" stroked="f">
                <v:textbox>
                  <w:txbxContent>
                    <w:p w14:paraId="130FEEC7" w14:textId="77777777" w:rsidR="0028662A" w:rsidRPr="00836C27" w:rsidRDefault="0028662A" w:rsidP="00A34E6E">
                      <w:pPr>
                        <w:rPr>
                          <w:rFonts w:ascii="Comic Sans MS" w:hAnsi="Comic Sans MS"/>
                          <w:b/>
                          <w:i/>
                          <w:sz w:val="32"/>
                          <w:szCs w:val="32"/>
                        </w:rPr>
                      </w:pPr>
                      <w:r>
                        <w:rPr>
                          <w:rFonts w:ascii="Comic Sans MS" w:hAnsi="Comic Sans MS"/>
                          <w:b/>
                          <w:sz w:val="32"/>
                          <w:szCs w:val="32"/>
                        </w:rPr>
                        <w:t xml:space="preserve">Modum </w:t>
                      </w:r>
                      <w:r w:rsidRPr="00836C27">
                        <w:rPr>
                          <w:rFonts w:ascii="Comic Sans MS" w:hAnsi="Comic Sans MS"/>
                          <w:b/>
                          <w:sz w:val="32"/>
                          <w:szCs w:val="32"/>
                        </w:rPr>
                        <w:t>kommune</w:t>
                      </w:r>
                    </w:p>
                    <w:p w14:paraId="65481637" w14:textId="77777777" w:rsidR="0028662A" w:rsidRPr="00836C27" w:rsidRDefault="0028662A" w:rsidP="00A34E6E">
                      <w:pPr>
                        <w:rPr>
                          <w:rFonts w:ascii="Comic Sans MS" w:hAnsi="Comic Sans MS"/>
                          <w:b/>
                          <w:sz w:val="32"/>
                          <w:szCs w:val="32"/>
                        </w:rPr>
                      </w:pPr>
                      <w:r w:rsidRPr="00836C27">
                        <w:rPr>
                          <w:rFonts w:ascii="Comic Sans MS" w:hAnsi="Comic Sans MS"/>
                          <w:b/>
                          <w:sz w:val="32"/>
                          <w:szCs w:val="32"/>
                        </w:rPr>
                        <w:t>Kontrollutvalget</w:t>
                      </w:r>
                      <w:r w:rsidRPr="00836C27">
                        <w:rPr>
                          <w:rFonts w:ascii="Comic Sans MS" w:hAnsi="Comic Sans MS"/>
                          <w:b/>
                          <w:i/>
                          <w:sz w:val="32"/>
                          <w:szCs w:val="32"/>
                        </w:rPr>
                        <w:t xml:space="preserve"> </w:t>
                      </w:r>
                      <w:r>
                        <w:rPr>
                          <w:rFonts w:ascii="Comic Sans MS" w:hAnsi="Comic Sans MS"/>
                          <w:b/>
                          <w:sz w:val="32"/>
                          <w:szCs w:val="32"/>
                        </w:rPr>
                        <w:t xml:space="preserve">         </w:t>
                      </w:r>
                      <w:r w:rsidRPr="00836C27">
                        <w:rPr>
                          <w:rFonts w:ascii="Comic Sans MS" w:hAnsi="Comic Sans MS"/>
                          <w:b/>
                          <w:i/>
                          <w:sz w:val="32"/>
                          <w:szCs w:val="32"/>
                        </w:rPr>
                        <w:t xml:space="preserve">   </w:t>
                      </w:r>
                      <w:r w:rsidRPr="00836C27">
                        <w:rPr>
                          <w:rFonts w:ascii="Comic Sans MS" w:hAnsi="Comic Sans MS"/>
                          <w:b/>
                          <w:sz w:val="32"/>
                          <w:szCs w:val="32"/>
                        </w:rPr>
                        <w:t xml:space="preserve">  </w:t>
                      </w:r>
                      <w:r w:rsidRPr="00836C27">
                        <w:rPr>
                          <w:rFonts w:ascii="Comic Sans MS" w:hAnsi="Comic Sans MS"/>
                          <w:b/>
                          <w:i/>
                          <w:sz w:val="32"/>
                          <w:szCs w:val="32"/>
                        </w:rPr>
                        <w:t xml:space="preserve"> </w:t>
                      </w:r>
                    </w:p>
                  </w:txbxContent>
                </v:textbox>
              </v:shape>
            </w:pict>
          </mc:Fallback>
        </mc:AlternateContent>
      </w:r>
      <w:r>
        <w:rPr>
          <w:noProof/>
        </w:rPr>
        <w:drawing>
          <wp:inline distT="0" distB="0" distL="0" distR="0" wp14:anchorId="554B41A0" wp14:editId="43217768">
            <wp:extent cx="476250" cy="600075"/>
            <wp:effectExtent l="0" t="0" r="0" b="9525"/>
            <wp:docPr id="13" name="Bilde 13" descr="mod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modum"/>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476250" cy="600075"/>
                    </a:xfrm>
                    <a:prstGeom prst="rect">
                      <a:avLst/>
                    </a:prstGeom>
                    <a:noFill/>
                    <a:ln>
                      <a:noFill/>
                    </a:ln>
                  </pic:spPr>
                </pic:pic>
              </a:graphicData>
            </a:graphic>
          </wp:inline>
        </w:drawing>
      </w:r>
    </w:p>
    <w:p w14:paraId="32A4712C" w14:textId="77777777" w:rsidR="00A34E6E" w:rsidRDefault="00A34E6E" w:rsidP="00A34E6E">
      <w:pPr>
        <w:rPr>
          <w:b/>
        </w:rPr>
      </w:pPr>
    </w:p>
    <w:p w14:paraId="69968437" w14:textId="77777777" w:rsidR="00A34E6E" w:rsidRDefault="00A34E6E" w:rsidP="00A34E6E">
      <w:pPr>
        <w:rPr>
          <w:b/>
        </w:rPr>
      </w:pPr>
    </w:p>
    <w:p w14:paraId="4E5B2D03" w14:textId="77777777" w:rsidR="00A34E6E" w:rsidRDefault="00A34E6E" w:rsidP="00A34E6E">
      <w:pPr>
        <w:rPr>
          <w:b/>
        </w:rPr>
      </w:pPr>
    </w:p>
    <w:p w14:paraId="1ADAAFAC" w14:textId="77777777" w:rsidR="00A34E6E" w:rsidRDefault="00A34E6E" w:rsidP="00A34E6E">
      <w:pPr>
        <w:rPr>
          <w:b/>
        </w:rPr>
      </w:pPr>
      <w:r>
        <w:rPr>
          <w:b/>
        </w:rPr>
        <w:t>UTSKRIFT AV MØTEBOK</w:t>
      </w:r>
    </w:p>
    <w:p w14:paraId="52921C52" w14:textId="77777777" w:rsidR="00A34E6E" w:rsidRDefault="00A34E6E" w:rsidP="00A34E6E">
      <w:pPr>
        <w:rPr>
          <w:b/>
        </w:rPr>
      </w:pPr>
    </w:p>
    <w:p w14:paraId="4A555087" w14:textId="77777777" w:rsidR="00A34E6E" w:rsidRDefault="00FB2EC4" w:rsidP="00A34E6E">
      <w:pPr>
        <w:rPr>
          <w:b/>
        </w:rPr>
      </w:pPr>
      <w:r>
        <w:rPr>
          <w:b/>
        </w:rPr>
        <w:pict w14:anchorId="75EEBA47">
          <v:rect id="_x0000_i1049" style="width:0;height:1.5pt" o:hralign="center" o:hrstd="t" o:hr="t" fillcolor="#aca899" stroked="f"/>
        </w:pict>
      </w:r>
    </w:p>
    <w:p w14:paraId="45FF239C" w14:textId="77777777" w:rsidR="00A34E6E" w:rsidRPr="008D6992" w:rsidRDefault="00A34E6E" w:rsidP="00A34E6E">
      <w:r w:rsidRPr="008D6992">
        <w:t>Saksbehandler</w:t>
      </w:r>
      <w:r w:rsidRPr="008D6992">
        <w:tab/>
      </w:r>
      <w:r w:rsidRPr="008D6992">
        <w:tab/>
      </w:r>
      <w:r w:rsidRPr="008D6992">
        <w:tab/>
      </w:r>
      <w:r w:rsidRPr="008D6992">
        <w:tab/>
      </w:r>
      <w:r w:rsidRPr="008D6992">
        <w:tab/>
      </w:r>
      <w:r w:rsidRPr="008D6992">
        <w:tab/>
        <w:t xml:space="preserve">               Møtedato</w:t>
      </w:r>
      <w:r w:rsidRPr="008D6992">
        <w:tab/>
        <w:t xml:space="preserve">               Saksnr</w:t>
      </w:r>
    </w:p>
    <w:p w14:paraId="6805E5F8" w14:textId="77777777" w:rsidR="00A34E6E" w:rsidRPr="008D6992" w:rsidRDefault="00A34E6E" w:rsidP="00A34E6E">
      <w:r>
        <w:t>Gunhild I. Berg</w:t>
      </w:r>
      <w:r>
        <w:tab/>
      </w:r>
      <w:r w:rsidRPr="008D6992">
        <w:tab/>
      </w:r>
      <w:r w:rsidRPr="008D6992">
        <w:tab/>
      </w:r>
      <w:r w:rsidRPr="008D6992">
        <w:tab/>
      </w:r>
      <w:r w:rsidRPr="008D6992">
        <w:tab/>
      </w:r>
      <w:r w:rsidRPr="008D6992">
        <w:tab/>
        <w:t xml:space="preserve"> </w:t>
      </w:r>
      <w:r>
        <w:t xml:space="preserve">   12.09.17</w:t>
      </w:r>
      <w:r>
        <w:tab/>
      </w:r>
      <w:r>
        <w:tab/>
        <w:t xml:space="preserve">    59/17</w:t>
      </w:r>
      <w:r>
        <w:tab/>
      </w:r>
    </w:p>
    <w:p w14:paraId="4554542E" w14:textId="77777777" w:rsidR="00A34E6E" w:rsidRDefault="00FB2EC4" w:rsidP="00A34E6E">
      <w:pPr>
        <w:rPr>
          <w:b/>
        </w:rPr>
      </w:pPr>
      <w:r>
        <w:rPr>
          <w:b/>
        </w:rPr>
        <w:pict w14:anchorId="626D2C67">
          <v:rect id="_x0000_i1050" style="width:0;height:1.5pt" o:hralign="center" o:hrstd="t" o:hr="t" fillcolor="#aca899" stroked="f"/>
        </w:pict>
      </w:r>
    </w:p>
    <w:p w14:paraId="4F2E3091" w14:textId="77777777" w:rsidR="00A34E6E" w:rsidRDefault="00A34E6E" w:rsidP="00A34E6E">
      <w:pPr>
        <w:rPr>
          <w:b/>
          <w:caps/>
          <w:sz w:val="26"/>
          <w:szCs w:val="26"/>
        </w:rPr>
      </w:pPr>
    </w:p>
    <w:p w14:paraId="3A0A0BEF" w14:textId="77777777" w:rsidR="00A34E6E" w:rsidRPr="002B554F" w:rsidRDefault="00A34E6E" w:rsidP="00A34E6E">
      <w:pPr>
        <w:rPr>
          <w:b/>
          <w:caps/>
        </w:rPr>
      </w:pPr>
      <w:r>
        <w:rPr>
          <w:b/>
          <w:caps/>
        </w:rPr>
        <w:t>budsjett 2018 for kontroll og tilsyn</w:t>
      </w:r>
      <w:r>
        <w:tab/>
      </w:r>
      <w:r>
        <w:tab/>
      </w:r>
    </w:p>
    <w:p w14:paraId="2E78A0D3" w14:textId="77777777" w:rsidR="00A34E6E" w:rsidRDefault="00A34E6E" w:rsidP="00A34E6E"/>
    <w:p w14:paraId="64BE7FB0" w14:textId="77777777" w:rsidR="00A34E6E" w:rsidRDefault="00A34E6E" w:rsidP="00A34E6E">
      <w:pPr>
        <w:rPr>
          <w:b/>
        </w:rPr>
      </w:pPr>
    </w:p>
    <w:p w14:paraId="7B357640" w14:textId="77777777" w:rsidR="00A34E6E" w:rsidRDefault="00A34E6E" w:rsidP="00A34E6E">
      <w:pPr>
        <w:rPr>
          <w:b/>
        </w:rPr>
      </w:pPr>
      <w:r>
        <w:rPr>
          <w:b/>
        </w:rPr>
        <w:t>Enstemmig innstilling til kommunestyret:</w:t>
      </w:r>
    </w:p>
    <w:p w14:paraId="4D0663FE" w14:textId="77777777" w:rsidR="00A34E6E" w:rsidRDefault="00A34E6E" w:rsidP="00A34E6E">
      <w:pPr>
        <w:rPr>
          <w:b/>
        </w:rPr>
      </w:pPr>
    </w:p>
    <w:p w14:paraId="0936F319" w14:textId="77777777" w:rsidR="00A34E6E" w:rsidRPr="00BC7F63" w:rsidRDefault="00A34E6E" w:rsidP="00A34E6E">
      <w:pPr>
        <w:ind w:right="-966"/>
        <w:rPr>
          <w:b/>
        </w:rPr>
      </w:pPr>
      <w:r w:rsidRPr="00BC7F63">
        <w:rPr>
          <w:b/>
        </w:rPr>
        <w:t>Kontrollutvalget foreslår at det samlet for 2018 bevilges en ramme på kr 1.417.500 til kontroll og tilsyn i Modum kommune. Beløpet fordeler seg slik:</w:t>
      </w:r>
    </w:p>
    <w:p w14:paraId="1C18C82C" w14:textId="77777777" w:rsidR="00A34E6E" w:rsidRPr="00BC7F63" w:rsidRDefault="00A34E6E" w:rsidP="00A34E6E">
      <w:pPr>
        <w:ind w:right="-966" w:firstLine="708"/>
        <w:rPr>
          <w:b/>
        </w:rPr>
      </w:pPr>
      <w:r w:rsidRPr="00BC7F63">
        <w:rPr>
          <w:b/>
        </w:rPr>
        <w:t>Kontrollutvalget, selskapskontroll</w:t>
      </w:r>
      <w:r w:rsidRPr="00BC7F63">
        <w:rPr>
          <w:b/>
        </w:rPr>
        <w:tab/>
      </w:r>
      <w:r w:rsidRPr="00BC7F63">
        <w:rPr>
          <w:b/>
        </w:rPr>
        <w:tab/>
        <w:t>kr       135 000</w:t>
      </w:r>
    </w:p>
    <w:p w14:paraId="7DC3FB66" w14:textId="77777777" w:rsidR="00A34E6E" w:rsidRPr="00BC7F63" w:rsidRDefault="00A34E6E" w:rsidP="00A34E6E">
      <w:pPr>
        <w:ind w:firstLine="708"/>
        <w:rPr>
          <w:rStyle w:val="Sidetall"/>
          <w:b/>
        </w:rPr>
      </w:pPr>
      <w:r w:rsidRPr="00BC7F63">
        <w:rPr>
          <w:rStyle w:val="Sidetall"/>
          <w:b/>
        </w:rPr>
        <w:t>Revisjon m.v.</w:t>
      </w:r>
      <w:r w:rsidRPr="00BC7F63">
        <w:rPr>
          <w:rStyle w:val="Sidetall"/>
          <w:b/>
        </w:rPr>
        <w:tab/>
      </w:r>
      <w:r w:rsidRPr="00BC7F63">
        <w:rPr>
          <w:rStyle w:val="Sidetall"/>
          <w:b/>
        </w:rPr>
        <w:tab/>
      </w:r>
      <w:r w:rsidRPr="00BC7F63">
        <w:rPr>
          <w:rStyle w:val="Sidetall"/>
          <w:b/>
        </w:rPr>
        <w:tab/>
      </w:r>
      <w:r w:rsidRPr="00BC7F63">
        <w:rPr>
          <w:rStyle w:val="Sidetall"/>
          <w:b/>
        </w:rPr>
        <w:tab/>
      </w:r>
      <w:r w:rsidRPr="00BC7F63">
        <w:rPr>
          <w:rStyle w:val="Sidetall"/>
          <w:b/>
        </w:rPr>
        <w:tab/>
        <w:t>kr    1 107 500</w:t>
      </w:r>
    </w:p>
    <w:p w14:paraId="629079D4" w14:textId="77777777" w:rsidR="00A34E6E" w:rsidRPr="00BC7F63" w:rsidRDefault="00A34E6E" w:rsidP="00A34E6E">
      <w:pPr>
        <w:ind w:firstLine="708"/>
        <w:rPr>
          <w:rStyle w:val="Sidetall"/>
          <w:b/>
        </w:rPr>
      </w:pPr>
      <w:r w:rsidRPr="00BC7F63">
        <w:rPr>
          <w:rStyle w:val="Sidetall"/>
          <w:b/>
        </w:rPr>
        <w:t>Kontrollutvalgssekretariatet</w:t>
      </w:r>
      <w:r w:rsidRPr="00BC7F63">
        <w:rPr>
          <w:rStyle w:val="Sidetall"/>
          <w:b/>
        </w:rPr>
        <w:tab/>
      </w:r>
      <w:r w:rsidRPr="00BC7F63">
        <w:rPr>
          <w:rStyle w:val="Sidetall"/>
          <w:b/>
        </w:rPr>
        <w:tab/>
      </w:r>
      <w:r w:rsidRPr="00BC7F63">
        <w:rPr>
          <w:rStyle w:val="Sidetall"/>
          <w:b/>
          <w:u w:val="single"/>
        </w:rPr>
        <w:t>kr       175 000</w:t>
      </w:r>
    </w:p>
    <w:p w14:paraId="5B9EAAEE" w14:textId="77777777" w:rsidR="00A34E6E" w:rsidRPr="00BC7F63" w:rsidRDefault="00A34E6E" w:rsidP="00A34E6E">
      <w:pPr>
        <w:ind w:firstLine="708"/>
        <w:rPr>
          <w:rStyle w:val="Sidetall"/>
          <w:b/>
        </w:rPr>
      </w:pPr>
      <w:r w:rsidRPr="00BC7F63">
        <w:rPr>
          <w:rStyle w:val="Sidetall"/>
          <w:b/>
        </w:rPr>
        <w:t xml:space="preserve">Samlet budsjett      </w:t>
      </w:r>
      <w:r w:rsidRPr="00BC7F63">
        <w:rPr>
          <w:rStyle w:val="Sidetall"/>
          <w:b/>
        </w:rPr>
        <w:tab/>
      </w:r>
      <w:r w:rsidRPr="00BC7F63">
        <w:rPr>
          <w:rStyle w:val="Sidetall"/>
          <w:b/>
        </w:rPr>
        <w:tab/>
      </w:r>
      <w:r w:rsidRPr="00BC7F63">
        <w:rPr>
          <w:rStyle w:val="Sidetall"/>
          <w:b/>
        </w:rPr>
        <w:tab/>
      </w:r>
      <w:r w:rsidRPr="00BC7F63">
        <w:rPr>
          <w:rStyle w:val="Sidetall"/>
          <w:b/>
        </w:rPr>
        <w:tab/>
        <w:t xml:space="preserve">kr.   1 417 500 </w:t>
      </w:r>
    </w:p>
    <w:p w14:paraId="71106265" w14:textId="77777777" w:rsidR="00A34E6E" w:rsidRPr="00096F46" w:rsidRDefault="00A34E6E" w:rsidP="00A34E6E">
      <w:pPr>
        <w:rPr>
          <w:b/>
          <w:i/>
        </w:rPr>
      </w:pPr>
    </w:p>
    <w:p w14:paraId="1C9BB926" w14:textId="77777777" w:rsidR="00A34E6E" w:rsidRDefault="00A34E6E" w:rsidP="00A34E6E">
      <w:pPr>
        <w:rPr>
          <w:b/>
        </w:rPr>
      </w:pPr>
      <w:r>
        <w:rPr>
          <w:b/>
        </w:rPr>
        <w:t>___________________________________________________________________________</w:t>
      </w:r>
    </w:p>
    <w:p w14:paraId="1D1AB568" w14:textId="77777777" w:rsidR="00A34E6E" w:rsidRDefault="00A34E6E" w:rsidP="00A34E6E">
      <w:pPr>
        <w:rPr>
          <w:b/>
        </w:rPr>
      </w:pPr>
    </w:p>
    <w:p w14:paraId="24AE1F04" w14:textId="77777777" w:rsidR="00A34E6E" w:rsidRDefault="00A34E6E" w:rsidP="00A34E6E">
      <w:r>
        <w:rPr>
          <w:b/>
        </w:rPr>
        <w:t xml:space="preserve">Vedlegg: </w:t>
      </w:r>
      <w:r>
        <w:rPr>
          <w:b/>
        </w:rPr>
        <w:tab/>
      </w:r>
      <w:r>
        <w:rPr>
          <w:b/>
        </w:rPr>
        <w:tab/>
      </w:r>
      <w:r>
        <w:t>Brev fra Buskerud Kommunerevisjon av 16.08.2017</w:t>
      </w:r>
    </w:p>
    <w:p w14:paraId="46E893D3" w14:textId="77777777" w:rsidR="00A34E6E" w:rsidRPr="00626565" w:rsidRDefault="00A34E6E" w:rsidP="00A34E6E"/>
    <w:p w14:paraId="637BE868" w14:textId="77777777" w:rsidR="00A34E6E" w:rsidRDefault="00A34E6E" w:rsidP="00A34E6E">
      <w:pPr>
        <w:rPr>
          <w:b/>
        </w:rPr>
      </w:pPr>
      <w:r w:rsidRPr="00F23313">
        <w:rPr>
          <w:b/>
        </w:rPr>
        <w:t>Saksutredning:</w:t>
      </w:r>
    </w:p>
    <w:p w14:paraId="238FC70F" w14:textId="77777777" w:rsidR="00A34E6E" w:rsidRPr="00D86BB2" w:rsidRDefault="00A34E6E" w:rsidP="00A34E6E">
      <w:r w:rsidRPr="00D86BB2">
        <w:t>Buskerud Kommunerev</w:t>
      </w:r>
      <w:r>
        <w:t>isjon IKS har i brev av 16.08.17</w:t>
      </w:r>
      <w:r w:rsidRPr="00D86BB2">
        <w:t xml:space="preserve"> til kontrollutvalget redegjort for revisjonshonorarene fo</w:t>
      </w:r>
      <w:r>
        <w:t>r 2018</w:t>
      </w:r>
      <w:r w:rsidRPr="00D86BB2">
        <w:t>.</w:t>
      </w:r>
      <w:r>
        <w:t xml:space="preserve"> </w:t>
      </w:r>
      <w:r w:rsidRPr="00D86BB2">
        <w:t xml:space="preserve"> </w:t>
      </w:r>
      <w:r>
        <w:t>Revisjonen gjør oppmerksom på at honoraret er basert på et anslag og at det senere kan bli nødvendig å justere dette, og da spesielt fordelingen på de ulike tjenestene. Dette vil da eventuelt skje i samråd med kontrollutvalget.</w:t>
      </w:r>
    </w:p>
    <w:p w14:paraId="5DD445CA" w14:textId="77777777" w:rsidR="00A34E6E" w:rsidRPr="00D86BB2" w:rsidRDefault="00A34E6E" w:rsidP="00A34E6E"/>
    <w:p w14:paraId="33865131" w14:textId="77777777" w:rsidR="00A34E6E" w:rsidRDefault="00A34E6E" w:rsidP="00A34E6E">
      <w:r w:rsidRPr="00D86BB2">
        <w:t>Revisjone</w:t>
      </w:r>
      <w:r>
        <w:t>ns anslag for 2018 utgjør kr. 912 500. Anslaget for 2017 var på kr. 885 000</w:t>
      </w:r>
    </w:p>
    <w:p w14:paraId="42E5937A" w14:textId="77777777" w:rsidR="00A34E6E" w:rsidRPr="00D86BB2" w:rsidRDefault="00A34E6E" w:rsidP="00A34E6E"/>
    <w:p w14:paraId="7C577E84" w14:textId="77777777" w:rsidR="00A34E6E" w:rsidRPr="00D86BB2" w:rsidRDefault="00A34E6E" w:rsidP="00A34E6E">
      <w:r w:rsidRPr="00D86BB2">
        <w:t>Etter sekretariatets syn må dette anslaget benyttes som grunnlag for de revisjonsutgiftene som budsjetteres av kommunestyret.</w:t>
      </w:r>
    </w:p>
    <w:p w14:paraId="439D8DEE" w14:textId="77777777" w:rsidR="00A34E6E" w:rsidRPr="00D86BB2" w:rsidRDefault="00A34E6E" w:rsidP="00A34E6E"/>
    <w:p w14:paraId="0E5AC698" w14:textId="77777777" w:rsidR="00A34E6E" w:rsidRDefault="00A34E6E" w:rsidP="00A34E6E">
      <w:r w:rsidRPr="00D86BB2">
        <w:t>Kontrollutvalgssekretariatets bu</w:t>
      </w:r>
      <w:r>
        <w:t xml:space="preserve">dsjett for 2017 var på kr. 171.000. </w:t>
      </w:r>
      <w:r w:rsidRPr="00D86BB2">
        <w:t xml:space="preserve"> Det foreslås e</w:t>
      </w:r>
      <w:r>
        <w:t>n økning på kr. 4.000 slik at budsjettet for 2018 blir på kr. 175.000.</w:t>
      </w:r>
    </w:p>
    <w:p w14:paraId="4B81749C" w14:textId="77777777" w:rsidR="00A34E6E" w:rsidRPr="00800706" w:rsidRDefault="00A34E6E" w:rsidP="00A34E6E"/>
    <w:p w14:paraId="406351C6" w14:textId="77777777" w:rsidR="00A34E6E" w:rsidRPr="00800706" w:rsidRDefault="00A34E6E" w:rsidP="00A34E6E">
      <w:r w:rsidRPr="00800706">
        <w:t xml:space="preserve">Kontrollutvalgets ressursbehov vil være møtegodtgjørelse, utgifter til servering i møter og kursutgifter. </w:t>
      </w:r>
      <w:r>
        <w:t>Dette foreslås justert opp til 135 000 i 2018. Det ble bevilget 130 000 til dette i 2017.</w:t>
      </w:r>
    </w:p>
    <w:p w14:paraId="3D44EF3F" w14:textId="77777777" w:rsidR="00A34E6E" w:rsidRPr="00D86BB2" w:rsidRDefault="00A34E6E" w:rsidP="00A34E6E">
      <w:r>
        <w:t xml:space="preserve"> </w:t>
      </w:r>
    </w:p>
    <w:p w14:paraId="189B2752" w14:textId="77777777" w:rsidR="00A34E6E" w:rsidRPr="00D86BB2" w:rsidRDefault="00A34E6E" w:rsidP="00A34E6E">
      <w:r w:rsidRPr="00D86BB2">
        <w:lastRenderedPageBreak/>
        <w:t xml:space="preserve">De totale utgiftene til </w:t>
      </w:r>
      <w:r w:rsidRPr="00D86BB2">
        <w:rPr>
          <w:i/>
        </w:rPr>
        <w:t xml:space="preserve">Tilsyn og kontroll </w:t>
      </w:r>
      <w:r w:rsidRPr="00D86BB2">
        <w:t>(</w:t>
      </w:r>
      <w:r>
        <w:t>inkludert</w:t>
      </w:r>
      <w:r w:rsidRPr="00D86BB2">
        <w:t xml:space="preserve"> utgiftene til kontrollutvalget) fremkommer</w:t>
      </w:r>
      <w:r w:rsidRPr="00D86BB2">
        <w:rPr>
          <w:i/>
        </w:rPr>
        <w:t xml:space="preserve"> </w:t>
      </w:r>
      <w:r w:rsidRPr="00D86BB2">
        <w:t>slik:</w:t>
      </w:r>
    </w:p>
    <w:p w14:paraId="134029B1" w14:textId="77777777" w:rsidR="00A34E6E" w:rsidRDefault="00A34E6E" w:rsidP="00A34E6E"/>
    <w:p w14:paraId="1F8C27EC" w14:textId="77777777" w:rsidR="00A34E6E" w:rsidRPr="00800706" w:rsidRDefault="00A34E6E" w:rsidP="00A34E6E">
      <w:pPr>
        <w:ind w:right="-966" w:firstLine="708"/>
      </w:pPr>
      <w:r w:rsidRPr="00800706">
        <w:t>Kontrollutvalget, selskapskontroll</w:t>
      </w:r>
      <w:r w:rsidRPr="00800706">
        <w:tab/>
      </w:r>
      <w:r w:rsidRPr="00800706">
        <w:tab/>
        <w:t>kr       1</w:t>
      </w:r>
      <w:r>
        <w:t>35</w:t>
      </w:r>
      <w:r w:rsidRPr="00800706">
        <w:t> 000</w:t>
      </w:r>
    </w:p>
    <w:p w14:paraId="5EE43A2F" w14:textId="77777777" w:rsidR="00A34E6E" w:rsidRPr="00800706" w:rsidRDefault="00A34E6E" w:rsidP="00A34E6E">
      <w:pPr>
        <w:ind w:firstLine="708"/>
        <w:rPr>
          <w:rStyle w:val="Sidetall"/>
        </w:rPr>
      </w:pPr>
      <w:r w:rsidRPr="00800706">
        <w:rPr>
          <w:rStyle w:val="Sidetall"/>
        </w:rPr>
        <w:t>Revisjon m.v.</w:t>
      </w:r>
      <w:r w:rsidRPr="00800706">
        <w:rPr>
          <w:rStyle w:val="Sidetall"/>
        </w:rPr>
        <w:tab/>
      </w:r>
      <w:r w:rsidRPr="00800706">
        <w:rPr>
          <w:rStyle w:val="Sidetall"/>
        </w:rPr>
        <w:tab/>
      </w:r>
      <w:r w:rsidRPr="00800706">
        <w:rPr>
          <w:rStyle w:val="Sidetall"/>
        </w:rPr>
        <w:tab/>
      </w:r>
      <w:r w:rsidRPr="00800706">
        <w:rPr>
          <w:rStyle w:val="Sidetall"/>
        </w:rPr>
        <w:tab/>
      </w:r>
      <w:r w:rsidRPr="00800706">
        <w:rPr>
          <w:rStyle w:val="Sidetall"/>
        </w:rPr>
        <w:tab/>
        <w:t xml:space="preserve">kr       </w:t>
      </w:r>
      <w:r>
        <w:rPr>
          <w:rStyle w:val="Sidetall"/>
        </w:rPr>
        <w:t>912 5</w:t>
      </w:r>
      <w:r w:rsidRPr="00800706">
        <w:rPr>
          <w:rStyle w:val="Sidetall"/>
        </w:rPr>
        <w:t>00</w:t>
      </w:r>
    </w:p>
    <w:p w14:paraId="749918C7" w14:textId="77777777" w:rsidR="00A34E6E" w:rsidRPr="00800706" w:rsidRDefault="00A34E6E" w:rsidP="00A34E6E">
      <w:pPr>
        <w:ind w:firstLine="708"/>
        <w:rPr>
          <w:rStyle w:val="Sidetall"/>
        </w:rPr>
      </w:pPr>
      <w:r w:rsidRPr="00800706">
        <w:rPr>
          <w:rStyle w:val="Sidetall"/>
        </w:rPr>
        <w:t>Kontrollutvalgssekretariatet</w:t>
      </w:r>
      <w:r w:rsidRPr="00800706">
        <w:rPr>
          <w:rStyle w:val="Sidetall"/>
        </w:rPr>
        <w:tab/>
      </w:r>
      <w:r w:rsidRPr="00800706">
        <w:rPr>
          <w:rStyle w:val="Sidetall"/>
        </w:rPr>
        <w:tab/>
      </w:r>
      <w:r w:rsidRPr="00800706">
        <w:rPr>
          <w:rStyle w:val="Sidetall"/>
        </w:rPr>
        <w:tab/>
      </w:r>
      <w:r w:rsidRPr="00800706">
        <w:rPr>
          <w:rStyle w:val="Sidetall"/>
          <w:u w:val="single"/>
        </w:rPr>
        <w:t xml:space="preserve">kr       </w:t>
      </w:r>
      <w:r>
        <w:rPr>
          <w:rStyle w:val="Sidetall"/>
          <w:u w:val="single"/>
        </w:rPr>
        <w:t>175</w:t>
      </w:r>
      <w:r w:rsidRPr="00800706">
        <w:rPr>
          <w:rStyle w:val="Sidetall"/>
          <w:u w:val="single"/>
        </w:rPr>
        <w:t> 000</w:t>
      </w:r>
    </w:p>
    <w:p w14:paraId="3058863A" w14:textId="77777777" w:rsidR="00A34E6E" w:rsidRPr="00800706" w:rsidRDefault="00A34E6E" w:rsidP="00A34E6E">
      <w:pPr>
        <w:ind w:firstLine="708"/>
        <w:rPr>
          <w:rStyle w:val="Sidetall"/>
        </w:rPr>
      </w:pPr>
      <w:r w:rsidRPr="00800706">
        <w:rPr>
          <w:rStyle w:val="Sidetall"/>
        </w:rPr>
        <w:t xml:space="preserve">Samlet budsjett      </w:t>
      </w:r>
      <w:r w:rsidRPr="00800706">
        <w:rPr>
          <w:rStyle w:val="Sidetall"/>
        </w:rPr>
        <w:tab/>
      </w:r>
      <w:r w:rsidRPr="00800706">
        <w:rPr>
          <w:rStyle w:val="Sidetall"/>
        </w:rPr>
        <w:tab/>
      </w:r>
      <w:r w:rsidRPr="00800706">
        <w:rPr>
          <w:rStyle w:val="Sidetall"/>
        </w:rPr>
        <w:tab/>
      </w:r>
      <w:r w:rsidRPr="00800706">
        <w:rPr>
          <w:rStyle w:val="Sidetall"/>
        </w:rPr>
        <w:tab/>
        <w:t xml:space="preserve">kr.   1 </w:t>
      </w:r>
      <w:r>
        <w:rPr>
          <w:rStyle w:val="Sidetall"/>
        </w:rPr>
        <w:t>222 5</w:t>
      </w:r>
      <w:r w:rsidRPr="00800706">
        <w:rPr>
          <w:rStyle w:val="Sidetall"/>
        </w:rPr>
        <w:t xml:space="preserve">00 </w:t>
      </w:r>
    </w:p>
    <w:p w14:paraId="4F222354" w14:textId="77777777" w:rsidR="00A34E6E" w:rsidRDefault="00A34E6E" w:rsidP="00A34E6E"/>
    <w:p w14:paraId="6BB2398F" w14:textId="77777777" w:rsidR="00A34E6E" w:rsidRPr="000953DF" w:rsidRDefault="00A34E6E" w:rsidP="00A34E6E">
      <w:r>
        <w:t>Sekretæren forutsetter at kontrollutvalgets vedtak om budsjett i denne saken blir tatt inn i det samlede budsjettforslag for kommunen.</w:t>
      </w:r>
    </w:p>
    <w:p w14:paraId="2F57204E" w14:textId="77777777" w:rsidR="00A34E6E" w:rsidRDefault="00A34E6E" w:rsidP="00A34E6E"/>
    <w:p w14:paraId="3C7F25D4" w14:textId="77777777" w:rsidR="00A34E6E" w:rsidRDefault="00A34E6E" w:rsidP="00A34E6E"/>
    <w:p w14:paraId="74DB1984" w14:textId="77777777" w:rsidR="00A34E6E" w:rsidRDefault="00A34E6E" w:rsidP="00A34E6E">
      <w:pPr>
        <w:rPr>
          <w:b/>
        </w:rPr>
      </w:pPr>
      <w:r>
        <w:rPr>
          <w:b/>
        </w:rPr>
        <w:t>Forslag til vedtak:</w:t>
      </w:r>
    </w:p>
    <w:p w14:paraId="146EE58D" w14:textId="77777777" w:rsidR="00A34E6E" w:rsidRPr="00800706" w:rsidRDefault="00A34E6E" w:rsidP="00A34E6E">
      <w:pPr>
        <w:ind w:right="-966"/>
      </w:pPr>
      <w:r w:rsidRPr="00800706">
        <w:t>Kontrollutvalget foreslår at det samlet for 201</w:t>
      </w:r>
      <w:r>
        <w:t>8</w:t>
      </w:r>
      <w:r w:rsidRPr="00800706">
        <w:t xml:space="preserve"> bevilges en ramme på kr 1 </w:t>
      </w:r>
      <w:r>
        <w:t>222 5</w:t>
      </w:r>
      <w:r w:rsidRPr="00800706">
        <w:t xml:space="preserve">00 til kontroll og tilsyn </w:t>
      </w:r>
    </w:p>
    <w:p w14:paraId="7D690ACA" w14:textId="77777777" w:rsidR="00A34E6E" w:rsidRPr="00800706" w:rsidRDefault="00A34E6E" w:rsidP="00A34E6E">
      <w:pPr>
        <w:ind w:right="-966"/>
      </w:pPr>
      <w:r w:rsidRPr="00800706">
        <w:t>i Modum kommune. Beløpet fordeler seg slik:</w:t>
      </w:r>
    </w:p>
    <w:p w14:paraId="41CFECE8" w14:textId="77777777" w:rsidR="00A34E6E" w:rsidRPr="00800706" w:rsidRDefault="00A34E6E" w:rsidP="00A34E6E">
      <w:pPr>
        <w:ind w:right="-966" w:firstLine="708"/>
      </w:pPr>
      <w:r w:rsidRPr="00800706">
        <w:t>Kontrollutvalget, selskapskontroll</w:t>
      </w:r>
      <w:r w:rsidRPr="00800706">
        <w:tab/>
      </w:r>
      <w:r w:rsidRPr="00800706">
        <w:tab/>
        <w:t>kr       1</w:t>
      </w:r>
      <w:r>
        <w:t>35</w:t>
      </w:r>
      <w:r w:rsidRPr="00800706">
        <w:t> 000</w:t>
      </w:r>
    </w:p>
    <w:p w14:paraId="60C04E21" w14:textId="77777777" w:rsidR="00A34E6E" w:rsidRPr="00800706" w:rsidRDefault="00A34E6E" w:rsidP="00A34E6E">
      <w:pPr>
        <w:ind w:firstLine="708"/>
        <w:rPr>
          <w:rStyle w:val="Sidetall"/>
        </w:rPr>
      </w:pPr>
      <w:r w:rsidRPr="00800706">
        <w:rPr>
          <w:rStyle w:val="Sidetall"/>
        </w:rPr>
        <w:t>Revisjon m.v.</w:t>
      </w:r>
      <w:r w:rsidRPr="00800706">
        <w:rPr>
          <w:rStyle w:val="Sidetall"/>
        </w:rPr>
        <w:tab/>
      </w:r>
      <w:r w:rsidRPr="00800706">
        <w:rPr>
          <w:rStyle w:val="Sidetall"/>
        </w:rPr>
        <w:tab/>
      </w:r>
      <w:r w:rsidRPr="00800706">
        <w:rPr>
          <w:rStyle w:val="Sidetall"/>
        </w:rPr>
        <w:tab/>
      </w:r>
      <w:r w:rsidRPr="00800706">
        <w:rPr>
          <w:rStyle w:val="Sidetall"/>
        </w:rPr>
        <w:tab/>
      </w:r>
      <w:r w:rsidRPr="00800706">
        <w:rPr>
          <w:rStyle w:val="Sidetall"/>
        </w:rPr>
        <w:tab/>
        <w:t xml:space="preserve">kr       </w:t>
      </w:r>
      <w:r>
        <w:rPr>
          <w:rStyle w:val="Sidetall"/>
        </w:rPr>
        <w:t>912 5</w:t>
      </w:r>
      <w:r w:rsidRPr="00800706">
        <w:rPr>
          <w:rStyle w:val="Sidetall"/>
        </w:rPr>
        <w:t>00</w:t>
      </w:r>
    </w:p>
    <w:p w14:paraId="4C823DA0" w14:textId="77777777" w:rsidR="00A34E6E" w:rsidRPr="00800706" w:rsidRDefault="00A34E6E" w:rsidP="00A34E6E">
      <w:pPr>
        <w:ind w:firstLine="708"/>
        <w:rPr>
          <w:rStyle w:val="Sidetall"/>
        </w:rPr>
      </w:pPr>
      <w:r w:rsidRPr="00800706">
        <w:rPr>
          <w:rStyle w:val="Sidetall"/>
        </w:rPr>
        <w:t>Kontrollutvalgssekretariatet</w:t>
      </w:r>
      <w:r w:rsidRPr="00800706">
        <w:rPr>
          <w:rStyle w:val="Sidetall"/>
        </w:rPr>
        <w:tab/>
      </w:r>
      <w:r w:rsidRPr="00800706">
        <w:rPr>
          <w:rStyle w:val="Sidetall"/>
        </w:rPr>
        <w:tab/>
      </w:r>
      <w:r w:rsidRPr="00800706">
        <w:rPr>
          <w:rStyle w:val="Sidetall"/>
        </w:rPr>
        <w:tab/>
      </w:r>
      <w:r w:rsidRPr="00800706">
        <w:rPr>
          <w:rStyle w:val="Sidetall"/>
          <w:u w:val="single"/>
        </w:rPr>
        <w:t xml:space="preserve">kr       </w:t>
      </w:r>
      <w:r>
        <w:rPr>
          <w:rStyle w:val="Sidetall"/>
          <w:u w:val="single"/>
        </w:rPr>
        <w:t>175</w:t>
      </w:r>
      <w:r w:rsidRPr="00800706">
        <w:rPr>
          <w:rStyle w:val="Sidetall"/>
          <w:u w:val="single"/>
        </w:rPr>
        <w:t> 000</w:t>
      </w:r>
    </w:p>
    <w:p w14:paraId="3B8303B5" w14:textId="77777777" w:rsidR="00A34E6E" w:rsidRPr="00800706" w:rsidRDefault="00A34E6E" w:rsidP="00A34E6E">
      <w:pPr>
        <w:ind w:firstLine="708"/>
        <w:rPr>
          <w:rStyle w:val="Sidetall"/>
        </w:rPr>
      </w:pPr>
      <w:r w:rsidRPr="00800706">
        <w:rPr>
          <w:rStyle w:val="Sidetall"/>
        </w:rPr>
        <w:t xml:space="preserve">Samlet budsjett      </w:t>
      </w:r>
      <w:r w:rsidRPr="00800706">
        <w:rPr>
          <w:rStyle w:val="Sidetall"/>
        </w:rPr>
        <w:tab/>
      </w:r>
      <w:r w:rsidRPr="00800706">
        <w:rPr>
          <w:rStyle w:val="Sidetall"/>
        </w:rPr>
        <w:tab/>
      </w:r>
      <w:r w:rsidRPr="00800706">
        <w:rPr>
          <w:rStyle w:val="Sidetall"/>
        </w:rPr>
        <w:tab/>
      </w:r>
      <w:r w:rsidRPr="00800706">
        <w:rPr>
          <w:rStyle w:val="Sidetall"/>
        </w:rPr>
        <w:tab/>
        <w:t xml:space="preserve">kr.   1 </w:t>
      </w:r>
      <w:r>
        <w:rPr>
          <w:rStyle w:val="Sidetall"/>
        </w:rPr>
        <w:t>222 5</w:t>
      </w:r>
      <w:r w:rsidRPr="00800706">
        <w:rPr>
          <w:rStyle w:val="Sidetall"/>
        </w:rPr>
        <w:t xml:space="preserve">00 </w:t>
      </w:r>
    </w:p>
    <w:p w14:paraId="2C3215C4" w14:textId="77777777" w:rsidR="00A34E6E" w:rsidRPr="00800706" w:rsidRDefault="00A34E6E" w:rsidP="00A34E6E">
      <w:pPr>
        <w:rPr>
          <w:b/>
        </w:rPr>
      </w:pPr>
    </w:p>
    <w:p w14:paraId="1879BFF8" w14:textId="77777777" w:rsidR="00A34E6E" w:rsidRDefault="00A34E6E" w:rsidP="00A34E6E">
      <w:pPr>
        <w:rPr>
          <w:b/>
        </w:rPr>
      </w:pPr>
    </w:p>
    <w:p w14:paraId="11C656AD" w14:textId="77777777" w:rsidR="00A34E6E" w:rsidRDefault="00A34E6E" w:rsidP="00A34E6E">
      <w:pPr>
        <w:rPr>
          <w:b/>
        </w:rPr>
      </w:pPr>
      <w:r>
        <w:rPr>
          <w:b/>
        </w:rPr>
        <w:t>Forslag til vedtak gitt i møtet:</w:t>
      </w:r>
    </w:p>
    <w:p w14:paraId="00F7EC90" w14:textId="77777777" w:rsidR="00A34E6E" w:rsidRPr="00800706" w:rsidRDefault="00A34E6E" w:rsidP="00A34E6E">
      <w:pPr>
        <w:ind w:right="-966"/>
      </w:pPr>
      <w:r w:rsidRPr="00800706">
        <w:t>Kontrollutvalget foreslår at det samlet for 201</w:t>
      </w:r>
      <w:r>
        <w:t>8 bevilges en ramme på kr</w:t>
      </w:r>
      <w:r w:rsidRPr="00800706">
        <w:t xml:space="preserve"> </w:t>
      </w:r>
      <w:r>
        <w:t>1.417.500</w:t>
      </w:r>
      <w:r w:rsidRPr="00800706">
        <w:t xml:space="preserve"> til kontroll og tilsyn </w:t>
      </w:r>
    </w:p>
    <w:p w14:paraId="423B0F41" w14:textId="77777777" w:rsidR="00A34E6E" w:rsidRPr="00800706" w:rsidRDefault="00A34E6E" w:rsidP="00A34E6E">
      <w:pPr>
        <w:ind w:right="-966"/>
      </w:pPr>
      <w:r w:rsidRPr="00800706">
        <w:t>i Modum kommune. Beløpet fordeler seg slik:</w:t>
      </w:r>
    </w:p>
    <w:p w14:paraId="6EC4FA44" w14:textId="77777777" w:rsidR="00A34E6E" w:rsidRPr="00800706" w:rsidRDefault="00A34E6E" w:rsidP="00A34E6E">
      <w:pPr>
        <w:ind w:right="-966" w:firstLine="708"/>
      </w:pPr>
      <w:r w:rsidRPr="00800706">
        <w:t>Kontrollutvalget, selskapskontroll</w:t>
      </w:r>
      <w:r w:rsidRPr="00800706">
        <w:tab/>
      </w:r>
      <w:r w:rsidRPr="00800706">
        <w:tab/>
        <w:t>kr       1</w:t>
      </w:r>
      <w:r>
        <w:t>35</w:t>
      </w:r>
      <w:r w:rsidRPr="00800706">
        <w:t> 000</w:t>
      </w:r>
    </w:p>
    <w:p w14:paraId="15C1FD37" w14:textId="77777777" w:rsidR="00A34E6E" w:rsidRPr="00800706" w:rsidRDefault="00A34E6E" w:rsidP="00A34E6E">
      <w:pPr>
        <w:ind w:firstLine="708"/>
        <w:rPr>
          <w:rStyle w:val="Sidetall"/>
        </w:rPr>
      </w:pPr>
      <w:r w:rsidRPr="00800706">
        <w:rPr>
          <w:rStyle w:val="Sidetall"/>
        </w:rPr>
        <w:t>Revisjon m.v.</w:t>
      </w:r>
      <w:r w:rsidRPr="00800706">
        <w:rPr>
          <w:rStyle w:val="Sidetall"/>
        </w:rPr>
        <w:tab/>
      </w:r>
      <w:r w:rsidRPr="00800706">
        <w:rPr>
          <w:rStyle w:val="Sidetall"/>
        </w:rPr>
        <w:tab/>
      </w:r>
      <w:r w:rsidRPr="00800706">
        <w:rPr>
          <w:rStyle w:val="Sidetall"/>
        </w:rPr>
        <w:tab/>
      </w:r>
      <w:r w:rsidRPr="00800706">
        <w:rPr>
          <w:rStyle w:val="Sidetall"/>
        </w:rPr>
        <w:tab/>
      </w:r>
      <w:r w:rsidRPr="00800706">
        <w:rPr>
          <w:rStyle w:val="Sidetall"/>
        </w:rPr>
        <w:tab/>
        <w:t>k</w:t>
      </w:r>
      <w:r>
        <w:rPr>
          <w:rStyle w:val="Sidetall"/>
        </w:rPr>
        <w:t>r    1 107 5</w:t>
      </w:r>
      <w:r w:rsidRPr="00800706">
        <w:rPr>
          <w:rStyle w:val="Sidetall"/>
        </w:rPr>
        <w:t>00</w:t>
      </w:r>
    </w:p>
    <w:p w14:paraId="4E1BD9DB" w14:textId="77777777" w:rsidR="00A34E6E" w:rsidRPr="00800706" w:rsidRDefault="00A34E6E" w:rsidP="00A34E6E">
      <w:pPr>
        <w:ind w:firstLine="708"/>
        <w:rPr>
          <w:rStyle w:val="Sidetall"/>
        </w:rPr>
      </w:pPr>
      <w:r w:rsidRPr="00800706">
        <w:rPr>
          <w:rStyle w:val="Sidetall"/>
        </w:rPr>
        <w:t>Kontrollutvalgssekretariatet</w:t>
      </w:r>
      <w:r w:rsidRPr="00800706">
        <w:rPr>
          <w:rStyle w:val="Sidetall"/>
        </w:rPr>
        <w:tab/>
      </w:r>
      <w:r w:rsidRPr="00800706">
        <w:rPr>
          <w:rStyle w:val="Sidetall"/>
        </w:rPr>
        <w:tab/>
      </w:r>
      <w:r w:rsidRPr="00800706">
        <w:rPr>
          <w:rStyle w:val="Sidetall"/>
        </w:rPr>
        <w:tab/>
      </w:r>
      <w:r w:rsidRPr="00800706">
        <w:rPr>
          <w:rStyle w:val="Sidetall"/>
          <w:u w:val="single"/>
        </w:rPr>
        <w:t xml:space="preserve">kr       </w:t>
      </w:r>
      <w:r>
        <w:rPr>
          <w:rStyle w:val="Sidetall"/>
          <w:u w:val="single"/>
        </w:rPr>
        <w:t>175</w:t>
      </w:r>
      <w:r w:rsidRPr="00800706">
        <w:rPr>
          <w:rStyle w:val="Sidetall"/>
          <w:u w:val="single"/>
        </w:rPr>
        <w:t> 000</w:t>
      </w:r>
    </w:p>
    <w:p w14:paraId="1D818D36" w14:textId="77777777" w:rsidR="00A34E6E" w:rsidRPr="00800706" w:rsidRDefault="00A34E6E" w:rsidP="00A34E6E">
      <w:pPr>
        <w:ind w:firstLine="708"/>
        <w:rPr>
          <w:rStyle w:val="Sidetall"/>
        </w:rPr>
      </w:pPr>
      <w:r w:rsidRPr="00800706">
        <w:rPr>
          <w:rStyle w:val="Sidetall"/>
        </w:rPr>
        <w:t xml:space="preserve">Samlet budsjett      </w:t>
      </w:r>
      <w:r w:rsidRPr="00800706">
        <w:rPr>
          <w:rStyle w:val="Sidetall"/>
        </w:rPr>
        <w:tab/>
      </w:r>
      <w:r w:rsidRPr="00800706">
        <w:rPr>
          <w:rStyle w:val="Sidetall"/>
        </w:rPr>
        <w:tab/>
      </w:r>
      <w:r w:rsidRPr="00800706">
        <w:rPr>
          <w:rStyle w:val="Sidetall"/>
        </w:rPr>
        <w:tab/>
      </w:r>
      <w:r w:rsidRPr="00800706">
        <w:rPr>
          <w:rStyle w:val="Sidetall"/>
        </w:rPr>
        <w:tab/>
        <w:t xml:space="preserve">kr.   1 </w:t>
      </w:r>
      <w:r>
        <w:rPr>
          <w:rStyle w:val="Sidetall"/>
        </w:rPr>
        <w:t>417 5</w:t>
      </w:r>
      <w:r w:rsidRPr="00800706">
        <w:rPr>
          <w:rStyle w:val="Sidetall"/>
        </w:rPr>
        <w:t xml:space="preserve">00 </w:t>
      </w:r>
    </w:p>
    <w:p w14:paraId="0E13249D" w14:textId="77777777" w:rsidR="00A34E6E" w:rsidRDefault="00A34E6E" w:rsidP="00A34E6E">
      <w:pPr>
        <w:rPr>
          <w:b/>
        </w:rPr>
      </w:pPr>
    </w:p>
    <w:p w14:paraId="0F706644" w14:textId="77777777" w:rsidR="00A34E6E" w:rsidRDefault="00A34E6E" w:rsidP="00A34E6E">
      <w:pPr>
        <w:pStyle w:val="Standardtekst"/>
        <w:tabs>
          <w:tab w:val="left" w:pos="540"/>
        </w:tabs>
        <w:rPr>
          <w:b/>
        </w:rPr>
      </w:pPr>
    </w:p>
    <w:p w14:paraId="66100043" w14:textId="77777777" w:rsidR="00A34E6E" w:rsidRDefault="00A34E6E" w:rsidP="00A34E6E">
      <w:pPr>
        <w:pStyle w:val="Standardtekst"/>
        <w:tabs>
          <w:tab w:val="left" w:pos="540"/>
        </w:tabs>
        <w:rPr>
          <w:b/>
        </w:rPr>
      </w:pPr>
      <w:r w:rsidRPr="005F3FB3">
        <w:rPr>
          <w:b/>
        </w:rPr>
        <w:t>Kontrollutvalgets behandling</w:t>
      </w:r>
      <w:r>
        <w:rPr>
          <w:b/>
        </w:rPr>
        <w:t>:</w:t>
      </w:r>
    </w:p>
    <w:p w14:paraId="0EE70813" w14:textId="77777777" w:rsidR="00A34E6E" w:rsidRDefault="00A34E6E" w:rsidP="00A34E6E">
      <w:pPr>
        <w:ind w:left="708" w:hanging="705"/>
      </w:pPr>
      <w:r w:rsidRPr="00A606F1">
        <w:t xml:space="preserve">Kontrollutvalget </w:t>
      </w:r>
      <w:r>
        <w:t xml:space="preserve">ønsker </w:t>
      </w:r>
      <w:r w:rsidRPr="00A606F1">
        <w:t>å opprette et akseptabelt aktivitetsnivå</w:t>
      </w:r>
      <w:r>
        <w:t>, og foreslår</w:t>
      </w:r>
      <w:r w:rsidRPr="00A606F1">
        <w:t xml:space="preserve"> </w:t>
      </w:r>
      <w:r>
        <w:t>dermed å øke</w:t>
      </w:r>
    </w:p>
    <w:p w14:paraId="502D6C6F" w14:textId="77777777" w:rsidR="00A34E6E" w:rsidRPr="00A606F1" w:rsidRDefault="00A34E6E" w:rsidP="00A34E6E">
      <w:r w:rsidRPr="00A606F1">
        <w:t>bevilgningene til Forvaltningsrevisjon til kr 500 000, dvs. en økning på kr 195 000 i forhold</w:t>
      </w:r>
      <w:r>
        <w:t xml:space="preserve"> </w:t>
      </w:r>
      <w:r w:rsidRPr="00A606F1">
        <w:t>til foreslåtte budsjett. Tidligere budsjett har gitt lite handlingsrom for bes</w:t>
      </w:r>
      <w:r>
        <w:t xml:space="preserve">tilling av forvaltningsrevisjon og </w:t>
      </w:r>
      <w:r w:rsidRPr="00A606F1">
        <w:t>undersøkelser. Kontrollutvalget har også tidligere søkt kommunestyret om tilleggsbevilgninger</w:t>
      </w:r>
      <w:r>
        <w:t xml:space="preserve">, og </w:t>
      </w:r>
      <w:r w:rsidRPr="00A606F1">
        <w:t xml:space="preserve">fått dette innvilget. Ved å få tilstrekkelig midler ved budsjettbehandling slipper </w:t>
      </w:r>
      <w:r>
        <w:t xml:space="preserve">man </w:t>
      </w:r>
      <w:r w:rsidRPr="00A606F1">
        <w:t xml:space="preserve">en </w:t>
      </w:r>
      <w:r>
        <w:t xml:space="preserve">ekstra runde i </w:t>
      </w:r>
      <w:r w:rsidRPr="00A606F1">
        <w:t>kommunestyret.</w:t>
      </w:r>
      <w:r>
        <w:t xml:space="preserve"> Igangsatte forvaltningsrevisjoner strekker seg over i 2018 og en har dermed allerede begynt å bruke av midler for 2018.</w:t>
      </w:r>
    </w:p>
    <w:p w14:paraId="79A5CC9E" w14:textId="77777777" w:rsidR="00A34E6E" w:rsidRDefault="00A34E6E" w:rsidP="00A34E6E">
      <w:pPr>
        <w:ind w:left="708" w:hanging="705"/>
        <w:rPr>
          <w:b/>
        </w:rPr>
      </w:pPr>
    </w:p>
    <w:p w14:paraId="68A7B19F" w14:textId="77777777" w:rsidR="00A34E6E" w:rsidRDefault="00A34E6E" w:rsidP="00A34E6E">
      <w:pPr>
        <w:ind w:left="708" w:hanging="705"/>
        <w:rPr>
          <w:b/>
        </w:rPr>
      </w:pPr>
      <w:r>
        <w:rPr>
          <w:b/>
        </w:rPr>
        <w:t>Kontrollutvalgets enstemmige vedtak:</w:t>
      </w:r>
    </w:p>
    <w:p w14:paraId="04561415" w14:textId="77777777" w:rsidR="00A34E6E" w:rsidRPr="00BC7F63" w:rsidRDefault="00A34E6E" w:rsidP="00A34E6E">
      <w:pPr>
        <w:ind w:right="-966"/>
        <w:rPr>
          <w:b/>
        </w:rPr>
      </w:pPr>
      <w:r w:rsidRPr="00BC7F63">
        <w:rPr>
          <w:b/>
        </w:rPr>
        <w:t>Kontrollutvalget foreslår at det samlet for 2018 bevilges en ramme på kr 1.417.500 til kontroll og tilsyn i Modum kommune. Beløpet fordeler seg slik:</w:t>
      </w:r>
    </w:p>
    <w:p w14:paraId="754D0BA5" w14:textId="77777777" w:rsidR="00A34E6E" w:rsidRPr="00BC7F63" w:rsidRDefault="00A34E6E" w:rsidP="00A34E6E">
      <w:pPr>
        <w:ind w:right="-966" w:firstLine="708"/>
        <w:rPr>
          <w:b/>
        </w:rPr>
      </w:pPr>
      <w:r w:rsidRPr="00BC7F63">
        <w:rPr>
          <w:b/>
        </w:rPr>
        <w:t>Kontrollutvalget, selskapskontroll</w:t>
      </w:r>
      <w:r w:rsidRPr="00BC7F63">
        <w:rPr>
          <w:b/>
        </w:rPr>
        <w:tab/>
      </w:r>
      <w:r w:rsidRPr="00BC7F63">
        <w:rPr>
          <w:b/>
        </w:rPr>
        <w:tab/>
        <w:t>kr       135 000</w:t>
      </w:r>
    </w:p>
    <w:p w14:paraId="27C4A49D" w14:textId="77777777" w:rsidR="00A34E6E" w:rsidRPr="00BC7F63" w:rsidRDefault="00A34E6E" w:rsidP="00A34E6E">
      <w:pPr>
        <w:ind w:firstLine="708"/>
        <w:rPr>
          <w:rStyle w:val="Sidetall"/>
          <w:b/>
        </w:rPr>
      </w:pPr>
      <w:r w:rsidRPr="00BC7F63">
        <w:rPr>
          <w:rStyle w:val="Sidetall"/>
          <w:b/>
        </w:rPr>
        <w:t>Revisjon m.v.</w:t>
      </w:r>
      <w:r w:rsidRPr="00BC7F63">
        <w:rPr>
          <w:rStyle w:val="Sidetall"/>
          <w:b/>
        </w:rPr>
        <w:tab/>
      </w:r>
      <w:r w:rsidRPr="00BC7F63">
        <w:rPr>
          <w:rStyle w:val="Sidetall"/>
          <w:b/>
        </w:rPr>
        <w:tab/>
      </w:r>
      <w:r w:rsidRPr="00BC7F63">
        <w:rPr>
          <w:rStyle w:val="Sidetall"/>
          <w:b/>
        </w:rPr>
        <w:tab/>
      </w:r>
      <w:r w:rsidRPr="00BC7F63">
        <w:rPr>
          <w:rStyle w:val="Sidetall"/>
          <w:b/>
        </w:rPr>
        <w:tab/>
      </w:r>
      <w:r w:rsidRPr="00BC7F63">
        <w:rPr>
          <w:rStyle w:val="Sidetall"/>
          <w:b/>
        </w:rPr>
        <w:tab/>
        <w:t>kr    1 107 500</w:t>
      </w:r>
    </w:p>
    <w:p w14:paraId="3DEBF5A0" w14:textId="77777777" w:rsidR="00A34E6E" w:rsidRPr="00BC7F63" w:rsidRDefault="00A34E6E" w:rsidP="00A34E6E">
      <w:pPr>
        <w:ind w:firstLine="708"/>
        <w:rPr>
          <w:rStyle w:val="Sidetall"/>
          <w:b/>
        </w:rPr>
      </w:pPr>
      <w:r w:rsidRPr="00BC7F63">
        <w:rPr>
          <w:rStyle w:val="Sidetall"/>
          <w:b/>
        </w:rPr>
        <w:t>Kontrollutvalgssekretariatet</w:t>
      </w:r>
      <w:r w:rsidRPr="00BC7F63">
        <w:rPr>
          <w:rStyle w:val="Sidetall"/>
          <w:b/>
        </w:rPr>
        <w:tab/>
      </w:r>
      <w:r w:rsidRPr="00BC7F63">
        <w:rPr>
          <w:rStyle w:val="Sidetall"/>
          <w:b/>
        </w:rPr>
        <w:tab/>
      </w:r>
      <w:r w:rsidRPr="00BC7F63">
        <w:rPr>
          <w:rStyle w:val="Sidetall"/>
          <w:b/>
          <w:u w:val="single"/>
        </w:rPr>
        <w:t>kr       175 000</w:t>
      </w:r>
    </w:p>
    <w:p w14:paraId="203AC5C1" w14:textId="77777777" w:rsidR="00A34E6E" w:rsidRPr="00BC7F63" w:rsidRDefault="00A34E6E" w:rsidP="00A34E6E">
      <w:pPr>
        <w:ind w:firstLine="708"/>
        <w:rPr>
          <w:rStyle w:val="Sidetall"/>
          <w:b/>
        </w:rPr>
      </w:pPr>
      <w:r w:rsidRPr="00BC7F63">
        <w:rPr>
          <w:rStyle w:val="Sidetall"/>
          <w:b/>
        </w:rPr>
        <w:t xml:space="preserve">Samlet budsjett      </w:t>
      </w:r>
      <w:r w:rsidRPr="00BC7F63">
        <w:rPr>
          <w:rStyle w:val="Sidetall"/>
          <w:b/>
        </w:rPr>
        <w:tab/>
      </w:r>
      <w:r w:rsidRPr="00BC7F63">
        <w:rPr>
          <w:rStyle w:val="Sidetall"/>
          <w:b/>
        </w:rPr>
        <w:tab/>
      </w:r>
      <w:r w:rsidRPr="00BC7F63">
        <w:rPr>
          <w:rStyle w:val="Sidetall"/>
          <w:b/>
        </w:rPr>
        <w:tab/>
      </w:r>
      <w:r w:rsidRPr="00BC7F63">
        <w:rPr>
          <w:rStyle w:val="Sidetall"/>
          <w:b/>
        </w:rPr>
        <w:tab/>
        <w:t xml:space="preserve">kr.   1 417 500 </w:t>
      </w:r>
    </w:p>
    <w:p w14:paraId="09C153A9" w14:textId="77777777" w:rsidR="00A34E6E" w:rsidRPr="00A34E6E" w:rsidRDefault="00A34E6E" w:rsidP="00A34E6E"/>
    <w:p w14:paraId="58B32600" w14:textId="77777777" w:rsidR="00A34E6E" w:rsidRDefault="00A34E6E" w:rsidP="006332BE">
      <w:pPr>
        <w:pStyle w:val="Tittel"/>
      </w:pPr>
      <w:bookmarkStart w:id="396" w:name="_Toc432519542"/>
      <w:bookmarkStart w:id="397" w:name="_Toc432667814"/>
      <w:bookmarkStart w:id="398" w:name="_Toc432676714"/>
    </w:p>
    <w:p w14:paraId="6BC5C343" w14:textId="77777777" w:rsidR="006332BE" w:rsidRDefault="006332BE" w:rsidP="006332BE">
      <w:pPr>
        <w:pStyle w:val="Tittel"/>
      </w:pPr>
      <w:r w:rsidRPr="00D16E06">
        <w:lastRenderedPageBreak/>
        <w:t>Vedlegg 4: Endring i betalingssatser</w:t>
      </w:r>
      <w:bookmarkEnd w:id="396"/>
      <w:bookmarkEnd w:id="397"/>
      <w:bookmarkEnd w:id="398"/>
    </w:p>
    <w:p w14:paraId="1CE0C572" w14:textId="77777777" w:rsidR="00D16E06" w:rsidRPr="00D16E06" w:rsidRDefault="00D16E06" w:rsidP="00D16E06"/>
    <w:p w14:paraId="760373AA" w14:textId="77777777" w:rsidR="008E198B" w:rsidRDefault="008E198B" w:rsidP="008E198B">
      <w:pPr>
        <w:rPr>
          <w:rFonts w:ascii="Calibri" w:hAnsi="Calibri" w:cs="Calibri"/>
          <w:b/>
          <w:sz w:val="32"/>
          <w:szCs w:val="32"/>
        </w:rPr>
      </w:pPr>
      <w:r>
        <w:rPr>
          <w:rFonts w:ascii="Calibri" w:hAnsi="Calibri" w:cs="Calibri"/>
          <w:b/>
          <w:sz w:val="32"/>
          <w:szCs w:val="32"/>
        </w:rPr>
        <w:t>UNDERVISNING</w:t>
      </w:r>
    </w:p>
    <w:p w14:paraId="7D792502" w14:textId="77777777" w:rsidR="00087577" w:rsidRDefault="00087577" w:rsidP="008E198B">
      <w:pPr>
        <w:rPr>
          <w:rFonts w:ascii="Calibri" w:hAnsi="Calibri" w:cs="Calibri"/>
          <w:b/>
          <w:sz w:val="32"/>
          <w:szCs w:val="32"/>
        </w:rPr>
      </w:pPr>
    </w:p>
    <w:p w14:paraId="2B8DBF6E" w14:textId="77777777" w:rsidR="00B522EC" w:rsidRPr="00DD2634" w:rsidRDefault="00B522EC" w:rsidP="00E55613">
      <w:pPr>
        <w:pStyle w:val="Stil1"/>
        <w:numPr>
          <w:ilvl w:val="0"/>
          <w:numId w:val="14"/>
        </w:numPr>
        <w:rPr>
          <w:color w:val="auto"/>
        </w:rPr>
      </w:pPr>
      <w:r w:rsidRPr="00DD2634">
        <w:t>Barnehager</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070"/>
        <w:gridCol w:w="3070"/>
        <w:gridCol w:w="3070"/>
      </w:tblGrid>
      <w:tr w:rsidR="00763A41" w:rsidRPr="00763A41" w14:paraId="431A0354" w14:textId="77777777" w:rsidTr="002C0E1C">
        <w:tc>
          <w:tcPr>
            <w:tcW w:w="3070" w:type="dxa"/>
            <w:tcBorders>
              <w:bottom w:val="nil"/>
            </w:tcBorders>
            <w:shd w:val="clear" w:color="auto" w:fill="auto"/>
          </w:tcPr>
          <w:p w14:paraId="77F5A29E" w14:textId="77777777" w:rsidR="00B522EC" w:rsidRPr="00A3134B" w:rsidRDefault="00B522EC" w:rsidP="002C0E1C">
            <w:pPr>
              <w:contextualSpacing/>
            </w:pPr>
          </w:p>
        </w:tc>
        <w:tc>
          <w:tcPr>
            <w:tcW w:w="3070" w:type="dxa"/>
            <w:tcBorders>
              <w:bottom w:val="nil"/>
            </w:tcBorders>
            <w:shd w:val="clear" w:color="auto" w:fill="auto"/>
          </w:tcPr>
          <w:p w14:paraId="256C886D" w14:textId="77777777" w:rsidR="00B522EC" w:rsidRPr="00A3134B" w:rsidRDefault="00D16E06" w:rsidP="00003002">
            <w:pPr>
              <w:contextualSpacing/>
              <w:rPr>
                <w:b/>
              </w:rPr>
            </w:pPr>
            <w:r w:rsidRPr="00A3134B">
              <w:rPr>
                <w:b/>
              </w:rPr>
              <w:t>201</w:t>
            </w:r>
            <w:r w:rsidR="00003002" w:rsidRPr="00A3134B">
              <w:rPr>
                <w:b/>
              </w:rPr>
              <w:t>7</w:t>
            </w:r>
          </w:p>
        </w:tc>
        <w:tc>
          <w:tcPr>
            <w:tcW w:w="3070" w:type="dxa"/>
            <w:tcBorders>
              <w:bottom w:val="nil"/>
            </w:tcBorders>
            <w:shd w:val="clear" w:color="auto" w:fill="auto"/>
          </w:tcPr>
          <w:p w14:paraId="4FBA8F58" w14:textId="77777777" w:rsidR="00B522EC" w:rsidRPr="00A3134B" w:rsidRDefault="00D16E06" w:rsidP="00003002">
            <w:pPr>
              <w:contextualSpacing/>
              <w:rPr>
                <w:b/>
              </w:rPr>
            </w:pPr>
            <w:r w:rsidRPr="00A3134B">
              <w:rPr>
                <w:b/>
              </w:rPr>
              <w:t>201</w:t>
            </w:r>
            <w:r w:rsidR="00003002" w:rsidRPr="00A3134B">
              <w:rPr>
                <w:b/>
              </w:rPr>
              <w:t>8</w:t>
            </w:r>
            <w:r w:rsidR="00B522EC" w:rsidRPr="00A3134B">
              <w:rPr>
                <w:b/>
              </w:rPr>
              <w:t xml:space="preserve"> </w:t>
            </w:r>
          </w:p>
        </w:tc>
      </w:tr>
      <w:tr w:rsidR="00763A41" w:rsidRPr="00763A41" w14:paraId="074C2DCD" w14:textId="77777777" w:rsidTr="002C0E1C">
        <w:tc>
          <w:tcPr>
            <w:tcW w:w="3070" w:type="dxa"/>
            <w:tcBorders>
              <w:top w:val="nil"/>
              <w:bottom w:val="single" w:sz="4" w:space="0" w:color="auto"/>
            </w:tcBorders>
            <w:shd w:val="clear" w:color="auto" w:fill="auto"/>
          </w:tcPr>
          <w:p w14:paraId="57FE779E" w14:textId="77777777" w:rsidR="00B522EC" w:rsidRPr="00A3134B" w:rsidRDefault="00B522EC" w:rsidP="002C0E1C">
            <w:pPr>
              <w:contextualSpacing/>
            </w:pPr>
          </w:p>
        </w:tc>
        <w:tc>
          <w:tcPr>
            <w:tcW w:w="3070" w:type="dxa"/>
            <w:tcBorders>
              <w:top w:val="nil"/>
              <w:bottom w:val="single" w:sz="4" w:space="0" w:color="auto"/>
            </w:tcBorders>
            <w:shd w:val="clear" w:color="auto" w:fill="auto"/>
          </w:tcPr>
          <w:p w14:paraId="583FDAE3" w14:textId="77777777" w:rsidR="00B522EC" w:rsidRPr="00A3134B" w:rsidRDefault="00B522EC" w:rsidP="002C0E1C">
            <w:pPr>
              <w:contextualSpacing/>
            </w:pPr>
            <w:r w:rsidRPr="00A3134B">
              <w:t>pris pr mnd</w:t>
            </w:r>
          </w:p>
        </w:tc>
        <w:tc>
          <w:tcPr>
            <w:tcW w:w="3070" w:type="dxa"/>
            <w:tcBorders>
              <w:top w:val="nil"/>
              <w:bottom w:val="single" w:sz="4" w:space="0" w:color="auto"/>
            </w:tcBorders>
            <w:shd w:val="clear" w:color="auto" w:fill="auto"/>
          </w:tcPr>
          <w:p w14:paraId="24BD2549" w14:textId="77777777" w:rsidR="00B522EC" w:rsidRPr="00A3134B" w:rsidRDefault="00B522EC" w:rsidP="002C0E1C">
            <w:pPr>
              <w:contextualSpacing/>
            </w:pPr>
            <w:r w:rsidRPr="00A3134B">
              <w:t>pris pr mnd</w:t>
            </w:r>
          </w:p>
        </w:tc>
      </w:tr>
      <w:tr w:rsidR="00B522EC" w:rsidRPr="00763A41" w14:paraId="4B3A8318" w14:textId="77777777" w:rsidTr="008F62B3">
        <w:tc>
          <w:tcPr>
            <w:tcW w:w="3070" w:type="dxa"/>
            <w:tcBorders>
              <w:top w:val="single" w:sz="4" w:space="0" w:color="auto"/>
              <w:bottom w:val="single" w:sz="4" w:space="0" w:color="auto"/>
            </w:tcBorders>
            <w:shd w:val="clear" w:color="auto" w:fill="auto"/>
          </w:tcPr>
          <w:p w14:paraId="1085C181" w14:textId="77777777" w:rsidR="00B522EC" w:rsidRPr="00A3134B" w:rsidRDefault="00087577" w:rsidP="002C0E1C">
            <w:pPr>
              <w:contextualSpacing/>
            </w:pPr>
            <w:r w:rsidRPr="00A3134B">
              <w:t>Maksimalpris</w:t>
            </w:r>
            <w:r w:rsidR="00126FE1">
              <w:t xml:space="preserve"> </w:t>
            </w:r>
            <w:r w:rsidR="008F62B3">
              <w:t>100 %</w:t>
            </w:r>
          </w:p>
        </w:tc>
        <w:tc>
          <w:tcPr>
            <w:tcW w:w="3070" w:type="dxa"/>
            <w:tcBorders>
              <w:top w:val="single" w:sz="4" w:space="0" w:color="auto"/>
              <w:bottom w:val="single" w:sz="4" w:space="0" w:color="auto"/>
            </w:tcBorders>
            <w:shd w:val="clear" w:color="auto" w:fill="auto"/>
          </w:tcPr>
          <w:p w14:paraId="765D35E5" w14:textId="77777777" w:rsidR="00B522EC" w:rsidRPr="00A3134B" w:rsidRDefault="00B522EC" w:rsidP="00003002">
            <w:pPr>
              <w:contextualSpacing/>
            </w:pPr>
            <w:r w:rsidRPr="00A3134B">
              <w:t>2</w:t>
            </w:r>
            <w:r w:rsidR="008F62B3">
              <w:t> </w:t>
            </w:r>
            <w:r w:rsidR="00003002" w:rsidRPr="00A3134B">
              <w:t>730</w:t>
            </w:r>
            <w:r w:rsidR="008F62B3">
              <w:t xml:space="preserve"> </w:t>
            </w:r>
            <w:r w:rsidRPr="00A3134B">
              <w:t>kr</w:t>
            </w:r>
          </w:p>
        </w:tc>
        <w:tc>
          <w:tcPr>
            <w:tcW w:w="3070" w:type="dxa"/>
            <w:tcBorders>
              <w:top w:val="single" w:sz="4" w:space="0" w:color="auto"/>
              <w:bottom w:val="single" w:sz="4" w:space="0" w:color="auto"/>
            </w:tcBorders>
            <w:shd w:val="clear" w:color="auto" w:fill="auto"/>
          </w:tcPr>
          <w:p w14:paraId="70E98FB2" w14:textId="77777777" w:rsidR="00B522EC" w:rsidRPr="00A3134B" w:rsidRDefault="00D16E06" w:rsidP="008F62B3">
            <w:pPr>
              <w:contextualSpacing/>
            </w:pPr>
            <w:r w:rsidRPr="00A3134B">
              <w:t xml:space="preserve">2 </w:t>
            </w:r>
            <w:r w:rsidR="008F62B3">
              <w:t>910</w:t>
            </w:r>
            <w:r w:rsidR="00B522EC" w:rsidRPr="00A3134B">
              <w:t xml:space="preserve"> kr</w:t>
            </w:r>
          </w:p>
        </w:tc>
      </w:tr>
      <w:tr w:rsidR="008F62B3" w:rsidRPr="00763A41" w14:paraId="6E4C6772" w14:textId="77777777" w:rsidTr="008F62B3">
        <w:tc>
          <w:tcPr>
            <w:tcW w:w="3070" w:type="dxa"/>
            <w:tcBorders>
              <w:top w:val="single" w:sz="4" w:space="0" w:color="auto"/>
              <w:bottom w:val="single" w:sz="4" w:space="0" w:color="auto"/>
            </w:tcBorders>
            <w:shd w:val="clear" w:color="auto" w:fill="auto"/>
          </w:tcPr>
          <w:p w14:paraId="1EC40B0F" w14:textId="77777777" w:rsidR="008F62B3" w:rsidRPr="00A3134B" w:rsidRDefault="008F62B3" w:rsidP="002C0E1C">
            <w:pPr>
              <w:contextualSpacing/>
            </w:pPr>
            <w:r>
              <w:t>Maksimalpris 80 %</w:t>
            </w:r>
          </w:p>
        </w:tc>
        <w:tc>
          <w:tcPr>
            <w:tcW w:w="3070" w:type="dxa"/>
            <w:tcBorders>
              <w:top w:val="single" w:sz="4" w:space="0" w:color="auto"/>
              <w:bottom w:val="single" w:sz="4" w:space="0" w:color="auto"/>
            </w:tcBorders>
            <w:shd w:val="clear" w:color="auto" w:fill="auto"/>
          </w:tcPr>
          <w:p w14:paraId="61E90208" w14:textId="77777777" w:rsidR="008F62B3" w:rsidRPr="00A3134B" w:rsidRDefault="008F62B3" w:rsidP="00003002">
            <w:pPr>
              <w:contextualSpacing/>
            </w:pPr>
            <w:r>
              <w:t>2 290 kr</w:t>
            </w:r>
          </w:p>
        </w:tc>
        <w:tc>
          <w:tcPr>
            <w:tcW w:w="3070" w:type="dxa"/>
            <w:tcBorders>
              <w:top w:val="single" w:sz="4" w:space="0" w:color="auto"/>
              <w:bottom w:val="single" w:sz="4" w:space="0" w:color="auto"/>
            </w:tcBorders>
            <w:shd w:val="clear" w:color="auto" w:fill="auto"/>
          </w:tcPr>
          <w:p w14:paraId="42FFE6F7" w14:textId="77777777" w:rsidR="008F62B3" w:rsidRPr="00A3134B" w:rsidRDefault="008F62B3" w:rsidP="008F62B3">
            <w:pPr>
              <w:contextualSpacing/>
            </w:pPr>
            <w:r>
              <w:t>2 430 kr</w:t>
            </w:r>
          </w:p>
        </w:tc>
      </w:tr>
      <w:tr w:rsidR="008F62B3" w:rsidRPr="00763A41" w14:paraId="58F8037D" w14:textId="77777777" w:rsidTr="002C0E1C">
        <w:tc>
          <w:tcPr>
            <w:tcW w:w="3070" w:type="dxa"/>
            <w:tcBorders>
              <w:top w:val="single" w:sz="4" w:space="0" w:color="auto"/>
            </w:tcBorders>
            <w:shd w:val="clear" w:color="auto" w:fill="auto"/>
          </w:tcPr>
          <w:p w14:paraId="042978D4" w14:textId="77777777" w:rsidR="008F62B3" w:rsidRPr="00A3134B" w:rsidRDefault="008F62B3" w:rsidP="002C0E1C">
            <w:pPr>
              <w:contextualSpacing/>
            </w:pPr>
            <w:r>
              <w:t>Maksimalpris 60 %</w:t>
            </w:r>
          </w:p>
        </w:tc>
        <w:tc>
          <w:tcPr>
            <w:tcW w:w="3070" w:type="dxa"/>
            <w:tcBorders>
              <w:top w:val="single" w:sz="4" w:space="0" w:color="auto"/>
            </w:tcBorders>
            <w:shd w:val="clear" w:color="auto" w:fill="auto"/>
          </w:tcPr>
          <w:p w14:paraId="460D0C98" w14:textId="77777777" w:rsidR="008F62B3" w:rsidRPr="00A3134B" w:rsidRDefault="008F62B3" w:rsidP="00003002">
            <w:pPr>
              <w:contextualSpacing/>
            </w:pPr>
            <w:r>
              <w:t>1 740 kr</w:t>
            </w:r>
          </w:p>
        </w:tc>
        <w:tc>
          <w:tcPr>
            <w:tcW w:w="3070" w:type="dxa"/>
            <w:tcBorders>
              <w:top w:val="single" w:sz="4" w:space="0" w:color="auto"/>
            </w:tcBorders>
            <w:shd w:val="clear" w:color="auto" w:fill="auto"/>
          </w:tcPr>
          <w:p w14:paraId="7DA90A2B" w14:textId="77777777" w:rsidR="008F62B3" w:rsidRPr="00A3134B" w:rsidRDefault="008F62B3" w:rsidP="008F62B3">
            <w:pPr>
              <w:contextualSpacing/>
            </w:pPr>
            <w:r>
              <w:t>1 850 kr</w:t>
            </w:r>
          </w:p>
        </w:tc>
      </w:tr>
    </w:tbl>
    <w:p w14:paraId="3DAAB398" w14:textId="77777777" w:rsidR="00B522EC" w:rsidRPr="00763A41" w:rsidRDefault="00B522EC" w:rsidP="00B522EC">
      <w:pPr>
        <w:contextualSpacing/>
        <w:rPr>
          <w:b/>
          <w:color w:val="FF0000"/>
        </w:rPr>
      </w:pPr>
    </w:p>
    <w:p w14:paraId="58B8983F" w14:textId="77777777" w:rsidR="00087577" w:rsidRPr="00A3134B" w:rsidRDefault="00087577" w:rsidP="00B522EC">
      <w:pPr>
        <w:contextualSpacing/>
        <w:rPr>
          <w:b/>
        </w:rPr>
      </w:pPr>
    </w:p>
    <w:p w14:paraId="3CB59469" w14:textId="77777777" w:rsidR="00B522EC" w:rsidRPr="00A3134B" w:rsidRDefault="00B522EC" w:rsidP="00E55613">
      <w:pPr>
        <w:numPr>
          <w:ilvl w:val="0"/>
          <w:numId w:val="21"/>
        </w:numPr>
        <w:autoSpaceDE w:val="0"/>
        <w:autoSpaceDN w:val="0"/>
        <w:adjustRightInd w:val="0"/>
        <w:contextualSpacing/>
      </w:pPr>
      <w:r w:rsidRPr="00A3134B">
        <w:t>Søskenmoderasjon 30% for barn nr 2 og 50% for de øvrige.</w:t>
      </w:r>
    </w:p>
    <w:p w14:paraId="1D0B4CB9" w14:textId="77777777" w:rsidR="00B522EC" w:rsidRDefault="00B522EC" w:rsidP="00E55613">
      <w:pPr>
        <w:numPr>
          <w:ilvl w:val="0"/>
          <w:numId w:val="21"/>
        </w:numPr>
      </w:pPr>
      <w:r w:rsidRPr="00A3134B">
        <w:t>I tillegg betales kostpenger avhengig av tilbud og plasstørrelse.</w:t>
      </w:r>
    </w:p>
    <w:p w14:paraId="558B211C" w14:textId="77777777" w:rsidR="008F62B3" w:rsidRDefault="008F62B3" w:rsidP="00E55613">
      <w:pPr>
        <w:numPr>
          <w:ilvl w:val="0"/>
          <w:numId w:val="21"/>
        </w:numPr>
      </w:pPr>
      <w:r>
        <w:t>Enkeltdager kan kjøpes for 400 kr.</w:t>
      </w:r>
    </w:p>
    <w:p w14:paraId="55820916" w14:textId="77777777" w:rsidR="008F62B3" w:rsidRPr="00A3134B" w:rsidRDefault="008F62B3" w:rsidP="00E55613">
      <w:pPr>
        <w:numPr>
          <w:ilvl w:val="0"/>
          <w:numId w:val="21"/>
        </w:numPr>
      </w:pPr>
      <w:r>
        <w:t>Gebyr ved sen henting 350 kr per påbegynte halvtime.</w:t>
      </w:r>
    </w:p>
    <w:p w14:paraId="78A369A1" w14:textId="77777777" w:rsidR="00414D89" w:rsidRPr="00763A41" w:rsidRDefault="00414D89" w:rsidP="00B522EC">
      <w:pPr>
        <w:contextualSpacing/>
        <w:rPr>
          <w:b/>
          <w:color w:val="FF0000"/>
        </w:rPr>
      </w:pPr>
    </w:p>
    <w:p w14:paraId="3018411F" w14:textId="77777777" w:rsidR="00414D89" w:rsidRPr="008F62B3" w:rsidRDefault="008F62B3" w:rsidP="00B522EC">
      <w:pPr>
        <w:contextualSpacing/>
      </w:pPr>
      <w:r w:rsidRPr="008F62B3">
        <w:t>For øvrig følges sentrale retningslinjer for redusert foreldrebetaling.</w:t>
      </w:r>
    </w:p>
    <w:p w14:paraId="2D871103" w14:textId="77777777" w:rsidR="0012722B" w:rsidRDefault="0012722B" w:rsidP="0012722B">
      <w:pPr>
        <w:contextualSpacing/>
        <w:rPr>
          <w:b/>
        </w:rPr>
      </w:pPr>
    </w:p>
    <w:p w14:paraId="31A47642" w14:textId="77777777" w:rsidR="00481307" w:rsidRDefault="00481307" w:rsidP="006E3BB0">
      <w:pPr>
        <w:rPr>
          <w:highlight w:val="yellow"/>
        </w:rPr>
      </w:pPr>
    </w:p>
    <w:p w14:paraId="0D599779" w14:textId="77777777" w:rsidR="00EE44C8" w:rsidRPr="00FA71F6" w:rsidRDefault="00EE44C8" w:rsidP="00EE44C8">
      <w:pPr>
        <w:rPr>
          <w:rFonts w:ascii="Calibri" w:hAnsi="Calibri" w:cs="Calibri"/>
          <w:b/>
          <w:sz w:val="32"/>
          <w:szCs w:val="32"/>
        </w:rPr>
      </w:pPr>
      <w:r w:rsidRPr="00FA71F6">
        <w:rPr>
          <w:rFonts w:ascii="Calibri" w:hAnsi="Calibri" w:cs="Calibri"/>
          <w:b/>
          <w:sz w:val="32"/>
          <w:szCs w:val="32"/>
        </w:rPr>
        <w:t>KULTUR</w:t>
      </w:r>
    </w:p>
    <w:p w14:paraId="4114BA19" w14:textId="77777777" w:rsidR="00EE44C8" w:rsidRDefault="00EE44C8" w:rsidP="006E3BB0">
      <w:pPr>
        <w:rPr>
          <w:highlight w:val="yellow"/>
        </w:rPr>
      </w:pPr>
    </w:p>
    <w:p w14:paraId="53343350" w14:textId="77777777" w:rsidR="008C73FA" w:rsidRDefault="008C73FA" w:rsidP="00E55613">
      <w:pPr>
        <w:pStyle w:val="Stil1"/>
        <w:numPr>
          <w:ilvl w:val="0"/>
          <w:numId w:val="14"/>
        </w:numPr>
      </w:pPr>
      <w:r>
        <w:t>Billetter Furumo svømmehall</w:t>
      </w:r>
    </w:p>
    <w:p w14:paraId="14A162ED" w14:textId="77777777" w:rsidR="00763A41" w:rsidRPr="001669D1" w:rsidRDefault="00763A41" w:rsidP="00763A41">
      <w:pPr>
        <w:ind w:left="567"/>
      </w:pPr>
      <w:r>
        <w:t xml:space="preserve">Billetter økes med 10 kr </w:t>
      </w:r>
      <w:r w:rsidR="00DA2B14">
        <w:t>for voksne og 5 kr for honnør. Priser på klippekort justeres forholdsmessig.</w:t>
      </w:r>
      <w:r>
        <w:t xml:space="preserve"> </w:t>
      </w:r>
    </w:p>
    <w:p w14:paraId="0E5CCFEE" w14:textId="77777777" w:rsidR="00763A41" w:rsidRDefault="00763A41" w:rsidP="00763A41">
      <w:pPr>
        <w:pStyle w:val="Stil1"/>
        <w:numPr>
          <w:ilvl w:val="0"/>
          <w:numId w:val="0"/>
        </w:numPr>
        <w:rPr>
          <w:rFonts w:ascii="Times New Roman" w:hAnsi="Times New Roman"/>
          <w:i w:val="0"/>
          <w:sz w:val="24"/>
          <w:szCs w:val="24"/>
        </w:rPr>
      </w:pPr>
    </w:p>
    <w:p w14:paraId="19A188EC" w14:textId="77777777" w:rsidR="0039206C" w:rsidRDefault="0039206C" w:rsidP="00763A41">
      <w:pPr>
        <w:pStyle w:val="Stil1"/>
        <w:numPr>
          <w:ilvl w:val="0"/>
          <w:numId w:val="0"/>
        </w:numPr>
        <w:rPr>
          <w:rFonts w:ascii="Times New Roman" w:hAnsi="Times New Roman"/>
          <w:i w:val="0"/>
          <w:sz w:val="24"/>
          <w:szCs w:val="24"/>
        </w:rPr>
      </w:pPr>
    </w:p>
    <w:p w14:paraId="650E86B2" w14:textId="77777777" w:rsidR="0039206C" w:rsidRPr="0039206C" w:rsidRDefault="0039206C" w:rsidP="00E55613">
      <w:pPr>
        <w:pStyle w:val="Stil1"/>
        <w:numPr>
          <w:ilvl w:val="0"/>
          <w:numId w:val="14"/>
        </w:numPr>
        <w:rPr>
          <w:rFonts w:asciiTheme="majorHAnsi" w:hAnsiTheme="majorHAnsi"/>
        </w:rPr>
      </w:pPr>
      <w:r w:rsidRPr="0039206C">
        <w:rPr>
          <w:rFonts w:asciiTheme="majorHAnsi" w:hAnsiTheme="majorHAnsi"/>
        </w:rPr>
        <w:t>Kino</w:t>
      </w:r>
    </w:p>
    <w:p w14:paraId="79524702" w14:textId="77777777" w:rsidR="0039206C" w:rsidRDefault="0039206C" w:rsidP="0039206C">
      <w:pPr>
        <w:pStyle w:val="Stil1"/>
        <w:numPr>
          <w:ilvl w:val="0"/>
          <w:numId w:val="0"/>
        </w:numPr>
        <w:ind w:left="567"/>
        <w:rPr>
          <w:rFonts w:ascii="Times New Roman" w:hAnsi="Times New Roman"/>
          <w:i w:val="0"/>
          <w:sz w:val="24"/>
          <w:szCs w:val="24"/>
        </w:rPr>
      </w:pPr>
    </w:p>
    <w:tbl>
      <w:tblPr>
        <w:tblW w:w="0" w:type="auto"/>
        <w:tblCellMar>
          <w:left w:w="0" w:type="dxa"/>
          <w:right w:w="0" w:type="dxa"/>
        </w:tblCellMar>
        <w:tblLook w:val="04A0" w:firstRow="1" w:lastRow="0" w:firstColumn="1" w:lastColumn="0" w:noHBand="0" w:noVBand="1"/>
      </w:tblPr>
      <w:tblGrid>
        <w:gridCol w:w="5508"/>
        <w:gridCol w:w="1800"/>
        <w:gridCol w:w="1980"/>
      </w:tblGrid>
      <w:tr w:rsidR="0039206C" w14:paraId="7BA7490B" w14:textId="77777777" w:rsidTr="0039206C">
        <w:tc>
          <w:tcPr>
            <w:tcW w:w="55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47B0A97" w14:textId="77777777" w:rsidR="0039206C" w:rsidRDefault="0039206C">
            <w:pPr>
              <w:rPr>
                <w:rFonts w:eastAsiaTheme="minorHAnsi"/>
                <w:b/>
                <w:bCs/>
              </w:rPr>
            </w:pPr>
            <w:bookmarkStart w:id="399" w:name="_MailEndCompose"/>
            <w:r>
              <w:rPr>
                <w:b/>
                <w:bCs/>
              </w:rPr>
              <w:t>Kino</w:t>
            </w:r>
            <w:bookmarkEnd w:id="399"/>
          </w:p>
        </w:tc>
        <w:tc>
          <w:tcPr>
            <w:tcW w:w="18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F522E3A" w14:textId="77777777" w:rsidR="0039206C" w:rsidRDefault="0039206C">
            <w:pPr>
              <w:rPr>
                <w:rFonts w:ascii="Calibri" w:eastAsiaTheme="minorHAnsi" w:hAnsi="Calibri"/>
                <w:b/>
                <w:bCs/>
                <w:sz w:val="22"/>
                <w:szCs w:val="22"/>
                <w:lang w:eastAsia="en-US"/>
              </w:rPr>
            </w:pPr>
            <w:r>
              <w:rPr>
                <w:b/>
                <w:bCs/>
              </w:rPr>
              <w:t>Priser 2017</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EC44C12" w14:textId="77777777" w:rsidR="0039206C" w:rsidRDefault="0039206C">
            <w:pPr>
              <w:rPr>
                <w:rFonts w:ascii="Calibri" w:eastAsiaTheme="minorHAnsi" w:hAnsi="Calibri"/>
                <w:b/>
                <w:bCs/>
                <w:sz w:val="22"/>
                <w:szCs w:val="22"/>
                <w:lang w:eastAsia="en-US"/>
              </w:rPr>
            </w:pPr>
            <w:r>
              <w:rPr>
                <w:b/>
                <w:bCs/>
              </w:rPr>
              <w:t>Priser 2018</w:t>
            </w:r>
          </w:p>
        </w:tc>
      </w:tr>
      <w:tr w:rsidR="0039206C" w14:paraId="652CD3DD" w14:textId="77777777" w:rsidTr="0039206C">
        <w:tc>
          <w:tcPr>
            <w:tcW w:w="55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AA2A99" w14:textId="77777777" w:rsidR="0039206C" w:rsidRDefault="0039206C">
            <w:pPr>
              <w:rPr>
                <w:rFonts w:ascii="Calibri" w:eastAsiaTheme="minorHAnsi" w:hAnsi="Calibri"/>
                <w:sz w:val="22"/>
                <w:szCs w:val="22"/>
                <w:lang w:eastAsia="en-US"/>
              </w:rPr>
            </w:pPr>
            <w:r>
              <w:t>Kino ordinær</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14:paraId="2A31164F" w14:textId="77777777" w:rsidR="0039206C" w:rsidRDefault="0039206C">
            <w:pPr>
              <w:jc w:val="center"/>
              <w:rPr>
                <w:rFonts w:ascii="Calibri" w:eastAsiaTheme="minorHAnsi" w:hAnsi="Calibri"/>
                <w:sz w:val="22"/>
                <w:szCs w:val="22"/>
                <w:lang w:eastAsia="en-US"/>
              </w:rPr>
            </w:pPr>
            <w:r>
              <w:t>90</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3831AFAA" w14:textId="77777777" w:rsidR="0039206C" w:rsidRDefault="0039206C">
            <w:pPr>
              <w:jc w:val="center"/>
              <w:rPr>
                <w:rFonts w:ascii="Calibri" w:eastAsiaTheme="minorHAnsi" w:hAnsi="Calibri"/>
                <w:sz w:val="22"/>
                <w:szCs w:val="22"/>
                <w:lang w:eastAsia="en-US"/>
              </w:rPr>
            </w:pPr>
            <w:r>
              <w:t>95</w:t>
            </w:r>
          </w:p>
        </w:tc>
      </w:tr>
      <w:tr w:rsidR="0039206C" w14:paraId="4951CE5C" w14:textId="77777777" w:rsidTr="0039206C">
        <w:tc>
          <w:tcPr>
            <w:tcW w:w="55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C8AD97" w14:textId="77777777" w:rsidR="0039206C" w:rsidRDefault="0039206C">
            <w:pPr>
              <w:rPr>
                <w:rFonts w:ascii="Calibri" w:eastAsiaTheme="minorHAnsi" w:hAnsi="Calibri"/>
                <w:sz w:val="22"/>
                <w:szCs w:val="22"/>
                <w:lang w:eastAsia="en-US"/>
              </w:rPr>
            </w:pPr>
            <w:r>
              <w:t>Kino barn</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14:paraId="44B82756" w14:textId="77777777" w:rsidR="0039206C" w:rsidRDefault="0039206C">
            <w:pPr>
              <w:jc w:val="center"/>
              <w:rPr>
                <w:rFonts w:ascii="Calibri" w:eastAsiaTheme="minorHAnsi" w:hAnsi="Calibri"/>
                <w:sz w:val="22"/>
                <w:szCs w:val="22"/>
                <w:lang w:eastAsia="en-US"/>
              </w:rPr>
            </w:pPr>
            <w:r>
              <w:t>70</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67C9F1E5" w14:textId="77777777" w:rsidR="0039206C" w:rsidRDefault="0039206C">
            <w:pPr>
              <w:jc w:val="center"/>
              <w:rPr>
                <w:rFonts w:ascii="Calibri" w:eastAsiaTheme="minorHAnsi" w:hAnsi="Calibri"/>
                <w:sz w:val="22"/>
                <w:szCs w:val="22"/>
                <w:lang w:eastAsia="en-US"/>
              </w:rPr>
            </w:pPr>
            <w:r>
              <w:t>75</w:t>
            </w:r>
          </w:p>
        </w:tc>
      </w:tr>
      <w:tr w:rsidR="0039206C" w14:paraId="59517930" w14:textId="77777777" w:rsidTr="0039206C">
        <w:tc>
          <w:tcPr>
            <w:tcW w:w="55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66760A" w14:textId="77777777" w:rsidR="0039206C" w:rsidRDefault="0039206C">
            <w:pPr>
              <w:rPr>
                <w:rFonts w:ascii="Calibri" w:eastAsiaTheme="minorHAnsi" w:hAnsi="Calibri"/>
                <w:sz w:val="22"/>
                <w:szCs w:val="22"/>
                <w:lang w:eastAsia="en-US"/>
              </w:rPr>
            </w:pPr>
            <w:r>
              <w:t>Kino honnør</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14:paraId="0FCB3693" w14:textId="77777777" w:rsidR="0039206C" w:rsidRDefault="0039206C">
            <w:pPr>
              <w:jc w:val="center"/>
              <w:rPr>
                <w:rFonts w:ascii="Calibri" w:eastAsiaTheme="minorHAnsi" w:hAnsi="Calibri"/>
                <w:sz w:val="22"/>
                <w:szCs w:val="22"/>
                <w:lang w:eastAsia="en-US"/>
              </w:rPr>
            </w:pPr>
            <w:r>
              <w:t>80</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01F9702F" w14:textId="77777777" w:rsidR="0039206C" w:rsidRDefault="0039206C">
            <w:pPr>
              <w:jc w:val="center"/>
              <w:rPr>
                <w:rFonts w:ascii="Calibri" w:eastAsiaTheme="minorHAnsi" w:hAnsi="Calibri"/>
                <w:sz w:val="22"/>
                <w:szCs w:val="22"/>
                <w:lang w:eastAsia="en-US"/>
              </w:rPr>
            </w:pPr>
            <w:r>
              <w:t>85</w:t>
            </w:r>
          </w:p>
        </w:tc>
      </w:tr>
      <w:tr w:rsidR="0039206C" w14:paraId="0B12BDB8" w14:textId="77777777" w:rsidTr="0039206C">
        <w:tc>
          <w:tcPr>
            <w:tcW w:w="55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A31689" w14:textId="77777777" w:rsidR="0039206C" w:rsidRDefault="0039206C">
            <w:pPr>
              <w:rPr>
                <w:rFonts w:ascii="Calibri" w:eastAsiaTheme="minorHAnsi" w:hAnsi="Calibri"/>
                <w:sz w:val="22"/>
                <w:szCs w:val="22"/>
                <w:lang w:eastAsia="en-US"/>
              </w:rPr>
            </w:pPr>
            <w:r>
              <w:t>Kino 3D</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14:paraId="7CA4460E" w14:textId="77777777" w:rsidR="0039206C" w:rsidRDefault="0039206C">
            <w:pPr>
              <w:jc w:val="center"/>
              <w:rPr>
                <w:rFonts w:ascii="Calibri" w:eastAsiaTheme="minorHAnsi" w:hAnsi="Calibri"/>
                <w:sz w:val="22"/>
                <w:szCs w:val="22"/>
                <w:lang w:eastAsia="en-US"/>
              </w:rPr>
            </w:pPr>
            <w:r>
              <w:t>110</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45208172" w14:textId="77777777" w:rsidR="0039206C" w:rsidRDefault="0039206C">
            <w:pPr>
              <w:jc w:val="center"/>
              <w:rPr>
                <w:rFonts w:ascii="Calibri" w:eastAsiaTheme="minorHAnsi" w:hAnsi="Calibri"/>
                <w:sz w:val="22"/>
                <w:szCs w:val="22"/>
                <w:lang w:eastAsia="en-US"/>
              </w:rPr>
            </w:pPr>
            <w:r>
              <w:t>115</w:t>
            </w:r>
          </w:p>
        </w:tc>
      </w:tr>
      <w:tr w:rsidR="0039206C" w14:paraId="7598012D" w14:textId="77777777" w:rsidTr="0039206C">
        <w:tc>
          <w:tcPr>
            <w:tcW w:w="55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05045F" w14:textId="77777777" w:rsidR="0039206C" w:rsidRDefault="0039206C">
            <w:pPr>
              <w:rPr>
                <w:rFonts w:ascii="Calibri" w:eastAsiaTheme="minorHAnsi" w:hAnsi="Calibri"/>
                <w:sz w:val="22"/>
                <w:szCs w:val="22"/>
                <w:lang w:eastAsia="en-US"/>
              </w:rPr>
            </w:pPr>
            <w:r>
              <w:t>Ledsager</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14:paraId="0085AA20" w14:textId="77777777" w:rsidR="0039206C" w:rsidRDefault="0039206C">
            <w:pPr>
              <w:jc w:val="center"/>
              <w:rPr>
                <w:rFonts w:ascii="Calibri" w:eastAsiaTheme="minorHAnsi" w:hAnsi="Calibri"/>
                <w:sz w:val="22"/>
                <w:szCs w:val="22"/>
                <w:lang w:eastAsia="en-US"/>
              </w:rPr>
            </w:pPr>
            <w:r>
              <w:t>0</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22DC3989" w14:textId="77777777" w:rsidR="0039206C" w:rsidRDefault="0039206C">
            <w:pPr>
              <w:jc w:val="center"/>
              <w:rPr>
                <w:rFonts w:ascii="Calibri" w:eastAsiaTheme="minorHAnsi" w:hAnsi="Calibri"/>
                <w:sz w:val="22"/>
                <w:szCs w:val="22"/>
                <w:lang w:eastAsia="en-US"/>
              </w:rPr>
            </w:pPr>
            <w:r>
              <w:t>0</w:t>
            </w:r>
          </w:p>
        </w:tc>
      </w:tr>
      <w:tr w:rsidR="0039206C" w14:paraId="1DCC3899" w14:textId="77777777" w:rsidTr="0039206C">
        <w:tc>
          <w:tcPr>
            <w:tcW w:w="55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7220D5" w14:textId="77777777" w:rsidR="0039206C" w:rsidRDefault="0039206C">
            <w:pPr>
              <w:rPr>
                <w:rFonts w:ascii="Calibri" w:eastAsiaTheme="minorHAnsi" w:hAnsi="Calibri"/>
                <w:sz w:val="22"/>
                <w:szCs w:val="22"/>
                <w:lang w:eastAsia="en-US"/>
              </w:rPr>
            </w:pPr>
            <w:r>
              <w:t>Digital kino projektor pr. 3 t.</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14:paraId="2C6268D1" w14:textId="77777777" w:rsidR="0039206C" w:rsidRDefault="0039206C">
            <w:pPr>
              <w:jc w:val="center"/>
              <w:rPr>
                <w:rFonts w:ascii="Calibri" w:eastAsiaTheme="minorHAnsi" w:hAnsi="Calibri"/>
                <w:sz w:val="22"/>
                <w:szCs w:val="22"/>
                <w:lang w:eastAsia="en-US"/>
              </w:rPr>
            </w:pPr>
            <w:r>
              <w:t>1500</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565BE0CF" w14:textId="77777777" w:rsidR="0039206C" w:rsidRDefault="0039206C">
            <w:pPr>
              <w:jc w:val="center"/>
              <w:rPr>
                <w:rFonts w:ascii="Calibri" w:eastAsiaTheme="minorHAnsi" w:hAnsi="Calibri"/>
                <w:sz w:val="22"/>
                <w:szCs w:val="22"/>
                <w:lang w:eastAsia="en-US"/>
              </w:rPr>
            </w:pPr>
            <w:r>
              <w:t>1500</w:t>
            </w:r>
          </w:p>
        </w:tc>
      </w:tr>
    </w:tbl>
    <w:p w14:paraId="3EA3FF6D" w14:textId="77777777" w:rsidR="0039206C" w:rsidRPr="00763A41" w:rsidRDefault="0039206C" w:rsidP="0039206C">
      <w:pPr>
        <w:pStyle w:val="Stil1"/>
        <w:numPr>
          <w:ilvl w:val="0"/>
          <w:numId w:val="0"/>
        </w:numPr>
        <w:ind w:left="567"/>
        <w:rPr>
          <w:rFonts w:ascii="Times New Roman" w:hAnsi="Times New Roman"/>
          <w:i w:val="0"/>
          <w:sz w:val="24"/>
          <w:szCs w:val="24"/>
        </w:rPr>
      </w:pPr>
    </w:p>
    <w:p w14:paraId="348ADB21" w14:textId="77777777" w:rsidR="00763A41" w:rsidRDefault="00763A41" w:rsidP="00763A41">
      <w:pPr>
        <w:pStyle w:val="Stil1"/>
        <w:numPr>
          <w:ilvl w:val="0"/>
          <w:numId w:val="0"/>
        </w:numPr>
      </w:pPr>
    </w:p>
    <w:p w14:paraId="4E05555B" w14:textId="77777777" w:rsidR="008C73FA" w:rsidRDefault="008C73FA" w:rsidP="006E3BB0">
      <w:pPr>
        <w:rPr>
          <w:highlight w:val="yellow"/>
        </w:rPr>
      </w:pPr>
    </w:p>
    <w:p w14:paraId="3DA87221" w14:textId="77777777" w:rsidR="008C73FA" w:rsidRDefault="008C73FA" w:rsidP="003B018F">
      <w:pPr>
        <w:pStyle w:val="Tittel"/>
      </w:pPr>
      <w:bookmarkStart w:id="400" w:name="_Toc432519543"/>
      <w:bookmarkStart w:id="401" w:name="_Toc432667815"/>
      <w:bookmarkStart w:id="402" w:name="_Toc432676715"/>
    </w:p>
    <w:p w14:paraId="022F2F50" w14:textId="77777777" w:rsidR="008C73FA" w:rsidRDefault="008C73FA" w:rsidP="003B018F">
      <w:pPr>
        <w:pStyle w:val="Tittel"/>
      </w:pPr>
    </w:p>
    <w:p w14:paraId="6736C2F0" w14:textId="77777777" w:rsidR="00414D89" w:rsidRDefault="00414D89" w:rsidP="00414D89"/>
    <w:p w14:paraId="3AE157D8" w14:textId="77777777" w:rsidR="00414D89" w:rsidRDefault="00414D89" w:rsidP="00414D89"/>
    <w:p w14:paraId="71F3BE1A" w14:textId="77777777" w:rsidR="003B018F" w:rsidRDefault="003B018F" w:rsidP="003B018F">
      <w:pPr>
        <w:pStyle w:val="Tittel"/>
      </w:pPr>
      <w:r w:rsidRPr="00943BF3">
        <w:lastRenderedPageBreak/>
        <w:t>Vedlegg 5: Gebyrregulativ teknisk sektor</w:t>
      </w:r>
      <w:bookmarkEnd w:id="400"/>
      <w:bookmarkEnd w:id="401"/>
      <w:bookmarkEnd w:id="402"/>
    </w:p>
    <w:p w14:paraId="2ED0D3F9" w14:textId="77777777" w:rsidR="00D57020" w:rsidRDefault="00D57020" w:rsidP="00D57020"/>
    <w:p w14:paraId="1C60B9EC" w14:textId="77777777" w:rsidR="00D57020" w:rsidRPr="009A57A5" w:rsidRDefault="00D57020" w:rsidP="00E55613">
      <w:pPr>
        <w:pStyle w:val="Overskrift2"/>
        <w:numPr>
          <w:ilvl w:val="0"/>
          <w:numId w:val="25"/>
        </w:numPr>
        <w:rPr>
          <w:rFonts w:ascii="Verdana" w:hAnsi="Verdana"/>
        </w:rPr>
      </w:pPr>
      <w:bookmarkStart w:id="403" w:name="_Toc495641251"/>
      <w:r w:rsidRPr="009A57A5">
        <w:t>Kart og oppmåling</w:t>
      </w:r>
      <w:bookmarkEnd w:id="403"/>
      <w:r w:rsidRPr="009A57A5">
        <w:rPr>
          <w:rFonts w:ascii="Verdana" w:hAnsi="Verdana"/>
        </w:rPr>
        <w:t xml:space="preserve"> </w:t>
      </w:r>
    </w:p>
    <w:p w14:paraId="45C94AA1" w14:textId="77777777" w:rsidR="00D57020" w:rsidRPr="009A57A5" w:rsidRDefault="00D57020" w:rsidP="00E55613">
      <w:pPr>
        <w:pStyle w:val="NormalWeb"/>
        <w:numPr>
          <w:ilvl w:val="0"/>
          <w:numId w:val="23"/>
        </w:numPr>
        <w:rPr>
          <w:rFonts w:ascii="Verdana" w:hAnsi="Verdana"/>
          <w:caps/>
          <w:sz w:val="20"/>
          <w:szCs w:val="20"/>
        </w:rPr>
      </w:pPr>
      <w:r w:rsidRPr="009A57A5">
        <w:rPr>
          <w:rFonts w:ascii="Verdana" w:hAnsi="Verdana" w:cs="TTE1ABAA90t00"/>
          <w:b/>
          <w:sz w:val="20"/>
          <w:szCs w:val="22"/>
        </w:rPr>
        <w:t>GEBYR ETTER LOV OM EIENDOMSREGISTRERING</w:t>
      </w:r>
    </w:p>
    <w:p w14:paraId="5640EFA8" w14:textId="77777777" w:rsidR="00D57020" w:rsidRPr="009A57A5" w:rsidRDefault="00D57020" w:rsidP="00E55613">
      <w:pPr>
        <w:pStyle w:val="NormalWeb"/>
        <w:numPr>
          <w:ilvl w:val="0"/>
          <w:numId w:val="23"/>
        </w:numPr>
        <w:rPr>
          <w:rFonts w:ascii="Verdana" w:hAnsi="Verdana"/>
          <w:caps/>
          <w:sz w:val="20"/>
          <w:szCs w:val="20"/>
        </w:rPr>
      </w:pPr>
      <w:r w:rsidRPr="009A57A5">
        <w:rPr>
          <w:rFonts w:ascii="Verdana" w:hAnsi="Verdana" w:cs="TTE1ABAA90t00"/>
          <w:b/>
          <w:sz w:val="22"/>
          <w:szCs w:val="22"/>
        </w:rPr>
        <w:t xml:space="preserve"> </w:t>
      </w:r>
      <w:r w:rsidRPr="009A57A5">
        <w:rPr>
          <w:rFonts w:ascii="Verdana" w:hAnsi="Verdana"/>
          <w:sz w:val="20"/>
          <w:szCs w:val="20"/>
        </w:rPr>
        <w:t>BYGGESAKSBEHANDLING, UTSLIPPSSAKER, PLAN- OG DISPENSASJONSSAKER I MEDHOLD AV P</w:t>
      </w:r>
      <w:r w:rsidRPr="009A57A5">
        <w:rPr>
          <w:rFonts w:ascii="Verdana" w:hAnsi="Verdana" w:cs="Helvetica"/>
          <w:caps/>
          <w:sz w:val="20"/>
          <w:szCs w:val="36"/>
        </w:rPr>
        <w:t>lan- og bygningslovEN OG JORD/SKOGLOVEN.</w:t>
      </w:r>
      <w:r w:rsidRPr="009A57A5">
        <w:rPr>
          <w:rFonts w:ascii="Verdana" w:hAnsi="Verdana"/>
          <w:caps/>
          <w:sz w:val="20"/>
          <w:szCs w:val="20"/>
        </w:rPr>
        <w:t xml:space="preserve"> </w:t>
      </w:r>
    </w:p>
    <w:p w14:paraId="1436F2D3" w14:textId="77777777" w:rsidR="00D57020" w:rsidRPr="009A57A5" w:rsidRDefault="00D57020" w:rsidP="00E55613">
      <w:pPr>
        <w:pStyle w:val="NormalWeb"/>
        <w:numPr>
          <w:ilvl w:val="0"/>
          <w:numId w:val="22"/>
        </w:numPr>
        <w:rPr>
          <w:rFonts w:ascii="Verdana" w:hAnsi="Verdana" w:cs="Helvetica"/>
          <w:caps/>
          <w:sz w:val="20"/>
          <w:szCs w:val="27"/>
        </w:rPr>
      </w:pPr>
      <w:r w:rsidRPr="009A57A5">
        <w:rPr>
          <w:rFonts w:ascii="Verdana" w:hAnsi="Verdana"/>
          <w:sz w:val="20"/>
          <w:szCs w:val="20"/>
        </w:rPr>
        <w:t xml:space="preserve">KONSESJON VED ERVERV AV FAST EIENDOM, SAMT DELING AV LANDBRUKSEIENDOM I SAMSVAR MED FORSKRIFT </w:t>
      </w:r>
      <w:r w:rsidRPr="009A57A5">
        <w:rPr>
          <w:rFonts w:ascii="Verdana" w:hAnsi="Verdana" w:cs="Helvetica"/>
          <w:caps/>
          <w:sz w:val="20"/>
          <w:szCs w:val="27"/>
        </w:rPr>
        <w:t>om gebyr for behandling av konsesjonssaker m.v.</w:t>
      </w:r>
    </w:p>
    <w:p w14:paraId="1B0E469F" w14:textId="77777777" w:rsidR="00D57020" w:rsidRPr="009A57A5" w:rsidRDefault="00D57020" w:rsidP="00E55613">
      <w:pPr>
        <w:pStyle w:val="NormalWeb"/>
        <w:numPr>
          <w:ilvl w:val="0"/>
          <w:numId w:val="22"/>
        </w:numPr>
        <w:tabs>
          <w:tab w:val="clear" w:pos="720"/>
        </w:tabs>
        <w:ind w:left="0" w:firstLine="0"/>
        <w:rPr>
          <w:rFonts w:ascii="Verdana" w:hAnsi="Verdana"/>
          <w:caps/>
          <w:sz w:val="20"/>
        </w:rPr>
      </w:pPr>
      <w:r w:rsidRPr="009A57A5">
        <w:rPr>
          <w:rFonts w:ascii="Verdana" w:hAnsi="Verdana"/>
          <w:caps/>
          <w:sz w:val="20"/>
        </w:rPr>
        <w:t>GEBYR OG TIMESATSER FOR YMSE TJENESTER</w:t>
      </w:r>
    </w:p>
    <w:p w14:paraId="0DB7FD8F" w14:textId="77777777" w:rsidR="00D57020" w:rsidRPr="009A57A5" w:rsidRDefault="00D57020" w:rsidP="00D57020">
      <w:pPr>
        <w:pStyle w:val="Brdtekst"/>
        <w:rPr>
          <w:rFonts w:ascii="Verdana" w:hAnsi="Verdana" w:cs="TTE1ABAA90t00"/>
          <w:b/>
          <w:sz w:val="22"/>
          <w:szCs w:val="22"/>
        </w:rPr>
      </w:pPr>
      <w:r w:rsidRPr="009A57A5">
        <w:t>Følgende gebyr er unntatt for mva. Prisene ble sist endret i 2017.</w:t>
      </w:r>
    </w:p>
    <w:p w14:paraId="6687087A" w14:textId="77777777" w:rsidR="00D57020" w:rsidRPr="009A57A5" w:rsidRDefault="00D57020" w:rsidP="007B282E">
      <w:pPr>
        <w:pStyle w:val="Overskrift2"/>
        <w:numPr>
          <w:ilvl w:val="0"/>
          <w:numId w:val="0"/>
        </w:numPr>
      </w:pPr>
      <w:bookmarkStart w:id="404" w:name="_Toc276444659"/>
      <w:bookmarkStart w:id="405" w:name="_Toc495641252"/>
      <w:r w:rsidRPr="009A57A5">
        <w:t>1.1 Oppretting av matrikkelenhet</w:t>
      </w:r>
      <w:bookmarkEnd w:id="404"/>
      <w:bookmarkEnd w:id="405"/>
    </w:p>
    <w:p w14:paraId="655D0CA1" w14:textId="77777777" w:rsidR="00D57020" w:rsidRPr="009A57A5" w:rsidRDefault="00D57020" w:rsidP="00D57020">
      <w:pPr>
        <w:pStyle w:val="NormalWeb"/>
        <w:spacing w:before="0" w:beforeAutospacing="0" w:after="0" w:afterAutospacing="0"/>
        <w:rPr>
          <w:rFonts w:ascii="Verdana" w:hAnsi="Verdana" w:cs="TTE1CFAB40t00"/>
          <w:b/>
          <w:caps/>
          <w:sz w:val="20"/>
          <w:szCs w:val="20"/>
        </w:rPr>
      </w:pPr>
    </w:p>
    <w:p w14:paraId="3DBA744D" w14:textId="77777777" w:rsidR="00D57020" w:rsidRPr="009A57A5" w:rsidRDefault="00D57020" w:rsidP="00E55613">
      <w:pPr>
        <w:pStyle w:val="Overskrift3"/>
        <w:numPr>
          <w:ilvl w:val="2"/>
          <w:numId w:val="46"/>
        </w:numPr>
        <w:rPr>
          <w:caps/>
        </w:rPr>
      </w:pPr>
      <w:bookmarkStart w:id="406" w:name="_Toc276444660"/>
      <w:bookmarkStart w:id="407" w:name="_Toc495641253"/>
      <w:r w:rsidRPr="009A57A5">
        <w:t>Oppretting av grunneiendom og festegrunn</w:t>
      </w:r>
      <w:bookmarkEnd w:id="406"/>
      <w:bookmarkEnd w:id="407"/>
    </w:p>
    <w:p w14:paraId="350C7275" w14:textId="77777777" w:rsidR="00D57020" w:rsidRPr="009A57A5" w:rsidRDefault="00D57020" w:rsidP="00D57020">
      <w:pPr>
        <w:rPr>
          <w:rFonts w:ascii="Verdana" w:hAnsi="Verdana"/>
          <w:sz w:val="20"/>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Pr>
      <w:tblGrid>
        <w:gridCol w:w="3062"/>
        <w:gridCol w:w="3065"/>
        <w:gridCol w:w="3065"/>
      </w:tblGrid>
      <w:tr w:rsidR="00D57020" w:rsidRPr="009A57A5" w14:paraId="7B241B58" w14:textId="77777777" w:rsidTr="00D57020">
        <w:trPr>
          <w:trHeight w:val="288"/>
          <w:tblCellSpacing w:w="0" w:type="dxa"/>
        </w:trPr>
        <w:tc>
          <w:tcPr>
            <w:tcW w:w="1666" w:type="pct"/>
            <w:tcBorders>
              <w:top w:val="outset" w:sz="6" w:space="0" w:color="auto"/>
              <w:left w:val="outset" w:sz="6" w:space="0" w:color="auto"/>
              <w:bottom w:val="outset" w:sz="6" w:space="0" w:color="auto"/>
              <w:right w:val="outset" w:sz="6" w:space="0" w:color="auto"/>
            </w:tcBorders>
            <w:shd w:val="clear" w:color="auto" w:fill="FFFFFF"/>
            <w:vAlign w:val="center"/>
          </w:tcPr>
          <w:p w14:paraId="398FCD18" w14:textId="77777777" w:rsidR="00D57020" w:rsidRPr="009A57A5" w:rsidRDefault="00D57020" w:rsidP="00D57020">
            <w:pPr>
              <w:rPr>
                <w:rFonts w:ascii="Verdana" w:eastAsia="Arial Unicode MS" w:hAnsi="Verdana" w:cs="Arial Unicode MS"/>
                <w:sz w:val="20"/>
                <w:lang w:val="en-GB"/>
              </w:rPr>
            </w:pPr>
            <w:r w:rsidRPr="009A57A5">
              <w:rPr>
                <w:rFonts w:ascii="Verdana" w:hAnsi="Verdana"/>
                <w:i/>
                <w:iCs/>
                <w:sz w:val="20"/>
                <w:szCs w:val="20"/>
                <w:lang w:val="en-GB"/>
              </w:rPr>
              <w:t xml:space="preserve">Areal i </w:t>
            </w:r>
            <w:r w:rsidRPr="009A57A5">
              <w:rPr>
                <w:rStyle w:val="Utheving"/>
                <w:rFonts w:ascii="Verdana" w:hAnsi="Verdana"/>
                <w:sz w:val="20"/>
                <w:szCs w:val="20"/>
                <w:lang w:val="en-GB"/>
              </w:rPr>
              <w:t>m</w:t>
            </w:r>
            <w:r w:rsidRPr="009A57A5">
              <w:rPr>
                <w:rStyle w:val="Utheving"/>
                <w:rFonts w:ascii="Verdana" w:hAnsi="Verdana"/>
                <w:sz w:val="20"/>
                <w:szCs w:val="20"/>
                <w:vertAlign w:val="superscript"/>
                <w:lang w:val="en-GB"/>
              </w:rPr>
              <w:t>2</w:t>
            </w:r>
          </w:p>
        </w:tc>
        <w:tc>
          <w:tcPr>
            <w:tcW w:w="1667" w:type="pct"/>
            <w:tcBorders>
              <w:top w:val="outset" w:sz="6" w:space="0" w:color="auto"/>
              <w:left w:val="outset" w:sz="6" w:space="0" w:color="auto"/>
              <w:bottom w:val="outset" w:sz="6" w:space="0" w:color="auto"/>
              <w:right w:val="outset" w:sz="6" w:space="0" w:color="auto"/>
            </w:tcBorders>
            <w:shd w:val="clear" w:color="auto" w:fill="FFFFFF"/>
          </w:tcPr>
          <w:p w14:paraId="5CBBDC59" w14:textId="77777777" w:rsidR="00D57020" w:rsidRPr="009A57A5" w:rsidRDefault="00D57020" w:rsidP="00D57020">
            <w:pPr>
              <w:jc w:val="right"/>
            </w:pPr>
            <w:r w:rsidRPr="009A57A5">
              <w:t>Sats 2017</w:t>
            </w:r>
          </w:p>
        </w:tc>
        <w:tc>
          <w:tcPr>
            <w:tcW w:w="1667" w:type="pct"/>
            <w:tcBorders>
              <w:top w:val="outset" w:sz="6" w:space="0" w:color="auto"/>
              <w:left w:val="outset" w:sz="6" w:space="0" w:color="auto"/>
              <w:bottom w:val="outset" w:sz="6" w:space="0" w:color="auto"/>
              <w:right w:val="outset" w:sz="6" w:space="0" w:color="auto"/>
            </w:tcBorders>
            <w:shd w:val="clear" w:color="auto" w:fill="FFFFFF"/>
          </w:tcPr>
          <w:p w14:paraId="2E0118E0" w14:textId="77777777" w:rsidR="00D57020" w:rsidRPr="009A57A5" w:rsidRDefault="00D57020" w:rsidP="00D57020">
            <w:pPr>
              <w:jc w:val="right"/>
              <w:rPr>
                <w:rFonts w:ascii="Verdana" w:hAnsi="Verdana"/>
                <w:i/>
                <w:iCs/>
                <w:sz w:val="20"/>
                <w:szCs w:val="20"/>
              </w:rPr>
            </w:pPr>
            <w:r w:rsidRPr="009A57A5">
              <w:rPr>
                <w:rFonts w:ascii="Verdana" w:hAnsi="Verdana"/>
                <w:i/>
                <w:iCs/>
                <w:sz w:val="20"/>
                <w:szCs w:val="20"/>
              </w:rPr>
              <w:t>Sats 2018</w:t>
            </w:r>
          </w:p>
        </w:tc>
      </w:tr>
      <w:tr w:rsidR="00D57020" w:rsidRPr="009A57A5" w14:paraId="13AE43C0" w14:textId="77777777" w:rsidTr="00D57020">
        <w:trPr>
          <w:trHeight w:val="264"/>
          <w:tblCellSpacing w:w="0" w:type="dxa"/>
        </w:trPr>
        <w:tc>
          <w:tcPr>
            <w:tcW w:w="1666" w:type="pct"/>
            <w:tcBorders>
              <w:top w:val="outset" w:sz="6" w:space="0" w:color="auto"/>
              <w:left w:val="outset" w:sz="6" w:space="0" w:color="auto"/>
              <w:bottom w:val="outset" w:sz="6" w:space="0" w:color="auto"/>
              <w:right w:val="outset" w:sz="6" w:space="0" w:color="auto"/>
            </w:tcBorders>
            <w:vAlign w:val="center"/>
          </w:tcPr>
          <w:p w14:paraId="3339F43C" w14:textId="77777777" w:rsidR="00D57020" w:rsidRPr="009A57A5" w:rsidRDefault="00D57020" w:rsidP="00D57020">
            <w:pPr>
              <w:rPr>
                <w:rFonts w:ascii="Verdana" w:eastAsia="Arial Unicode MS" w:hAnsi="Verdana" w:cs="Arial Unicode MS"/>
                <w:sz w:val="20"/>
              </w:rPr>
            </w:pPr>
            <w:r w:rsidRPr="009A57A5">
              <w:rPr>
                <w:rFonts w:ascii="Verdana" w:hAnsi="Verdana"/>
                <w:sz w:val="20"/>
                <w:szCs w:val="20"/>
              </w:rPr>
              <w:t>0–2 000</w:t>
            </w:r>
          </w:p>
        </w:tc>
        <w:tc>
          <w:tcPr>
            <w:tcW w:w="1667" w:type="pct"/>
            <w:tcBorders>
              <w:top w:val="outset" w:sz="6" w:space="0" w:color="auto"/>
              <w:left w:val="outset" w:sz="6" w:space="0" w:color="auto"/>
              <w:bottom w:val="outset" w:sz="6" w:space="0" w:color="auto"/>
              <w:right w:val="outset" w:sz="6" w:space="0" w:color="auto"/>
            </w:tcBorders>
          </w:tcPr>
          <w:p w14:paraId="515B5F9D" w14:textId="77777777" w:rsidR="00D57020" w:rsidRPr="009A57A5" w:rsidRDefault="00D57020" w:rsidP="00D57020">
            <w:pPr>
              <w:jc w:val="right"/>
              <w:rPr>
                <w:rFonts w:ascii="Verdana" w:eastAsia="Arial Unicode MS" w:hAnsi="Verdana" w:cs="Arial Unicode MS"/>
                <w:sz w:val="20"/>
              </w:rPr>
            </w:pPr>
            <w:r w:rsidRPr="009A57A5">
              <w:rPr>
                <w:rFonts w:ascii="Verdana" w:eastAsia="Arial Unicode MS" w:hAnsi="Verdana" w:cs="Arial Unicode MS"/>
                <w:sz w:val="20"/>
              </w:rPr>
              <w:t>18 432</w:t>
            </w:r>
          </w:p>
        </w:tc>
        <w:tc>
          <w:tcPr>
            <w:tcW w:w="1667" w:type="pct"/>
            <w:tcBorders>
              <w:top w:val="outset" w:sz="6" w:space="0" w:color="auto"/>
              <w:left w:val="outset" w:sz="6" w:space="0" w:color="auto"/>
              <w:bottom w:val="outset" w:sz="6" w:space="0" w:color="auto"/>
              <w:right w:val="outset" w:sz="6" w:space="0" w:color="auto"/>
            </w:tcBorders>
          </w:tcPr>
          <w:p w14:paraId="396FDE41" w14:textId="77777777" w:rsidR="00D57020" w:rsidRPr="009A57A5" w:rsidRDefault="00D57020" w:rsidP="00D57020">
            <w:pPr>
              <w:jc w:val="right"/>
              <w:rPr>
                <w:rFonts w:ascii="Verdana" w:eastAsia="Arial Unicode MS" w:hAnsi="Verdana" w:cs="Arial Unicode MS"/>
                <w:sz w:val="20"/>
              </w:rPr>
            </w:pPr>
            <w:r w:rsidRPr="009A57A5">
              <w:rPr>
                <w:rFonts w:ascii="Verdana" w:eastAsia="Arial Unicode MS" w:hAnsi="Verdana" w:cs="Arial Unicode MS"/>
                <w:sz w:val="20"/>
              </w:rPr>
              <w:t>19 077</w:t>
            </w:r>
          </w:p>
        </w:tc>
      </w:tr>
      <w:tr w:rsidR="00D57020" w:rsidRPr="009A57A5" w14:paraId="4194D166" w14:textId="77777777" w:rsidTr="00D57020">
        <w:trPr>
          <w:trHeight w:val="264"/>
          <w:tblCellSpacing w:w="0" w:type="dxa"/>
        </w:trPr>
        <w:tc>
          <w:tcPr>
            <w:tcW w:w="1666" w:type="pct"/>
            <w:tcBorders>
              <w:top w:val="outset" w:sz="6" w:space="0" w:color="auto"/>
              <w:left w:val="outset" w:sz="6" w:space="0" w:color="auto"/>
              <w:bottom w:val="outset" w:sz="6" w:space="0" w:color="auto"/>
              <w:right w:val="outset" w:sz="6" w:space="0" w:color="auto"/>
            </w:tcBorders>
            <w:vAlign w:val="center"/>
          </w:tcPr>
          <w:p w14:paraId="1F69D1F4" w14:textId="77777777" w:rsidR="00D57020" w:rsidRPr="009A57A5" w:rsidRDefault="00D57020" w:rsidP="00D57020">
            <w:pPr>
              <w:rPr>
                <w:rFonts w:ascii="Verdana" w:eastAsia="Arial Unicode MS" w:hAnsi="Verdana" w:cs="Arial Unicode MS"/>
                <w:sz w:val="20"/>
              </w:rPr>
            </w:pPr>
            <w:r w:rsidRPr="009A57A5">
              <w:rPr>
                <w:rFonts w:ascii="Verdana" w:hAnsi="Verdana"/>
                <w:sz w:val="20"/>
                <w:szCs w:val="20"/>
              </w:rPr>
              <w:t>2 000-5 000</w:t>
            </w:r>
          </w:p>
        </w:tc>
        <w:tc>
          <w:tcPr>
            <w:tcW w:w="1667" w:type="pct"/>
            <w:tcBorders>
              <w:top w:val="outset" w:sz="6" w:space="0" w:color="auto"/>
              <w:left w:val="outset" w:sz="6" w:space="0" w:color="auto"/>
              <w:bottom w:val="outset" w:sz="6" w:space="0" w:color="auto"/>
              <w:right w:val="outset" w:sz="6" w:space="0" w:color="auto"/>
            </w:tcBorders>
          </w:tcPr>
          <w:p w14:paraId="39A82FC5" w14:textId="77777777" w:rsidR="00D57020" w:rsidRPr="009A57A5" w:rsidRDefault="00D57020" w:rsidP="00D57020">
            <w:pPr>
              <w:jc w:val="right"/>
              <w:rPr>
                <w:rFonts w:ascii="Verdana" w:eastAsia="Arial Unicode MS" w:hAnsi="Verdana" w:cs="Arial Unicode MS"/>
                <w:sz w:val="20"/>
              </w:rPr>
            </w:pPr>
            <w:r w:rsidRPr="009A57A5">
              <w:rPr>
                <w:rFonts w:ascii="Verdana" w:eastAsia="Arial Unicode MS" w:hAnsi="Verdana" w:cs="Arial Unicode MS"/>
                <w:sz w:val="20"/>
              </w:rPr>
              <w:t>24 484</w:t>
            </w:r>
          </w:p>
        </w:tc>
        <w:tc>
          <w:tcPr>
            <w:tcW w:w="1667" w:type="pct"/>
            <w:tcBorders>
              <w:top w:val="outset" w:sz="6" w:space="0" w:color="auto"/>
              <w:left w:val="outset" w:sz="6" w:space="0" w:color="auto"/>
              <w:bottom w:val="outset" w:sz="6" w:space="0" w:color="auto"/>
              <w:right w:val="outset" w:sz="6" w:space="0" w:color="auto"/>
            </w:tcBorders>
          </w:tcPr>
          <w:p w14:paraId="043D5FE7" w14:textId="77777777" w:rsidR="00D57020" w:rsidRPr="009A57A5" w:rsidRDefault="00D57020" w:rsidP="00D57020">
            <w:pPr>
              <w:jc w:val="right"/>
              <w:rPr>
                <w:rFonts w:ascii="Verdana" w:eastAsia="Arial Unicode MS" w:hAnsi="Verdana" w:cs="Arial Unicode MS"/>
                <w:sz w:val="20"/>
              </w:rPr>
            </w:pPr>
            <w:r w:rsidRPr="009A57A5">
              <w:rPr>
                <w:rFonts w:ascii="Verdana" w:eastAsia="Arial Unicode MS" w:hAnsi="Verdana" w:cs="Arial Unicode MS"/>
                <w:sz w:val="20"/>
              </w:rPr>
              <w:t>25 341</w:t>
            </w:r>
          </w:p>
        </w:tc>
      </w:tr>
      <w:tr w:rsidR="00D57020" w:rsidRPr="009A57A5" w14:paraId="3A48B165" w14:textId="77777777" w:rsidTr="00D57020">
        <w:trPr>
          <w:trHeight w:val="288"/>
          <w:tblCellSpacing w:w="0" w:type="dxa"/>
        </w:trPr>
        <w:tc>
          <w:tcPr>
            <w:tcW w:w="1666" w:type="pct"/>
            <w:tcBorders>
              <w:top w:val="outset" w:sz="6" w:space="0" w:color="auto"/>
              <w:left w:val="outset" w:sz="6" w:space="0" w:color="auto"/>
              <w:bottom w:val="outset" w:sz="6" w:space="0" w:color="auto"/>
              <w:right w:val="outset" w:sz="6" w:space="0" w:color="auto"/>
            </w:tcBorders>
            <w:vAlign w:val="center"/>
          </w:tcPr>
          <w:p w14:paraId="0531FD8A" w14:textId="77777777" w:rsidR="00D57020" w:rsidRPr="009A57A5" w:rsidRDefault="00D57020" w:rsidP="00D57020">
            <w:pPr>
              <w:rPr>
                <w:rFonts w:ascii="Verdana" w:eastAsia="Arial Unicode MS" w:hAnsi="Verdana" w:cs="Arial Unicode MS"/>
                <w:sz w:val="20"/>
                <w:vertAlign w:val="superscript"/>
              </w:rPr>
            </w:pPr>
            <w:r w:rsidRPr="009A57A5">
              <w:rPr>
                <w:rFonts w:ascii="Verdana" w:hAnsi="Verdana"/>
                <w:sz w:val="20"/>
                <w:szCs w:val="20"/>
              </w:rPr>
              <w:t>Deretter pr. 1 000 m</w:t>
            </w:r>
            <w:r w:rsidRPr="009A57A5">
              <w:rPr>
                <w:rFonts w:ascii="Verdana" w:hAnsi="Verdana"/>
                <w:sz w:val="20"/>
                <w:szCs w:val="20"/>
                <w:vertAlign w:val="superscript"/>
              </w:rPr>
              <w:t>2</w:t>
            </w:r>
            <w:r w:rsidRPr="009A57A5">
              <w:rPr>
                <w:rFonts w:ascii="Verdana" w:hAnsi="Verdana"/>
                <w:sz w:val="20"/>
                <w:szCs w:val="20"/>
              </w:rPr>
              <w:t xml:space="preserve"> for areal 5 000 – 20 000 m</w:t>
            </w:r>
            <w:r w:rsidRPr="009A57A5">
              <w:rPr>
                <w:rFonts w:ascii="Verdana" w:hAnsi="Verdana"/>
                <w:sz w:val="20"/>
                <w:szCs w:val="20"/>
                <w:vertAlign w:val="superscript"/>
              </w:rPr>
              <w:t>2</w:t>
            </w:r>
          </w:p>
        </w:tc>
        <w:tc>
          <w:tcPr>
            <w:tcW w:w="1667" w:type="pct"/>
            <w:tcBorders>
              <w:top w:val="outset" w:sz="6" w:space="0" w:color="auto"/>
              <w:left w:val="outset" w:sz="6" w:space="0" w:color="auto"/>
              <w:bottom w:val="outset" w:sz="6" w:space="0" w:color="auto"/>
              <w:right w:val="outset" w:sz="6" w:space="0" w:color="auto"/>
            </w:tcBorders>
          </w:tcPr>
          <w:p w14:paraId="69D8558C" w14:textId="77777777" w:rsidR="00D57020" w:rsidRPr="009A57A5" w:rsidRDefault="00D57020" w:rsidP="00D57020">
            <w:pPr>
              <w:jc w:val="right"/>
              <w:rPr>
                <w:rFonts w:ascii="Verdana" w:eastAsia="Arial Unicode MS" w:hAnsi="Verdana" w:cs="Arial Unicode MS"/>
                <w:sz w:val="20"/>
              </w:rPr>
            </w:pPr>
            <w:r w:rsidRPr="009A57A5">
              <w:rPr>
                <w:rFonts w:ascii="Verdana" w:eastAsia="Arial Unicode MS" w:hAnsi="Verdana" w:cs="Arial Unicode MS"/>
                <w:sz w:val="20"/>
              </w:rPr>
              <w:t>1 404</w:t>
            </w:r>
          </w:p>
        </w:tc>
        <w:tc>
          <w:tcPr>
            <w:tcW w:w="1667" w:type="pct"/>
            <w:tcBorders>
              <w:top w:val="outset" w:sz="6" w:space="0" w:color="auto"/>
              <w:left w:val="outset" w:sz="6" w:space="0" w:color="auto"/>
              <w:bottom w:val="outset" w:sz="6" w:space="0" w:color="auto"/>
              <w:right w:val="outset" w:sz="6" w:space="0" w:color="auto"/>
            </w:tcBorders>
          </w:tcPr>
          <w:p w14:paraId="2B56C177" w14:textId="77777777" w:rsidR="00D57020" w:rsidRPr="009A57A5" w:rsidRDefault="00D57020" w:rsidP="00D57020">
            <w:pPr>
              <w:jc w:val="right"/>
              <w:rPr>
                <w:rFonts w:ascii="Verdana" w:eastAsia="Arial Unicode MS" w:hAnsi="Verdana" w:cs="Arial Unicode MS"/>
                <w:sz w:val="20"/>
              </w:rPr>
            </w:pPr>
            <w:r w:rsidRPr="009A57A5">
              <w:rPr>
                <w:rFonts w:ascii="Verdana" w:eastAsia="Arial Unicode MS" w:hAnsi="Verdana" w:cs="Arial Unicode MS"/>
                <w:sz w:val="20"/>
              </w:rPr>
              <w:t>1 453</w:t>
            </w:r>
          </w:p>
        </w:tc>
      </w:tr>
    </w:tbl>
    <w:p w14:paraId="11CA4E41" w14:textId="77777777" w:rsidR="00D57020" w:rsidRPr="009A57A5" w:rsidRDefault="00D57020" w:rsidP="00D57020">
      <w:pPr>
        <w:pStyle w:val="NormalWeb"/>
        <w:tabs>
          <w:tab w:val="left" w:pos="360"/>
        </w:tabs>
        <w:rPr>
          <w:rFonts w:ascii="Verdana" w:hAnsi="Verdana" w:cs="TTE1ABAA90t00"/>
          <w:sz w:val="20"/>
          <w:szCs w:val="20"/>
        </w:rPr>
      </w:pPr>
      <w:r w:rsidRPr="009A57A5">
        <w:rPr>
          <w:rFonts w:ascii="Verdana" w:hAnsi="Verdana" w:cs="TTE1ABAA90t00"/>
          <w:sz w:val="20"/>
          <w:szCs w:val="20"/>
        </w:rPr>
        <w:t>For areal over 20 000m2 betales gebyr etter medgått tid. Minstegebyr 46 000 kr</w:t>
      </w:r>
    </w:p>
    <w:p w14:paraId="1928CFEF" w14:textId="77777777" w:rsidR="00D57020" w:rsidRPr="009A57A5" w:rsidRDefault="00D57020" w:rsidP="00D57020">
      <w:pPr>
        <w:pStyle w:val="NormalWeb"/>
        <w:tabs>
          <w:tab w:val="left" w:pos="360"/>
        </w:tabs>
        <w:rPr>
          <w:rFonts w:ascii="Verdana" w:hAnsi="Verdana"/>
          <w:b/>
          <w:bCs/>
          <w:sz w:val="20"/>
          <w:szCs w:val="20"/>
        </w:rPr>
      </w:pPr>
      <w:r w:rsidRPr="009A57A5">
        <w:rPr>
          <w:rFonts w:ascii="Verdana" w:hAnsi="Verdana" w:cs="TTE1ABAA90t00"/>
          <w:sz w:val="20"/>
          <w:szCs w:val="20"/>
        </w:rPr>
        <w:t>Ved fradeling av tilleggsareal til eksisterende matrikkelenhet betales gebyr i henhold til punkt 1.3</w:t>
      </w:r>
      <w:r w:rsidRPr="009A57A5">
        <w:rPr>
          <w:rFonts w:ascii="Verdana" w:hAnsi="Verdana"/>
          <w:b/>
          <w:bCs/>
          <w:sz w:val="20"/>
          <w:szCs w:val="20"/>
        </w:rPr>
        <w:t>.</w:t>
      </w:r>
    </w:p>
    <w:p w14:paraId="4DBDBFC4" w14:textId="77777777" w:rsidR="00D57020" w:rsidRPr="009A57A5" w:rsidRDefault="00D57020" w:rsidP="00D57020"/>
    <w:p w14:paraId="0372A809" w14:textId="77777777" w:rsidR="00D57020" w:rsidRPr="009A57A5" w:rsidRDefault="00D57020" w:rsidP="00E55613">
      <w:pPr>
        <w:pStyle w:val="Overskrift3"/>
        <w:numPr>
          <w:ilvl w:val="2"/>
          <w:numId w:val="46"/>
        </w:numPr>
      </w:pPr>
      <w:bookmarkStart w:id="408" w:name="_Toc276444661"/>
      <w:bookmarkStart w:id="409" w:name="_Toc495641254"/>
      <w:r w:rsidRPr="009A57A5">
        <w:t xml:space="preserve"> Oppretting av uteareal på eierseksjon</w:t>
      </w:r>
      <w:bookmarkEnd w:id="408"/>
      <w:bookmarkEnd w:id="409"/>
      <w:r w:rsidRPr="009A57A5">
        <w:t xml:space="preserve"> </w:t>
      </w:r>
    </w:p>
    <w:p w14:paraId="60A50EF9" w14:textId="77777777" w:rsidR="00D57020" w:rsidRPr="009A57A5" w:rsidRDefault="00D57020" w:rsidP="00D57020"/>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Pr>
      <w:tblGrid>
        <w:gridCol w:w="3062"/>
        <w:gridCol w:w="3065"/>
        <w:gridCol w:w="3065"/>
      </w:tblGrid>
      <w:tr w:rsidR="00D57020" w:rsidRPr="009A57A5" w14:paraId="53725038" w14:textId="77777777" w:rsidTr="00D57020">
        <w:trPr>
          <w:trHeight w:val="288"/>
          <w:tblCellSpacing w:w="0" w:type="dxa"/>
        </w:trPr>
        <w:tc>
          <w:tcPr>
            <w:tcW w:w="1666" w:type="pct"/>
            <w:tcBorders>
              <w:top w:val="outset" w:sz="6" w:space="0" w:color="auto"/>
              <w:left w:val="outset" w:sz="6" w:space="0" w:color="auto"/>
              <w:bottom w:val="outset" w:sz="6" w:space="0" w:color="auto"/>
              <w:right w:val="outset" w:sz="6" w:space="0" w:color="auto"/>
            </w:tcBorders>
            <w:shd w:val="clear" w:color="auto" w:fill="FFFFFF"/>
            <w:vAlign w:val="center"/>
          </w:tcPr>
          <w:p w14:paraId="373C5F04" w14:textId="77777777" w:rsidR="00D57020" w:rsidRPr="0066327E" w:rsidRDefault="00D57020" w:rsidP="00D57020">
            <w:pPr>
              <w:rPr>
                <w:rFonts w:ascii="Verdana" w:eastAsia="Arial Unicode MS" w:hAnsi="Verdana" w:cs="Arial Unicode MS"/>
                <w:sz w:val="20"/>
              </w:rPr>
            </w:pPr>
            <w:r w:rsidRPr="0066327E">
              <w:rPr>
                <w:rFonts w:ascii="Verdana" w:hAnsi="Verdana"/>
                <w:i/>
                <w:iCs/>
                <w:sz w:val="20"/>
                <w:szCs w:val="20"/>
              </w:rPr>
              <w:t xml:space="preserve">Areal i </w:t>
            </w:r>
            <w:r w:rsidRPr="0066327E">
              <w:rPr>
                <w:rStyle w:val="Utheving"/>
                <w:rFonts w:ascii="Verdana" w:hAnsi="Verdana"/>
                <w:sz w:val="20"/>
                <w:szCs w:val="20"/>
              </w:rPr>
              <w:t>m</w:t>
            </w:r>
            <w:r w:rsidRPr="0066327E">
              <w:rPr>
                <w:rStyle w:val="Utheving"/>
                <w:rFonts w:ascii="Verdana" w:hAnsi="Verdana"/>
                <w:sz w:val="20"/>
                <w:szCs w:val="20"/>
                <w:vertAlign w:val="superscript"/>
              </w:rPr>
              <w:t>2</w:t>
            </w:r>
          </w:p>
        </w:tc>
        <w:tc>
          <w:tcPr>
            <w:tcW w:w="1667" w:type="pct"/>
            <w:tcBorders>
              <w:top w:val="outset" w:sz="6" w:space="0" w:color="auto"/>
              <w:left w:val="outset" w:sz="6" w:space="0" w:color="auto"/>
              <w:bottom w:val="outset" w:sz="6" w:space="0" w:color="auto"/>
              <w:right w:val="outset" w:sz="6" w:space="0" w:color="auto"/>
            </w:tcBorders>
            <w:shd w:val="clear" w:color="auto" w:fill="FFFFFF"/>
          </w:tcPr>
          <w:p w14:paraId="22160042" w14:textId="77777777" w:rsidR="00D57020" w:rsidRPr="009A57A5" w:rsidRDefault="00D57020" w:rsidP="00D57020">
            <w:pPr>
              <w:jc w:val="right"/>
            </w:pPr>
            <w:r w:rsidRPr="009A57A5">
              <w:t>Sats 2017</w:t>
            </w:r>
          </w:p>
        </w:tc>
        <w:tc>
          <w:tcPr>
            <w:tcW w:w="1667" w:type="pct"/>
            <w:tcBorders>
              <w:top w:val="outset" w:sz="6" w:space="0" w:color="auto"/>
              <w:left w:val="outset" w:sz="6" w:space="0" w:color="auto"/>
              <w:bottom w:val="outset" w:sz="6" w:space="0" w:color="auto"/>
              <w:right w:val="outset" w:sz="6" w:space="0" w:color="auto"/>
            </w:tcBorders>
            <w:shd w:val="clear" w:color="auto" w:fill="FFFFFF"/>
          </w:tcPr>
          <w:p w14:paraId="4114BBB8" w14:textId="77777777" w:rsidR="00D57020" w:rsidRPr="009A57A5" w:rsidRDefault="00D57020" w:rsidP="00D57020">
            <w:pPr>
              <w:jc w:val="right"/>
              <w:rPr>
                <w:rFonts w:ascii="Verdana" w:hAnsi="Verdana"/>
                <w:i/>
                <w:iCs/>
                <w:sz w:val="20"/>
                <w:szCs w:val="20"/>
              </w:rPr>
            </w:pPr>
            <w:r w:rsidRPr="009A57A5">
              <w:rPr>
                <w:rFonts w:ascii="Verdana" w:hAnsi="Verdana"/>
                <w:i/>
                <w:iCs/>
                <w:sz w:val="20"/>
                <w:szCs w:val="20"/>
              </w:rPr>
              <w:t>Sats 2018</w:t>
            </w:r>
          </w:p>
        </w:tc>
      </w:tr>
      <w:tr w:rsidR="00D57020" w:rsidRPr="009A57A5" w14:paraId="02D3DA1E" w14:textId="77777777" w:rsidTr="00D57020">
        <w:trPr>
          <w:trHeight w:val="264"/>
          <w:tblCellSpacing w:w="0" w:type="dxa"/>
        </w:trPr>
        <w:tc>
          <w:tcPr>
            <w:tcW w:w="1666" w:type="pct"/>
            <w:tcBorders>
              <w:top w:val="outset" w:sz="6" w:space="0" w:color="auto"/>
              <w:left w:val="outset" w:sz="6" w:space="0" w:color="auto"/>
              <w:bottom w:val="outset" w:sz="6" w:space="0" w:color="auto"/>
              <w:right w:val="outset" w:sz="6" w:space="0" w:color="auto"/>
            </w:tcBorders>
            <w:vAlign w:val="center"/>
          </w:tcPr>
          <w:p w14:paraId="637C4E08" w14:textId="77777777" w:rsidR="00D57020" w:rsidRPr="009A57A5" w:rsidRDefault="00D57020" w:rsidP="00D57020">
            <w:pPr>
              <w:rPr>
                <w:rFonts w:ascii="Verdana" w:eastAsia="Arial Unicode MS" w:hAnsi="Verdana" w:cs="Arial Unicode MS"/>
                <w:sz w:val="20"/>
              </w:rPr>
            </w:pPr>
            <w:r w:rsidRPr="009A57A5">
              <w:rPr>
                <w:rFonts w:ascii="Verdana" w:hAnsi="Verdana"/>
                <w:sz w:val="20"/>
                <w:szCs w:val="20"/>
              </w:rPr>
              <w:t>0 -250</w:t>
            </w:r>
          </w:p>
        </w:tc>
        <w:tc>
          <w:tcPr>
            <w:tcW w:w="1667" w:type="pct"/>
            <w:tcBorders>
              <w:top w:val="outset" w:sz="6" w:space="0" w:color="auto"/>
              <w:left w:val="outset" w:sz="6" w:space="0" w:color="auto"/>
              <w:bottom w:val="outset" w:sz="6" w:space="0" w:color="auto"/>
              <w:right w:val="outset" w:sz="6" w:space="0" w:color="auto"/>
            </w:tcBorders>
          </w:tcPr>
          <w:p w14:paraId="32CA7301" w14:textId="77777777" w:rsidR="00D57020" w:rsidRPr="009A57A5" w:rsidRDefault="00D57020" w:rsidP="00D57020">
            <w:pPr>
              <w:jc w:val="right"/>
              <w:rPr>
                <w:rFonts w:ascii="Verdana" w:eastAsia="Arial Unicode MS" w:hAnsi="Verdana" w:cs="Arial Unicode MS"/>
                <w:sz w:val="20"/>
              </w:rPr>
            </w:pPr>
            <w:r w:rsidRPr="009A57A5">
              <w:rPr>
                <w:rFonts w:ascii="Verdana" w:eastAsia="Arial Unicode MS" w:hAnsi="Verdana" w:cs="Arial Unicode MS"/>
                <w:sz w:val="20"/>
              </w:rPr>
              <w:t>5 596</w:t>
            </w:r>
          </w:p>
        </w:tc>
        <w:tc>
          <w:tcPr>
            <w:tcW w:w="1667" w:type="pct"/>
            <w:tcBorders>
              <w:top w:val="outset" w:sz="6" w:space="0" w:color="auto"/>
              <w:left w:val="outset" w:sz="6" w:space="0" w:color="auto"/>
              <w:bottom w:val="outset" w:sz="6" w:space="0" w:color="auto"/>
              <w:right w:val="outset" w:sz="6" w:space="0" w:color="auto"/>
            </w:tcBorders>
          </w:tcPr>
          <w:p w14:paraId="1BAACEFF" w14:textId="77777777" w:rsidR="00D57020" w:rsidRPr="009A57A5" w:rsidRDefault="00D57020" w:rsidP="00D57020">
            <w:pPr>
              <w:jc w:val="right"/>
              <w:rPr>
                <w:rFonts w:ascii="Verdana" w:eastAsia="Arial Unicode MS" w:hAnsi="Verdana" w:cs="Arial Unicode MS"/>
                <w:sz w:val="20"/>
              </w:rPr>
            </w:pPr>
            <w:r w:rsidRPr="009A57A5">
              <w:rPr>
                <w:rFonts w:ascii="Verdana" w:eastAsia="Arial Unicode MS" w:hAnsi="Verdana" w:cs="Arial Unicode MS"/>
                <w:sz w:val="20"/>
              </w:rPr>
              <w:t>5 792</w:t>
            </w:r>
          </w:p>
        </w:tc>
      </w:tr>
      <w:tr w:rsidR="00D57020" w:rsidRPr="009A57A5" w14:paraId="6B1636B6" w14:textId="77777777" w:rsidTr="00D57020">
        <w:trPr>
          <w:trHeight w:val="264"/>
          <w:tblCellSpacing w:w="0" w:type="dxa"/>
        </w:trPr>
        <w:tc>
          <w:tcPr>
            <w:tcW w:w="1666" w:type="pct"/>
            <w:tcBorders>
              <w:top w:val="outset" w:sz="6" w:space="0" w:color="auto"/>
              <w:left w:val="outset" w:sz="6" w:space="0" w:color="auto"/>
              <w:bottom w:val="outset" w:sz="6" w:space="0" w:color="auto"/>
              <w:right w:val="outset" w:sz="6" w:space="0" w:color="auto"/>
            </w:tcBorders>
            <w:vAlign w:val="center"/>
          </w:tcPr>
          <w:p w14:paraId="14635D55" w14:textId="77777777" w:rsidR="00D57020" w:rsidRPr="009A57A5" w:rsidRDefault="00D57020" w:rsidP="00D57020">
            <w:pPr>
              <w:rPr>
                <w:rFonts w:ascii="Verdana" w:eastAsia="Arial Unicode MS" w:hAnsi="Verdana" w:cs="Arial Unicode MS"/>
                <w:sz w:val="20"/>
              </w:rPr>
            </w:pPr>
            <w:r w:rsidRPr="009A57A5">
              <w:rPr>
                <w:rFonts w:ascii="Verdana" w:hAnsi="Verdana"/>
                <w:sz w:val="20"/>
                <w:szCs w:val="20"/>
              </w:rPr>
              <w:t>251-500</w:t>
            </w:r>
          </w:p>
        </w:tc>
        <w:tc>
          <w:tcPr>
            <w:tcW w:w="1667" w:type="pct"/>
            <w:tcBorders>
              <w:top w:val="outset" w:sz="6" w:space="0" w:color="auto"/>
              <w:left w:val="outset" w:sz="6" w:space="0" w:color="auto"/>
              <w:bottom w:val="outset" w:sz="6" w:space="0" w:color="auto"/>
              <w:right w:val="outset" w:sz="6" w:space="0" w:color="auto"/>
            </w:tcBorders>
          </w:tcPr>
          <w:p w14:paraId="430054B5" w14:textId="77777777" w:rsidR="00D57020" w:rsidRPr="009A57A5" w:rsidRDefault="00D57020" w:rsidP="00D57020">
            <w:pPr>
              <w:jc w:val="right"/>
              <w:rPr>
                <w:rFonts w:ascii="Verdana" w:eastAsia="Arial Unicode MS" w:hAnsi="Verdana" w:cs="Arial Unicode MS"/>
                <w:sz w:val="20"/>
              </w:rPr>
            </w:pPr>
            <w:r w:rsidRPr="009A57A5">
              <w:rPr>
                <w:rFonts w:ascii="Verdana" w:eastAsia="Arial Unicode MS" w:hAnsi="Verdana" w:cs="Arial Unicode MS"/>
                <w:sz w:val="20"/>
              </w:rPr>
              <w:t>6 984</w:t>
            </w:r>
          </w:p>
        </w:tc>
        <w:tc>
          <w:tcPr>
            <w:tcW w:w="1667" w:type="pct"/>
            <w:tcBorders>
              <w:top w:val="outset" w:sz="6" w:space="0" w:color="auto"/>
              <w:left w:val="outset" w:sz="6" w:space="0" w:color="auto"/>
              <w:bottom w:val="outset" w:sz="6" w:space="0" w:color="auto"/>
              <w:right w:val="outset" w:sz="6" w:space="0" w:color="auto"/>
            </w:tcBorders>
          </w:tcPr>
          <w:p w14:paraId="7EBE7187" w14:textId="77777777" w:rsidR="00D57020" w:rsidRPr="009A57A5" w:rsidRDefault="00D57020" w:rsidP="00D57020">
            <w:pPr>
              <w:jc w:val="right"/>
              <w:rPr>
                <w:rFonts w:ascii="Verdana" w:eastAsia="Arial Unicode MS" w:hAnsi="Verdana" w:cs="Arial Unicode MS"/>
                <w:sz w:val="20"/>
              </w:rPr>
            </w:pPr>
            <w:r w:rsidRPr="009A57A5">
              <w:rPr>
                <w:rFonts w:ascii="Verdana" w:eastAsia="Arial Unicode MS" w:hAnsi="Verdana" w:cs="Arial Unicode MS"/>
                <w:sz w:val="20"/>
              </w:rPr>
              <w:t>7 228</w:t>
            </w:r>
          </w:p>
        </w:tc>
      </w:tr>
      <w:tr w:rsidR="00D57020" w:rsidRPr="009A57A5" w14:paraId="768480E0" w14:textId="77777777" w:rsidTr="00D57020">
        <w:trPr>
          <w:trHeight w:val="264"/>
          <w:tblCellSpacing w:w="0" w:type="dxa"/>
        </w:trPr>
        <w:tc>
          <w:tcPr>
            <w:tcW w:w="1666" w:type="pct"/>
            <w:tcBorders>
              <w:top w:val="outset" w:sz="6" w:space="0" w:color="auto"/>
              <w:left w:val="outset" w:sz="6" w:space="0" w:color="auto"/>
              <w:bottom w:val="outset" w:sz="6" w:space="0" w:color="auto"/>
              <w:right w:val="outset" w:sz="6" w:space="0" w:color="auto"/>
            </w:tcBorders>
            <w:vAlign w:val="center"/>
          </w:tcPr>
          <w:p w14:paraId="4E3DC8E5" w14:textId="77777777" w:rsidR="00D57020" w:rsidRPr="009A57A5" w:rsidRDefault="00D57020" w:rsidP="00D57020">
            <w:pPr>
              <w:rPr>
                <w:rFonts w:ascii="Verdana" w:eastAsia="Arial Unicode MS" w:hAnsi="Verdana" w:cs="Arial Unicode MS"/>
                <w:sz w:val="20"/>
              </w:rPr>
            </w:pPr>
            <w:r w:rsidRPr="009A57A5">
              <w:rPr>
                <w:rFonts w:ascii="Verdana" w:hAnsi="Verdana"/>
                <w:sz w:val="20"/>
                <w:szCs w:val="20"/>
              </w:rPr>
              <w:t>501-1000</w:t>
            </w:r>
          </w:p>
        </w:tc>
        <w:tc>
          <w:tcPr>
            <w:tcW w:w="1667" w:type="pct"/>
            <w:tcBorders>
              <w:top w:val="outset" w:sz="6" w:space="0" w:color="auto"/>
              <w:left w:val="outset" w:sz="6" w:space="0" w:color="auto"/>
              <w:bottom w:val="outset" w:sz="6" w:space="0" w:color="auto"/>
              <w:right w:val="outset" w:sz="6" w:space="0" w:color="auto"/>
            </w:tcBorders>
          </w:tcPr>
          <w:p w14:paraId="3350DEDF" w14:textId="77777777" w:rsidR="00D57020" w:rsidRPr="009A57A5" w:rsidRDefault="00D57020" w:rsidP="00D57020">
            <w:pPr>
              <w:jc w:val="right"/>
              <w:rPr>
                <w:rFonts w:ascii="Verdana" w:eastAsia="Arial Unicode MS" w:hAnsi="Verdana" w:cs="Arial Unicode MS"/>
                <w:sz w:val="20"/>
              </w:rPr>
            </w:pPr>
            <w:r w:rsidRPr="009A57A5">
              <w:rPr>
                <w:rFonts w:ascii="Verdana" w:eastAsia="Arial Unicode MS" w:hAnsi="Verdana" w:cs="Arial Unicode MS"/>
                <w:sz w:val="20"/>
              </w:rPr>
              <w:t>9 784</w:t>
            </w:r>
          </w:p>
        </w:tc>
        <w:tc>
          <w:tcPr>
            <w:tcW w:w="1667" w:type="pct"/>
            <w:tcBorders>
              <w:top w:val="outset" w:sz="6" w:space="0" w:color="auto"/>
              <w:left w:val="outset" w:sz="6" w:space="0" w:color="auto"/>
              <w:bottom w:val="outset" w:sz="6" w:space="0" w:color="auto"/>
              <w:right w:val="outset" w:sz="6" w:space="0" w:color="auto"/>
            </w:tcBorders>
          </w:tcPr>
          <w:p w14:paraId="4082D725" w14:textId="77777777" w:rsidR="00D57020" w:rsidRPr="009A57A5" w:rsidRDefault="00D57020" w:rsidP="00D57020">
            <w:pPr>
              <w:jc w:val="right"/>
              <w:rPr>
                <w:rFonts w:ascii="Verdana" w:eastAsia="Arial Unicode MS" w:hAnsi="Verdana" w:cs="Arial Unicode MS"/>
                <w:sz w:val="20"/>
              </w:rPr>
            </w:pPr>
            <w:r w:rsidRPr="009A57A5">
              <w:rPr>
                <w:rFonts w:ascii="Verdana" w:eastAsia="Arial Unicode MS" w:hAnsi="Verdana" w:cs="Arial Unicode MS"/>
                <w:sz w:val="20"/>
              </w:rPr>
              <w:t>10 126</w:t>
            </w:r>
          </w:p>
        </w:tc>
      </w:tr>
      <w:tr w:rsidR="00D57020" w:rsidRPr="009A57A5" w14:paraId="30B19037" w14:textId="77777777" w:rsidTr="00D57020">
        <w:trPr>
          <w:trHeight w:val="264"/>
          <w:tblCellSpacing w:w="0" w:type="dxa"/>
        </w:trPr>
        <w:tc>
          <w:tcPr>
            <w:tcW w:w="1666" w:type="pct"/>
            <w:tcBorders>
              <w:top w:val="outset" w:sz="6" w:space="0" w:color="auto"/>
              <w:left w:val="outset" w:sz="6" w:space="0" w:color="auto"/>
              <w:bottom w:val="outset" w:sz="6" w:space="0" w:color="auto"/>
              <w:right w:val="outset" w:sz="6" w:space="0" w:color="auto"/>
            </w:tcBorders>
            <w:vAlign w:val="center"/>
          </w:tcPr>
          <w:p w14:paraId="54511ACB" w14:textId="77777777" w:rsidR="00D57020" w:rsidRPr="009A57A5" w:rsidRDefault="00D57020" w:rsidP="00D57020">
            <w:pPr>
              <w:rPr>
                <w:rFonts w:ascii="Verdana" w:eastAsia="Arial Unicode MS" w:hAnsi="Verdana" w:cs="Arial Unicode MS"/>
                <w:sz w:val="20"/>
              </w:rPr>
            </w:pPr>
            <w:r w:rsidRPr="009A57A5">
              <w:rPr>
                <w:rFonts w:ascii="Verdana" w:hAnsi="Verdana"/>
                <w:sz w:val="20"/>
                <w:szCs w:val="20"/>
              </w:rPr>
              <w:t>1001-2000</w:t>
            </w:r>
          </w:p>
        </w:tc>
        <w:tc>
          <w:tcPr>
            <w:tcW w:w="1667" w:type="pct"/>
            <w:tcBorders>
              <w:top w:val="outset" w:sz="6" w:space="0" w:color="auto"/>
              <w:left w:val="outset" w:sz="6" w:space="0" w:color="auto"/>
              <w:bottom w:val="outset" w:sz="6" w:space="0" w:color="auto"/>
              <w:right w:val="outset" w:sz="6" w:space="0" w:color="auto"/>
            </w:tcBorders>
          </w:tcPr>
          <w:p w14:paraId="467DBCAE" w14:textId="77777777" w:rsidR="00D57020" w:rsidRPr="009A57A5" w:rsidRDefault="00D57020" w:rsidP="00D57020">
            <w:pPr>
              <w:jc w:val="right"/>
              <w:rPr>
                <w:rFonts w:ascii="Verdana" w:eastAsia="Arial Unicode MS" w:hAnsi="Verdana" w:cs="Arial Unicode MS"/>
                <w:sz w:val="20"/>
              </w:rPr>
            </w:pPr>
            <w:r w:rsidRPr="009A57A5">
              <w:rPr>
                <w:rFonts w:ascii="Verdana" w:eastAsia="Arial Unicode MS" w:hAnsi="Verdana" w:cs="Arial Unicode MS"/>
                <w:sz w:val="20"/>
              </w:rPr>
              <w:t>12 570</w:t>
            </w:r>
          </w:p>
        </w:tc>
        <w:tc>
          <w:tcPr>
            <w:tcW w:w="1667" w:type="pct"/>
            <w:tcBorders>
              <w:top w:val="outset" w:sz="6" w:space="0" w:color="auto"/>
              <w:left w:val="outset" w:sz="6" w:space="0" w:color="auto"/>
              <w:bottom w:val="outset" w:sz="6" w:space="0" w:color="auto"/>
              <w:right w:val="outset" w:sz="6" w:space="0" w:color="auto"/>
            </w:tcBorders>
          </w:tcPr>
          <w:p w14:paraId="60BC3E5E" w14:textId="77777777" w:rsidR="00D57020" w:rsidRPr="009A57A5" w:rsidRDefault="00D57020" w:rsidP="00D57020">
            <w:pPr>
              <w:jc w:val="right"/>
              <w:rPr>
                <w:rFonts w:ascii="Verdana" w:eastAsia="Arial Unicode MS" w:hAnsi="Verdana" w:cs="Arial Unicode MS"/>
                <w:sz w:val="20"/>
              </w:rPr>
            </w:pPr>
            <w:r w:rsidRPr="009A57A5">
              <w:rPr>
                <w:rFonts w:ascii="Verdana" w:eastAsia="Arial Unicode MS" w:hAnsi="Verdana" w:cs="Arial Unicode MS"/>
                <w:sz w:val="20"/>
              </w:rPr>
              <w:t>13 010</w:t>
            </w:r>
          </w:p>
        </w:tc>
      </w:tr>
    </w:tbl>
    <w:p w14:paraId="26F64F52" w14:textId="77777777" w:rsidR="00D57020" w:rsidRPr="009A57A5" w:rsidRDefault="00D57020" w:rsidP="00D57020">
      <w:pPr>
        <w:pStyle w:val="NormalWeb"/>
        <w:rPr>
          <w:rFonts w:ascii="Verdana" w:hAnsi="Verdana"/>
          <w:b/>
          <w:bCs/>
          <w:sz w:val="20"/>
          <w:szCs w:val="20"/>
        </w:rPr>
      </w:pPr>
      <w:r w:rsidRPr="009A57A5">
        <w:rPr>
          <w:rFonts w:ascii="Verdana" w:hAnsi="Verdana"/>
          <w:bCs/>
          <w:sz w:val="20"/>
          <w:szCs w:val="20"/>
        </w:rPr>
        <w:t>Deretter kr 590,- pr. overskytende da</w:t>
      </w:r>
      <w:r w:rsidRPr="009A57A5">
        <w:rPr>
          <w:rFonts w:ascii="Verdana" w:hAnsi="Verdana"/>
          <w:b/>
          <w:bCs/>
          <w:sz w:val="20"/>
          <w:szCs w:val="20"/>
        </w:rPr>
        <w:t>.</w:t>
      </w:r>
    </w:p>
    <w:p w14:paraId="524DBF40" w14:textId="77777777" w:rsidR="00D57020" w:rsidRPr="009A57A5" w:rsidRDefault="00D57020" w:rsidP="00E55613">
      <w:pPr>
        <w:pStyle w:val="Overskrift3"/>
        <w:numPr>
          <w:ilvl w:val="2"/>
          <w:numId w:val="46"/>
        </w:numPr>
      </w:pPr>
      <w:bookmarkStart w:id="410" w:name="_Toc276444662"/>
      <w:bookmarkStart w:id="411" w:name="_Toc495641255"/>
      <w:r w:rsidRPr="009A57A5">
        <w:t>Oppretting av anleggseiendom</w:t>
      </w:r>
      <w:bookmarkEnd w:id="410"/>
      <w:bookmarkEnd w:id="411"/>
    </w:p>
    <w:p w14:paraId="0BAED883" w14:textId="77777777" w:rsidR="00D57020" w:rsidRPr="009A57A5" w:rsidRDefault="00D57020" w:rsidP="00D57020">
      <w:pPr>
        <w:pStyle w:val="NormalWeb"/>
        <w:tabs>
          <w:tab w:val="left" w:pos="360"/>
        </w:tabs>
        <w:ind w:firstLine="360"/>
        <w:rPr>
          <w:rFonts w:ascii="Verdana" w:hAnsi="Verdana" w:cs="TTE1ABAA90t00"/>
          <w:sz w:val="20"/>
          <w:szCs w:val="20"/>
        </w:rPr>
      </w:pPr>
      <w:r w:rsidRPr="009A57A5">
        <w:rPr>
          <w:rFonts w:ascii="Verdana" w:hAnsi="Verdana" w:cs="TTE1ABAA90t00"/>
          <w:sz w:val="20"/>
          <w:szCs w:val="20"/>
        </w:rPr>
        <w:t>Gebyr for oppretting av anleggseiendom faktureres etter medgått tid.</w:t>
      </w:r>
    </w:p>
    <w:p w14:paraId="4DB4E066" w14:textId="77777777" w:rsidR="00D57020" w:rsidRPr="009A57A5" w:rsidRDefault="00D57020" w:rsidP="00E55613">
      <w:pPr>
        <w:pStyle w:val="Overskrift3"/>
        <w:numPr>
          <w:ilvl w:val="2"/>
          <w:numId w:val="46"/>
        </w:numPr>
      </w:pPr>
      <w:bookmarkStart w:id="412" w:name="_Toc276444663"/>
      <w:bookmarkStart w:id="413" w:name="_Toc495641256"/>
      <w:r w:rsidRPr="009A57A5">
        <w:lastRenderedPageBreak/>
        <w:t>Registrering av jordsameie</w:t>
      </w:r>
      <w:bookmarkEnd w:id="412"/>
      <w:bookmarkEnd w:id="413"/>
    </w:p>
    <w:p w14:paraId="2F11757C" w14:textId="77777777" w:rsidR="00D57020" w:rsidRPr="009A57A5" w:rsidRDefault="00D57020" w:rsidP="00D57020">
      <w:pPr>
        <w:pStyle w:val="NormalWeb"/>
        <w:tabs>
          <w:tab w:val="left" w:pos="360"/>
        </w:tabs>
        <w:ind w:firstLine="360"/>
        <w:rPr>
          <w:rFonts w:ascii="Verdana" w:hAnsi="Verdana" w:cs="TTE1CFAB40t00"/>
          <w:sz w:val="20"/>
          <w:szCs w:val="20"/>
        </w:rPr>
      </w:pPr>
      <w:r w:rsidRPr="009A57A5">
        <w:rPr>
          <w:rFonts w:ascii="Verdana" w:hAnsi="Verdana" w:cs="TTE1CFAB40t00"/>
          <w:sz w:val="20"/>
          <w:szCs w:val="20"/>
        </w:rPr>
        <w:t>Gebyr for registrering av eksisterende jordsameie faktureres etter medgått tid.</w:t>
      </w:r>
    </w:p>
    <w:p w14:paraId="4BD4D403" w14:textId="77777777" w:rsidR="00D57020" w:rsidRPr="009A57A5" w:rsidRDefault="0066327E" w:rsidP="0066327E">
      <w:pPr>
        <w:pStyle w:val="Overskrift3"/>
        <w:numPr>
          <w:ilvl w:val="0"/>
          <w:numId w:val="0"/>
        </w:numPr>
      </w:pPr>
      <w:r>
        <w:t xml:space="preserve">1.1.5. </w:t>
      </w:r>
      <w:bookmarkStart w:id="414" w:name="_Toc276444664"/>
      <w:bookmarkStart w:id="415" w:name="_Toc495641257"/>
      <w:r w:rsidR="00D57020" w:rsidRPr="009A57A5">
        <w:t>Oppretting av matrikkelenhet uten fullført oppmålingsforretning</w:t>
      </w:r>
      <w:bookmarkEnd w:id="414"/>
      <w:bookmarkEnd w:id="415"/>
    </w:p>
    <w:p w14:paraId="3ED6593F" w14:textId="77777777" w:rsidR="00D57020" w:rsidRPr="009A57A5" w:rsidRDefault="00D57020" w:rsidP="00D57020">
      <w:pPr>
        <w:pStyle w:val="NormalWeb"/>
        <w:tabs>
          <w:tab w:val="left" w:pos="360"/>
        </w:tabs>
        <w:ind w:left="360"/>
        <w:rPr>
          <w:rFonts w:ascii="Verdana" w:hAnsi="Verdana" w:cs="TTE1ABAA90t00"/>
          <w:sz w:val="20"/>
          <w:szCs w:val="20"/>
        </w:rPr>
      </w:pPr>
      <w:r w:rsidRPr="009A57A5">
        <w:rPr>
          <w:rFonts w:ascii="Verdana" w:hAnsi="Verdana" w:cs="TTE1ABAA90t00"/>
          <w:sz w:val="20"/>
          <w:szCs w:val="20"/>
        </w:rPr>
        <w:t xml:space="preserve">Gebyrsats for utsatt oppmålingsforretning 768 kr. Gebyret gjelder oppretting av en eiendom før oppmåling i marka er gjennomført og der man ønsker et gnr/bnr så snart som mulig. </w:t>
      </w:r>
    </w:p>
    <w:p w14:paraId="402A9DC7" w14:textId="77777777" w:rsidR="00D57020" w:rsidRPr="009A57A5" w:rsidRDefault="00D57020" w:rsidP="00D57020">
      <w:pPr>
        <w:pStyle w:val="NormalWeb"/>
        <w:tabs>
          <w:tab w:val="left" w:pos="360"/>
        </w:tabs>
        <w:ind w:left="360"/>
        <w:rPr>
          <w:rFonts w:ascii="Verdana" w:hAnsi="Verdana" w:cs="TTE1ABAA90t00"/>
          <w:sz w:val="20"/>
          <w:szCs w:val="20"/>
        </w:rPr>
      </w:pPr>
      <w:r w:rsidRPr="009A57A5">
        <w:rPr>
          <w:rFonts w:ascii="Verdana" w:hAnsi="Verdana" w:cs="TTE1ABAA90t00"/>
          <w:sz w:val="20"/>
          <w:szCs w:val="20"/>
        </w:rPr>
        <w:t>I tillegg kommer gebyr for å utføre oppmålingsforretning.</w:t>
      </w:r>
    </w:p>
    <w:p w14:paraId="3DF3B79B" w14:textId="19883EF8" w:rsidR="00D57020" w:rsidRPr="009A57A5" w:rsidRDefault="006D18AC" w:rsidP="006D18AC">
      <w:pPr>
        <w:pStyle w:val="Overskrift3"/>
        <w:numPr>
          <w:ilvl w:val="0"/>
          <w:numId w:val="0"/>
        </w:numPr>
      </w:pPr>
      <w:bookmarkStart w:id="416" w:name="_Toc276444665"/>
      <w:bookmarkStart w:id="417" w:name="_Toc495641258"/>
      <w:r>
        <w:t xml:space="preserve">1.1.6 </w:t>
      </w:r>
      <w:r w:rsidR="00D57020" w:rsidRPr="009A57A5">
        <w:t>Avbrudd i oppmålingsforretning eller matrikulering</w:t>
      </w:r>
      <w:bookmarkEnd w:id="416"/>
      <w:bookmarkEnd w:id="417"/>
    </w:p>
    <w:p w14:paraId="49D786C1" w14:textId="77777777" w:rsidR="00D57020" w:rsidRPr="009A57A5" w:rsidRDefault="00D57020" w:rsidP="00D57020">
      <w:pPr>
        <w:pStyle w:val="NormalWeb"/>
        <w:tabs>
          <w:tab w:val="left" w:pos="360"/>
        </w:tabs>
        <w:ind w:left="360"/>
        <w:rPr>
          <w:rFonts w:ascii="Verdana" w:hAnsi="Verdana"/>
          <w:b/>
          <w:bCs/>
          <w:sz w:val="20"/>
          <w:szCs w:val="20"/>
        </w:rPr>
      </w:pPr>
      <w:r w:rsidRPr="009A57A5">
        <w:rPr>
          <w:rFonts w:ascii="Verdana" w:hAnsi="Verdana" w:cs="TTE1ABAA90t00"/>
          <w:sz w:val="20"/>
          <w:szCs w:val="20"/>
        </w:rPr>
        <w:t>Gebyr for utført arbeid når saken blir trukket før den er fullført, må avvises eller ikke lar seg matrikkelføre på grunn av endrede hjemmelsforhold, settes til 1/3 av gebyrsatsene.</w:t>
      </w:r>
    </w:p>
    <w:p w14:paraId="6C5984F5" w14:textId="77777777" w:rsidR="00D57020" w:rsidRPr="009A57A5" w:rsidRDefault="00D57020" w:rsidP="00E55613">
      <w:pPr>
        <w:pStyle w:val="Overskrift2"/>
        <w:numPr>
          <w:ilvl w:val="1"/>
          <w:numId w:val="25"/>
        </w:numPr>
      </w:pPr>
      <w:bookmarkStart w:id="418" w:name="_Toc276444666"/>
      <w:bookmarkStart w:id="419" w:name="_Toc495641259"/>
      <w:r w:rsidRPr="009A57A5">
        <w:t>Grensejustering</w:t>
      </w:r>
      <w:bookmarkEnd w:id="418"/>
      <w:bookmarkEnd w:id="419"/>
      <w:r w:rsidRPr="009A57A5">
        <w:t xml:space="preserve"> </w:t>
      </w:r>
    </w:p>
    <w:p w14:paraId="414EABF5" w14:textId="77777777" w:rsidR="00D57020" w:rsidRPr="009A57A5" w:rsidRDefault="00D57020" w:rsidP="00D57020"/>
    <w:p w14:paraId="0227A0B6" w14:textId="77777777" w:rsidR="00D57020" w:rsidRPr="009A57A5" w:rsidRDefault="00D57020" w:rsidP="00E55613">
      <w:pPr>
        <w:pStyle w:val="Overskrift3"/>
        <w:numPr>
          <w:ilvl w:val="2"/>
          <w:numId w:val="25"/>
        </w:numPr>
        <w:ind w:left="0" w:firstLine="0"/>
      </w:pPr>
      <w:bookmarkStart w:id="420" w:name="_Toc276444667"/>
      <w:bookmarkStart w:id="421" w:name="_Toc495641260"/>
      <w:r w:rsidRPr="009A57A5">
        <w:t>Grunneiendom</w:t>
      </w:r>
      <w:bookmarkEnd w:id="420"/>
      <w:bookmarkEnd w:id="421"/>
      <w:r w:rsidRPr="009A57A5">
        <w:t xml:space="preserve"> </w:t>
      </w:r>
    </w:p>
    <w:p w14:paraId="454D1D44" w14:textId="77777777" w:rsidR="00D57020" w:rsidRPr="009A57A5" w:rsidRDefault="00D57020" w:rsidP="00D57020"/>
    <w:tbl>
      <w:tblPr>
        <w:tblW w:w="4952"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Pr>
      <w:tblGrid>
        <w:gridCol w:w="3030"/>
        <w:gridCol w:w="3037"/>
        <w:gridCol w:w="3037"/>
      </w:tblGrid>
      <w:tr w:rsidR="00D57020" w:rsidRPr="009A57A5" w14:paraId="7BCC914D" w14:textId="77777777" w:rsidTr="00D57020">
        <w:trPr>
          <w:trHeight w:val="270"/>
          <w:tblCellSpacing w:w="0" w:type="dxa"/>
        </w:trPr>
        <w:tc>
          <w:tcPr>
            <w:tcW w:w="1664" w:type="pct"/>
            <w:tcBorders>
              <w:top w:val="outset" w:sz="6" w:space="0" w:color="auto"/>
              <w:left w:val="outset" w:sz="6" w:space="0" w:color="auto"/>
              <w:bottom w:val="outset" w:sz="6" w:space="0" w:color="auto"/>
              <w:right w:val="outset" w:sz="6" w:space="0" w:color="auto"/>
            </w:tcBorders>
            <w:vAlign w:val="center"/>
          </w:tcPr>
          <w:p w14:paraId="3A68878E" w14:textId="77777777" w:rsidR="00D57020" w:rsidRPr="009A57A5" w:rsidRDefault="00D57020" w:rsidP="00D57020">
            <w:pPr>
              <w:rPr>
                <w:rFonts w:ascii="Verdana" w:eastAsia="Arial Unicode MS" w:hAnsi="Verdana" w:cs="Arial Unicode MS"/>
                <w:sz w:val="20"/>
                <w:lang w:val="en-GB"/>
              </w:rPr>
            </w:pPr>
            <w:r w:rsidRPr="009A57A5">
              <w:rPr>
                <w:rStyle w:val="Utheving"/>
                <w:rFonts w:ascii="Verdana" w:hAnsi="Verdana"/>
                <w:sz w:val="20"/>
                <w:szCs w:val="20"/>
                <w:lang w:val="en-GB"/>
              </w:rPr>
              <w:t>Areal i m</w:t>
            </w:r>
            <w:r w:rsidRPr="009A57A5">
              <w:rPr>
                <w:rStyle w:val="Utheving"/>
                <w:rFonts w:ascii="Verdana" w:hAnsi="Verdana"/>
                <w:sz w:val="20"/>
                <w:szCs w:val="20"/>
                <w:vertAlign w:val="superscript"/>
                <w:lang w:val="en-GB"/>
              </w:rPr>
              <w:t>2</w:t>
            </w:r>
          </w:p>
        </w:tc>
        <w:tc>
          <w:tcPr>
            <w:tcW w:w="1668" w:type="pct"/>
            <w:tcBorders>
              <w:top w:val="outset" w:sz="6" w:space="0" w:color="auto"/>
              <w:left w:val="outset" w:sz="6" w:space="0" w:color="auto"/>
              <w:bottom w:val="outset" w:sz="6" w:space="0" w:color="auto"/>
              <w:right w:val="outset" w:sz="6" w:space="0" w:color="auto"/>
            </w:tcBorders>
          </w:tcPr>
          <w:p w14:paraId="572538DD" w14:textId="77777777" w:rsidR="00D57020" w:rsidRPr="009A57A5" w:rsidRDefault="00D57020" w:rsidP="00D57020">
            <w:pPr>
              <w:jc w:val="right"/>
            </w:pPr>
            <w:r w:rsidRPr="009A57A5">
              <w:t>Sats 2017</w:t>
            </w:r>
          </w:p>
        </w:tc>
        <w:tc>
          <w:tcPr>
            <w:tcW w:w="1668" w:type="pct"/>
            <w:tcBorders>
              <w:top w:val="outset" w:sz="6" w:space="0" w:color="auto"/>
              <w:left w:val="outset" w:sz="6" w:space="0" w:color="auto"/>
              <w:bottom w:val="outset" w:sz="6" w:space="0" w:color="auto"/>
              <w:right w:val="outset" w:sz="6" w:space="0" w:color="auto"/>
            </w:tcBorders>
          </w:tcPr>
          <w:p w14:paraId="4A034DCD" w14:textId="77777777" w:rsidR="00D57020" w:rsidRPr="009A57A5" w:rsidRDefault="00D57020" w:rsidP="00D57020">
            <w:pPr>
              <w:jc w:val="right"/>
              <w:rPr>
                <w:rFonts w:ascii="Verdana" w:eastAsia="Arial Unicode MS" w:hAnsi="Verdana" w:cs="Arial Unicode MS"/>
                <w:sz w:val="20"/>
              </w:rPr>
            </w:pPr>
            <w:r w:rsidRPr="009A57A5">
              <w:rPr>
                <w:rFonts w:ascii="Verdana" w:eastAsia="Arial Unicode MS" w:hAnsi="Verdana" w:cs="Arial Unicode MS"/>
                <w:sz w:val="20"/>
              </w:rPr>
              <w:t>Sats 2018</w:t>
            </w:r>
          </w:p>
        </w:tc>
      </w:tr>
      <w:tr w:rsidR="00D57020" w:rsidRPr="009A57A5" w14:paraId="7F323C2E" w14:textId="77777777" w:rsidTr="00D57020">
        <w:trPr>
          <w:trHeight w:val="300"/>
          <w:tblCellSpacing w:w="0" w:type="dxa"/>
        </w:trPr>
        <w:tc>
          <w:tcPr>
            <w:tcW w:w="1664" w:type="pct"/>
            <w:tcBorders>
              <w:top w:val="outset" w:sz="6" w:space="0" w:color="auto"/>
              <w:left w:val="outset" w:sz="6" w:space="0" w:color="auto"/>
              <w:bottom w:val="outset" w:sz="6" w:space="0" w:color="auto"/>
              <w:right w:val="outset" w:sz="6" w:space="0" w:color="auto"/>
            </w:tcBorders>
            <w:vAlign w:val="center"/>
          </w:tcPr>
          <w:p w14:paraId="71EF4363" w14:textId="77777777" w:rsidR="00D57020" w:rsidRPr="009A57A5" w:rsidRDefault="00D57020" w:rsidP="00D57020">
            <w:pPr>
              <w:rPr>
                <w:rFonts w:ascii="Verdana" w:eastAsia="Arial Unicode MS" w:hAnsi="Verdana" w:cs="Arial Unicode MS"/>
              </w:rPr>
            </w:pPr>
            <w:r w:rsidRPr="009A57A5">
              <w:rPr>
                <w:rFonts w:ascii="Verdana" w:hAnsi="Verdana"/>
                <w:szCs w:val="20"/>
                <w:vertAlign w:val="superscript"/>
              </w:rPr>
              <w:t>0–250</w:t>
            </w:r>
          </w:p>
        </w:tc>
        <w:tc>
          <w:tcPr>
            <w:tcW w:w="1668" w:type="pct"/>
            <w:tcBorders>
              <w:top w:val="outset" w:sz="6" w:space="0" w:color="auto"/>
              <w:left w:val="outset" w:sz="6" w:space="0" w:color="auto"/>
              <w:bottom w:val="outset" w:sz="6" w:space="0" w:color="auto"/>
              <w:right w:val="outset" w:sz="6" w:space="0" w:color="auto"/>
            </w:tcBorders>
          </w:tcPr>
          <w:p w14:paraId="02F91618" w14:textId="77777777" w:rsidR="00D57020" w:rsidRPr="009A57A5" w:rsidRDefault="00D57020" w:rsidP="00D57020">
            <w:pPr>
              <w:jc w:val="right"/>
              <w:rPr>
                <w:rFonts w:ascii="Verdana" w:eastAsia="Arial Unicode MS" w:hAnsi="Verdana" w:cs="Arial Unicode MS"/>
                <w:sz w:val="20"/>
              </w:rPr>
            </w:pPr>
            <w:r w:rsidRPr="009A57A5">
              <w:rPr>
                <w:rFonts w:ascii="Verdana" w:eastAsia="Arial Unicode MS" w:hAnsi="Verdana" w:cs="Arial Unicode MS"/>
                <w:sz w:val="20"/>
              </w:rPr>
              <w:t>7 706</w:t>
            </w:r>
          </w:p>
        </w:tc>
        <w:tc>
          <w:tcPr>
            <w:tcW w:w="1668" w:type="pct"/>
            <w:tcBorders>
              <w:top w:val="outset" w:sz="6" w:space="0" w:color="auto"/>
              <w:left w:val="outset" w:sz="6" w:space="0" w:color="auto"/>
              <w:bottom w:val="outset" w:sz="6" w:space="0" w:color="auto"/>
              <w:right w:val="outset" w:sz="6" w:space="0" w:color="auto"/>
            </w:tcBorders>
          </w:tcPr>
          <w:p w14:paraId="28D14434" w14:textId="77777777" w:rsidR="00D57020" w:rsidRPr="009A57A5" w:rsidRDefault="00D57020" w:rsidP="00D57020">
            <w:pPr>
              <w:jc w:val="right"/>
              <w:rPr>
                <w:rFonts w:ascii="Verdana" w:eastAsia="Arial Unicode MS" w:hAnsi="Verdana" w:cs="Arial Unicode MS"/>
                <w:sz w:val="20"/>
              </w:rPr>
            </w:pPr>
            <w:r w:rsidRPr="009A57A5">
              <w:rPr>
                <w:rFonts w:ascii="Verdana" w:eastAsia="Arial Unicode MS" w:hAnsi="Verdana" w:cs="Arial Unicode MS"/>
                <w:sz w:val="20"/>
              </w:rPr>
              <w:t>7 976</w:t>
            </w:r>
          </w:p>
        </w:tc>
      </w:tr>
      <w:tr w:rsidR="00D57020" w:rsidRPr="009A57A5" w14:paraId="4E25A307" w14:textId="77777777" w:rsidTr="00D57020">
        <w:trPr>
          <w:trHeight w:val="285"/>
          <w:tblCellSpacing w:w="0" w:type="dxa"/>
        </w:trPr>
        <w:tc>
          <w:tcPr>
            <w:tcW w:w="1664" w:type="pct"/>
            <w:tcBorders>
              <w:top w:val="outset" w:sz="6" w:space="0" w:color="auto"/>
              <w:left w:val="outset" w:sz="6" w:space="0" w:color="auto"/>
              <w:bottom w:val="outset" w:sz="6" w:space="0" w:color="auto"/>
              <w:right w:val="outset" w:sz="6" w:space="0" w:color="auto"/>
            </w:tcBorders>
            <w:vAlign w:val="center"/>
          </w:tcPr>
          <w:p w14:paraId="453BB7E2" w14:textId="77777777" w:rsidR="00D57020" w:rsidRPr="009A57A5" w:rsidRDefault="00D57020" w:rsidP="00D57020">
            <w:pPr>
              <w:rPr>
                <w:rFonts w:ascii="Verdana" w:eastAsia="Arial Unicode MS" w:hAnsi="Verdana" w:cs="Arial Unicode MS"/>
              </w:rPr>
            </w:pPr>
            <w:r w:rsidRPr="009A57A5">
              <w:rPr>
                <w:rFonts w:ascii="Verdana" w:hAnsi="Verdana"/>
                <w:szCs w:val="20"/>
                <w:vertAlign w:val="superscript"/>
              </w:rPr>
              <w:t>251-500</w:t>
            </w:r>
          </w:p>
        </w:tc>
        <w:tc>
          <w:tcPr>
            <w:tcW w:w="1668" w:type="pct"/>
            <w:tcBorders>
              <w:top w:val="outset" w:sz="6" w:space="0" w:color="auto"/>
              <w:left w:val="outset" w:sz="6" w:space="0" w:color="auto"/>
              <w:bottom w:val="outset" w:sz="6" w:space="0" w:color="auto"/>
              <w:right w:val="outset" w:sz="6" w:space="0" w:color="auto"/>
            </w:tcBorders>
          </w:tcPr>
          <w:p w14:paraId="1F0A26A8" w14:textId="77777777" w:rsidR="00D57020" w:rsidRPr="009A57A5" w:rsidRDefault="00D57020" w:rsidP="00D57020">
            <w:pPr>
              <w:jc w:val="right"/>
              <w:rPr>
                <w:rFonts w:ascii="Verdana" w:eastAsia="Arial Unicode MS" w:hAnsi="Verdana" w:cs="Arial Unicode MS"/>
                <w:sz w:val="20"/>
              </w:rPr>
            </w:pPr>
            <w:r w:rsidRPr="009A57A5">
              <w:rPr>
                <w:rFonts w:ascii="Verdana" w:eastAsia="Arial Unicode MS" w:hAnsi="Verdana" w:cs="Arial Unicode MS"/>
                <w:sz w:val="20"/>
              </w:rPr>
              <w:t>9 784</w:t>
            </w:r>
          </w:p>
        </w:tc>
        <w:tc>
          <w:tcPr>
            <w:tcW w:w="1668" w:type="pct"/>
            <w:tcBorders>
              <w:top w:val="outset" w:sz="6" w:space="0" w:color="auto"/>
              <w:left w:val="outset" w:sz="6" w:space="0" w:color="auto"/>
              <w:bottom w:val="outset" w:sz="6" w:space="0" w:color="auto"/>
              <w:right w:val="outset" w:sz="6" w:space="0" w:color="auto"/>
            </w:tcBorders>
          </w:tcPr>
          <w:p w14:paraId="6379AE6E" w14:textId="77777777" w:rsidR="00D57020" w:rsidRPr="009A57A5" w:rsidRDefault="00D57020" w:rsidP="00D57020">
            <w:pPr>
              <w:jc w:val="right"/>
              <w:rPr>
                <w:rFonts w:ascii="Verdana" w:eastAsia="Arial Unicode MS" w:hAnsi="Verdana" w:cs="Arial Unicode MS"/>
                <w:sz w:val="20"/>
              </w:rPr>
            </w:pPr>
            <w:r w:rsidRPr="009A57A5">
              <w:rPr>
                <w:rFonts w:ascii="Verdana" w:eastAsia="Arial Unicode MS" w:hAnsi="Verdana" w:cs="Arial Unicode MS"/>
                <w:sz w:val="20"/>
              </w:rPr>
              <w:t>10 126</w:t>
            </w:r>
          </w:p>
        </w:tc>
      </w:tr>
    </w:tbl>
    <w:p w14:paraId="14EC210E" w14:textId="77777777" w:rsidR="007B282E" w:rsidRDefault="007B282E" w:rsidP="007B282E">
      <w:pPr>
        <w:pStyle w:val="Overskrift3"/>
        <w:numPr>
          <w:ilvl w:val="0"/>
          <w:numId w:val="0"/>
        </w:numPr>
        <w:ind w:left="1984"/>
      </w:pPr>
      <w:bookmarkStart w:id="422" w:name="_Toc276444668"/>
      <w:bookmarkStart w:id="423" w:name="_Toc495641261"/>
    </w:p>
    <w:p w14:paraId="41BCE3F0" w14:textId="77777777" w:rsidR="007B282E" w:rsidRPr="007B282E" w:rsidRDefault="007B282E" w:rsidP="007B282E"/>
    <w:p w14:paraId="06813D77" w14:textId="77777777" w:rsidR="00D57020" w:rsidRPr="009A57A5" w:rsidRDefault="00D57020" w:rsidP="00E55613">
      <w:pPr>
        <w:pStyle w:val="Overskrift3"/>
        <w:numPr>
          <w:ilvl w:val="2"/>
          <w:numId w:val="25"/>
        </w:numPr>
        <w:ind w:left="0" w:firstLine="0"/>
      </w:pPr>
      <w:r w:rsidRPr="009A57A5">
        <w:t>Anleggseiendom</w:t>
      </w:r>
      <w:bookmarkEnd w:id="422"/>
      <w:bookmarkEnd w:id="423"/>
    </w:p>
    <w:p w14:paraId="271FB874" w14:textId="77777777" w:rsidR="00D57020" w:rsidRPr="009A57A5" w:rsidRDefault="00D57020" w:rsidP="00D57020">
      <w:pPr>
        <w:pStyle w:val="NormalWeb"/>
        <w:rPr>
          <w:rFonts w:ascii="Verdana" w:hAnsi="Verdana" w:cs="TTE1ABAA90t00"/>
          <w:sz w:val="20"/>
          <w:szCs w:val="20"/>
        </w:rPr>
      </w:pPr>
      <w:r w:rsidRPr="009A57A5">
        <w:rPr>
          <w:rFonts w:ascii="Verdana" w:hAnsi="Verdana" w:cs="TTE1ABAA90t00"/>
          <w:sz w:val="20"/>
          <w:szCs w:val="20"/>
        </w:rPr>
        <w:t>Gebyr for justering av volumet av anleggseiendom faktureres etter medgått tid.</w:t>
      </w:r>
    </w:p>
    <w:p w14:paraId="06F3F2CA" w14:textId="77777777" w:rsidR="00D57020" w:rsidRPr="009A57A5" w:rsidRDefault="00D57020" w:rsidP="00E55613">
      <w:pPr>
        <w:pStyle w:val="Overskrift2"/>
        <w:numPr>
          <w:ilvl w:val="1"/>
          <w:numId w:val="25"/>
        </w:numPr>
        <w:ind w:left="0" w:firstLine="0"/>
      </w:pPr>
      <w:r w:rsidRPr="009A57A5">
        <w:t xml:space="preserve"> </w:t>
      </w:r>
      <w:bookmarkStart w:id="424" w:name="_Toc276444669"/>
      <w:bookmarkStart w:id="425" w:name="_Toc495641262"/>
      <w:r w:rsidRPr="009A57A5">
        <w:t>Arealoverføring</w:t>
      </w:r>
      <w:bookmarkEnd w:id="424"/>
      <w:bookmarkEnd w:id="425"/>
    </w:p>
    <w:p w14:paraId="57B5EF25" w14:textId="77777777" w:rsidR="00D57020" w:rsidRPr="009A57A5" w:rsidRDefault="00D57020" w:rsidP="00D57020"/>
    <w:p w14:paraId="79A44E62" w14:textId="77777777" w:rsidR="00D57020" w:rsidRPr="009A57A5" w:rsidRDefault="00D57020" w:rsidP="00E55613">
      <w:pPr>
        <w:pStyle w:val="Overskrift3"/>
        <w:numPr>
          <w:ilvl w:val="2"/>
          <w:numId w:val="25"/>
        </w:numPr>
        <w:ind w:left="0" w:firstLine="0"/>
      </w:pPr>
      <w:bookmarkStart w:id="426" w:name="_Toc276444670"/>
      <w:bookmarkStart w:id="427" w:name="_Toc495641263"/>
      <w:r w:rsidRPr="009A57A5">
        <w:t>Grunneiendom</w:t>
      </w:r>
      <w:bookmarkEnd w:id="426"/>
      <w:bookmarkEnd w:id="427"/>
      <w:r w:rsidRPr="009A57A5">
        <w:t xml:space="preserve"> </w:t>
      </w:r>
    </w:p>
    <w:p w14:paraId="2F5FEDAE" w14:textId="77777777" w:rsidR="00D57020" w:rsidRPr="009A57A5" w:rsidRDefault="00D57020" w:rsidP="00D57020">
      <w:pPr>
        <w:pStyle w:val="NormalWeb"/>
        <w:rPr>
          <w:rFonts w:ascii="Verdana" w:hAnsi="Verdana" w:cs="TTE1ABAA90t00"/>
          <w:sz w:val="20"/>
          <w:szCs w:val="20"/>
        </w:rPr>
      </w:pPr>
      <w:r w:rsidRPr="009A57A5">
        <w:rPr>
          <w:rFonts w:ascii="Verdana" w:hAnsi="Verdana" w:cs="TTE1ABAA90t00"/>
          <w:sz w:val="20"/>
          <w:szCs w:val="20"/>
        </w:rPr>
        <w:t>Ved arealoverføring skal oppmålingsforretning og tinglysing gjennomføres. Arealoverføring utløser dokumentavgift. Dette gjelder ikke arealoverføring til vei - og jernbaneformål.</w:t>
      </w:r>
    </w:p>
    <w:tbl>
      <w:tblPr>
        <w:tblW w:w="4949"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Pr>
      <w:tblGrid>
        <w:gridCol w:w="3036"/>
        <w:gridCol w:w="3031"/>
        <w:gridCol w:w="3031"/>
      </w:tblGrid>
      <w:tr w:rsidR="00D57020" w:rsidRPr="009A57A5" w14:paraId="0DCC5944" w14:textId="77777777" w:rsidTr="00D57020">
        <w:trPr>
          <w:tblCellSpacing w:w="0" w:type="dxa"/>
        </w:trPr>
        <w:tc>
          <w:tcPr>
            <w:tcW w:w="1668" w:type="pct"/>
            <w:tcBorders>
              <w:top w:val="outset" w:sz="6" w:space="0" w:color="auto"/>
              <w:left w:val="outset" w:sz="6" w:space="0" w:color="auto"/>
              <w:bottom w:val="outset" w:sz="6" w:space="0" w:color="auto"/>
              <w:right w:val="outset" w:sz="6" w:space="0" w:color="auto"/>
            </w:tcBorders>
            <w:vAlign w:val="center"/>
          </w:tcPr>
          <w:p w14:paraId="0E2DEB3B" w14:textId="77777777" w:rsidR="00D57020" w:rsidRPr="009A57A5" w:rsidRDefault="00D57020" w:rsidP="00D57020">
            <w:pPr>
              <w:rPr>
                <w:rFonts w:ascii="Verdana" w:eastAsia="Arial Unicode MS" w:hAnsi="Verdana" w:cs="Arial Unicode MS"/>
                <w:sz w:val="20"/>
                <w:lang w:val="en-GB"/>
              </w:rPr>
            </w:pPr>
            <w:r w:rsidRPr="009A57A5">
              <w:rPr>
                <w:rFonts w:ascii="Verdana" w:hAnsi="Verdana"/>
                <w:sz w:val="20"/>
              </w:rPr>
              <w:t> </w:t>
            </w:r>
            <w:r w:rsidRPr="009A57A5">
              <w:rPr>
                <w:rStyle w:val="Utheving"/>
                <w:rFonts w:ascii="Verdana" w:hAnsi="Verdana"/>
                <w:sz w:val="20"/>
                <w:szCs w:val="20"/>
                <w:lang w:val="en-GB"/>
              </w:rPr>
              <w:t>Areal i m</w:t>
            </w:r>
            <w:r w:rsidRPr="009A57A5">
              <w:rPr>
                <w:rStyle w:val="Utheving"/>
                <w:rFonts w:ascii="Verdana" w:hAnsi="Verdana"/>
                <w:sz w:val="20"/>
                <w:szCs w:val="20"/>
                <w:vertAlign w:val="superscript"/>
                <w:lang w:val="en-GB"/>
              </w:rPr>
              <w:t>2</w:t>
            </w:r>
          </w:p>
        </w:tc>
        <w:tc>
          <w:tcPr>
            <w:tcW w:w="1666" w:type="pct"/>
            <w:tcBorders>
              <w:top w:val="outset" w:sz="6" w:space="0" w:color="auto"/>
              <w:left w:val="outset" w:sz="6" w:space="0" w:color="auto"/>
              <w:bottom w:val="outset" w:sz="6" w:space="0" w:color="auto"/>
              <w:right w:val="outset" w:sz="6" w:space="0" w:color="auto"/>
            </w:tcBorders>
          </w:tcPr>
          <w:p w14:paraId="12A5E0B2" w14:textId="77777777" w:rsidR="00D57020" w:rsidRPr="009A57A5" w:rsidRDefault="00D57020" w:rsidP="00D57020">
            <w:pPr>
              <w:jc w:val="right"/>
            </w:pPr>
            <w:r w:rsidRPr="009A57A5">
              <w:t>Sats 2017</w:t>
            </w:r>
          </w:p>
        </w:tc>
        <w:tc>
          <w:tcPr>
            <w:tcW w:w="1666" w:type="pct"/>
            <w:tcBorders>
              <w:top w:val="outset" w:sz="6" w:space="0" w:color="auto"/>
              <w:left w:val="outset" w:sz="6" w:space="0" w:color="auto"/>
              <w:bottom w:val="outset" w:sz="6" w:space="0" w:color="auto"/>
              <w:right w:val="outset" w:sz="6" w:space="0" w:color="auto"/>
            </w:tcBorders>
          </w:tcPr>
          <w:p w14:paraId="00A9D13A" w14:textId="77777777" w:rsidR="00D57020" w:rsidRPr="009A57A5" w:rsidRDefault="00D57020" w:rsidP="00D57020">
            <w:pPr>
              <w:jc w:val="right"/>
              <w:rPr>
                <w:rFonts w:ascii="Verdana" w:hAnsi="Verdana"/>
                <w:i/>
                <w:iCs/>
                <w:sz w:val="20"/>
                <w:szCs w:val="20"/>
              </w:rPr>
            </w:pPr>
            <w:r w:rsidRPr="009A57A5">
              <w:rPr>
                <w:rFonts w:ascii="Verdana" w:hAnsi="Verdana"/>
                <w:i/>
                <w:iCs/>
                <w:sz w:val="20"/>
                <w:szCs w:val="20"/>
              </w:rPr>
              <w:t>Sats 2018</w:t>
            </w:r>
          </w:p>
        </w:tc>
      </w:tr>
      <w:tr w:rsidR="00D57020" w:rsidRPr="009A57A5" w14:paraId="7A62CB3A" w14:textId="77777777" w:rsidTr="00D57020">
        <w:trPr>
          <w:tblCellSpacing w:w="0" w:type="dxa"/>
        </w:trPr>
        <w:tc>
          <w:tcPr>
            <w:tcW w:w="1668" w:type="pct"/>
            <w:tcBorders>
              <w:top w:val="outset" w:sz="6" w:space="0" w:color="auto"/>
              <w:left w:val="outset" w:sz="6" w:space="0" w:color="auto"/>
              <w:bottom w:val="outset" w:sz="6" w:space="0" w:color="auto"/>
              <w:right w:val="outset" w:sz="6" w:space="0" w:color="auto"/>
            </w:tcBorders>
            <w:vAlign w:val="center"/>
          </w:tcPr>
          <w:p w14:paraId="73894C36" w14:textId="77777777" w:rsidR="00D57020" w:rsidRPr="009A57A5" w:rsidRDefault="00D57020" w:rsidP="00D57020">
            <w:pPr>
              <w:rPr>
                <w:rFonts w:ascii="Verdana" w:eastAsia="Arial Unicode MS" w:hAnsi="Verdana" w:cs="Arial Unicode MS"/>
                <w:sz w:val="20"/>
              </w:rPr>
            </w:pPr>
            <w:r w:rsidRPr="009A57A5">
              <w:rPr>
                <w:rFonts w:ascii="Verdana" w:eastAsia="Arial Unicode MS" w:hAnsi="Verdana" w:cs="Arial Unicode MS"/>
                <w:sz w:val="20"/>
              </w:rPr>
              <w:t>0-250</w:t>
            </w:r>
          </w:p>
        </w:tc>
        <w:tc>
          <w:tcPr>
            <w:tcW w:w="1666" w:type="pct"/>
            <w:tcBorders>
              <w:top w:val="outset" w:sz="6" w:space="0" w:color="auto"/>
              <w:left w:val="outset" w:sz="6" w:space="0" w:color="auto"/>
              <w:bottom w:val="outset" w:sz="6" w:space="0" w:color="auto"/>
              <w:right w:val="outset" w:sz="6" w:space="0" w:color="auto"/>
            </w:tcBorders>
          </w:tcPr>
          <w:p w14:paraId="753D9608" w14:textId="77777777" w:rsidR="00D57020" w:rsidRPr="009A57A5" w:rsidRDefault="00D57020" w:rsidP="00D57020">
            <w:pPr>
              <w:jc w:val="right"/>
              <w:rPr>
                <w:rFonts w:ascii="Verdana" w:eastAsia="Arial Unicode MS" w:hAnsi="Verdana" w:cs="Arial Unicode MS"/>
                <w:sz w:val="20"/>
              </w:rPr>
            </w:pPr>
            <w:r w:rsidRPr="009A57A5">
              <w:rPr>
                <w:rFonts w:ascii="Verdana" w:eastAsia="Arial Unicode MS" w:hAnsi="Verdana" w:cs="Arial Unicode MS"/>
                <w:sz w:val="20"/>
              </w:rPr>
              <w:t>7 706</w:t>
            </w:r>
          </w:p>
        </w:tc>
        <w:tc>
          <w:tcPr>
            <w:tcW w:w="1666" w:type="pct"/>
            <w:tcBorders>
              <w:top w:val="outset" w:sz="6" w:space="0" w:color="auto"/>
              <w:left w:val="outset" w:sz="6" w:space="0" w:color="auto"/>
              <w:bottom w:val="outset" w:sz="6" w:space="0" w:color="auto"/>
              <w:right w:val="outset" w:sz="6" w:space="0" w:color="auto"/>
            </w:tcBorders>
          </w:tcPr>
          <w:p w14:paraId="56B1B468" w14:textId="77777777" w:rsidR="00D57020" w:rsidRPr="009A57A5" w:rsidRDefault="00D57020" w:rsidP="00D57020">
            <w:pPr>
              <w:jc w:val="right"/>
              <w:rPr>
                <w:rFonts w:ascii="Verdana" w:eastAsia="Arial Unicode MS" w:hAnsi="Verdana" w:cs="Arial Unicode MS"/>
                <w:sz w:val="20"/>
              </w:rPr>
            </w:pPr>
            <w:r w:rsidRPr="009A57A5">
              <w:rPr>
                <w:rFonts w:ascii="Verdana" w:eastAsia="Arial Unicode MS" w:hAnsi="Verdana" w:cs="Arial Unicode MS"/>
                <w:sz w:val="20"/>
              </w:rPr>
              <w:t>7 976</w:t>
            </w:r>
          </w:p>
        </w:tc>
      </w:tr>
      <w:tr w:rsidR="00D57020" w:rsidRPr="009A57A5" w14:paraId="6FB6A6F5" w14:textId="77777777" w:rsidTr="00D57020">
        <w:trPr>
          <w:tblCellSpacing w:w="0" w:type="dxa"/>
        </w:trPr>
        <w:tc>
          <w:tcPr>
            <w:tcW w:w="1668" w:type="pct"/>
            <w:tcBorders>
              <w:top w:val="outset" w:sz="6" w:space="0" w:color="auto"/>
              <w:left w:val="outset" w:sz="6" w:space="0" w:color="auto"/>
              <w:bottom w:val="outset" w:sz="6" w:space="0" w:color="auto"/>
              <w:right w:val="outset" w:sz="6" w:space="0" w:color="auto"/>
            </w:tcBorders>
            <w:vAlign w:val="center"/>
          </w:tcPr>
          <w:p w14:paraId="3B1B5AEB" w14:textId="77777777" w:rsidR="00D57020" w:rsidRPr="009A57A5" w:rsidRDefault="00D57020" w:rsidP="00D57020">
            <w:pPr>
              <w:rPr>
                <w:rFonts w:ascii="Verdana" w:eastAsia="Arial Unicode MS" w:hAnsi="Verdana" w:cs="Arial Unicode MS"/>
                <w:sz w:val="20"/>
              </w:rPr>
            </w:pPr>
            <w:r w:rsidRPr="009A57A5">
              <w:rPr>
                <w:rFonts w:ascii="Verdana" w:eastAsia="Arial Unicode MS" w:hAnsi="Verdana" w:cs="Arial Unicode MS"/>
                <w:sz w:val="20"/>
              </w:rPr>
              <w:t>251-500</w:t>
            </w:r>
          </w:p>
        </w:tc>
        <w:tc>
          <w:tcPr>
            <w:tcW w:w="1666" w:type="pct"/>
            <w:tcBorders>
              <w:top w:val="outset" w:sz="6" w:space="0" w:color="auto"/>
              <w:left w:val="outset" w:sz="6" w:space="0" w:color="auto"/>
              <w:bottom w:val="outset" w:sz="6" w:space="0" w:color="auto"/>
              <w:right w:val="outset" w:sz="6" w:space="0" w:color="auto"/>
            </w:tcBorders>
          </w:tcPr>
          <w:p w14:paraId="237BC41C" w14:textId="77777777" w:rsidR="00D57020" w:rsidRPr="009A57A5" w:rsidRDefault="00D57020" w:rsidP="00D57020">
            <w:pPr>
              <w:jc w:val="right"/>
              <w:rPr>
                <w:rFonts w:ascii="Verdana" w:eastAsia="Arial Unicode MS" w:hAnsi="Verdana" w:cs="Arial Unicode MS"/>
                <w:sz w:val="20"/>
              </w:rPr>
            </w:pPr>
            <w:r w:rsidRPr="009A57A5">
              <w:rPr>
                <w:rFonts w:ascii="Verdana" w:eastAsia="Arial Unicode MS" w:hAnsi="Verdana" w:cs="Arial Unicode MS"/>
                <w:sz w:val="20"/>
              </w:rPr>
              <w:t>9 784</w:t>
            </w:r>
          </w:p>
        </w:tc>
        <w:tc>
          <w:tcPr>
            <w:tcW w:w="1666" w:type="pct"/>
            <w:tcBorders>
              <w:top w:val="outset" w:sz="6" w:space="0" w:color="auto"/>
              <w:left w:val="outset" w:sz="6" w:space="0" w:color="auto"/>
              <w:bottom w:val="outset" w:sz="6" w:space="0" w:color="auto"/>
              <w:right w:val="outset" w:sz="6" w:space="0" w:color="auto"/>
            </w:tcBorders>
          </w:tcPr>
          <w:p w14:paraId="5E1F3EBC" w14:textId="77777777" w:rsidR="00D57020" w:rsidRPr="009A57A5" w:rsidRDefault="00D57020" w:rsidP="00D57020">
            <w:pPr>
              <w:jc w:val="right"/>
              <w:rPr>
                <w:rFonts w:ascii="Verdana" w:eastAsia="Arial Unicode MS" w:hAnsi="Verdana" w:cs="Arial Unicode MS"/>
                <w:sz w:val="20"/>
              </w:rPr>
            </w:pPr>
            <w:r w:rsidRPr="009A57A5">
              <w:rPr>
                <w:rFonts w:ascii="Verdana" w:eastAsia="Arial Unicode MS" w:hAnsi="Verdana" w:cs="Arial Unicode MS"/>
                <w:sz w:val="20"/>
              </w:rPr>
              <w:t>10 126</w:t>
            </w:r>
          </w:p>
        </w:tc>
      </w:tr>
    </w:tbl>
    <w:p w14:paraId="4D2FFE16" w14:textId="77777777" w:rsidR="00D57020" w:rsidRPr="009A57A5" w:rsidRDefault="00D57020" w:rsidP="00D57020">
      <w:pPr>
        <w:pStyle w:val="NormalWeb"/>
        <w:rPr>
          <w:rFonts w:ascii="Verdana" w:hAnsi="Verdana"/>
          <w:bCs/>
          <w:sz w:val="20"/>
          <w:szCs w:val="20"/>
        </w:rPr>
      </w:pPr>
      <w:r w:rsidRPr="009A57A5">
        <w:rPr>
          <w:rFonts w:ascii="Verdana" w:hAnsi="Verdana"/>
          <w:bCs/>
          <w:sz w:val="20"/>
          <w:szCs w:val="20"/>
        </w:rPr>
        <w:t>Deretter kr 625,- pr. overskytende 500m</w:t>
      </w:r>
      <w:r w:rsidRPr="009A57A5">
        <w:rPr>
          <w:rFonts w:ascii="Verdana" w:hAnsi="Verdana"/>
          <w:bCs/>
          <w:sz w:val="20"/>
          <w:szCs w:val="20"/>
          <w:vertAlign w:val="superscript"/>
        </w:rPr>
        <w:t>2</w:t>
      </w:r>
      <w:r w:rsidRPr="009A57A5">
        <w:rPr>
          <w:rFonts w:ascii="Verdana" w:hAnsi="Verdana"/>
          <w:bCs/>
          <w:sz w:val="20"/>
          <w:szCs w:val="20"/>
        </w:rPr>
        <w:t>.</w:t>
      </w:r>
    </w:p>
    <w:p w14:paraId="45338036" w14:textId="77777777" w:rsidR="00D57020" w:rsidRPr="009A57A5" w:rsidRDefault="00D57020" w:rsidP="00E55613">
      <w:pPr>
        <w:pStyle w:val="Overskrift3"/>
        <w:numPr>
          <w:ilvl w:val="2"/>
          <w:numId w:val="25"/>
        </w:numPr>
        <w:ind w:left="0" w:firstLine="0"/>
      </w:pPr>
      <w:bookmarkStart w:id="428" w:name="_Toc276444671"/>
      <w:bookmarkStart w:id="429" w:name="_Toc495641264"/>
      <w:r w:rsidRPr="009A57A5">
        <w:t>Anleggseiendom</w:t>
      </w:r>
      <w:bookmarkEnd w:id="428"/>
      <w:bookmarkEnd w:id="429"/>
    </w:p>
    <w:p w14:paraId="63CA78DF" w14:textId="77777777" w:rsidR="00D57020" w:rsidRPr="009A57A5" w:rsidRDefault="00D57020" w:rsidP="00D57020">
      <w:pPr>
        <w:pStyle w:val="NormalWeb"/>
        <w:rPr>
          <w:rFonts w:ascii="Verdana" w:hAnsi="Verdana" w:cs="TTE1ABAA90t00"/>
          <w:sz w:val="20"/>
          <w:szCs w:val="20"/>
        </w:rPr>
      </w:pPr>
      <w:r w:rsidRPr="009A57A5">
        <w:rPr>
          <w:rFonts w:ascii="Verdana" w:hAnsi="Verdana" w:cs="TTE1ABAA90t00"/>
          <w:sz w:val="20"/>
          <w:szCs w:val="20"/>
        </w:rPr>
        <w:t>Gebyr for oppretting av anleggseiendom faktureres etter medgått tid.</w:t>
      </w:r>
    </w:p>
    <w:p w14:paraId="698BFA5F" w14:textId="77777777" w:rsidR="00D57020" w:rsidRPr="009A57A5" w:rsidRDefault="00D57020" w:rsidP="00E55613">
      <w:pPr>
        <w:pStyle w:val="Overskrift2"/>
        <w:numPr>
          <w:ilvl w:val="1"/>
          <w:numId w:val="25"/>
        </w:numPr>
        <w:ind w:left="0" w:firstLine="0"/>
      </w:pPr>
      <w:bookmarkStart w:id="430" w:name="_Toc276444672"/>
      <w:bookmarkStart w:id="431" w:name="_Toc495641265"/>
      <w:r w:rsidRPr="009A57A5">
        <w:lastRenderedPageBreak/>
        <w:t>Klarlegging av eksisterende grense der grensen tidligere er koordinatbestemt ved oppmålingsforretning.</w:t>
      </w:r>
      <w:bookmarkEnd w:id="430"/>
      <w:bookmarkEnd w:id="431"/>
    </w:p>
    <w:p w14:paraId="3A10F5EA" w14:textId="77777777" w:rsidR="00D57020" w:rsidRPr="009A57A5" w:rsidRDefault="00D57020" w:rsidP="00D57020"/>
    <w:tbl>
      <w:tblPr>
        <w:tblW w:w="4949"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Pr>
      <w:tblGrid>
        <w:gridCol w:w="3035"/>
        <w:gridCol w:w="2964"/>
        <w:gridCol w:w="3099"/>
      </w:tblGrid>
      <w:tr w:rsidR="00D57020" w:rsidRPr="009A57A5" w14:paraId="2D967C0A" w14:textId="77777777" w:rsidTr="00D57020">
        <w:trPr>
          <w:tblCellSpacing w:w="0" w:type="dxa"/>
        </w:trPr>
        <w:tc>
          <w:tcPr>
            <w:tcW w:w="1668" w:type="pct"/>
            <w:tcBorders>
              <w:top w:val="outset" w:sz="6" w:space="0" w:color="auto"/>
              <w:left w:val="outset" w:sz="6" w:space="0" w:color="auto"/>
              <w:bottom w:val="outset" w:sz="6" w:space="0" w:color="auto"/>
              <w:right w:val="outset" w:sz="6" w:space="0" w:color="auto"/>
            </w:tcBorders>
            <w:vAlign w:val="center"/>
          </w:tcPr>
          <w:p w14:paraId="37B6DEF6" w14:textId="77777777" w:rsidR="00D57020" w:rsidRPr="009A57A5" w:rsidRDefault="00D57020" w:rsidP="00D57020">
            <w:pPr>
              <w:rPr>
                <w:rFonts w:ascii="Verdana" w:eastAsia="Arial Unicode MS" w:hAnsi="Verdana" w:cs="Arial Unicode MS"/>
                <w:sz w:val="20"/>
              </w:rPr>
            </w:pPr>
            <w:r w:rsidRPr="009A57A5">
              <w:rPr>
                <w:rStyle w:val="Sterk"/>
                <w:rFonts w:ascii="Verdana" w:hAnsi="Verdana"/>
                <w:b w:val="0"/>
                <w:bCs w:val="0"/>
                <w:i/>
                <w:iCs/>
                <w:sz w:val="20"/>
                <w:szCs w:val="20"/>
              </w:rPr>
              <w:t>Antall punkt</w:t>
            </w:r>
          </w:p>
        </w:tc>
        <w:tc>
          <w:tcPr>
            <w:tcW w:w="1629" w:type="pct"/>
            <w:tcBorders>
              <w:top w:val="outset" w:sz="6" w:space="0" w:color="auto"/>
              <w:left w:val="outset" w:sz="6" w:space="0" w:color="auto"/>
              <w:bottom w:val="outset" w:sz="6" w:space="0" w:color="auto"/>
              <w:right w:val="outset" w:sz="6" w:space="0" w:color="auto"/>
            </w:tcBorders>
          </w:tcPr>
          <w:p w14:paraId="7D944BBF" w14:textId="77777777" w:rsidR="00D57020" w:rsidRPr="009A57A5" w:rsidRDefault="00D57020" w:rsidP="00D57020">
            <w:pPr>
              <w:jc w:val="right"/>
            </w:pPr>
            <w:r w:rsidRPr="009A57A5">
              <w:t>Sats 2017</w:t>
            </w:r>
          </w:p>
        </w:tc>
        <w:tc>
          <w:tcPr>
            <w:tcW w:w="1703" w:type="pct"/>
            <w:tcBorders>
              <w:top w:val="outset" w:sz="6" w:space="0" w:color="auto"/>
              <w:left w:val="outset" w:sz="6" w:space="0" w:color="auto"/>
              <w:bottom w:val="outset" w:sz="6" w:space="0" w:color="auto"/>
              <w:right w:val="outset" w:sz="6" w:space="0" w:color="auto"/>
            </w:tcBorders>
          </w:tcPr>
          <w:p w14:paraId="3D2ACA0F" w14:textId="77777777" w:rsidR="00D57020" w:rsidRPr="009A57A5" w:rsidRDefault="00D57020" w:rsidP="00D57020">
            <w:pPr>
              <w:jc w:val="right"/>
              <w:rPr>
                <w:rFonts w:ascii="Verdana" w:hAnsi="Verdana"/>
                <w:i/>
                <w:iCs/>
                <w:sz w:val="20"/>
                <w:szCs w:val="20"/>
              </w:rPr>
            </w:pPr>
            <w:r w:rsidRPr="009A57A5">
              <w:rPr>
                <w:rFonts w:ascii="Verdana" w:hAnsi="Verdana"/>
                <w:i/>
                <w:iCs/>
                <w:sz w:val="20"/>
                <w:szCs w:val="20"/>
              </w:rPr>
              <w:t>Sats 2018</w:t>
            </w:r>
          </w:p>
        </w:tc>
      </w:tr>
      <w:tr w:rsidR="00D57020" w:rsidRPr="009A57A5" w14:paraId="24523158" w14:textId="77777777" w:rsidTr="00D57020">
        <w:trPr>
          <w:tblCellSpacing w:w="0" w:type="dxa"/>
        </w:trPr>
        <w:tc>
          <w:tcPr>
            <w:tcW w:w="1668" w:type="pct"/>
            <w:tcBorders>
              <w:top w:val="outset" w:sz="6" w:space="0" w:color="auto"/>
              <w:left w:val="outset" w:sz="6" w:space="0" w:color="auto"/>
              <w:bottom w:val="outset" w:sz="6" w:space="0" w:color="auto"/>
              <w:right w:val="outset" w:sz="6" w:space="0" w:color="auto"/>
            </w:tcBorders>
            <w:vAlign w:val="center"/>
          </w:tcPr>
          <w:p w14:paraId="01215644" w14:textId="77777777" w:rsidR="00D57020" w:rsidRPr="009A57A5" w:rsidRDefault="00D57020" w:rsidP="00D57020">
            <w:pPr>
              <w:rPr>
                <w:rFonts w:ascii="Verdana" w:eastAsia="Arial Unicode MS" w:hAnsi="Verdana" w:cs="Arial Unicode MS"/>
                <w:sz w:val="20"/>
              </w:rPr>
            </w:pPr>
            <w:r w:rsidRPr="009A57A5">
              <w:rPr>
                <w:rFonts w:ascii="Verdana" w:hAnsi="Verdana"/>
                <w:sz w:val="20"/>
                <w:szCs w:val="20"/>
              </w:rPr>
              <w:t>Inntil 2 punkter</w:t>
            </w:r>
          </w:p>
        </w:tc>
        <w:tc>
          <w:tcPr>
            <w:tcW w:w="1629" w:type="pct"/>
            <w:tcBorders>
              <w:top w:val="outset" w:sz="6" w:space="0" w:color="auto"/>
              <w:left w:val="outset" w:sz="6" w:space="0" w:color="auto"/>
              <w:bottom w:val="outset" w:sz="6" w:space="0" w:color="auto"/>
              <w:right w:val="outset" w:sz="6" w:space="0" w:color="auto"/>
            </w:tcBorders>
          </w:tcPr>
          <w:p w14:paraId="76F71EE1" w14:textId="77777777" w:rsidR="00D57020" w:rsidRPr="009A57A5" w:rsidRDefault="00D57020" w:rsidP="00D57020">
            <w:pPr>
              <w:jc w:val="right"/>
              <w:rPr>
                <w:rFonts w:ascii="Verdana" w:eastAsia="Arial Unicode MS" w:hAnsi="Verdana" w:cs="Arial Unicode MS"/>
                <w:sz w:val="20"/>
              </w:rPr>
            </w:pPr>
            <w:r w:rsidRPr="009A57A5">
              <w:rPr>
                <w:rFonts w:ascii="Verdana" w:eastAsia="Arial Unicode MS" w:hAnsi="Verdana" w:cs="Arial Unicode MS"/>
                <w:sz w:val="20"/>
              </w:rPr>
              <w:t>4 204</w:t>
            </w:r>
          </w:p>
        </w:tc>
        <w:tc>
          <w:tcPr>
            <w:tcW w:w="1703" w:type="pct"/>
            <w:tcBorders>
              <w:top w:val="outset" w:sz="6" w:space="0" w:color="auto"/>
              <w:left w:val="outset" w:sz="6" w:space="0" w:color="auto"/>
              <w:bottom w:val="outset" w:sz="6" w:space="0" w:color="auto"/>
              <w:right w:val="outset" w:sz="6" w:space="0" w:color="auto"/>
            </w:tcBorders>
          </w:tcPr>
          <w:p w14:paraId="01689614" w14:textId="77777777" w:rsidR="00D57020" w:rsidRPr="009A57A5" w:rsidRDefault="00D57020" w:rsidP="00D57020">
            <w:pPr>
              <w:jc w:val="right"/>
              <w:rPr>
                <w:rFonts w:ascii="Verdana" w:eastAsia="Arial Unicode MS" w:hAnsi="Verdana" w:cs="Arial Unicode MS"/>
                <w:sz w:val="20"/>
              </w:rPr>
            </w:pPr>
            <w:r w:rsidRPr="009A57A5">
              <w:rPr>
                <w:rFonts w:ascii="Verdana" w:eastAsia="Arial Unicode MS" w:hAnsi="Verdana" w:cs="Arial Unicode MS"/>
                <w:sz w:val="20"/>
              </w:rPr>
              <w:t>4 351</w:t>
            </w:r>
          </w:p>
        </w:tc>
      </w:tr>
      <w:tr w:rsidR="00D57020" w:rsidRPr="009A57A5" w14:paraId="7409D359" w14:textId="77777777" w:rsidTr="00D57020">
        <w:trPr>
          <w:tblCellSpacing w:w="0" w:type="dxa"/>
        </w:trPr>
        <w:tc>
          <w:tcPr>
            <w:tcW w:w="1668" w:type="pct"/>
            <w:tcBorders>
              <w:top w:val="outset" w:sz="6" w:space="0" w:color="auto"/>
              <w:left w:val="outset" w:sz="6" w:space="0" w:color="auto"/>
              <w:bottom w:val="outset" w:sz="6" w:space="0" w:color="auto"/>
              <w:right w:val="outset" w:sz="6" w:space="0" w:color="auto"/>
            </w:tcBorders>
            <w:vAlign w:val="center"/>
          </w:tcPr>
          <w:p w14:paraId="003BB9AB" w14:textId="77777777" w:rsidR="00D57020" w:rsidRPr="009A57A5" w:rsidRDefault="00D57020" w:rsidP="00D57020">
            <w:pPr>
              <w:rPr>
                <w:rFonts w:ascii="Verdana" w:eastAsia="Arial Unicode MS" w:hAnsi="Verdana" w:cs="Arial Unicode MS"/>
                <w:sz w:val="20"/>
              </w:rPr>
            </w:pPr>
            <w:r w:rsidRPr="009A57A5">
              <w:rPr>
                <w:rFonts w:ascii="Verdana" w:hAnsi="Verdana"/>
                <w:sz w:val="20"/>
                <w:szCs w:val="20"/>
              </w:rPr>
              <w:t>Deretter pr. punkt</w:t>
            </w:r>
          </w:p>
        </w:tc>
        <w:tc>
          <w:tcPr>
            <w:tcW w:w="1629" w:type="pct"/>
            <w:tcBorders>
              <w:top w:val="outset" w:sz="6" w:space="0" w:color="auto"/>
              <w:left w:val="outset" w:sz="6" w:space="0" w:color="auto"/>
              <w:bottom w:val="outset" w:sz="6" w:space="0" w:color="auto"/>
              <w:right w:val="outset" w:sz="6" w:space="0" w:color="auto"/>
            </w:tcBorders>
          </w:tcPr>
          <w:p w14:paraId="0E4E72AF" w14:textId="77777777" w:rsidR="00D57020" w:rsidRPr="009A57A5" w:rsidRDefault="00D57020" w:rsidP="00D57020">
            <w:pPr>
              <w:jc w:val="right"/>
              <w:rPr>
                <w:rFonts w:ascii="Verdana" w:eastAsia="Arial Unicode MS" w:hAnsi="Verdana" w:cs="Arial Unicode MS"/>
                <w:sz w:val="20"/>
              </w:rPr>
            </w:pPr>
            <w:r w:rsidRPr="009A57A5">
              <w:rPr>
                <w:rFonts w:ascii="Verdana" w:eastAsia="Arial Unicode MS" w:hAnsi="Verdana" w:cs="Arial Unicode MS"/>
                <w:sz w:val="20"/>
              </w:rPr>
              <w:t>701</w:t>
            </w:r>
          </w:p>
        </w:tc>
        <w:tc>
          <w:tcPr>
            <w:tcW w:w="1703" w:type="pct"/>
            <w:tcBorders>
              <w:top w:val="outset" w:sz="6" w:space="0" w:color="auto"/>
              <w:left w:val="outset" w:sz="6" w:space="0" w:color="auto"/>
              <w:bottom w:val="outset" w:sz="6" w:space="0" w:color="auto"/>
              <w:right w:val="outset" w:sz="6" w:space="0" w:color="auto"/>
            </w:tcBorders>
          </w:tcPr>
          <w:p w14:paraId="72925D15" w14:textId="77777777" w:rsidR="00D57020" w:rsidRPr="009A57A5" w:rsidRDefault="00D57020" w:rsidP="00D57020">
            <w:pPr>
              <w:jc w:val="right"/>
              <w:rPr>
                <w:rFonts w:ascii="Verdana" w:eastAsia="Arial Unicode MS" w:hAnsi="Verdana" w:cs="Arial Unicode MS"/>
                <w:sz w:val="20"/>
              </w:rPr>
            </w:pPr>
            <w:r w:rsidRPr="009A57A5">
              <w:rPr>
                <w:rFonts w:ascii="Verdana" w:eastAsia="Arial Unicode MS" w:hAnsi="Verdana" w:cs="Arial Unicode MS"/>
                <w:sz w:val="20"/>
              </w:rPr>
              <w:t>726</w:t>
            </w:r>
          </w:p>
        </w:tc>
      </w:tr>
    </w:tbl>
    <w:p w14:paraId="37FDFA8A" w14:textId="77777777" w:rsidR="00D57020" w:rsidRPr="009A57A5" w:rsidRDefault="00D57020" w:rsidP="00D57020">
      <w:pPr>
        <w:pStyle w:val="NormalWeb"/>
        <w:rPr>
          <w:rFonts w:ascii="Verdana" w:hAnsi="Verdana" w:cs="TTE1CFAB40t00"/>
          <w:b/>
          <w:sz w:val="20"/>
          <w:szCs w:val="20"/>
        </w:rPr>
      </w:pPr>
      <w:r w:rsidRPr="009A57A5">
        <w:rPr>
          <w:rFonts w:ascii="Verdana" w:hAnsi="Verdana" w:cs="TTE1CFAB40t00"/>
          <w:b/>
          <w:sz w:val="20"/>
          <w:szCs w:val="20"/>
        </w:rPr>
        <w:t xml:space="preserve"> </w:t>
      </w:r>
    </w:p>
    <w:p w14:paraId="258147B1" w14:textId="77777777" w:rsidR="00D57020" w:rsidRPr="009A57A5" w:rsidRDefault="00D57020" w:rsidP="00E55613">
      <w:pPr>
        <w:pStyle w:val="Overskrift2"/>
        <w:numPr>
          <w:ilvl w:val="1"/>
          <w:numId w:val="25"/>
        </w:numPr>
        <w:ind w:left="142" w:hanging="142"/>
      </w:pPr>
      <w:bookmarkStart w:id="432" w:name="_Toc276444673"/>
      <w:bookmarkStart w:id="433" w:name="_Toc495641266"/>
      <w:r w:rsidRPr="009A57A5">
        <w:t>Klarlegging av eksisterende grense der grensen ikke tidligere er koordinatbestemt eller klarlegging av rettigheter.</w:t>
      </w:r>
      <w:bookmarkEnd w:id="432"/>
      <w:bookmarkEnd w:id="433"/>
    </w:p>
    <w:p w14:paraId="6BA816AF" w14:textId="77777777" w:rsidR="00D57020" w:rsidRPr="009A57A5" w:rsidRDefault="00D57020" w:rsidP="00D57020"/>
    <w:tbl>
      <w:tblPr>
        <w:tblW w:w="4949"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Pr>
      <w:tblGrid>
        <w:gridCol w:w="3035"/>
        <w:gridCol w:w="2964"/>
        <w:gridCol w:w="3099"/>
      </w:tblGrid>
      <w:tr w:rsidR="00D57020" w:rsidRPr="009A57A5" w14:paraId="613BC13E" w14:textId="77777777" w:rsidTr="00D57020">
        <w:trPr>
          <w:tblCellSpacing w:w="0" w:type="dxa"/>
        </w:trPr>
        <w:tc>
          <w:tcPr>
            <w:tcW w:w="1668" w:type="pct"/>
            <w:tcBorders>
              <w:top w:val="outset" w:sz="6" w:space="0" w:color="auto"/>
              <w:left w:val="outset" w:sz="6" w:space="0" w:color="auto"/>
              <w:bottom w:val="outset" w:sz="6" w:space="0" w:color="auto"/>
              <w:right w:val="outset" w:sz="6" w:space="0" w:color="auto"/>
            </w:tcBorders>
            <w:vAlign w:val="center"/>
          </w:tcPr>
          <w:p w14:paraId="2A7B190F" w14:textId="77777777" w:rsidR="00D57020" w:rsidRPr="009A57A5" w:rsidRDefault="00D57020" w:rsidP="00D57020">
            <w:pPr>
              <w:rPr>
                <w:rFonts w:ascii="Verdana" w:eastAsia="Arial Unicode MS" w:hAnsi="Verdana" w:cs="Arial Unicode MS"/>
                <w:sz w:val="20"/>
              </w:rPr>
            </w:pPr>
            <w:r w:rsidRPr="009A57A5">
              <w:rPr>
                <w:rStyle w:val="Sterk"/>
                <w:rFonts w:ascii="Verdana" w:hAnsi="Verdana"/>
                <w:b w:val="0"/>
                <w:bCs w:val="0"/>
                <w:i/>
                <w:iCs/>
                <w:sz w:val="20"/>
                <w:szCs w:val="20"/>
              </w:rPr>
              <w:t>Antall punkt</w:t>
            </w:r>
          </w:p>
        </w:tc>
        <w:tc>
          <w:tcPr>
            <w:tcW w:w="1629" w:type="pct"/>
            <w:tcBorders>
              <w:top w:val="outset" w:sz="6" w:space="0" w:color="auto"/>
              <w:left w:val="outset" w:sz="6" w:space="0" w:color="auto"/>
              <w:bottom w:val="outset" w:sz="6" w:space="0" w:color="auto"/>
              <w:right w:val="outset" w:sz="6" w:space="0" w:color="auto"/>
            </w:tcBorders>
          </w:tcPr>
          <w:p w14:paraId="4F7D1410" w14:textId="77777777" w:rsidR="00D57020" w:rsidRPr="009A57A5" w:rsidRDefault="00D57020" w:rsidP="00D57020">
            <w:pPr>
              <w:jc w:val="right"/>
            </w:pPr>
            <w:r w:rsidRPr="009A57A5">
              <w:t>Sats 2017</w:t>
            </w:r>
          </w:p>
        </w:tc>
        <w:tc>
          <w:tcPr>
            <w:tcW w:w="1703" w:type="pct"/>
            <w:tcBorders>
              <w:top w:val="outset" w:sz="6" w:space="0" w:color="auto"/>
              <w:left w:val="outset" w:sz="6" w:space="0" w:color="auto"/>
              <w:bottom w:val="outset" w:sz="6" w:space="0" w:color="auto"/>
              <w:right w:val="outset" w:sz="6" w:space="0" w:color="auto"/>
            </w:tcBorders>
          </w:tcPr>
          <w:p w14:paraId="0C778BD2" w14:textId="77777777" w:rsidR="00D57020" w:rsidRPr="009A57A5" w:rsidRDefault="00D57020" w:rsidP="00D57020">
            <w:pPr>
              <w:jc w:val="right"/>
              <w:rPr>
                <w:rFonts w:ascii="Verdana" w:hAnsi="Verdana"/>
                <w:i/>
                <w:iCs/>
                <w:sz w:val="20"/>
                <w:szCs w:val="20"/>
              </w:rPr>
            </w:pPr>
            <w:r w:rsidRPr="009A57A5">
              <w:rPr>
                <w:rFonts w:ascii="Verdana" w:hAnsi="Verdana"/>
                <w:i/>
                <w:iCs/>
                <w:sz w:val="20"/>
                <w:szCs w:val="20"/>
              </w:rPr>
              <w:t>Sats 2018</w:t>
            </w:r>
          </w:p>
        </w:tc>
      </w:tr>
      <w:tr w:rsidR="00D57020" w:rsidRPr="009A57A5" w14:paraId="62BBF769" w14:textId="77777777" w:rsidTr="00D57020">
        <w:trPr>
          <w:tblCellSpacing w:w="0" w:type="dxa"/>
        </w:trPr>
        <w:tc>
          <w:tcPr>
            <w:tcW w:w="1668" w:type="pct"/>
            <w:tcBorders>
              <w:top w:val="outset" w:sz="6" w:space="0" w:color="auto"/>
              <w:left w:val="outset" w:sz="6" w:space="0" w:color="auto"/>
              <w:bottom w:val="outset" w:sz="6" w:space="0" w:color="auto"/>
              <w:right w:val="outset" w:sz="6" w:space="0" w:color="auto"/>
            </w:tcBorders>
            <w:vAlign w:val="center"/>
          </w:tcPr>
          <w:p w14:paraId="4C714C14" w14:textId="77777777" w:rsidR="00D57020" w:rsidRPr="009A57A5" w:rsidRDefault="00D57020" w:rsidP="00D57020">
            <w:pPr>
              <w:rPr>
                <w:rFonts w:ascii="Verdana" w:eastAsia="Arial Unicode MS" w:hAnsi="Verdana" w:cs="Arial Unicode MS"/>
                <w:sz w:val="20"/>
              </w:rPr>
            </w:pPr>
            <w:r w:rsidRPr="009A57A5">
              <w:rPr>
                <w:rFonts w:ascii="Verdana" w:hAnsi="Verdana"/>
                <w:sz w:val="20"/>
                <w:szCs w:val="20"/>
              </w:rPr>
              <w:t>Inntil 2 punkter</w:t>
            </w:r>
          </w:p>
        </w:tc>
        <w:tc>
          <w:tcPr>
            <w:tcW w:w="1629" w:type="pct"/>
            <w:tcBorders>
              <w:top w:val="outset" w:sz="6" w:space="0" w:color="auto"/>
              <w:left w:val="outset" w:sz="6" w:space="0" w:color="auto"/>
              <w:bottom w:val="outset" w:sz="6" w:space="0" w:color="auto"/>
              <w:right w:val="outset" w:sz="6" w:space="0" w:color="auto"/>
            </w:tcBorders>
          </w:tcPr>
          <w:p w14:paraId="31806BF7" w14:textId="77777777" w:rsidR="00D57020" w:rsidRPr="009A57A5" w:rsidRDefault="00D57020" w:rsidP="00D57020">
            <w:pPr>
              <w:jc w:val="right"/>
              <w:rPr>
                <w:rFonts w:ascii="Verdana" w:eastAsia="Arial Unicode MS" w:hAnsi="Verdana" w:cs="Arial Unicode MS"/>
                <w:sz w:val="20"/>
              </w:rPr>
            </w:pPr>
            <w:r w:rsidRPr="009A57A5">
              <w:rPr>
                <w:rFonts w:ascii="Verdana" w:eastAsia="Arial Unicode MS" w:hAnsi="Verdana" w:cs="Arial Unicode MS"/>
                <w:sz w:val="20"/>
              </w:rPr>
              <w:t>5 586</w:t>
            </w:r>
          </w:p>
        </w:tc>
        <w:tc>
          <w:tcPr>
            <w:tcW w:w="1703" w:type="pct"/>
            <w:tcBorders>
              <w:top w:val="outset" w:sz="6" w:space="0" w:color="auto"/>
              <w:left w:val="outset" w:sz="6" w:space="0" w:color="auto"/>
              <w:bottom w:val="outset" w:sz="6" w:space="0" w:color="auto"/>
              <w:right w:val="outset" w:sz="6" w:space="0" w:color="auto"/>
            </w:tcBorders>
          </w:tcPr>
          <w:p w14:paraId="26BAAE43" w14:textId="77777777" w:rsidR="00D57020" w:rsidRPr="009A57A5" w:rsidRDefault="00D57020" w:rsidP="00D57020">
            <w:pPr>
              <w:jc w:val="right"/>
              <w:rPr>
                <w:rFonts w:ascii="Verdana" w:eastAsia="Arial Unicode MS" w:hAnsi="Verdana" w:cs="Arial Unicode MS"/>
                <w:sz w:val="20"/>
              </w:rPr>
            </w:pPr>
            <w:r w:rsidRPr="009A57A5">
              <w:rPr>
                <w:rFonts w:ascii="Verdana" w:eastAsia="Arial Unicode MS" w:hAnsi="Verdana" w:cs="Arial Unicode MS"/>
                <w:sz w:val="20"/>
              </w:rPr>
              <w:t>5 782</w:t>
            </w:r>
          </w:p>
        </w:tc>
      </w:tr>
      <w:tr w:rsidR="00D57020" w:rsidRPr="009A57A5" w14:paraId="13A7D50B" w14:textId="77777777" w:rsidTr="00D57020">
        <w:trPr>
          <w:tblCellSpacing w:w="0" w:type="dxa"/>
        </w:trPr>
        <w:tc>
          <w:tcPr>
            <w:tcW w:w="1668" w:type="pct"/>
            <w:tcBorders>
              <w:top w:val="outset" w:sz="6" w:space="0" w:color="auto"/>
              <w:left w:val="outset" w:sz="6" w:space="0" w:color="auto"/>
              <w:bottom w:val="outset" w:sz="6" w:space="0" w:color="auto"/>
              <w:right w:val="outset" w:sz="6" w:space="0" w:color="auto"/>
            </w:tcBorders>
            <w:vAlign w:val="center"/>
          </w:tcPr>
          <w:p w14:paraId="600F6463" w14:textId="77777777" w:rsidR="00D57020" w:rsidRPr="009A57A5" w:rsidRDefault="00D57020" w:rsidP="00D57020">
            <w:pPr>
              <w:rPr>
                <w:rFonts w:ascii="Verdana" w:eastAsia="Arial Unicode MS" w:hAnsi="Verdana" w:cs="Arial Unicode MS"/>
                <w:sz w:val="20"/>
              </w:rPr>
            </w:pPr>
            <w:r w:rsidRPr="009A57A5">
              <w:rPr>
                <w:rFonts w:ascii="Verdana" w:hAnsi="Verdana"/>
                <w:sz w:val="20"/>
                <w:szCs w:val="20"/>
              </w:rPr>
              <w:t>Deretter pr. punkt</w:t>
            </w:r>
          </w:p>
        </w:tc>
        <w:tc>
          <w:tcPr>
            <w:tcW w:w="1629" w:type="pct"/>
            <w:tcBorders>
              <w:top w:val="outset" w:sz="6" w:space="0" w:color="auto"/>
              <w:left w:val="outset" w:sz="6" w:space="0" w:color="auto"/>
              <w:bottom w:val="outset" w:sz="6" w:space="0" w:color="auto"/>
              <w:right w:val="outset" w:sz="6" w:space="0" w:color="auto"/>
            </w:tcBorders>
          </w:tcPr>
          <w:p w14:paraId="498B23B9" w14:textId="77777777" w:rsidR="00D57020" w:rsidRPr="009A57A5" w:rsidRDefault="00D57020" w:rsidP="00D57020">
            <w:pPr>
              <w:jc w:val="right"/>
              <w:rPr>
                <w:rFonts w:ascii="Verdana" w:eastAsia="Arial Unicode MS" w:hAnsi="Verdana" w:cs="Arial Unicode MS"/>
                <w:sz w:val="20"/>
              </w:rPr>
            </w:pPr>
            <w:r w:rsidRPr="009A57A5">
              <w:rPr>
                <w:rFonts w:ascii="Verdana" w:eastAsia="Arial Unicode MS" w:hAnsi="Verdana" w:cs="Arial Unicode MS"/>
                <w:sz w:val="20"/>
              </w:rPr>
              <w:t>2 109</w:t>
            </w:r>
          </w:p>
        </w:tc>
        <w:tc>
          <w:tcPr>
            <w:tcW w:w="1703" w:type="pct"/>
            <w:tcBorders>
              <w:top w:val="outset" w:sz="6" w:space="0" w:color="auto"/>
              <w:left w:val="outset" w:sz="6" w:space="0" w:color="auto"/>
              <w:bottom w:val="outset" w:sz="6" w:space="0" w:color="auto"/>
              <w:right w:val="outset" w:sz="6" w:space="0" w:color="auto"/>
            </w:tcBorders>
          </w:tcPr>
          <w:p w14:paraId="79E65069" w14:textId="77777777" w:rsidR="00D57020" w:rsidRPr="009A57A5" w:rsidRDefault="00D57020" w:rsidP="00D57020">
            <w:pPr>
              <w:jc w:val="right"/>
              <w:rPr>
                <w:rFonts w:ascii="Verdana" w:eastAsia="Arial Unicode MS" w:hAnsi="Verdana" w:cs="Arial Unicode MS"/>
                <w:sz w:val="20"/>
              </w:rPr>
            </w:pPr>
            <w:r w:rsidRPr="009A57A5">
              <w:rPr>
                <w:rFonts w:ascii="Verdana" w:eastAsia="Arial Unicode MS" w:hAnsi="Verdana" w:cs="Arial Unicode MS"/>
                <w:sz w:val="20"/>
              </w:rPr>
              <w:t>2 183</w:t>
            </w:r>
          </w:p>
        </w:tc>
      </w:tr>
    </w:tbl>
    <w:p w14:paraId="28A4B514" w14:textId="77777777" w:rsidR="00D57020" w:rsidRPr="009A57A5" w:rsidRDefault="00D57020" w:rsidP="00D57020">
      <w:pPr>
        <w:pStyle w:val="NormalWeb"/>
        <w:rPr>
          <w:rFonts w:ascii="Verdana" w:hAnsi="Verdana" w:cs="TTE1CFAB40t00"/>
          <w:b/>
          <w:sz w:val="20"/>
          <w:szCs w:val="20"/>
        </w:rPr>
      </w:pPr>
      <w:r w:rsidRPr="009A57A5">
        <w:rPr>
          <w:rFonts w:ascii="Verdana" w:hAnsi="Verdana"/>
          <w:sz w:val="20"/>
          <w:szCs w:val="20"/>
        </w:rPr>
        <w:t>Gebyr for klarlegging av rettigheter faktureres etter medgått tid.</w:t>
      </w:r>
    </w:p>
    <w:p w14:paraId="51C38EF1" w14:textId="77777777" w:rsidR="00D57020" w:rsidRPr="009A57A5" w:rsidRDefault="00D57020" w:rsidP="00E55613">
      <w:pPr>
        <w:pStyle w:val="Overskrift2"/>
        <w:numPr>
          <w:ilvl w:val="1"/>
          <w:numId w:val="25"/>
        </w:numPr>
        <w:ind w:left="0" w:firstLine="0"/>
      </w:pPr>
      <w:bookmarkStart w:id="434" w:name="_Toc276444674"/>
      <w:bookmarkStart w:id="435" w:name="_Toc495641267"/>
      <w:r w:rsidRPr="009A57A5">
        <w:t>Seksjonering av eiendom:</w:t>
      </w:r>
      <w:bookmarkEnd w:id="434"/>
      <w:bookmarkEnd w:id="435"/>
      <w:r w:rsidRPr="009A57A5">
        <w:t xml:space="preserve"> </w:t>
      </w:r>
      <w:r w:rsidRPr="009A57A5">
        <w:br/>
      </w:r>
    </w:p>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Pr>
      <w:tblGrid>
        <w:gridCol w:w="4528"/>
        <w:gridCol w:w="4664"/>
      </w:tblGrid>
      <w:tr w:rsidR="00D57020" w:rsidRPr="009A57A5" w14:paraId="1C3AA7EB" w14:textId="77777777" w:rsidTr="00D57020">
        <w:trPr>
          <w:trHeight w:val="20"/>
          <w:tblCellSpacing w:w="0" w:type="dxa"/>
        </w:trPr>
        <w:tc>
          <w:tcPr>
            <w:tcW w:w="2463" w:type="pct"/>
            <w:tcBorders>
              <w:top w:val="outset" w:sz="6" w:space="0" w:color="auto"/>
              <w:left w:val="outset" w:sz="6" w:space="0" w:color="auto"/>
              <w:bottom w:val="outset" w:sz="6" w:space="0" w:color="auto"/>
              <w:right w:val="outset" w:sz="6" w:space="0" w:color="auto"/>
            </w:tcBorders>
            <w:shd w:val="clear" w:color="auto" w:fill="D9D9D9"/>
            <w:vAlign w:val="center"/>
          </w:tcPr>
          <w:p w14:paraId="564F82C0" w14:textId="77777777" w:rsidR="00D57020" w:rsidRPr="009A57A5" w:rsidRDefault="00D57020" w:rsidP="00D57020">
            <w:pPr>
              <w:rPr>
                <w:rFonts w:ascii="Verdana" w:eastAsia="Arial Unicode MS" w:hAnsi="Verdana" w:cs="Arial Unicode MS"/>
                <w:sz w:val="20"/>
              </w:rPr>
            </w:pPr>
            <w:r w:rsidRPr="009A57A5">
              <w:rPr>
                <w:rFonts w:ascii="Verdana" w:eastAsia="Arial Unicode MS" w:hAnsi="Verdana" w:cs="Arial Unicode MS"/>
                <w:sz w:val="20"/>
              </w:rPr>
              <w:t>Nytt fra 2018</w:t>
            </w:r>
          </w:p>
        </w:tc>
        <w:tc>
          <w:tcPr>
            <w:tcW w:w="2537" w:type="pct"/>
            <w:tcBorders>
              <w:top w:val="outset" w:sz="6" w:space="0" w:color="auto"/>
              <w:left w:val="outset" w:sz="6" w:space="0" w:color="auto"/>
              <w:bottom w:val="outset" w:sz="6" w:space="0" w:color="auto"/>
              <w:right w:val="outset" w:sz="6" w:space="0" w:color="auto"/>
            </w:tcBorders>
            <w:shd w:val="clear" w:color="auto" w:fill="D9D9D9"/>
            <w:vAlign w:val="center"/>
          </w:tcPr>
          <w:p w14:paraId="4357D95D" w14:textId="77777777" w:rsidR="00D57020" w:rsidRPr="009A57A5" w:rsidRDefault="00D57020" w:rsidP="00D57020">
            <w:pPr>
              <w:jc w:val="right"/>
              <w:rPr>
                <w:rFonts w:ascii="Verdana" w:eastAsia="Arial Unicode MS" w:hAnsi="Verdana" w:cs="Arial Unicode MS"/>
                <w:sz w:val="20"/>
              </w:rPr>
            </w:pPr>
            <w:r w:rsidRPr="009A57A5">
              <w:rPr>
                <w:rFonts w:ascii="Verdana" w:hAnsi="Verdana"/>
                <w:i/>
                <w:iCs/>
                <w:sz w:val="20"/>
                <w:szCs w:val="20"/>
              </w:rPr>
              <w:t>Sats 2018</w:t>
            </w:r>
          </w:p>
        </w:tc>
      </w:tr>
      <w:tr w:rsidR="00D57020" w:rsidRPr="009A57A5" w14:paraId="06162DDF" w14:textId="77777777" w:rsidTr="00D57020">
        <w:trPr>
          <w:trHeight w:val="20"/>
          <w:tblCellSpacing w:w="0" w:type="dxa"/>
        </w:trPr>
        <w:tc>
          <w:tcPr>
            <w:tcW w:w="2463" w:type="pct"/>
            <w:tcBorders>
              <w:top w:val="outset" w:sz="6" w:space="0" w:color="auto"/>
              <w:left w:val="outset" w:sz="6" w:space="0" w:color="auto"/>
              <w:bottom w:val="outset" w:sz="6" w:space="0" w:color="auto"/>
              <w:right w:val="outset" w:sz="6" w:space="0" w:color="auto"/>
            </w:tcBorders>
            <w:shd w:val="clear" w:color="auto" w:fill="D9D9D9"/>
          </w:tcPr>
          <w:p w14:paraId="1148A1C3" w14:textId="77777777" w:rsidR="00D57020" w:rsidRPr="009A57A5" w:rsidRDefault="00D57020" w:rsidP="00D57020">
            <w:pPr>
              <w:rPr>
                <w:rFonts w:ascii="Verdana" w:eastAsia="Arial Unicode MS" w:hAnsi="Verdana" w:cs="Arial Unicode MS"/>
                <w:sz w:val="20"/>
              </w:rPr>
            </w:pPr>
            <w:r w:rsidRPr="009A57A5">
              <w:rPr>
                <w:rFonts w:ascii="Verdana" w:hAnsi="Verdana"/>
                <w:sz w:val="20"/>
                <w:szCs w:val="20"/>
              </w:rPr>
              <w:t>- Uten befaring</w:t>
            </w:r>
          </w:p>
        </w:tc>
        <w:tc>
          <w:tcPr>
            <w:tcW w:w="2537" w:type="pct"/>
            <w:tcBorders>
              <w:top w:val="outset" w:sz="6" w:space="0" w:color="auto"/>
              <w:left w:val="outset" w:sz="6" w:space="0" w:color="auto"/>
              <w:bottom w:val="outset" w:sz="6" w:space="0" w:color="auto"/>
              <w:right w:val="outset" w:sz="6" w:space="0" w:color="auto"/>
            </w:tcBorders>
            <w:shd w:val="clear" w:color="auto" w:fill="D9D9D9"/>
            <w:vAlign w:val="center"/>
          </w:tcPr>
          <w:p w14:paraId="2A7282F1" w14:textId="77777777" w:rsidR="00D57020" w:rsidRPr="009A57A5" w:rsidRDefault="00D57020" w:rsidP="00D57020">
            <w:pPr>
              <w:jc w:val="right"/>
              <w:rPr>
                <w:rFonts w:ascii="Verdana" w:eastAsia="Arial Unicode MS" w:hAnsi="Verdana" w:cs="Arial Unicode MS"/>
                <w:sz w:val="20"/>
              </w:rPr>
            </w:pPr>
            <w:r w:rsidRPr="009A57A5">
              <w:rPr>
                <w:rFonts w:ascii="Verdana" w:hAnsi="Verdana"/>
                <w:sz w:val="20"/>
                <w:szCs w:val="20"/>
              </w:rPr>
              <w:t>Gebyr etter medgått tid</w:t>
            </w:r>
          </w:p>
        </w:tc>
      </w:tr>
      <w:tr w:rsidR="00D57020" w:rsidRPr="009A57A5" w14:paraId="159B9907" w14:textId="77777777" w:rsidTr="00D57020">
        <w:trPr>
          <w:trHeight w:val="20"/>
          <w:tblCellSpacing w:w="0" w:type="dxa"/>
        </w:trPr>
        <w:tc>
          <w:tcPr>
            <w:tcW w:w="2463" w:type="pct"/>
            <w:tcBorders>
              <w:top w:val="outset" w:sz="6" w:space="0" w:color="auto"/>
              <w:left w:val="outset" w:sz="6" w:space="0" w:color="auto"/>
              <w:bottom w:val="outset" w:sz="6" w:space="0" w:color="auto"/>
              <w:right w:val="outset" w:sz="6" w:space="0" w:color="auto"/>
            </w:tcBorders>
            <w:shd w:val="clear" w:color="auto" w:fill="D9D9D9"/>
          </w:tcPr>
          <w:p w14:paraId="1BEA8115" w14:textId="77777777" w:rsidR="00D57020" w:rsidRPr="009A57A5" w:rsidRDefault="00D57020" w:rsidP="00D57020">
            <w:pPr>
              <w:rPr>
                <w:rFonts w:ascii="Verdana" w:eastAsia="Arial Unicode MS" w:hAnsi="Verdana" w:cs="Arial Unicode MS"/>
                <w:sz w:val="20"/>
              </w:rPr>
            </w:pPr>
            <w:r w:rsidRPr="009A57A5">
              <w:rPr>
                <w:rFonts w:ascii="Verdana" w:hAnsi="Verdana"/>
                <w:sz w:val="20"/>
                <w:szCs w:val="20"/>
              </w:rPr>
              <w:t>- Med befaring</w:t>
            </w:r>
          </w:p>
        </w:tc>
        <w:tc>
          <w:tcPr>
            <w:tcW w:w="2537" w:type="pct"/>
            <w:tcBorders>
              <w:top w:val="outset" w:sz="6" w:space="0" w:color="auto"/>
              <w:left w:val="outset" w:sz="6" w:space="0" w:color="auto"/>
              <w:bottom w:val="outset" w:sz="6" w:space="0" w:color="auto"/>
              <w:right w:val="outset" w:sz="6" w:space="0" w:color="auto"/>
            </w:tcBorders>
            <w:shd w:val="clear" w:color="auto" w:fill="D9D9D9"/>
            <w:vAlign w:val="center"/>
          </w:tcPr>
          <w:p w14:paraId="0E66B788" w14:textId="77777777" w:rsidR="00D57020" w:rsidRPr="009A57A5" w:rsidRDefault="00D57020" w:rsidP="00D57020">
            <w:pPr>
              <w:jc w:val="right"/>
              <w:rPr>
                <w:rFonts w:ascii="Verdana" w:eastAsia="Arial Unicode MS" w:hAnsi="Verdana" w:cs="Arial Unicode MS"/>
                <w:sz w:val="20"/>
              </w:rPr>
            </w:pPr>
            <w:r w:rsidRPr="009A57A5">
              <w:rPr>
                <w:rFonts w:ascii="Verdana" w:hAnsi="Verdana"/>
                <w:sz w:val="20"/>
                <w:szCs w:val="20"/>
              </w:rPr>
              <w:t>Gebyr etter medgått tid</w:t>
            </w:r>
          </w:p>
        </w:tc>
      </w:tr>
    </w:tbl>
    <w:p w14:paraId="0D4A5300" w14:textId="77777777" w:rsidR="00D57020" w:rsidRPr="009A57A5" w:rsidRDefault="00D57020" w:rsidP="00D57020">
      <w:pPr>
        <w:pStyle w:val="NormalWeb"/>
        <w:spacing w:before="0" w:beforeAutospacing="0" w:after="0" w:afterAutospacing="0"/>
        <w:rPr>
          <w:rFonts w:ascii="Verdana" w:hAnsi="Verdana"/>
          <w:b/>
          <w:bCs/>
          <w:i/>
          <w:iCs/>
          <w:sz w:val="20"/>
          <w:szCs w:val="20"/>
        </w:rPr>
      </w:pPr>
    </w:p>
    <w:p w14:paraId="775ED5FA" w14:textId="77777777" w:rsidR="00D57020" w:rsidRPr="009A57A5" w:rsidRDefault="00D57020" w:rsidP="00E55613">
      <w:pPr>
        <w:pStyle w:val="Overskrift2"/>
        <w:numPr>
          <w:ilvl w:val="1"/>
          <w:numId w:val="25"/>
        </w:numPr>
        <w:ind w:left="0" w:firstLine="0"/>
      </w:pPr>
      <w:bookmarkStart w:id="436" w:name="_Toc276444675"/>
      <w:bookmarkStart w:id="437" w:name="_Toc495641268"/>
      <w:r w:rsidRPr="009A57A5">
        <w:t>Oppmålingsforretning over større sammenhengende arealer</w:t>
      </w:r>
      <w:bookmarkEnd w:id="436"/>
      <w:bookmarkEnd w:id="437"/>
    </w:p>
    <w:p w14:paraId="0C43D3C1" w14:textId="77777777" w:rsidR="00D57020" w:rsidRPr="009A57A5" w:rsidRDefault="00D57020" w:rsidP="00D57020">
      <w:pPr>
        <w:pStyle w:val="NormalWeb"/>
        <w:spacing w:before="0" w:beforeAutospacing="0" w:after="0" w:afterAutospacing="0"/>
        <w:rPr>
          <w:rFonts w:ascii="Verdana" w:hAnsi="Verdana"/>
          <w:b/>
          <w:bCs/>
          <w:i/>
          <w:iCs/>
          <w:sz w:val="20"/>
          <w:szCs w:val="20"/>
        </w:rPr>
      </w:pPr>
    </w:p>
    <w:p w14:paraId="211F5760" w14:textId="77777777" w:rsidR="00D57020" w:rsidRPr="009A57A5" w:rsidRDefault="00D57020" w:rsidP="00D57020">
      <w:pPr>
        <w:pStyle w:val="NormalWeb"/>
        <w:spacing w:before="0" w:beforeAutospacing="0" w:after="0" w:afterAutospacing="0"/>
        <w:rPr>
          <w:rFonts w:ascii="Verdana" w:hAnsi="Verdana"/>
          <w:sz w:val="20"/>
          <w:szCs w:val="20"/>
        </w:rPr>
      </w:pPr>
      <w:r w:rsidRPr="009A57A5">
        <w:rPr>
          <w:rFonts w:ascii="Verdana" w:hAnsi="Verdana"/>
          <w:sz w:val="20"/>
          <w:szCs w:val="20"/>
        </w:rPr>
        <w:t xml:space="preserve">For arealer til landbruks-, fritids- og andre allmenne formål m.m. betales gebyr etter anvendt tid. </w:t>
      </w:r>
    </w:p>
    <w:p w14:paraId="4A67C38F" w14:textId="77777777" w:rsidR="00D57020" w:rsidRPr="009A57A5" w:rsidRDefault="00D57020" w:rsidP="00D57020">
      <w:pPr>
        <w:pStyle w:val="NormalWeb"/>
        <w:spacing w:before="0" w:beforeAutospacing="0" w:after="0" w:afterAutospacing="0"/>
        <w:rPr>
          <w:rFonts w:ascii="Verdana" w:hAnsi="Verdana"/>
          <w:sz w:val="20"/>
          <w:szCs w:val="20"/>
        </w:rPr>
      </w:pPr>
    </w:p>
    <w:p w14:paraId="09C61BF2" w14:textId="77777777" w:rsidR="00D57020" w:rsidRPr="009A57A5" w:rsidRDefault="00D57020" w:rsidP="00E55613">
      <w:pPr>
        <w:pStyle w:val="Overskrift2"/>
        <w:numPr>
          <w:ilvl w:val="1"/>
          <w:numId w:val="25"/>
        </w:numPr>
        <w:ind w:left="0" w:firstLine="0"/>
      </w:pPr>
      <w:bookmarkStart w:id="438" w:name="_Toc276444676"/>
      <w:bookmarkStart w:id="439" w:name="_Toc495641269"/>
      <w:r w:rsidRPr="009A57A5">
        <w:t>Matrikulering av eksisterende umatrikulert grunn</w:t>
      </w:r>
      <w:bookmarkEnd w:id="438"/>
      <w:bookmarkEnd w:id="439"/>
    </w:p>
    <w:p w14:paraId="102AC1F9" w14:textId="77777777" w:rsidR="00D57020" w:rsidRPr="009A57A5" w:rsidRDefault="00D57020" w:rsidP="00D57020">
      <w:pPr>
        <w:pStyle w:val="NormalWeb"/>
        <w:spacing w:before="0" w:beforeAutospacing="0" w:after="0" w:afterAutospacing="0"/>
        <w:ind w:left="60"/>
        <w:rPr>
          <w:rFonts w:ascii="Verdana" w:hAnsi="Verdana" w:cs="TTE1CFAB40t00"/>
          <w:b/>
          <w:sz w:val="20"/>
          <w:szCs w:val="20"/>
        </w:rPr>
      </w:pPr>
    </w:p>
    <w:p w14:paraId="536023A1" w14:textId="77777777" w:rsidR="00D57020" w:rsidRPr="009A57A5" w:rsidRDefault="00D57020" w:rsidP="00D57020">
      <w:pPr>
        <w:pStyle w:val="NormalWeb"/>
        <w:spacing w:before="0" w:beforeAutospacing="0" w:after="0" w:afterAutospacing="0"/>
        <w:rPr>
          <w:rFonts w:ascii="Verdana" w:hAnsi="Verdana"/>
          <w:b/>
          <w:sz w:val="20"/>
          <w:szCs w:val="20"/>
        </w:rPr>
      </w:pPr>
      <w:r w:rsidRPr="009A57A5">
        <w:rPr>
          <w:rFonts w:ascii="Verdana" w:hAnsi="Verdana" w:cs="TTE1ABAA90t00"/>
          <w:sz w:val="20"/>
          <w:szCs w:val="20"/>
        </w:rPr>
        <w:t>Gebyr for matrikulering av eksisterende umatrikulert grunn faktureres etter medgått tid. Minstegebyr er kr 7 180.</w:t>
      </w:r>
    </w:p>
    <w:p w14:paraId="2A43BDD8" w14:textId="77777777" w:rsidR="00D57020" w:rsidRPr="009A57A5" w:rsidRDefault="00D57020" w:rsidP="00D57020">
      <w:pPr>
        <w:pStyle w:val="NormalWeb"/>
        <w:spacing w:before="0" w:beforeAutospacing="0" w:after="0" w:afterAutospacing="0"/>
        <w:rPr>
          <w:rFonts w:ascii="Verdana" w:hAnsi="Verdana"/>
          <w:b/>
          <w:bCs/>
          <w:i/>
          <w:iCs/>
          <w:sz w:val="20"/>
          <w:szCs w:val="20"/>
        </w:rPr>
      </w:pPr>
    </w:p>
    <w:p w14:paraId="03D6BF98" w14:textId="77777777" w:rsidR="00D57020" w:rsidRPr="009A57A5" w:rsidRDefault="00D57020" w:rsidP="00E55613">
      <w:pPr>
        <w:pStyle w:val="Overskrift2"/>
        <w:numPr>
          <w:ilvl w:val="1"/>
          <w:numId w:val="25"/>
        </w:numPr>
        <w:ind w:left="0" w:firstLine="0"/>
      </w:pPr>
      <w:r w:rsidRPr="009A57A5">
        <w:t xml:space="preserve"> </w:t>
      </w:r>
      <w:bookmarkStart w:id="440" w:name="_Toc276444677"/>
      <w:bookmarkStart w:id="441" w:name="_Toc495641270"/>
      <w:r w:rsidRPr="009A57A5">
        <w:t>Salg av digitale kartdata, alle baser inkludert:</w:t>
      </w:r>
      <w:bookmarkEnd w:id="440"/>
      <w:bookmarkEnd w:id="441"/>
    </w:p>
    <w:p w14:paraId="6080DF91" w14:textId="77777777" w:rsidR="00D57020" w:rsidRPr="009A57A5" w:rsidRDefault="00D57020" w:rsidP="00D57020"/>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Pr>
      <w:tblGrid>
        <w:gridCol w:w="5793"/>
        <w:gridCol w:w="3399"/>
      </w:tblGrid>
      <w:tr w:rsidR="00D57020" w:rsidRPr="009A57A5" w14:paraId="4A0E7525" w14:textId="77777777" w:rsidTr="00D57020">
        <w:trPr>
          <w:tblCellSpacing w:w="0" w:type="dxa"/>
        </w:trPr>
        <w:tc>
          <w:tcPr>
            <w:tcW w:w="3151" w:type="pct"/>
            <w:tcBorders>
              <w:top w:val="outset" w:sz="6" w:space="0" w:color="auto"/>
              <w:left w:val="outset" w:sz="6" w:space="0" w:color="auto"/>
              <w:bottom w:val="outset" w:sz="6" w:space="0" w:color="auto"/>
              <w:right w:val="outset" w:sz="6" w:space="0" w:color="auto"/>
            </w:tcBorders>
            <w:vAlign w:val="center"/>
          </w:tcPr>
          <w:p w14:paraId="4B0DA41A" w14:textId="77777777" w:rsidR="00D57020" w:rsidRPr="009A57A5" w:rsidRDefault="00D57020" w:rsidP="00D57020">
            <w:pPr>
              <w:rPr>
                <w:rFonts w:ascii="Verdana" w:eastAsia="Arial Unicode MS" w:hAnsi="Verdana" w:cs="Arial Unicode MS"/>
                <w:sz w:val="20"/>
              </w:rPr>
            </w:pPr>
            <w:r w:rsidRPr="009A57A5">
              <w:rPr>
                <w:rFonts w:ascii="Verdana" w:hAnsi="Verdana"/>
                <w:sz w:val="20"/>
              </w:rPr>
              <w:t> </w:t>
            </w:r>
          </w:p>
        </w:tc>
        <w:tc>
          <w:tcPr>
            <w:tcW w:w="1849" w:type="pct"/>
            <w:tcBorders>
              <w:top w:val="outset" w:sz="6" w:space="0" w:color="auto"/>
              <w:left w:val="outset" w:sz="6" w:space="0" w:color="auto"/>
              <w:bottom w:val="outset" w:sz="6" w:space="0" w:color="auto"/>
              <w:right w:val="outset" w:sz="6" w:space="0" w:color="auto"/>
            </w:tcBorders>
            <w:vAlign w:val="center"/>
          </w:tcPr>
          <w:p w14:paraId="655D5EE5" w14:textId="77777777" w:rsidR="00D57020" w:rsidRPr="009A57A5" w:rsidRDefault="00D57020" w:rsidP="00D57020">
            <w:pPr>
              <w:jc w:val="right"/>
              <w:rPr>
                <w:rFonts w:ascii="Verdana" w:eastAsia="Arial Unicode MS" w:hAnsi="Verdana" w:cs="Arial Unicode MS"/>
                <w:sz w:val="20"/>
              </w:rPr>
            </w:pPr>
            <w:r w:rsidRPr="009A57A5">
              <w:rPr>
                <w:rFonts w:ascii="Verdana" w:hAnsi="Verdana"/>
                <w:i/>
                <w:iCs/>
                <w:sz w:val="20"/>
                <w:szCs w:val="20"/>
              </w:rPr>
              <w:t>Sats 2018 </w:t>
            </w:r>
          </w:p>
        </w:tc>
      </w:tr>
      <w:tr w:rsidR="00D57020" w:rsidRPr="009A57A5" w14:paraId="570A127D" w14:textId="77777777" w:rsidTr="00D57020">
        <w:trPr>
          <w:tblCellSpacing w:w="0" w:type="dxa"/>
        </w:trPr>
        <w:tc>
          <w:tcPr>
            <w:tcW w:w="3151" w:type="pct"/>
            <w:tcBorders>
              <w:top w:val="outset" w:sz="6" w:space="0" w:color="auto"/>
              <w:left w:val="outset" w:sz="6" w:space="0" w:color="auto"/>
              <w:bottom w:val="outset" w:sz="6" w:space="0" w:color="auto"/>
              <w:right w:val="outset" w:sz="6" w:space="0" w:color="auto"/>
            </w:tcBorders>
            <w:vAlign w:val="center"/>
          </w:tcPr>
          <w:p w14:paraId="27B0F33F" w14:textId="77777777" w:rsidR="00D57020" w:rsidRPr="009A57A5" w:rsidRDefault="00D57020" w:rsidP="00D57020">
            <w:pPr>
              <w:rPr>
                <w:rFonts w:ascii="Verdana" w:eastAsia="Arial Unicode MS" w:hAnsi="Verdana" w:cs="Arial Unicode MS"/>
                <w:sz w:val="20"/>
              </w:rPr>
            </w:pPr>
            <w:r w:rsidRPr="009A57A5">
              <w:rPr>
                <w:rFonts w:ascii="Verdana" w:hAnsi="Verdana"/>
                <w:sz w:val="20"/>
                <w:szCs w:val="20"/>
              </w:rPr>
              <w:t>Grunnavgift for uttak av data</w:t>
            </w:r>
          </w:p>
        </w:tc>
        <w:tc>
          <w:tcPr>
            <w:tcW w:w="1849" w:type="pct"/>
            <w:tcBorders>
              <w:top w:val="outset" w:sz="6" w:space="0" w:color="auto"/>
              <w:left w:val="outset" w:sz="6" w:space="0" w:color="auto"/>
              <w:bottom w:val="outset" w:sz="6" w:space="0" w:color="auto"/>
              <w:right w:val="outset" w:sz="6" w:space="0" w:color="auto"/>
            </w:tcBorders>
            <w:vAlign w:val="center"/>
          </w:tcPr>
          <w:p w14:paraId="4A707374" w14:textId="77777777" w:rsidR="00D57020" w:rsidRPr="009A57A5" w:rsidRDefault="00D57020" w:rsidP="00D57020">
            <w:pPr>
              <w:jc w:val="center"/>
              <w:rPr>
                <w:rFonts w:ascii="Verdana" w:eastAsia="Arial Unicode MS" w:hAnsi="Verdana" w:cs="Arial Unicode MS"/>
                <w:sz w:val="20"/>
              </w:rPr>
            </w:pPr>
            <w:r w:rsidRPr="009A57A5">
              <w:rPr>
                <w:rFonts w:ascii="Verdana" w:eastAsia="Arial Unicode MS" w:hAnsi="Verdana" w:cs="Arial Unicode MS"/>
                <w:sz w:val="20"/>
              </w:rPr>
              <w:t>Pris fastsettes av</w:t>
            </w:r>
          </w:p>
        </w:tc>
      </w:tr>
      <w:tr w:rsidR="00D57020" w:rsidRPr="009A57A5" w14:paraId="3F493C7A" w14:textId="77777777" w:rsidTr="00D57020">
        <w:trPr>
          <w:tblCellSpacing w:w="0" w:type="dxa"/>
        </w:trPr>
        <w:tc>
          <w:tcPr>
            <w:tcW w:w="3151" w:type="pct"/>
            <w:tcBorders>
              <w:top w:val="outset" w:sz="6" w:space="0" w:color="auto"/>
              <w:left w:val="outset" w:sz="6" w:space="0" w:color="auto"/>
              <w:bottom w:val="outset" w:sz="6" w:space="0" w:color="auto"/>
              <w:right w:val="outset" w:sz="6" w:space="0" w:color="auto"/>
            </w:tcBorders>
            <w:vAlign w:val="center"/>
          </w:tcPr>
          <w:p w14:paraId="38742E16" w14:textId="77777777" w:rsidR="00D57020" w:rsidRPr="009A57A5" w:rsidRDefault="00D57020" w:rsidP="00D57020">
            <w:pPr>
              <w:rPr>
                <w:rFonts w:ascii="Verdana" w:eastAsia="Arial Unicode MS" w:hAnsi="Verdana" w:cs="Arial Unicode MS"/>
                <w:sz w:val="20"/>
              </w:rPr>
            </w:pPr>
            <w:r w:rsidRPr="009A57A5">
              <w:rPr>
                <w:rFonts w:ascii="Verdana" w:hAnsi="Verdana"/>
                <w:sz w:val="20"/>
                <w:szCs w:val="20"/>
              </w:rPr>
              <w:t>Digitale kartdata i FKB-B kvalitet</w:t>
            </w:r>
          </w:p>
        </w:tc>
        <w:tc>
          <w:tcPr>
            <w:tcW w:w="1849" w:type="pct"/>
            <w:tcBorders>
              <w:top w:val="outset" w:sz="6" w:space="0" w:color="auto"/>
              <w:left w:val="outset" w:sz="6" w:space="0" w:color="auto"/>
              <w:bottom w:val="outset" w:sz="6" w:space="0" w:color="auto"/>
              <w:right w:val="outset" w:sz="6" w:space="0" w:color="auto"/>
            </w:tcBorders>
            <w:vAlign w:val="center"/>
          </w:tcPr>
          <w:p w14:paraId="5C18D250" w14:textId="77777777" w:rsidR="00D57020" w:rsidRPr="009A57A5" w:rsidRDefault="00D57020" w:rsidP="00D57020">
            <w:pPr>
              <w:jc w:val="center"/>
              <w:rPr>
                <w:rFonts w:ascii="Verdana" w:eastAsia="Arial Unicode MS" w:hAnsi="Verdana" w:cs="Arial Unicode MS"/>
                <w:sz w:val="20"/>
              </w:rPr>
            </w:pPr>
            <w:r w:rsidRPr="009A57A5">
              <w:rPr>
                <w:rFonts w:ascii="Verdana" w:eastAsia="Arial Unicode MS" w:hAnsi="Verdana" w:cs="Arial Unicode MS"/>
                <w:sz w:val="20"/>
              </w:rPr>
              <w:t>geovekstforum</w:t>
            </w:r>
          </w:p>
        </w:tc>
      </w:tr>
      <w:tr w:rsidR="00D57020" w:rsidRPr="009A57A5" w14:paraId="6467A2CE" w14:textId="77777777" w:rsidTr="00D57020">
        <w:trPr>
          <w:tblCellSpacing w:w="0" w:type="dxa"/>
        </w:trPr>
        <w:tc>
          <w:tcPr>
            <w:tcW w:w="3151" w:type="pct"/>
            <w:tcBorders>
              <w:top w:val="outset" w:sz="6" w:space="0" w:color="auto"/>
              <w:left w:val="outset" w:sz="6" w:space="0" w:color="auto"/>
              <w:bottom w:val="outset" w:sz="6" w:space="0" w:color="auto"/>
              <w:right w:val="outset" w:sz="6" w:space="0" w:color="auto"/>
            </w:tcBorders>
            <w:vAlign w:val="center"/>
          </w:tcPr>
          <w:p w14:paraId="77A1DFFF" w14:textId="77777777" w:rsidR="00D57020" w:rsidRPr="009A57A5" w:rsidRDefault="00D57020" w:rsidP="00D57020">
            <w:pPr>
              <w:rPr>
                <w:rFonts w:ascii="Verdana" w:eastAsia="Arial Unicode MS" w:hAnsi="Verdana" w:cs="Arial Unicode MS"/>
                <w:sz w:val="20"/>
              </w:rPr>
            </w:pPr>
            <w:r w:rsidRPr="009A57A5">
              <w:rPr>
                <w:rFonts w:ascii="Verdana" w:hAnsi="Verdana"/>
                <w:sz w:val="20"/>
                <w:szCs w:val="20"/>
              </w:rPr>
              <w:t>Fastmerker målt etter 1987, inkl. skisse</w:t>
            </w:r>
          </w:p>
        </w:tc>
        <w:tc>
          <w:tcPr>
            <w:tcW w:w="1849" w:type="pct"/>
            <w:tcBorders>
              <w:top w:val="outset" w:sz="6" w:space="0" w:color="auto"/>
              <w:left w:val="outset" w:sz="6" w:space="0" w:color="auto"/>
              <w:bottom w:val="outset" w:sz="6" w:space="0" w:color="auto"/>
              <w:right w:val="outset" w:sz="6" w:space="0" w:color="auto"/>
            </w:tcBorders>
          </w:tcPr>
          <w:p w14:paraId="181B2503" w14:textId="77777777" w:rsidR="00D57020" w:rsidRPr="009A57A5" w:rsidRDefault="00D57020" w:rsidP="00D57020">
            <w:pPr>
              <w:jc w:val="center"/>
              <w:rPr>
                <w:rFonts w:ascii="Verdana" w:eastAsia="Arial Unicode MS" w:hAnsi="Verdana" w:cs="Arial Unicode MS"/>
                <w:sz w:val="20"/>
              </w:rPr>
            </w:pPr>
            <w:r w:rsidRPr="009A57A5">
              <w:rPr>
                <w:rFonts w:ascii="Verdana" w:eastAsia="Arial Unicode MS" w:hAnsi="Verdana" w:cs="Arial Unicode MS"/>
                <w:sz w:val="20"/>
              </w:rPr>
              <w:t>i det enkelte tilfelle.</w:t>
            </w:r>
          </w:p>
        </w:tc>
      </w:tr>
    </w:tbl>
    <w:p w14:paraId="76DD93F2" w14:textId="77777777" w:rsidR="00D57020" w:rsidRPr="009A57A5" w:rsidRDefault="00D57020" w:rsidP="00E55613">
      <w:pPr>
        <w:pStyle w:val="Overskrift2"/>
        <w:numPr>
          <w:ilvl w:val="1"/>
          <w:numId w:val="25"/>
        </w:numPr>
        <w:ind w:left="0" w:firstLine="0"/>
      </w:pPr>
      <w:r w:rsidRPr="009A57A5">
        <w:lastRenderedPageBreak/>
        <w:t xml:space="preserve"> </w:t>
      </w:r>
      <w:bookmarkStart w:id="442" w:name="_Toc276444678"/>
      <w:bookmarkStart w:id="443" w:name="_Toc495641271"/>
      <w:r w:rsidRPr="009A57A5">
        <w:t>Utstedelse av matrikkelbrev:</w:t>
      </w:r>
      <w:bookmarkEnd w:id="442"/>
      <w:bookmarkEnd w:id="443"/>
    </w:p>
    <w:p w14:paraId="2D81A653" w14:textId="77777777" w:rsidR="00D57020" w:rsidRPr="009A57A5" w:rsidRDefault="00D57020" w:rsidP="00D57020">
      <w:pPr>
        <w:pStyle w:val="NormalWeb"/>
        <w:rPr>
          <w:rFonts w:ascii="Verdana" w:hAnsi="Verdana"/>
          <w:bCs/>
          <w:iCs/>
          <w:sz w:val="20"/>
          <w:szCs w:val="20"/>
        </w:rPr>
      </w:pPr>
      <w:r w:rsidRPr="009A57A5">
        <w:rPr>
          <w:rFonts w:ascii="Verdana" w:hAnsi="Verdana"/>
          <w:bCs/>
          <w:iCs/>
          <w:sz w:val="20"/>
          <w:szCs w:val="20"/>
        </w:rPr>
        <w:t>Matrikkelbrev inntil 10 sider:         Kr. 175</w:t>
      </w:r>
    </w:p>
    <w:p w14:paraId="61D677EC" w14:textId="77777777" w:rsidR="00D57020" w:rsidRPr="009A57A5" w:rsidRDefault="00D57020" w:rsidP="00D57020">
      <w:pPr>
        <w:pStyle w:val="NormalWeb"/>
        <w:rPr>
          <w:rFonts w:ascii="Verdana" w:hAnsi="Verdana"/>
          <w:bCs/>
          <w:iCs/>
          <w:sz w:val="20"/>
          <w:szCs w:val="20"/>
        </w:rPr>
      </w:pPr>
      <w:r w:rsidRPr="009A57A5">
        <w:rPr>
          <w:rFonts w:ascii="Verdana" w:hAnsi="Verdana"/>
          <w:bCs/>
          <w:iCs/>
          <w:sz w:val="20"/>
          <w:szCs w:val="20"/>
        </w:rPr>
        <w:t>Matrikkelbrev over 10 sider:          Kr. 350</w:t>
      </w:r>
    </w:p>
    <w:p w14:paraId="7BC3744B" w14:textId="77777777" w:rsidR="00D57020" w:rsidRPr="009A57A5" w:rsidRDefault="00D57020" w:rsidP="00E55613">
      <w:pPr>
        <w:pStyle w:val="Overskrift2"/>
        <w:numPr>
          <w:ilvl w:val="1"/>
          <w:numId w:val="25"/>
        </w:numPr>
        <w:ind w:left="0" w:firstLine="0"/>
      </w:pPr>
      <w:r w:rsidRPr="009A57A5">
        <w:t xml:space="preserve"> </w:t>
      </w:r>
      <w:bookmarkStart w:id="444" w:name="_Toc276444679"/>
      <w:bookmarkStart w:id="445" w:name="_Toc495641272"/>
      <w:r w:rsidRPr="009A57A5">
        <w:t>Betalingsbestemmelser</w:t>
      </w:r>
      <w:bookmarkEnd w:id="444"/>
      <w:bookmarkEnd w:id="445"/>
    </w:p>
    <w:p w14:paraId="1451601A" w14:textId="77777777" w:rsidR="00D57020" w:rsidRPr="009A57A5" w:rsidRDefault="00D57020" w:rsidP="00D57020">
      <w:pPr>
        <w:pStyle w:val="NormalWeb"/>
        <w:spacing w:before="0" w:beforeAutospacing="0" w:after="0" w:afterAutospacing="0"/>
        <w:rPr>
          <w:rFonts w:ascii="Verdana" w:hAnsi="Verdana"/>
          <w:sz w:val="20"/>
        </w:rPr>
      </w:pPr>
      <w:r w:rsidRPr="009A57A5">
        <w:rPr>
          <w:rFonts w:ascii="Verdana" w:hAnsi="Verdana"/>
          <w:sz w:val="20"/>
          <w:szCs w:val="20"/>
        </w:rPr>
        <w:t>Gebyret kan innkreves forskuddsvis. Betalingen skjer etter gjeldende regulativ på rekvisisjonstidspunktet. Ved omfattende grensemerking kan merkemateriellet beregnes særskilt. Merverdiavgift beregnes ikke, jfr. Skattedirektørens rundskriv av 6. Mars 1970. </w:t>
      </w:r>
    </w:p>
    <w:p w14:paraId="10E08CDB" w14:textId="77777777" w:rsidR="00D57020" w:rsidRPr="009A57A5" w:rsidRDefault="00D57020" w:rsidP="00D57020">
      <w:pPr>
        <w:pStyle w:val="NormalWeb"/>
        <w:spacing w:before="0" w:beforeAutospacing="0" w:after="0" w:afterAutospacing="0"/>
        <w:rPr>
          <w:rFonts w:ascii="Verdana" w:hAnsi="Verdana"/>
          <w:b/>
          <w:bCs/>
          <w:i/>
          <w:iCs/>
          <w:sz w:val="20"/>
          <w:szCs w:val="20"/>
        </w:rPr>
      </w:pPr>
    </w:p>
    <w:p w14:paraId="11886502" w14:textId="77777777" w:rsidR="00D57020" w:rsidRPr="009A57A5" w:rsidRDefault="00D57020" w:rsidP="00E55613">
      <w:pPr>
        <w:pStyle w:val="Overskrift2"/>
        <w:numPr>
          <w:ilvl w:val="1"/>
          <w:numId w:val="25"/>
        </w:numPr>
        <w:ind w:left="0" w:firstLine="0"/>
      </w:pPr>
      <w:r w:rsidRPr="009A57A5">
        <w:t xml:space="preserve"> </w:t>
      </w:r>
      <w:bookmarkStart w:id="446" w:name="_Toc276444680"/>
      <w:bookmarkStart w:id="447" w:name="_Toc495641273"/>
      <w:r w:rsidRPr="009A57A5">
        <w:t>Beregning av gebyrer</w:t>
      </w:r>
      <w:bookmarkEnd w:id="446"/>
      <w:bookmarkEnd w:id="447"/>
    </w:p>
    <w:p w14:paraId="3897C116" w14:textId="77777777" w:rsidR="00D57020" w:rsidRPr="009A57A5" w:rsidRDefault="00D57020" w:rsidP="00D57020">
      <w:pPr>
        <w:pStyle w:val="NormalWeb"/>
        <w:spacing w:before="0" w:beforeAutospacing="0" w:after="0" w:afterAutospacing="0"/>
        <w:rPr>
          <w:rFonts w:ascii="Verdana" w:hAnsi="Verdana"/>
          <w:b/>
          <w:bCs/>
          <w:i/>
          <w:iCs/>
          <w:sz w:val="20"/>
          <w:szCs w:val="20"/>
        </w:rPr>
      </w:pPr>
    </w:p>
    <w:p w14:paraId="30D74E26" w14:textId="77777777" w:rsidR="00D57020" w:rsidRPr="009A57A5" w:rsidRDefault="00D57020" w:rsidP="00D57020">
      <w:pPr>
        <w:pStyle w:val="NormalWeb"/>
        <w:spacing w:before="0" w:beforeAutospacing="0" w:after="0" w:afterAutospacing="0"/>
        <w:rPr>
          <w:rFonts w:ascii="Verdana" w:hAnsi="Verdana"/>
          <w:i/>
          <w:iCs/>
          <w:sz w:val="20"/>
          <w:szCs w:val="20"/>
        </w:rPr>
      </w:pPr>
      <w:r w:rsidRPr="009A57A5">
        <w:rPr>
          <w:rFonts w:ascii="Verdana" w:hAnsi="Verdana"/>
          <w:sz w:val="20"/>
          <w:szCs w:val="20"/>
        </w:rPr>
        <w:t>Gebyrer</w:t>
      </w:r>
      <w:r w:rsidRPr="009A57A5">
        <w:rPr>
          <w:rFonts w:ascii="Verdana" w:hAnsi="Verdana"/>
          <w:sz w:val="20"/>
        </w:rPr>
        <w:t xml:space="preserve"> </w:t>
      </w:r>
      <w:r w:rsidRPr="009A57A5">
        <w:rPr>
          <w:rFonts w:ascii="Verdana" w:hAnsi="Verdana"/>
          <w:sz w:val="20"/>
          <w:szCs w:val="20"/>
        </w:rPr>
        <w:t>skal beregnes etter rimeligste måte, og er ikke momspliktige. Hvis gebyrregulativet gir åpenbart urimelige resultater, kan kommunen fastsette skjønnsmessige beløp. </w:t>
      </w:r>
    </w:p>
    <w:p w14:paraId="4EDDC386" w14:textId="77777777" w:rsidR="00D57020" w:rsidRPr="009A57A5" w:rsidRDefault="00D57020" w:rsidP="00D57020">
      <w:pPr>
        <w:pStyle w:val="NormalWeb"/>
        <w:spacing w:before="0" w:beforeAutospacing="0" w:after="0" w:afterAutospacing="0"/>
        <w:rPr>
          <w:rFonts w:ascii="Verdana" w:hAnsi="Verdana"/>
          <w:i/>
          <w:iCs/>
          <w:sz w:val="20"/>
          <w:szCs w:val="20"/>
        </w:rPr>
      </w:pPr>
    </w:p>
    <w:p w14:paraId="2CA2BC9B" w14:textId="77777777" w:rsidR="00D57020" w:rsidRPr="009A57A5" w:rsidRDefault="00D57020" w:rsidP="00E55613">
      <w:pPr>
        <w:pStyle w:val="Overskrift1"/>
        <w:numPr>
          <w:ilvl w:val="0"/>
          <w:numId w:val="25"/>
        </w:numPr>
        <w:ind w:left="0" w:firstLine="0"/>
      </w:pPr>
      <w:bookmarkStart w:id="448" w:name="_Toc276444681"/>
      <w:bookmarkStart w:id="449" w:name="_Toc495641274"/>
      <w:r w:rsidRPr="009A57A5">
        <w:t>Byggesaker</w:t>
      </w:r>
      <w:bookmarkEnd w:id="448"/>
      <w:bookmarkEnd w:id="449"/>
      <w:r w:rsidRPr="009A57A5">
        <w:t xml:space="preserve"> </w:t>
      </w:r>
    </w:p>
    <w:p w14:paraId="7A2A4060" w14:textId="77777777" w:rsidR="00D57020" w:rsidRPr="009A57A5" w:rsidRDefault="00D57020" w:rsidP="00D57020"/>
    <w:p w14:paraId="41F49A50" w14:textId="77777777" w:rsidR="00D57020" w:rsidRPr="009A57A5" w:rsidRDefault="00D57020" w:rsidP="00D57020">
      <w:r w:rsidRPr="009A57A5">
        <w:t xml:space="preserve">Kommunen kan redusere gebyr som er åpenbart urimelig i forhold til det arbeid og de kostnader kommunen har hatt med saken. Gebyrfastsettelsen i den enkelte sak kan ikke påklages, da den kun er oppfølging av regulativet. Kommunens avgjørelse av søknad om reduksjon av gebyr kan påklages. </w:t>
      </w:r>
    </w:p>
    <w:p w14:paraId="5FD0B738" w14:textId="77777777" w:rsidR="00D57020" w:rsidRPr="009A57A5" w:rsidRDefault="00D57020" w:rsidP="00D57020"/>
    <w:p w14:paraId="6511B61C" w14:textId="77777777" w:rsidR="00D57020" w:rsidRPr="009A57A5" w:rsidRDefault="00D57020" w:rsidP="00D57020">
      <w:r w:rsidRPr="009A57A5">
        <w:t xml:space="preserve">Av byggesaksgebyret skal ca. 10 % dekke kostnadene med tilsyn, jfr. Pbl § 33-1. </w:t>
      </w:r>
    </w:p>
    <w:p w14:paraId="7384370C" w14:textId="77777777" w:rsidR="00D57020" w:rsidRPr="009A57A5" w:rsidRDefault="00D57020" w:rsidP="00D57020"/>
    <w:p w14:paraId="3240B043" w14:textId="77777777" w:rsidR="00D57020" w:rsidRPr="009A57A5" w:rsidRDefault="00D57020" w:rsidP="00D57020">
      <w:r w:rsidRPr="009A57A5">
        <w:t>Fakturering av gebyr for ferdigattest gjøres samtidig som gebyr for byggesak sendes ut.</w:t>
      </w:r>
    </w:p>
    <w:p w14:paraId="76B6B934" w14:textId="77777777" w:rsidR="00D57020" w:rsidRPr="009A57A5" w:rsidRDefault="00D57020" w:rsidP="00D57020">
      <w:r w:rsidRPr="009A57A5">
        <w:t xml:space="preserve">Lag og foreninger kan få 30 % gebyrreduksjon. </w:t>
      </w:r>
    </w:p>
    <w:p w14:paraId="5AEBE8F0" w14:textId="77777777" w:rsidR="00D57020" w:rsidRPr="009A57A5" w:rsidRDefault="00D57020" w:rsidP="00D57020"/>
    <w:p w14:paraId="27543281" w14:textId="77777777" w:rsidR="00D57020" w:rsidRPr="009A57A5" w:rsidRDefault="00D57020" w:rsidP="00D57020">
      <w:r w:rsidRPr="009A57A5">
        <w:t>I saker der gebyr beregnes etter medgått tid, settes timesatsen til 1100 kr/time.</w:t>
      </w:r>
    </w:p>
    <w:p w14:paraId="6422473E" w14:textId="77777777" w:rsidR="00D57020" w:rsidRPr="009A57A5" w:rsidRDefault="00D57020" w:rsidP="00D57020"/>
    <w:p w14:paraId="12140133" w14:textId="77777777" w:rsidR="00D57020" w:rsidRPr="009A57A5" w:rsidRDefault="00D57020" w:rsidP="00D57020">
      <w:r w:rsidRPr="009A57A5">
        <w:t xml:space="preserve">Gebyrregulativet </w:t>
      </w:r>
      <w:r>
        <w:t xml:space="preserve">for </w:t>
      </w:r>
      <w:r w:rsidRPr="009A57A5">
        <w:t>2018 revidert i forhold til oppsett 2017</w:t>
      </w:r>
      <w:r>
        <w:t>. Endringer er</w:t>
      </w:r>
      <w:r w:rsidRPr="009A57A5">
        <w:t xml:space="preserve"> merket med grått.</w:t>
      </w:r>
    </w:p>
    <w:p w14:paraId="247EB5AE" w14:textId="77777777" w:rsidR="00D57020" w:rsidRPr="009A57A5" w:rsidRDefault="00D57020" w:rsidP="00D57020"/>
    <w:tbl>
      <w:tblPr>
        <w:tblW w:w="5040" w:type="pct"/>
        <w:tblCellMar>
          <w:left w:w="0" w:type="dxa"/>
          <w:right w:w="0" w:type="dxa"/>
        </w:tblCellMar>
        <w:tblLook w:val="04A0" w:firstRow="1" w:lastRow="0" w:firstColumn="1" w:lastColumn="0" w:noHBand="0" w:noVBand="1"/>
      </w:tblPr>
      <w:tblGrid>
        <w:gridCol w:w="1278"/>
        <w:gridCol w:w="5813"/>
        <w:gridCol w:w="1185"/>
        <w:gridCol w:w="1010"/>
      </w:tblGrid>
      <w:tr w:rsidR="00D57020" w:rsidRPr="009A57A5" w14:paraId="46C9B0A0" w14:textId="77777777" w:rsidTr="00D57020">
        <w:tc>
          <w:tcPr>
            <w:tcW w:w="688"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14:paraId="2C0C97DF" w14:textId="77777777" w:rsidR="00D57020" w:rsidRPr="009A57A5" w:rsidRDefault="00D57020" w:rsidP="00D57020">
            <w:pPr>
              <w:rPr>
                <w:rFonts w:eastAsia="Calibri"/>
              </w:rPr>
            </w:pPr>
          </w:p>
        </w:tc>
        <w:tc>
          <w:tcPr>
            <w:tcW w:w="3130" w:type="pct"/>
            <w:tcBorders>
              <w:top w:val="single" w:sz="8" w:space="0" w:color="000000"/>
              <w:left w:val="nil"/>
              <w:bottom w:val="single" w:sz="8" w:space="0" w:color="000000"/>
              <w:right w:val="single" w:sz="8" w:space="0" w:color="000000"/>
            </w:tcBorders>
            <w:tcMar>
              <w:top w:w="0" w:type="dxa"/>
              <w:left w:w="70" w:type="dxa"/>
              <w:bottom w:w="0" w:type="dxa"/>
              <w:right w:w="70" w:type="dxa"/>
            </w:tcMar>
          </w:tcPr>
          <w:p w14:paraId="7A2B20AC" w14:textId="77777777" w:rsidR="00D57020" w:rsidRPr="009A57A5" w:rsidRDefault="00D57020" w:rsidP="00D57020">
            <w:pPr>
              <w:rPr>
                <w:rFonts w:eastAsia="Calibri"/>
              </w:rPr>
            </w:pPr>
          </w:p>
        </w:tc>
        <w:tc>
          <w:tcPr>
            <w:tcW w:w="638" w:type="pct"/>
            <w:tcBorders>
              <w:top w:val="single" w:sz="8" w:space="0" w:color="000000"/>
              <w:left w:val="nil"/>
              <w:bottom w:val="single" w:sz="8" w:space="0" w:color="000000"/>
              <w:right w:val="single" w:sz="8" w:space="0" w:color="000000"/>
            </w:tcBorders>
            <w:tcMar>
              <w:top w:w="0" w:type="dxa"/>
              <w:left w:w="70" w:type="dxa"/>
              <w:bottom w:w="0" w:type="dxa"/>
              <w:right w:w="70" w:type="dxa"/>
            </w:tcMar>
            <w:hideMark/>
          </w:tcPr>
          <w:p w14:paraId="63915E71" w14:textId="77777777" w:rsidR="00D57020" w:rsidRPr="009A57A5" w:rsidRDefault="00D57020" w:rsidP="00D57020">
            <w:pPr>
              <w:rPr>
                <w:rFonts w:ascii="Verdana" w:eastAsia="Calibri" w:hAnsi="Verdana" w:cs="Calibri"/>
                <w:i/>
                <w:iCs/>
                <w:sz w:val="20"/>
                <w:szCs w:val="20"/>
              </w:rPr>
            </w:pPr>
            <w:r w:rsidRPr="009A57A5">
              <w:rPr>
                <w:rFonts w:ascii="Verdana" w:hAnsi="Verdana"/>
                <w:i/>
                <w:iCs/>
                <w:sz w:val="20"/>
                <w:szCs w:val="20"/>
              </w:rPr>
              <w:t xml:space="preserve">Sats </w:t>
            </w:r>
          </w:p>
          <w:p w14:paraId="5AE10DE9" w14:textId="77777777" w:rsidR="00D57020" w:rsidRPr="009A57A5" w:rsidRDefault="00D57020" w:rsidP="00D57020">
            <w:pPr>
              <w:rPr>
                <w:rFonts w:eastAsia="Calibri"/>
              </w:rPr>
            </w:pPr>
            <w:r w:rsidRPr="009A57A5">
              <w:rPr>
                <w:rFonts w:ascii="Verdana" w:hAnsi="Verdana"/>
                <w:i/>
                <w:iCs/>
                <w:sz w:val="20"/>
                <w:szCs w:val="20"/>
              </w:rPr>
              <w:t>2017</w:t>
            </w:r>
          </w:p>
        </w:tc>
        <w:tc>
          <w:tcPr>
            <w:tcW w:w="544" w:type="pct"/>
            <w:tcBorders>
              <w:top w:val="single" w:sz="8" w:space="0" w:color="000000"/>
              <w:left w:val="nil"/>
              <w:bottom w:val="single" w:sz="8" w:space="0" w:color="000000"/>
              <w:right w:val="single" w:sz="8" w:space="0" w:color="000000"/>
            </w:tcBorders>
            <w:tcMar>
              <w:top w:w="0" w:type="dxa"/>
              <w:left w:w="70" w:type="dxa"/>
              <w:bottom w:w="0" w:type="dxa"/>
              <w:right w:w="70" w:type="dxa"/>
            </w:tcMar>
            <w:hideMark/>
          </w:tcPr>
          <w:p w14:paraId="06DF7CF6" w14:textId="77777777" w:rsidR="00D57020" w:rsidRPr="009A57A5" w:rsidRDefault="00D57020" w:rsidP="00D57020">
            <w:pPr>
              <w:jc w:val="right"/>
              <w:rPr>
                <w:rFonts w:eastAsia="Calibri"/>
              </w:rPr>
            </w:pPr>
            <w:r w:rsidRPr="009A57A5">
              <w:rPr>
                <w:rFonts w:ascii="Verdana" w:hAnsi="Verdana"/>
                <w:i/>
                <w:iCs/>
                <w:sz w:val="20"/>
                <w:szCs w:val="20"/>
              </w:rPr>
              <w:t>Sats 2018</w:t>
            </w:r>
          </w:p>
        </w:tc>
      </w:tr>
      <w:tr w:rsidR="00D57020" w:rsidRPr="009A57A5" w14:paraId="1175C847" w14:textId="77777777" w:rsidTr="00D57020">
        <w:tc>
          <w:tcPr>
            <w:tcW w:w="688" w:type="pct"/>
            <w:tcBorders>
              <w:top w:val="nil"/>
              <w:left w:val="single" w:sz="8" w:space="0" w:color="000000"/>
              <w:bottom w:val="single" w:sz="8" w:space="0" w:color="000000"/>
              <w:right w:val="single" w:sz="8" w:space="0" w:color="000000"/>
            </w:tcBorders>
            <w:tcMar>
              <w:top w:w="0" w:type="dxa"/>
              <w:left w:w="70" w:type="dxa"/>
              <w:bottom w:w="0" w:type="dxa"/>
              <w:right w:w="70" w:type="dxa"/>
            </w:tcMar>
          </w:tcPr>
          <w:p w14:paraId="4289BA00" w14:textId="77777777" w:rsidR="00D57020" w:rsidRPr="009A57A5" w:rsidRDefault="00D57020" w:rsidP="00D57020">
            <w:pPr>
              <w:rPr>
                <w:rFonts w:eastAsia="Calibri"/>
              </w:rPr>
            </w:pPr>
          </w:p>
        </w:tc>
        <w:tc>
          <w:tcPr>
            <w:tcW w:w="3130" w:type="pct"/>
            <w:tcBorders>
              <w:top w:val="nil"/>
              <w:left w:val="nil"/>
              <w:bottom w:val="single" w:sz="8" w:space="0" w:color="000000"/>
              <w:right w:val="single" w:sz="8" w:space="0" w:color="000000"/>
            </w:tcBorders>
            <w:tcMar>
              <w:top w:w="0" w:type="dxa"/>
              <w:left w:w="70" w:type="dxa"/>
              <w:bottom w:w="0" w:type="dxa"/>
              <w:right w:w="70" w:type="dxa"/>
            </w:tcMar>
            <w:hideMark/>
          </w:tcPr>
          <w:p w14:paraId="38B15D9A" w14:textId="77777777" w:rsidR="00D57020" w:rsidRPr="009A57A5" w:rsidRDefault="00D57020" w:rsidP="00D57020">
            <w:pPr>
              <w:rPr>
                <w:rFonts w:eastAsia="Calibri"/>
              </w:rPr>
            </w:pPr>
            <w:r w:rsidRPr="009A57A5">
              <w:t>Nabolister og situasjonskart</w:t>
            </w:r>
          </w:p>
        </w:tc>
        <w:tc>
          <w:tcPr>
            <w:tcW w:w="638" w:type="pct"/>
            <w:tcBorders>
              <w:top w:val="nil"/>
              <w:left w:val="nil"/>
              <w:bottom w:val="single" w:sz="8" w:space="0" w:color="000000"/>
              <w:right w:val="single" w:sz="8" w:space="0" w:color="000000"/>
            </w:tcBorders>
            <w:tcMar>
              <w:top w:w="0" w:type="dxa"/>
              <w:left w:w="70" w:type="dxa"/>
              <w:bottom w:w="0" w:type="dxa"/>
              <w:right w:w="70" w:type="dxa"/>
            </w:tcMar>
            <w:hideMark/>
          </w:tcPr>
          <w:p w14:paraId="0760C15A" w14:textId="77777777" w:rsidR="00D57020" w:rsidRPr="009A57A5" w:rsidRDefault="00D57020" w:rsidP="00D57020">
            <w:pPr>
              <w:jc w:val="right"/>
              <w:rPr>
                <w:rFonts w:eastAsia="Calibri"/>
              </w:rPr>
            </w:pPr>
            <w:r w:rsidRPr="009A57A5">
              <w:t>410</w:t>
            </w:r>
          </w:p>
        </w:tc>
        <w:tc>
          <w:tcPr>
            <w:tcW w:w="544" w:type="pct"/>
            <w:tcBorders>
              <w:top w:val="nil"/>
              <w:left w:val="nil"/>
              <w:bottom w:val="single" w:sz="8" w:space="0" w:color="000000"/>
              <w:right w:val="single" w:sz="8" w:space="0" w:color="000000"/>
            </w:tcBorders>
            <w:tcMar>
              <w:top w:w="0" w:type="dxa"/>
              <w:left w:w="70" w:type="dxa"/>
              <w:bottom w:w="0" w:type="dxa"/>
              <w:right w:w="70" w:type="dxa"/>
            </w:tcMar>
            <w:hideMark/>
          </w:tcPr>
          <w:p w14:paraId="25E65C75" w14:textId="77777777" w:rsidR="00D57020" w:rsidRPr="009A57A5" w:rsidRDefault="00D57020" w:rsidP="00D57020">
            <w:pPr>
              <w:jc w:val="right"/>
              <w:rPr>
                <w:rFonts w:eastAsia="Calibri"/>
              </w:rPr>
            </w:pPr>
            <w:r w:rsidRPr="009A57A5">
              <w:t>424</w:t>
            </w:r>
          </w:p>
        </w:tc>
      </w:tr>
      <w:tr w:rsidR="00D57020" w:rsidRPr="009A57A5" w14:paraId="7A22E253" w14:textId="77777777" w:rsidTr="00D57020">
        <w:tc>
          <w:tcPr>
            <w:tcW w:w="688" w:type="pct"/>
            <w:tcBorders>
              <w:top w:val="nil"/>
              <w:left w:val="single" w:sz="8" w:space="0" w:color="000000"/>
              <w:bottom w:val="single" w:sz="8" w:space="0" w:color="000000"/>
              <w:right w:val="single" w:sz="8" w:space="0" w:color="000000"/>
            </w:tcBorders>
            <w:tcMar>
              <w:top w:w="0" w:type="dxa"/>
              <w:left w:w="70" w:type="dxa"/>
              <w:bottom w:w="0" w:type="dxa"/>
              <w:right w:w="70" w:type="dxa"/>
            </w:tcMar>
          </w:tcPr>
          <w:p w14:paraId="6E91021D" w14:textId="77777777" w:rsidR="00D57020" w:rsidRPr="009A57A5" w:rsidRDefault="00D57020" w:rsidP="00D57020">
            <w:pPr>
              <w:rPr>
                <w:rFonts w:eastAsia="Calibri"/>
              </w:rPr>
            </w:pPr>
          </w:p>
        </w:tc>
        <w:tc>
          <w:tcPr>
            <w:tcW w:w="3130" w:type="pct"/>
            <w:tcBorders>
              <w:top w:val="nil"/>
              <w:left w:val="nil"/>
              <w:bottom w:val="single" w:sz="8" w:space="0" w:color="000000"/>
              <w:right w:val="single" w:sz="8" w:space="0" w:color="000000"/>
            </w:tcBorders>
            <w:tcMar>
              <w:top w:w="0" w:type="dxa"/>
              <w:left w:w="70" w:type="dxa"/>
              <w:bottom w:w="0" w:type="dxa"/>
              <w:right w:w="70" w:type="dxa"/>
            </w:tcMar>
            <w:hideMark/>
          </w:tcPr>
          <w:p w14:paraId="4C0B06D3" w14:textId="77777777" w:rsidR="00D57020" w:rsidRPr="009A57A5" w:rsidRDefault="00D57020" w:rsidP="00D57020">
            <w:pPr>
              <w:rPr>
                <w:rFonts w:eastAsia="Calibri"/>
                <w:b/>
                <w:bCs/>
              </w:rPr>
            </w:pPr>
            <w:r w:rsidRPr="009A57A5">
              <w:rPr>
                <w:b/>
                <w:bCs/>
              </w:rPr>
              <w:t xml:space="preserve">Mangelfulle søknader </w:t>
            </w:r>
          </w:p>
          <w:p w14:paraId="5E11A2E5" w14:textId="77777777" w:rsidR="00D57020" w:rsidRPr="009A57A5" w:rsidRDefault="00D57020" w:rsidP="00D57020">
            <w:pPr>
              <w:rPr>
                <w:rFonts w:eastAsia="Calibri"/>
              </w:rPr>
            </w:pPr>
            <w:r w:rsidRPr="009A57A5">
              <w:t>Ved behandling av saker der innsendt dokumentasjon er mangelfull eller feilaktig, beregnes et tilleggsgebyr etter medgått tid inntil saken er komplett.</w:t>
            </w:r>
          </w:p>
        </w:tc>
        <w:tc>
          <w:tcPr>
            <w:tcW w:w="638" w:type="pct"/>
            <w:tcBorders>
              <w:top w:val="nil"/>
              <w:left w:val="nil"/>
              <w:bottom w:val="single" w:sz="8" w:space="0" w:color="000000"/>
              <w:right w:val="single" w:sz="8" w:space="0" w:color="000000"/>
            </w:tcBorders>
            <w:tcMar>
              <w:top w:w="0" w:type="dxa"/>
              <w:left w:w="70" w:type="dxa"/>
              <w:bottom w:w="0" w:type="dxa"/>
              <w:right w:w="70" w:type="dxa"/>
            </w:tcMar>
          </w:tcPr>
          <w:p w14:paraId="65A307A7" w14:textId="77777777" w:rsidR="00D57020" w:rsidRPr="009A57A5" w:rsidRDefault="00D57020" w:rsidP="00D57020">
            <w:pPr>
              <w:jc w:val="right"/>
              <w:rPr>
                <w:rFonts w:eastAsia="Calibri"/>
              </w:rPr>
            </w:pPr>
          </w:p>
        </w:tc>
        <w:tc>
          <w:tcPr>
            <w:tcW w:w="544" w:type="pct"/>
            <w:tcBorders>
              <w:top w:val="nil"/>
              <w:left w:val="nil"/>
              <w:bottom w:val="single" w:sz="8" w:space="0" w:color="000000"/>
              <w:right w:val="single" w:sz="8" w:space="0" w:color="000000"/>
            </w:tcBorders>
            <w:tcMar>
              <w:top w:w="0" w:type="dxa"/>
              <w:left w:w="70" w:type="dxa"/>
              <w:bottom w:w="0" w:type="dxa"/>
              <w:right w:w="70" w:type="dxa"/>
            </w:tcMar>
          </w:tcPr>
          <w:p w14:paraId="3A69710D" w14:textId="77777777" w:rsidR="00D57020" w:rsidRPr="009A57A5" w:rsidRDefault="00D57020" w:rsidP="00D57020">
            <w:pPr>
              <w:jc w:val="right"/>
              <w:rPr>
                <w:rFonts w:eastAsia="Calibri"/>
              </w:rPr>
            </w:pPr>
          </w:p>
        </w:tc>
      </w:tr>
      <w:tr w:rsidR="00D57020" w:rsidRPr="009A57A5" w14:paraId="1153C351" w14:textId="77777777" w:rsidTr="00D57020">
        <w:tc>
          <w:tcPr>
            <w:tcW w:w="688" w:type="pct"/>
            <w:tcBorders>
              <w:top w:val="nil"/>
              <w:left w:val="single" w:sz="8" w:space="0" w:color="000000"/>
              <w:bottom w:val="single" w:sz="8" w:space="0" w:color="000000"/>
              <w:right w:val="single" w:sz="8" w:space="0" w:color="000000"/>
            </w:tcBorders>
            <w:tcMar>
              <w:top w:w="0" w:type="dxa"/>
              <w:left w:w="70" w:type="dxa"/>
              <w:bottom w:w="0" w:type="dxa"/>
              <w:right w:w="70" w:type="dxa"/>
            </w:tcMar>
          </w:tcPr>
          <w:p w14:paraId="27518BDB" w14:textId="77777777" w:rsidR="00D57020" w:rsidRPr="009A57A5" w:rsidRDefault="00D57020" w:rsidP="00D57020">
            <w:pPr>
              <w:rPr>
                <w:rFonts w:eastAsia="Calibri"/>
              </w:rPr>
            </w:pPr>
          </w:p>
        </w:tc>
        <w:tc>
          <w:tcPr>
            <w:tcW w:w="3130" w:type="pct"/>
            <w:tcBorders>
              <w:top w:val="nil"/>
              <w:left w:val="nil"/>
              <w:bottom w:val="single" w:sz="8" w:space="0" w:color="000000"/>
              <w:right w:val="single" w:sz="8" w:space="0" w:color="000000"/>
            </w:tcBorders>
            <w:tcMar>
              <w:top w:w="0" w:type="dxa"/>
              <w:left w:w="70" w:type="dxa"/>
              <w:bottom w:w="0" w:type="dxa"/>
              <w:right w:w="70" w:type="dxa"/>
            </w:tcMar>
            <w:hideMark/>
          </w:tcPr>
          <w:p w14:paraId="7E6F1437" w14:textId="77777777" w:rsidR="00D57020" w:rsidRPr="009A57A5" w:rsidRDefault="00D57020" w:rsidP="00D57020">
            <w:pPr>
              <w:rPr>
                <w:rFonts w:eastAsia="Calibri"/>
              </w:rPr>
            </w:pPr>
            <w:r w:rsidRPr="009A57A5">
              <w:t>Dersom det er ønskelig med befaring, faktureres det etter medgått tid.</w:t>
            </w:r>
          </w:p>
        </w:tc>
        <w:tc>
          <w:tcPr>
            <w:tcW w:w="638" w:type="pct"/>
            <w:tcBorders>
              <w:top w:val="nil"/>
              <w:left w:val="nil"/>
              <w:bottom w:val="single" w:sz="8" w:space="0" w:color="000000"/>
              <w:right w:val="single" w:sz="8" w:space="0" w:color="000000"/>
            </w:tcBorders>
            <w:tcMar>
              <w:top w:w="0" w:type="dxa"/>
              <w:left w:w="70" w:type="dxa"/>
              <w:bottom w:w="0" w:type="dxa"/>
              <w:right w:w="70" w:type="dxa"/>
            </w:tcMar>
          </w:tcPr>
          <w:p w14:paraId="06678303" w14:textId="77777777" w:rsidR="00D57020" w:rsidRPr="009A57A5" w:rsidRDefault="00D57020" w:rsidP="00D57020">
            <w:pPr>
              <w:jc w:val="right"/>
              <w:rPr>
                <w:rFonts w:eastAsia="Calibri"/>
              </w:rPr>
            </w:pPr>
          </w:p>
        </w:tc>
        <w:tc>
          <w:tcPr>
            <w:tcW w:w="544" w:type="pct"/>
            <w:tcBorders>
              <w:top w:val="nil"/>
              <w:left w:val="nil"/>
              <w:bottom w:val="single" w:sz="8" w:space="0" w:color="000000"/>
              <w:right w:val="single" w:sz="8" w:space="0" w:color="000000"/>
            </w:tcBorders>
            <w:tcMar>
              <w:top w:w="0" w:type="dxa"/>
              <w:left w:w="70" w:type="dxa"/>
              <w:bottom w:w="0" w:type="dxa"/>
              <w:right w:w="70" w:type="dxa"/>
            </w:tcMar>
          </w:tcPr>
          <w:p w14:paraId="4C19B579" w14:textId="77777777" w:rsidR="00D57020" w:rsidRPr="009A57A5" w:rsidRDefault="00D57020" w:rsidP="00D57020">
            <w:pPr>
              <w:jc w:val="right"/>
              <w:rPr>
                <w:rFonts w:eastAsia="Calibri"/>
              </w:rPr>
            </w:pPr>
          </w:p>
        </w:tc>
      </w:tr>
      <w:tr w:rsidR="00D57020" w:rsidRPr="009A57A5" w14:paraId="1FF04ABA" w14:textId="77777777" w:rsidTr="00D57020">
        <w:tc>
          <w:tcPr>
            <w:tcW w:w="688" w:type="pct"/>
            <w:tcBorders>
              <w:top w:val="nil"/>
              <w:left w:val="single" w:sz="8" w:space="0" w:color="000000"/>
              <w:bottom w:val="single" w:sz="8" w:space="0" w:color="000000"/>
              <w:right w:val="single" w:sz="8" w:space="0" w:color="000000"/>
            </w:tcBorders>
            <w:shd w:val="clear" w:color="auto" w:fill="D9D9D9"/>
            <w:tcMar>
              <w:top w:w="0" w:type="dxa"/>
              <w:left w:w="70" w:type="dxa"/>
              <w:bottom w:w="0" w:type="dxa"/>
              <w:right w:w="70" w:type="dxa"/>
            </w:tcMar>
            <w:hideMark/>
          </w:tcPr>
          <w:p w14:paraId="5578C487" w14:textId="77777777" w:rsidR="00D57020" w:rsidRPr="009A57A5" w:rsidRDefault="00D57020" w:rsidP="00D57020">
            <w:pPr>
              <w:rPr>
                <w:rFonts w:eastAsia="Calibri"/>
              </w:rPr>
            </w:pPr>
            <w:r w:rsidRPr="009A57A5">
              <w:t>§ 20-1</w:t>
            </w:r>
          </w:p>
        </w:tc>
        <w:tc>
          <w:tcPr>
            <w:tcW w:w="3130" w:type="pct"/>
            <w:tcBorders>
              <w:top w:val="nil"/>
              <w:left w:val="nil"/>
              <w:bottom w:val="single" w:sz="8" w:space="0" w:color="000000"/>
              <w:right w:val="single" w:sz="8" w:space="0" w:color="000000"/>
            </w:tcBorders>
            <w:shd w:val="clear" w:color="auto" w:fill="D9D9D9"/>
            <w:tcMar>
              <w:top w:w="0" w:type="dxa"/>
              <w:left w:w="70" w:type="dxa"/>
              <w:bottom w:w="0" w:type="dxa"/>
              <w:right w:w="70" w:type="dxa"/>
            </w:tcMar>
            <w:hideMark/>
          </w:tcPr>
          <w:p w14:paraId="15186189" w14:textId="77777777" w:rsidR="00D57020" w:rsidRPr="009A57A5" w:rsidRDefault="00D57020" w:rsidP="00D57020">
            <w:pPr>
              <w:rPr>
                <w:rFonts w:eastAsia="Calibri"/>
              </w:rPr>
            </w:pPr>
            <w:r w:rsidRPr="009A57A5">
              <w:t>Tiltak som utløser søknadsplikt og som ikke er nevnt under, faktureres etter medgått tid f.eks. salgsvogn, moduler, korntørke etc.</w:t>
            </w:r>
          </w:p>
        </w:tc>
        <w:tc>
          <w:tcPr>
            <w:tcW w:w="638" w:type="pct"/>
            <w:tcBorders>
              <w:top w:val="nil"/>
              <w:left w:val="nil"/>
              <w:bottom w:val="single" w:sz="8" w:space="0" w:color="000000"/>
              <w:right w:val="single" w:sz="8" w:space="0" w:color="000000"/>
            </w:tcBorders>
            <w:shd w:val="clear" w:color="auto" w:fill="D9D9D9"/>
            <w:tcMar>
              <w:top w:w="0" w:type="dxa"/>
              <w:left w:w="70" w:type="dxa"/>
              <w:bottom w:w="0" w:type="dxa"/>
              <w:right w:w="70" w:type="dxa"/>
            </w:tcMar>
            <w:hideMark/>
          </w:tcPr>
          <w:p w14:paraId="63628D39" w14:textId="77777777" w:rsidR="00D57020" w:rsidRPr="009A57A5" w:rsidRDefault="00D57020" w:rsidP="00D57020">
            <w:pPr>
              <w:jc w:val="right"/>
              <w:rPr>
                <w:rFonts w:eastAsia="Calibri"/>
                <w:strike/>
              </w:rPr>
            </w:pPr>
          </w:p>
        </w:tc>
        <w:tc>
          <w:tcPr>
            <w:tcW w:w="544" w:type="pct"/>
            <w:tcBorders>
              <w:top w:val="nil"/>
              <w:left w:val="nil"/>
              <w:bottom w:val="single" w:sz="8" w:space="0" w:color="000000"/>
              <w:right w:val="single" w:sz="8" w:space="0" w:color="000000"/>
            </w:tcBorders>
            <w:shd w:val="clear" w:color="auto" w:fill="D9D9D9"/>
            <w:tcMar>
              <w:top w:w="0" w:type="dxa"/>
              <w:left w:w="70" w:type="dxa"/>
              <w:bottom w:w="0" w:type="dxa"/>
              <w:right w:w="70" w:type="dxa"/>
            </w:tcMar>
            <w:hideMark/>
          </w:tcPr>
          <w:p w14:paraId="56D0B659" w14:textId="77777777" w:rsidR="00D57020" w:rsidRPr="009A57A5" w:rsidRDefault="00D57020" w:rsidP="00D57020">
            <w:pPr>
              <w:jc w:val="right"/>
              <w:rPr>
                <w:rFonts w:eastAsia="Calibri"/>
              </w:rPr>
            </w:pPr>
          </w:p>
        </w:tc>
      </w:tr>
      <w:tr w:rsidR="00D57020" w:rsidRPr="009A57A5" w14:paraId="33C49E0B" w14:textId="77777777" w:rsidTr="00D57020">
        <w:tc>
          <w:tcPr>
            <w:tcW w:w="688" w:type="pct"/>
            <w:tcBorders>
              <w:top w:val="nil"/>
              <w:left w:val="single" w:sz="8" w:space="0" w:color="000000"/>
              <w:bottom w:val="single" w:sz="8" w:space="0" w:color="000000"/>
              <w:right w:val="single" w:sz="8" w:space="0" w:color="000000"/>
            </w:tcBorders>
            <w:shd w:val="clear" w:color="auto" w:fill="auto"/>
            <w:tcMar>
              <w:top w:w="0" w:type="dxa"/>
              <w:left w:w="70" w:type="dxa"/>
              <w:bottom w:w="0" w:type="dxa"/>
              <w:right w:w="70" w:type="dxa"/>
            </w:tcMar>
            <w:hideMark/>
          </w:tcPr>
          <w:p w14:paraId="606F859B" w14:textId="77777777" w:rsidR="00D57020" w:rsidRPr="009A57A5" w:rsidRDefault="00D57020" w:rsidP="00D57020">
            <w:pPr>
              <w:rPr>
                <w:rFonts w:eastAsia="Calibri"/>
              </w:rPr>
            </w:pPr>
            <w:r w:rsidRPr="006443A3">
              <w:t>§ 20-4</w:t>
            </w:r>
          </w:p>
        </w:tc>
        <w:tc>
          <w:tcPr>
            <w:tcW w:w="3130" w:type="pct"/>
            <w:tcBorders>
              <w:top w:val="nil"/>
              <w:left w:val="nil"/>
              <w:bottom w:val="single" w:sz="8" w:space="0" w:color="000000"/>
              <w:right w:val="single" w:sz="8" w:space="0" w:color="000000"/>
            </w:tcBorders>
            <w:tcMar>
              <w:top w:w="0" w:type="dxa"/>
              <w:left w:w="70" w:type="dxa"/>
              <w:bottom w:w="0" w:type="dxa"/>
              <w:right w:w="70" w:type="dxa"/>
            </w:tcMar>
            <w:hideMark/>
          </w:tcPr>
          <w:p w14:paraId="31656274" w14:textId="77777777" w:rsidR="00D57020" w:rsidRPr="009A57A5" w:rsidRDefault="00D57020" w:rsidP="00D57020">
            <w:pPr>
              <w:rPr>
                <w:rFonts w:eastAsia="Calibri"/>
              </w:rPr>
            </w:pPr>
            <w:r w:rsidRPr="009A57A5">
              <w:t>Garasjer, uthus, lager, driftsbygninger og konstruksjoner i landbruket       </w:t>
            </w:r>
            <w:r>
              <w:t xml:space="preserve">                                           </w:t>
            </w:r>
            <w:r w:rsidRPr="009A57A5">
              <w:t>        inntil 70 m</w:t>
            </w:r>
            <w:r w:rsidRPr="009A57A5">
              <w:rPr>
                <w:vertAlign w:val="superscript"/>
              </w:rPr>
              <w:t>2</w:t>
            </w:r>
            <w:r w:rsidRPr="009A57A5">
              <w:t xml:space="preserve"> </w:t>
            </w:r>
          </w:p>
        </w:tc>
        <w:tc>
          <w:tcPr>
            <w:tcW w:w="638" w:type="pct"/>
            <w:tcBorders>
              <w:top w:val="nil"/>
              <w:left w:val="nil"/>
              <w:bottom w:val="single" w:sz="8" w:space="0" w:color="000000"/>
              <w:right w:val="single" w:sz="8" w:space="0" w:color="000000"/>
            </w:tcBorders>
            <w:tcMar>
              <w:top w:w="0" w:type="dxa"/>
              <w:left w:w="70" w:type="dxa"/>
              <w:bottom w:w="0" w:type="dxa"/>
              <w:right w:w="70" w:type="dxa"/>
            </w:tcMar>
            <w:hideMark/>
          </w:tcPr>
          <w:p w14:paraId="197EB923" w14:textId="77777777" w:rsidR="00D57020" w:rsidRPr="009A57A5" w:rsidRDefault="00D57020" w:rsidP="00D57020">
            <w:pPr>
              <w:jc w:val="right"/>
              <w:rPr>
                <w:rFonts w:eastAsia="Calibri"/>
              </w:rPr>
            </w:pPr>
            <w:r w:rsidRPr="009A57A5">
              <w:t>5 120</w:t>
            </w:r>
          </w:p>
        </w:tc>
        <w:tc>
          <w:tcPr>
            <w:tcW w:w="544" w:type="pct"/>
            <w:tcBorders>
              <w:top w:val="nil"/>
              <w:left w:val="nil"/>
              <w:bottom w:val="single" w:sz="8" w:space="0" w:color="000000"/>
              <w:right w:val="single" w:sz="8" w:space="0" w:color="000000"/>
            </w:tcBorders>
            <w:tcMar>
              <w:top w:w="0" w:type="dxa"/>
              <w:left w:w="70" w:type="dxa"/>
              <w:bottom w:w="0" w:type="dxa"/>
              <w:right w:w="70" w:type="dxa"/>
            </w:tcMar>
            <w:hideMark/>
          </w:tcPr>
          <w:p w14:paraId="2D9121A6" w14:textId="77777777" w:rsidR="00D57020" w:rsidRPr="009A57A5" w:rsidRDefault="00D57020" w:rsidP="00D57020">
            <w:pPr>
              <w:jc w:val="right"/>
              <w:rPr>
                <w:rFonts w:eastAsia="Calibri"/>
              </w:rPr>
            </w:pPr>
            <w:r w:rsidRPr="009A57A5">
              <w:t>5 905</w:t>
            </w:r>
          </w:p>
        </w:tc>
      </w:tr>
      <w:tr w:rsidR="00D57020" w:rsidRPr="009A57A5" w14:paraId="60F26320" w14:textId="77777777" w:rsidTr="00D57020">
        <w:tc>
          <w:tcPr>
            <w:tcW w:w="688" w:type="pct"/>
            <w:tcBorders>
              <w:top w:val="nil"/>
              <w:left w:val="single" w:sz="8" w:space="0" w:color="000000"/>
              <w:bottom w:val="single" w:sz="8" w:space="0" w:color="000000"/>
              <w:right w:val="single" w:sz="8" w:space="0" w:color="000000"/>
            </w:tcBorders>
            <w:shd w:val="clear" w:color="auto" w:fill="D9D9D9"/>
            <w:tcMar>
              <w:top w:w="0" w:type="dxa"/>
              <w:left w:w="70" w:type="dxa"/>
              <w:bottom w:w="0" w:type="dxa"/>
              <w:right w:w="70" w:type="dxa"/>
            </w:tcMar>
            <w:hideMark/>
          </w:tcPr>
          <w:p w14:paraId="18EFE371" w14:textId="77777777" w:rsidR="00D57020" w:rsidRPr="009A57A5" w:rsidRDefault="00D57020" w:rsidP="00D57020">
            <w:pPr>
              <w:rPr>
                <w:rFonts w:eastAsia="Calibri"/>
              </w:rPr>
            </w:pPr>
            <w:r w:rsidRPr="009A57A5">
              <w:lastRenderedPageBreak/>
              <w:t>§ 20-4</w:t>
            </w:r>
          </w:p>
          <w:p w14:paraId="45F5188D" w14:textId="77777777" w:rsidR="00D57020" w:rsidRPr="009A57A5" w:rsidRDefault="00D57020" w:rsidP="00D57020">
            <w:pPr>
              <w:rPr>
                <w:rFonts w:eastAsia="Calibri"/>
              </w:rPr>
            </w:pPr>
            <w:r w:rsidRPr="009A57A5">
              <w:t>§ 20-3</w:t>
            </w:r>
          </w:p>
        </w:tc>
        <w:tc>
          <w:tcPr>
            <w:tcW w:w="3130" w:type="pct"/>
            <w:tcBorders>
              <w:top w:val="nil"/>
              <w:left w:val="nil"/>
              <w:bottom w:val="single" w:sz="8" w:space="0" w:color="000000"/>
              <w:right w:val="single" w:sz="8" w:space="0" w:color="000000"/>
            </w:tcBorders>
            <w:shd w:val="clear" w:color="auto" w:fill="D9D9D9"/>
            <w:tcMar>
              <w:top w:w="0" w:type="dxa"/>
              <w:left w:w="70" w:type="dxa"/>
              <w:bottom w:w="0" w:type="dxa"/>
              <w:right w:w="70" w:type="dxa"/>
            </w:tcMar>
            <w:hideMark/>
          </w:tcPr>
          <w:p w14:paraId="66BBC365" w14:textId="77777777" w:rsidR="00D57020" w:rsidRPr="009A57A5" w:rsidRDefault="00D57020" w:rsidP="00D57020">
            <w:pPr>
              <w:rPr>
                <w:rFonts w:eastAsia="Calibri"/>
              </w:rPr>
            </w:pPr>
            <w:r w:rsidRPr="009A57A5">
              <w:t xml:space="preserve">Driftsbygninger, konstruksjoner i landbruket,    </w:t>
            </w:r>
          </w:p>
          <w:p w14:paraId="4C43E24A" w14:textId="77777777" w:rsidR="00D57020" w:rsidRPr="009A57A5" w:rsidRDefault="00D57020" w:rsidP="00D57020">
            <w:r w:rsidRPr="009A57A5">
              <w:t>Garasje/uthus/ lager        </w:t>
            </w:r>
            <w:r w:rsidR="00DB2F9B">
              <w:t xml:space="preserve"> </w:t>
            </w:r>
            <w:r w:rsidRPr="009A57A5">
              <w:t> 70-</w:t>
            </w:r>
            <w:r w:rsidR="00C41551">
              <w:t xml:space="preserve"> </w:t>
            </w:r>
            <w:r w:rsidRPr="009A57A5">
              <w:t>250 m</w:t>
            </w:r>
            <w:r w:rsidRPr="009A57A5">
              <w:rPr>
                <w:vertAlign w:val="superscript"/>
              </w:rPr>
              <w:t>2</w:t>
            </w:r>
          </w:p>
          <w:p w14:paraId="634D2099" w14:textId="77777777" w:rsidR="00D57020" w:rsidRPr="009A57A5" w:rsidRDefault="00C41551" w:rsidP="00C41551">
            <w:pPr>
              <w:rPr>
                <w:rFonts w:eastAsia="Calibri"/>
              </w:rPr>
            </w:pPr>
            <w:r>
              <w:t xml:space="preserve">                                       250-1000</w:t>
            </w:r>
            <w:r w:rsidRPr="009A57A5">
              <w:t>m</w:t>
            </w:r>
            <w:r w:rsidRPr="009A57A5">
              <w:rPr>
                <w:vertAlign w:val="superscript"/>
              </w:rPr>
              <w:t>2</w:t>
            </w:r>
            <w:r>
              <w:t xml:space="preserve">    </w:t>
            </w:r>
            <w:r w:rsidR="00DB2F9B">
              <w:t xml:space="preserve"> </w:t>
            </w:r>
            <w:r>
              <w:t xml:space="preserve">      </w:t>
            </w:r>
            <w:r w:rsidR="00D57020" w:rsidRPr="009A57A5">
              <w:t xml:space="preserve">                  </w:t>
            </w:r>
          </w:p>
        </w:tc>
        <w:tc>
          <w:tcPr>
            <w:tcW w:w="638" w:type="pct"/>
            <w:tcBorders>
              <w:top w:val="nil"/>
              <w:left w:val="nil"/>
              <w:bottom w:val="single" w:sz="8" w:space="0" w:color="000000"/>
              <w:right w:val="single" w:sz="8" w:space="0" w:color="000000"/>
            </w:tcBorders>
            <w:shd w:val="clear" w:color="auto" w:fill="D9D9D9"/>
            <w:tcMar>
              <w:top w:w="0" w:type="dxa"/>
              <w:left w:w="70" w:type="dxa"/>
              <w:bottom w:w="0" w:type="dxa"/>
              <w:right w:w="70" w:type="dxa"/>
            </w:tcMar>
          </w:tcPr>
          <w:p w14:paraId="20E8871E" w14:textId="77777777" w:rsidR="00D57020" w:rsidRPr="009A57A5" w:rsidRDefault="00D57020" w:rsidP="00D57020">
            <w:pPr>
              <w:rPr>
                <w:rFonts w:eastAsia="Calibri"/>
              </w:rPr>
            </w:pPr>
          </w:p>
          <w:p w14:paraId="13945534" w14:textId="77777777" w:rsidR="00D57020" w:rsidRPr="009A57A5" w:rsidRDefault="00D57020" w:rsidP="00D57020">
            <w:pPr>
              <w:jc w:val="right"/>
            </w:pPr>
            <w:r w:rsidRPr="009A57A5">
              <w:t>5 000</w:t>
            </w:r>
          </w:p>
          <w:p w14:paraId="3C95746C" w14:textId="77777777" w:rsidR="00D57020" w:rsidRPr="009A57A5" w:rsidRDefault="00D57020" w:rsidP="00D57020">
            <w:pPr>
              <w:jc w:val="right"/>
              <w:rPr>
                <w:rFonts w:eastAsia="Calibri"/>
              </w:rPr>
            </w:pPr>
            <w:r w:rsidRPr="009A57A5">
              <w:t>10 000</w:t>
            </w:r>
          </w:p>
        </w:tc>
        <w:tc>
          <w:tcPr>
            <w:tcW w:w="544" w:type="pct"/>
            <w:tcBorders>
              <w:top w:val="nil"/>
              <w:left w:val="nil"/>
              <w:bottom w:val="single" w:sz="8" w:space="0" w:color="000000"/>
              <w:right w:val="single" w:sz="8" w:space="0" w:color="000000"/>
            </w:tcBorders>
            <w:shd w:val="clear" w:color="auto" w:fill="D9D9D9"/>
            <w:tcMar>
              <w:top w:w="0" w:type="dxa"/>
              <w:left w:w="70" w:type="dxa"/>
              <w:bottom w:w="0" w:type="dxa"/>
              <w:right w:w="70" w:type="dxa"/>
            </w:tcMar>
          </w:tcPr>
          <w:p w14:paraId="4CA0267B" w14:textId="77777777" w:rsidR="00D57020" w:rsidRPr="009A57A5" w:rsidRDefault="00D57020" w:rsidP="00D57020">
            <w:pPr>
              <w:rPr>
                <w:rFonts w:eastAsia="Calibri"/>
              </w:rPr>
            </w:pPr>
          </w:p>
          <w:p w14:paraId="36F10EF5" w14:textId="77777777" w:rsidR="00D57020" w:rsidRPr="009A57A5" w:rsidRDefault="00D57020" w:rsidP="00D57020">
            <w:pPr>
              <w:jc w:val="right"/>
            </w:pPr>
            <w:r w:rsidRPr="009A57A5">
              <w:t>6 511</w:t>
            </w:r>
          </w:p>
          <w:p w14:paraId="58D7916A" w14:textId="77777777" w:rsidR="00D57020" w:rsidRPr="009A57A5" w:rsidRDefault="00D57020" w:rsidP="00D57020">
            <w:pPr>
              <w:jc w:val="right"/>
              <w:rPr>
                <w:rFonts w:eastAsia="Calibri"/>
              </w:rPr>
            </w:pPr>
            <w:r w:rsidRPr="009A57A5">
              <w:t>10 350</w:t>
            </w:r>
          </w:p>
        </w:tc>
      </w:tr>
      <w:tr w:rsidR="00D57020" w:rsidRPr="009A57A5" w14:paraId="5D7B32AA" w14:textId="77777777" w:rsidTr="00D57020">
        <w:tc>
          <w:tcPr>
            <w:tcW w:w="688" w:type="pct"/>
            <w:tcBorders>
              <w:top w:val="nil"/>
              <w:left w:val="single" w:sz="8" w:space="0" w:color="000000"/>
              <w:bottom w:val="single" w:sz="8" w:space="0" w:color="000000"/>
              <w:right w:val="single" w:sz="8" w:space="0" w:color="000000"/>
            </w:tcBorders>
            <w:shd w:val="clear" w:color="auto" w:fill="D9D9D9"/>
            <w:tcMar>
              <w:top w:w="0" w:type="dxa"/>
              <w:left w:w="70" w:type="dxa"/>
              <w:bottom w:w="0" w:type="dxa"/>
              <w:right w:w="70" w:type="dxa"/>
            </w:tcMar>
            <w:hideMark/>
          </w:tcPr>
          <w:p w14:paraId="4DD1B7BD" w14:textId="77777777" w:rsidR="00D57020" w:rsidRPr="009A57A5" w:rsidRDefault="00D57020" w:rsidP="00D57020">
            <w:pPr>
              <w:rPr>
                <w:rFonts w:eastAsia="Calibri"/>
              </w:rPr>
            </w:pPr>
            <w:r w:rsidRPr="009A57A5">
              <w:t>§ 20-3</w:t>
            </w:r>
          </w:p>
        </w:tc>
        <w:tc>
          <w:tcPr>
            <w:tcW w:w="3130" w:type="pct"/>
            <w:tcBorders>
              <w:top w:val="nil"/>
              <w:left w:val="nil"/>
              <w:bottom w:val="single" w:sz="8" w:space="0" w:color="000000"/>
              <w:right w:val="single" w:sz="8" w:space="0" w:color="000000"/>
            </w:tcBorders>
            <w:shd w:val="clear" w:color="auto" w:fill="D9D9D9"/>
            <w:tcMar>
              <w:top w:w="0" w:type="dxa"/>
              <w:left w:w="70" w:type="dxa"/>
              <w:bottom w:w="0" w:type="dxa"/>
              <w:right w:w="70" w:type="dxa"/>
            </w:tcMar>
            <w:hideMark/>
          </w:tcPr>
          <w:p w14:paraId="0182A3D5" w14:textId="77777777" w:rsidR="00D57020" w:rsidRPr="009A57A5" w:rsidRDefault="00D57020" w:rsidP="00D57020">
            <w:pPr>
              <w:rPr>
                <w:rFonts w:eastAsia="Calibri"/>
              </w:rPr>
            </w:pPr>
            <w:r w:rsidRPr="009A57A5">
              <w:t>Driftsbygninger i landbruket, lager                 over 1000 m</w:t>
            </w:r>
            <w:r w:rsidRPr="009A57A5">
              <w:rPr>
                <w:vertAlign w:val="superscript"/>
              </w:rPr>
              <w:t>2</w:t>
            </w:r>
          </w:p>
        </w:tc>
        <w:tc>
          <w:tcPr>
            <w:tcW w:w="638" w:type="pct"/>
            <w:tcBorders>
              <w:top w:val="nil"/>
              <w:left w:val="nil"/>
              <w:bottom w:val="single" w:sz="8" w:space="0" w:color="000000"/>
              <w:right w:val="single" w:sz="8" w:space="0" w:color="000000"/>
            </w:tcBorders>
            <w:shd w:val="clear" w:color="auto" w:fill="D9D9D9"/>
            <w:tcMar>
              <w:top w:w="0" w:type="dxa"/>
              <w:left w:w="70" w:type="dxa"/>
              <w:bottom w:w="0" w:type="dxa"/>
              <w:right w:w="70" w:type="dxa"/>
            </w:tcMar>
            <w:hideMark/>
          </w:tcPr>
          <w:p w14:paraId="0BD3D183" w14:textId="77777777" w:rsidR="00D57020" w:rsidRPr="009A57A5" w:rsidRDefault="00D57020" w:rsidP="00D57020">
            <w:pPr>
              <w:jc w:val="right"/>
              <w:rPr>
                <w:rFonts w:eastAsia="Calibri"/>
              </w:rPr>
            </w:pPr>
            <w:r w:rsidRPr="009A57A5">
              <w:t>  24 166</w:t>
            </w:r>
          </w:p>
        </w:tc>
        <w:tc>
          <w:tcPr>
            <w:tcW w:w="544" w:type="pct"/>
            <w:tcBorders>
              <w:top w:val="nil"/>
              <w:left w:val="nil"/>
              <w:bottom w:val="single" w:sz="8" w:space="0" w:color="000000"/>
              <w:right w:val="single" w:sz="8" w:space="0" w:color="000000"/>
            </w:tcBorders>
            <w:shd w:val="clear" w:color="auto" w:fill="D9D9D9"/>
            <w:tcMar>
              <w:top w:w="0" w:type="dxa"/>
              <w:left w:w="70" w:type="dxa"/>
              <w:bottom w:w="0" w:type="dxa"/>
              <w:right w:w="70" w:type="dxa"/>
            </w:tcMar>
            <w:hideMark/>
          </w:tcPr>
          <w:p w14:paraId="58194BBB" w14:textId="77777777" w:rsidR="00D57020" w:rsidRPr="009A57A5" w:rsidRDefault="00D57020" w:rsidP="00D57020">
            <w:pPr>
              <w:jc w:val="right"/>
              <w:rPr>
                <w:rFonts w:eastAsia="Calibri"/>
              </w:rPr>
            </w:pPr>
            <w:r w:rsidRPr="009A57A5">
              <w:t>  25 012</w:t>
            </w:r>
          </w:p>
        </w:tc>
      </w:tr>
      <w:tr w:rsidR="00D57020" w:rsidRPr="009A57A5" w14:paraId="712658BB" w14:textId="77777777" w:rsidTr="00D57020">
        <w:trPr>
          <w:trHeight w:val="326"/>
        </w:trPr>
        <w:tc>
          <w:tcPr>
            <w:tcW w:w="688" w:type="pct"/>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5A53914D" w14:textId="77777777" w:rsidR="00D57020" w:rsidRPr="009A57A5" w:rsidRDefault="00D57020" w:rsidP="00D57020">
            <w:pPr>
              <w:rPr>
                <w:rFonts w:eastAsia="Calibri"/>
              </w:rPr>
            </w:pPr>
            <w:r w:rsidRPr="009A57A5">
              <w:t>§ 20-3</w:t>
            </w:r>
          </w:p>
        </w:tc>
        <w:tc>
          <w:tcPr>
            <w:tcW w:w="3130" w:type="pct"/>
            <w:tcBorders>
              <w:top w:val="nil"/>
              <w:left w:val="nil"/>
              <w:bottom w:val="single" w:sz="8" w:space="0" w:color="000000"/>
              <w:right w:val="single" w:sz="8" w:space="0" w:color="000000"/>
            </w:tcBorders>
            <w:tcMar>
              <w:top w:w="0" w:type="dxa"/>
              <w:left w:w="70" w:type="dxa"/>
              <w:bottom w:w="0" w:type="dxa"/>
              <w:right w:w="70" w:type="dxa"/>
            </w:tcMar>
            <w:hideMark/>
          </w:tcPr>
          <w:p w14:paraId="52FA263E" w14:textId="77777777" w:rsidR="00D57020" w:rsidRPr="009A57A5" w:rsidRDefault="00D57020" w:rsidP="00D57020">
            <w:pPr>
              <w:rPr>
                <w:rFonts w:eastAsia="Calibri"/>
              </w:rPr>
            </w:pPr>
            <w:r w:rsidRPr="009A57A5">
              <w:t>Enebolig/hytte/fritidsbolig</w:t>
            </w:r>
          </w:p>
          <w:p w14:paraId="6199E83F" w14:textId="77777777" w:rsidR="00D57020" w:rsidRPr="009A57A5" w:rsidRDefault="00D57020" w:rsidP="00D57020">
            <w:pPr>
              <w:rPr>
                <w:rFonts w:eastAsia="Calibri"/>
              </w:rPr>
            </w:pPr>
            <w:r w:rsidRPr="009A57A5">
              <w:t>Enebolig m/utleiedel</w:t>
            </w:r>
          </w:p>
        </w:tc>
        <w:tc>
          <w:tcPr>
            <w:tcW w:w="638" w:type="pct"/>
            <w:tcBorders>
              <w:top w:val="nil"/>
              <w:left w:val="nil"/>
              <w:bottom w:val="single" w:sz="8" w:space="0" w:color="000000"/>
              <w:right w:val="single" w:sz="8" w:space="0" w:color="000000"/>
            </w:tcBorders>
            <w:tcMar>
              <w:top w:w="0" w:type="dxa"/>
              <w:left w:w="70" w:type="dxa"/>
              <w:bottom w:w="0" w:type="dxa"/>
              <w:right w:w="70" w:type="dxa"/>
            </w:tcMar>
            <w:hideMark/>
          </w:tcPr>
          <w:p w14:paraId="686F9CEA" w14:textId="77777777" w:rsidR="00D57020" w:rsidRPr="009A57A5" w:rsidRDefault="00D57020" w:rsidP="00D57020">
            <w:pPr>
              <w:jc w:val="right"/>
              <w:rPr>
                <w:rFonts w:eastAsia="Calibri"/>
              </w:rPr>
            </w:pPr>
            <w:r w:rsidRPr="009A57A5">
              <w:t>16 896</w:t>
            </w:r>
          </w:p>
          <w:p w14:paraId="1CE3A9A8" w14:textId="77777777" w:rsidR="00D57020" w:rsidRPr="009A57A5" w:rsidRDefault="00D57020" w:rsidP="00D57020">
            <w:pPr>
              <w:jc w:val="right"/>
              <w:rPr>
                <w:rFonts w:eastAsia="Calibri"/>
              </w:rPr>
            </w:pPr>
            <w:r w:rsidRPr="009A57A5">
              <w:t>21 965</w:t>
            </w:r>
          </w:p>
        </w:tc>
        <w:tc>
          <w:tcPr>
            <w:tcW w:w="544" w:type="pct"/>
            <w:tcBorders>
              <w:top w:val="nil"/>
              <w:left w:val="nil"/>
              <w:bottom w:val="single" w:sz="8" w:space="0" w:color="000000"/>
              <w:right w:val="single" w:sz="8" w:space="0" w:color="000000"/>
            </w:tcBorders>
            <w:tcMar>
              <w:top w:w="0" w:type="dxa"/>
              <w:left w:w="70" w:type="dxa"/>
              <w:bottom w:w="0" w:type="dxa"/>
              <w:right w:w="70" w:type="dxa"/>
            </w:tcMar>
            <w:hideMark/>
          </w:tcPr>
          <w:p w14:paraId="64F0540B" w14:textId="77777777" w:rsidR="00D57020" w:rsidRPr="009A57A5" w:rsidRDefault="00D57020" w:rsidP="00D57020">
            <w:pPr>
              <w:jc w:val="right"/>
              <w:rPr>
                <w:rFonts w:eastAsia="Calibri"/>
              </w:rPr>
            </w:pPr>
            <w:r w:rsidRPr="009A57A5">
              <w:t>17 487</w:t>
            </w:r>
          </w:p>
          <w:p w14:paraId="72D504CE" w14:textId="77777777" w:rsidR="00D57020" w:rsidRPr="009A57A5" w:rsidRDefault="00D57020" w:rsidP="00D57020">
            <w:pPr>
              <w:jc w:val="right"/>
              <w:rPr>
                <w:rFonts w:eastAsia="Calibri"/>
              </w:rPr>
            </w:pPr>
            <w:r w:rsidRPr="009A57A5">
              <w:t>22 734</w:t>
            </w:r>
          </w:p>
        </w:tc>
      </w:tr>
      <w:tr w:rsidR="00D57020" w:rsidRPr="009A57A5" w14:paraId="45E731B9" w14:textId="77777777" w:rsidTr="00D57020">
        <w:tc>
          <w:tcPr>
            <w:tcW w:w="688" w:type="pct"/>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6726EE8C" w14:textId="77777777" w:rsidR="00D57020" w:rsidRPr="009A57A5" w:rsidRDefault="00D57020" w:rsidP="00D57020">
            <w:pPr>
              <w:rPr>
                <w:rFonts w:eastAsia="Calibri"/>
              </w:rPr>
            </w:pPr>
            <w:r w:rsidRPr="009A57A5">
              <w:t>§ 20-3</w:t>
            </w:r>
          </w:p>
        </w:tc>
        <w:tc>
          <w:tcPr>
            <w:tcW w:w="3130" w:type="pct"/>
            <w:tcBorders>
              <w:top w:val="nil"/>
              <w:left w:val="nil"/>
              <w:bottom w:val="single" w:sz="8" w:space="0" w:color="000000"/>
              <w:right w:val="single" w:sz="8" w:space="0" w:color="000000"/>
            </w:tcBorders>
            <w:tcMar>
              <w:top w:w="0" w:type="dxa"/>
              <w:left w:w="70" w:type="dxa"/>
              <w:bottom w:w="0" w:type="dxa"/>
              <w:right w:w="70" w:type="dxa"/>
            </w:tcMar>
            <w:hideMark/>
          </w:tcPr>
          <w:p w14:paraId="5B9A715C" w14:textId="77777777" w:rsidR="00D57020" w:rsidRPr="009A57A5" w:rsidRDefault="00D57020" w:rsidP="00D57020">
            <w:pPr>
              <w:rPr>
                <w:rFonts w:eastAsia="Calibri"/>
              </w:rPr>
            </w:pPr>
            <w:r w:rsidRPr="009A57A5">
              <w:t xml:space="preserve">Tomannsbolig </w:t>
            </w:r>
          </w:p>
        </w:tc>
        <w:tc>
          <w:tcPr>
            <w:tcW w:w="638" w:type="pct"/>
            <w:tcBorders>
              <w:top w:val="nil"/>
              <w:left w:val="nil"/>
              <w:bottom w:val="single" w:sz="8" w:space="0" w:color="000000"/>
              <w:right w:val="single" w:sz="8" w:space="0" w:color="000000"/>
            </w:tcBorders>
            <w:tcMar>
              <w:top w:w="0" w:type="dxa"/>
              <w:left w:w="70" w:type="dxa"/>
              <w:bottom w:w="0" w:type="dxa"/>
              <w:right w:w="70" w:type="dxa"/>
            </w:tcMar>
            <w:hideMark/>
          </w:tcPr>
          <w:p w14:paraId="4EFBC3F7" w14:textId="77777777" w:rsidR="00D57020" w:rsidRPr="009A57A5" w:rsidRDefault="00D57020" w:rsidP="00D57020">
            <w:pPr>
              <w:jc w:val="right"/>
              <w:rPr>
                <w:rFonts w:eastAsia="Calibri"/>
              </w:rPr>
            </w:pPr>
            <w:r w:rsidRPr="009A57A5">
              <w:t>24 822</w:t>
            </w:r>
          </w:p>
        </w:tc>
        <w:tc>
          <w:tcPr>
            <w:tcW w:w="544" w:type="pct"/>
            <w:tcBorders>
              <w:top w:val="nil"/>
              <w:left w:val="nil"/>
              <w:bottom w:val="single" w:sz="8" w:space="0" w:color="000000"/>
              <w:right w:val="single" w:sz="8" w:space="0" w:color="000000"/>
            </w:tcBorders>
            <w:tcMar>
              <w:top w:w="0" w:type="dxa"/>
              <w:left w:w="70" w:type="dxa"/>
              <w:bottom w:w="0" w:type="dxa"/>
              <w:right w:w="70" w:type="dxa"/>
            </w:tcMar>
            <w:hideMark/>
          </w:tcPr>
          <w:p w14:paraId="2B99CA00" w14:textId="77777777" w:rsidR="00D57020" w:rsidRPr="009A57A5" w:rsidRDefault="00D57020" w:rsidP="00D57020">
            <w:pPr>
              <w:jc w:val="right"/>
              <w:rPr>
                <w:rFonts w:eastAsia="Calibri"/>
              </w:rPr>
            </w:pPr>
            <w:r w:rsidRPr="009A57A5">
              <w:t>25 691</w:t>
            </w:r>
          </w:p>
        </w:tc>
      </w:tr>
      <w:tr w:rsidR="00D57020" w:rsidRPr="009A57A5" w14:paraId="7994F6AD" w14:textId="77777777" w:rsidTr="00D57020">
        <w:tc>
          <w:tcPr>
            <w:tcW w:w="688" w:type="pct"/>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516B6A3C" w14:textId="77777777" w:rsidR="00D57020" w:rsidRPr="009A57A5" w:rsidRDefault="00D57020" w:rsidP="00D57020">
            <w:pPr>
              <w:rPr>
                <w:rFonts w:eastAsia="Calibri"/>
              </w:rPr>
            </w:pPr>
            <w:r w:rsidRPr="009A57A5">
              <w:t>§ 20-3</w:t>
            </w:r>
          </w:p>
        </w:tc>
        <w:tc>
          <w:tcPr>
            <w:tcW w:w="3130" w:type="pct"/>
            <w:tcBorders>
              <w:top w:val="nil"/>
              <w:left w:val="nil"/>
              <w:bottom w:val="single" w:sz="8" w:space="0" w:color="000000"/>
              <w:right w:val="single" w:sz="8" w:space="0" w:color="000000"/>
            </w:tcBorders>
            <w:tcMar>
              <w:top w:w="0" w:type="dxa"/>
              <w:left w:w="70" w:type="dxa"/>
              <w:bottom w:w="0" w:type="dxa"/>
              <w:right w:w="70" w:type="dxa"/>
            </w:tcMar>
            <w:hideMark/>
          </w:tcPr>
          <w:p w14:paraId="20D76C72" w14:textId="77777777" w:rsidR="00D57020" w:rsidRPr="009A57A5" w:rsidRDefault="00D57020" w:rsidP="00D57020">
            <w:pPr>
              <w:rPr>
                <w:rFonts w:eastAsia="Calibri"/>
              </w:rPr>
            </w:pPr>
            <w:r w:rsidRPr="009A57A5">
              <w:t>Tre- og firemannsbolig, pr leilighet</w:t>
            </w:r>
          </w:p>
        </w:tc>
        <w:tc>
          <w:tcPr>
            <w:tcW w:w="638" w:type="pct"/>
            <w:tcBorders>
              <w:top w:val="nil"/>
              <w:left w:val="nil"/>
              <w:bottom w:val="single" w:sz="8" w:space="0" w:color="000000"/>
              <w:right w:val="single" w:sz="8" w:space="0" w:color="000000"/>
            </w:tcBorders>
            <w:tcMar>
              <w:top w:w="0" w:type="dxa"/>
              <w:left w:w="70" w:type="dxa"/>
              <w:bottom w:w="0" w:type="dxa"/>
              <w:right w:w="70" w:type="dxa"/>
            </w:tcMar>
            <w:hideMark/>
          </w:tcPr>
          <w:p w14:paraId="0368136E" w14:textId="77777777" w:rsidR="00D57020" w:rsidRPr="009A57A5" w:rsidRDefault="00D57020" w:rsidP="00D57020">
            <w:pPr>
              <w:jc w:val="right"/>
              <w:rPr>
                <w:rFonts w:eastAsia="Calibri"/>
              </w:rPr>
            </w:pPr>
            <w:r w:rsidRPr="009A57A5">
              <w:t>9 800</w:t>
            </w:r>
          </w:p>
        </w:tc>
        <w:tc>
          <w:tcPr>
            <w:tcW w:w="544" w:type="pct"/>
            <w:tcBorders>
              <w:top w:val="nil"/>
              <w:left w:val="nil"/>
              <w:bottom w:val="single" w:sz="8" w:space="0" w:color="000000"/>
              <w:right w:val="single" w:sz="8" w:space="0" w:color="000000"/>
            </w:tcBorders>
            <w:tcMar>
              <w:top w:w="0" w:type="dxa"/>
              <w:left w:w="70" w:type="dxa"/>
              <w:bottom w:w="0" w:type="dxa"/>
              <w:right w:w="70" w:type="dxa"/>
            </w:tcMar>
            <w:hideMark/>
          </w:tcPr>
          <w:p w14:paraId="4ABE1769" w14:textId="77777777" w:rsidR="00D57020" w:rsidRPr="009A57A5" w:rsidRDefault="00D57020" w:rsidP="00D57020">
            <w:pPr>
              <w:jc w:val="right"/>
              <w:rPr>
                <w:rFonts w:eastAsia="Calibri"/>
              </w:rPr>
            </w:pPr>
            <w:r w:rsidRPr="009A57A5">
              <w:t>10 143</w:t>
            </w:r>
          </w:p>
        </w:tc>
      </w:tr>
      <w:tr w:rsidR="00D57020" w:rsidRPr="009A57A5" w14:paraId="19749BAD" w14:textId="77777777" w:rsidTr="00D57020">
        <w:tc>
          <w:tcPr>
            <w:tcW w:w="688" w:type="pct"/>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62C83B63" w14:textId="77777777" w:rsidR="00D57020" w:rsidRPr="009A57A5" w:rsidRDefault="00D57020" w:rsidP="00D57020">
            <w:pPr>
              <w:rPr>
                <w:rFonts w:eastAsia="Calibri"/>
                <w:strike/>
              </w:rPr>
            </w:pPr>
            <w:r w:rsidRPr="009A57A5">
              <w:t>§ 20-3</w:t>
            </w:r>
          </w:p>
        </w:tc>
        <w:tc>
          <w:tcPr>
            <w:tcW w:w="3130" w:type="pct"/>
            <w:tcBorders>
              <w:top w:val="nil"/>
              <w:left w:val="nil"/>
              <w:bottom w:val="single" w:sz="8" w:space="0" w:color="000000"/>
              <w:right w:val="single" w:sz="8" w:space="0" w:color="000000"/>
            </w:tcBorders>
            <w:tcMar>
              <w:top w:w="0" w:type="dxa"/>
              <w:left w:w="70" w:type="dxa"/>
              <w:bottom w:w="0" w:type="dxa"/>
              <w:right w:w="70" w:type="dxa"/>
            </w:tcMar>
            <w:hideMark/>
          </w:tcPr>
          <w:p w14:paraId="369B3E93" w14:textId="77777777" w:rsidR="00D57020" w:rsidRPr="009A57A5" w:rsidRDefault="00D57020" w:rsidP="00D57020">
            <w:pPr>
              <w:rPr>
                <w:rFonts w:eastAsia="Calibri"/>
              </w:rPr>
            </w:pPr>
            <w:r w:rsidRPr="009A57A5">
              <w:t>Øvrige leilighetskompleks, pr. leilighet.</w:t>
            </w:r>
          </w:p>
        </w:tc>
        <w:tc>
          <w:tcPr>
            <w:tcW w:w="638" w:type="pct"/>
            <w:tcBorders>
              <w:top w:val="nil"/>
              <w:left w:val="nil"/>
              <w:bottom w:val="single" w:sz="8" w:space="0" w:color="000000"/>
              <w:right w:val="single" w:sz="8" w:space="0" w:color="000000"/>
            </w:tcBorders>
            <w:tcMar>
              <w:top w:w="0" w:type="dxa"/>
              <w:left w:w="70" w:type="dxa"/>
              <w:bottom w:w="0" w:type="dxa"/>
              <w:right w:w="70" w:type="dxa"/>
            </w:tcMar>
            <w:hideMark/>
          </w:tcPr>
          <w:p w14:paraId="7CBC5FAC" w14:textId="77777777" w:rsidR="00D57020" w:rsidRPr="009A57A5" w:rsidRDefault="00D57020" w:rsidP="00D57020">
            <w:pPr>
              <w:jc w:val="right"/>
              <w:rPr>
                <w:rFonts w:eastAsia="Calibri"/>
              </w:rPr>
            </w:pPr>
            <w:r w:rsidRPr="009A57A5">
              <w:t>8 223</w:t>
            </w:r>
          </w:p>
        </w:tc>
        <w:tc>
          <w:tcPr>
            <w:tcW w:w="544" w:type="pct"/>
            <w:tcBorders>
              <w:top w:val="nil"/>
              <w:left w:val="nil"/>
              <w:bottom w:val="single" w:sz="8" w:space="0" w:color="000000"/>
              <w:right w:val="single" w:sz="8" w:space="0" w:color="000000"/>
            </w:tcBorders>
            <w:tcMar>
              <w:top w:w="0" w:type="dxa"/>
              <w:left w:w="70" w:type="dxa"/>
              <w:bottom w:w="0" w:type="dxa"/>
              <w:right w:w="70" w:type="dxa"/>
            </w:tcMar>
            <w:hideMark/>
          </w:tcPr>
          <w:p w14:paraId="61AF3441" w14:textId="77777777" w:rsidR="00D57020" w:rsidRPr="009A57A5" w:rsidRDefault="00D57020" w:rsidP="00D57020">
            <w:pPr>
              <w:jc w:val="right"/>
              <w:rPr>
                <w:rFonts w:eastAsia="Calibri"/>
              </w:rPr>
            </w:pPr>
            <w:r w:rsidRPr="009A57A5">
              <w:t>8 511</w:t>
            </w:r>
          </w:p>
        </w:tc>
      </w:tr>
      <w:tr w:rsidR="00D57020" w:rsidRPr="009A57A5" w14:paraId="05A5A7EA" w14:textId="77777777" w:rsidTr="00D57020">
        <w:tc>
          <w:tcPr>
            <w:tcW w:w="688" w:type="pct"/>
            <w:tcBorders>
              <w:top w:val="nil"/>
              <w:left w:val="single" w:sz="8" w:space="0" w:color="000000"/>
              <w:bottom w:val="single" w:sz="8" w:space="0" w:color="000000"/>
              <w:right w:val="single" w:sz="8" w:space="0" w:color="000000"/>
            </w:tcBorders>
            <w:shd w:val="clear" w:color="auto" w:fill="D9D9D9"/>
            <w:tcMar>
              <w:top w:w="0" w:type="dxa"/>
              <w:left w:w="70" w:type="dxa"/>
              <w:bottom w:w="0" w:type="dxa"/>
              <w:right w:w="70" w:type="dxa"/>
            </w:tcMar>
            <w:hideMark/>
          </w:tcPr>
          <w:p w14:paraId="2984EB34" w14:textId="77777777" w:rsidR="00D57020" w:rsidRPr="009A57A5" w:rsidRDefault="00D57020" w:rsidP="00D57020">
            <w:pPr>
              <w:rPr>
                <w:rFonts w:eastAsia="Calibri"/>
              </w:rPr>
            </w:pPr>
            <w:r w:rsidRPr="009A57A5">
              <w:t>§ 20-3</w:t>
            </w:r>
          </w:p>
        </w:tc>
        <w:tc>
          <w:tcPr>
            <w:tcW w:w="3130" w:type="pct"/>
            <w:tcBorders>
              <w:top w:val="nil"/>
              <w:left w:val="nil"/>
              <w:bottom w:val="single" w:sz="8" w:space="0" w:color="000000"/>
              <w:right w:val="single" w:sz="8" w:space="0" w:color="000000"/>
            </w:tcBorders>
            <w:shd w:val="clear" w:color="auto" w:fill="D9D9D9"/>
            <w:tcMar>
              <w:top w:w="0" w:type="dxa"/>
              <w:left w:w="70" w:type="dxa"/>
              <w:bottom w:w="0" w:type="dxa"/>
              <w:right w:w="70" w:type="dxa"/>
            </w:tcMar>
            <w:hideMark/>
          </w:tcPr>
          <w:p w14:paraId="6B3FFBEF" w14:textId="77777777" w:rsidR="00D57020" w:rsidRPr="009A57A5" w:rsidRDefault="00D57020" w:rsidP="00D57020">
            <w:pPr>
              <w:rPr>
                <w:rFonts w:eastAsia="Calibri"/>
              </w:rPr>
            </w:pPr>
            <w:r w:rsidRPr="009A57A5">
              <w:t xml:space="preserve">Industri, kontor, forretningsbygg, serviceanlegg,  </w:t>
            </w:r>
          </w:p>
          <w:p w14:paraId="10B0FC0F" w14:textId="77777777" w:rsidR="00D57020" w:rsidRPr="009A57A5" w:rsidRDefault="00D57020" w:rsidP="00D57020">
            <w:r w:rsidRPr="009A57A5">
              <w:t>skole, barnehage, institusjoner mm </w:t>
            </w:r>
            <w:r w:rsidR="00DB2F9B">
              <w:t>e</w:t>
            </w:r>
            <w:r w:rsidRPr="009A57A5">
              <w:t>ngangsgebyr på        </w:t>
            </w:r>
          </w:p>
          <w:p w14:paraId="70C28537" w14:textId="77777777" w:rsidR="00D57020" w:rsidRPr="009A57A5" w:rsidRDefault="00DB2F9B" w:rsidP="00D57020">
            <w:pPr>
              <w:rPr>
                <w:rFonts w:eastAsia="Calibri"/>
              </w:rPr>
            </w:pPr>
            <w:r>
              <w:t>,</w:t>
            </w:r>
            <w:r w:rsidR="00D57020" w:rsidRPr="009A57A5">
              <w:t xml:space="preserve">deretter 10 </w:t>
            </w:r>
            <w:r w:rsidR="00D57020">
              <w:t>kr</w:t>
            </w:r>
            <w:r w:rsidR="00D57020" w:rsidRPr="009A57A5">
              <w:t>/m</w:t>
            </w:r>
            <w:r w:rsidR="00D57020" w:rsidRPr="009A57A5">
              <w:rPr>
                <w:vertAlign w:val="superscript"/>
              </w:rPr>
              <w:t>2</w:t>
            </w:r>
            <w:r w:rsidR="00D57020" w:rsidRPr="009A57A5">
              <w:t xml:space="preserve">           </w:t>
            </w:r>
          </w:p>
        </w:tc>
        <w:tc>
          <w:tcPr>
            <w:tcW w:w="638" w:type="pct"/>
            <w:tcBorders>
              <w:top w:val="nil"/>
              <w:left w:val="nil"/>
              <w:bottom w:val="single" w:sz="8" w:space="0" w:color="000000"/>
              <w:right w:val="single" w:sz="8" w:space="0" w:color="000000"/>
            </w:tcBorders>
            <w:shd w:val="clear" w:color="auto" w:fill="D9D9D9"/>
            <w:tcMar>
              <w:top w:w="0" w:type="dxa"/>
              <w:left w:w="70" w:type="dxa"/>
              <w:bottom w:w="0" w:type="dxa"/>
              <w:right w:w="70" w:type="dxa"/>
            </w:tcMar>
          </w:tcPr>
          <w:p w14:paraId="717D90E7" w14:textId="77777777" w:rsidR="00D57020" w:rsidRPr="009A57A5" w:rsidRDefault="00D57020" w:rsidP="00D57020">
            <w:pPr>
              <w:jc w:val="right"/>
              <w:rPr>
                <w:rFonts w:eastAsia="Calibri"/>
              </w:rPr>
            </w:pPr>
          </w:p>
        </w:tc>
        <w:tc>
          <w:tcPr>
            <w:tcW w:w="544" w:type="pct"/>
            <w:tcBorders>
              <w:top w:val="nil"/>
              <w:left w:val="nil"/>
              <w:bottom w:val="single" w:sz="8" w:space="0" w:color="000000"/>
              <w:right w:val="single" w:sz="8" w:space="0" w:color="000000"/>
            </w:tcBorders>
            <w:shd w:val="clear" w:color="auto" w:fill="D9D9D9"/>
            <w:tcMar>
              <w:top w:w="0" w:type="dxa"/>
              <w:left w:w="70" w:type="dxa"/>
              <w:bottom w:w="0" w:type="dxa"/>
              <w:right w:w="70" w:type="dxa"/>
            </w:tcMar>
          </w:tcPr>
          <w:p w14:paraId="792CECEB" w14:textId="77777777" w:rsidR="00D57020" w:rsidRPr="009A57A5" w:rsidRDefault="00D57020" w:rsidP="00D57020">
            <w:pPr>
              <w:jc w:val="right"/>
              <w:rPr>
                <w:rFonts w:eastAsia="Calibri"/>
              </w:rPr>
            </w:pPr>
          </w:p>
          <w:p w14:paraId="4B89EF14" w14:textId="77777777" w:rsidR="00D57020" w:rsidRPr="009A57A5" w:rsidRDefault="00D57020" w:rsidP="00D57020">
            <w:pPr>
              <w:jc w:val="right"/>
              <w:rPr>
                <w:rFonts w:eastAsia="Calibri"/>
              </w:rPr>
            </w:pPr>
            <w:r w:rsidRPr="009A57A5">
              <w:t>25 000</w:t>
            </w:r>
          </w:p>
        </w:tc>
      </w:tr>
      <w:tr w:rsidR="00D57020" w:rsidRPr="009A57A5" w14:paraId="0A8384BB" w14:textId="77777777" w:rsidTr="00D57020">
        <w:tc>
          <w:tcPr>
            <w:tcW w:w="688" w:type="pct"/>
            <w:tcBorders>
              <w:top w:val="nil"/>
              <w:left w:val="single" w:sz="8" w:space="0" w:color="000000"/>
              <w:bottom w:val="single" w:sz="8" w:space="0" w:color="000000"/>
              <w:right w:val="single" w:sz="8" w:space="0" w:color="000000"/>
            </w:tcBorders>
            <w:shd w:val="clear" w:color="auto" w:fill="D9D9D9"/>
            <w:tcMar>
              <w:top w:w="0" w:type="dxa"/>
              <w:left w:w="70" w:type="dxa"/>
              <w:bottom w:w="0" w:type="dxa"/>
              <w:right w:w="70" w:type="dxa"/>
            </w:tcMar>
            <w:hideMark/>
          </w:tcPr>
          <w:p w14:paraId="3F2760B9" w14:textId="77777777" w:rsidR="00D57020" w:rsidRPr="009A57A5" w:rsidRDefault="00D57020" w:rsidP="00D57020">
            <w:pPr>
              <w:rPr>
                <w:rFonts w:eastAsia="Calibri"/>
              </w:rPr>
            </w:pPr>
            <w:r w:rsidRPr="009A57A5">
              <w:t>§ 20-3</w:t>
            </w:r>
          </w:p>
        </w:tc>
        <w:tc>
          <w:tcPr>
            <w:tcW w:w="3130" w:type="pct"/>
            <w:tcBorders>
              <w:top w:val="nil"/>
              <w:left w:val="nil"/>
              <w:bottom w:val="single" w:sz="8" w:space="0" w:color="000000"/>
              <w:right w:val="single" w:sz="8" w:space="0" w:color="000000"/>
            </w:tcBorders>
            <w:shd w:val="clear" w:color="auto" w:fill="D9D9D9"/>
            <w:tcMar>
              <w:top w:w="0" w:type="dxa"/>
              <w:left w:w="70" w:type="dxa"/>
              <w:bottom w:w="0" w:type="dxa"/>
              <w:right w:w="70" w:type="dxa"/>
            </w:tcMar>
            <w:hideMark/>
          </w:tcPr>
          <w:p w14:paraId="64B67332" w14:textId="77777777" w:rsidR="00D57020" w:rsidRPr="009A57A5" w:rsidRDefault="00D57020" w:rsidP="00D57020">
            <w:pPr>
              <w:rPr>
                <w:rFonts w:eastAsia="Calibri"/>
              </w:rPr>
            </w:pPr>
            <w:r w:rsidRPr="009A57A5">
              <w:t>Moduler for varig opphold, modulrigg for beboelse, hus på hjul, anneks                                                     for første stk.</w:t>
            </w:r>
          </w:p>
          <w:p w14:paraId="466E24C6" w14:textId="77777777" w:rsidR="00D57020" w:rsidRPr="009A57A5" w:rsidRDefault="00D57020" w:rsidP="00D57020">
            <w:pPr>
              <w:rPr>
                <w:rFonts w:eastAsia="Calibri"/>
              </w:rPr>
            </w:pPr>
            <w:r w:rsidRPr="009A57A5">
              <w:t>Flere moduler som omsøkes samtidig                       pr. stk.</w:t>
            </w:r>
          </w:p>
        </w:tc>
        <w:tc>
          <w:tcPr>
            <w:tcW w:w="638" w:type="pct"/>
            <w:tcBorders>
              <w:top w:val="nil"/>
              <w:left w:val="nil"/>
              <w:bottom w:val="single" w:sz="8" w:space="0" w:color="000000"/>
              <w:right w:val="single" w:sz="8" w:space="0" w:color="000000"/>
            </w:tcBorders>
            <w:shd w:val="clear" w:color="auto" w:fill="D9D9D9"/>
            <w:tcMar>
              <w:top w:w="0" w:type="dxa"/>
              <w:left w:w="70" w:type="dxa"/>
              <w:bottom w:w="0" w:type="dxa"/>
              <w:right w:w="70" w:type="dxa"/>
            </w:tcMar>
          </w:tcPr>
          <w:p w14:paraId="0A859115" w14:textId="77777777" w:rsidR="00D57020" w:rsidRPr="009A57A5" w:rsidRDefault="00D57020" w:rsidP="00D57020">
            <w:pPr>
              <w:jc w:val="right"/>
              <w:rPr>
                <w:rFonts w:eastAsia="Calibri"/>
              </w:rPr>
            </w:pPr>
          </w:p>
        </w:tc>
        <w:tc>
          <w:tcPr>
            <w:tcW w:w="544" w:type="pct"/>
            <w:tcBorders>
              <w:top w:val="nil"/>
              <w:left w:val="nil"/>
              <w:bottom w:val="single" w:sz="8" w:space="0" w:color="000000"/>
              <w:right w:val="single" w:sz="8" w:space="0" w:color="000000"/>
            </w:tcBorders>
            <w:shd w:val="clear" w:color="auto" w:fill="D9D9D9"/>
            <w:tcMar>
              <w:top w:w="0" w:type="dxa"/>
              <w:left w:w="70" w:type="dxa"/>
              <w:bottom w:w="0" w:type="dxa"/>
              <w:right w:w="70" w:type="dxa"/>
            </w:tcMar>
          </w:tcPr>
          <w:p w14:paraId="411B7B3E" w14:textId="77777777" w:rsidR="00D57020" w:rsidRPr="009A57A5" w:rsidRDefault="00D57020" w:rsidP="00D57020">
            <w:pPr>
              <w:jc w:val="right"/>
              <w:rPr>
                <w:rFonts w:eastAsia="Calibri"/>
              </w:rPr>
            </w:pPr>
          </w:p>
          <w:p w14:paraId="5653BE3B" w14:textId="77777777" w:rsidR="00D57020" w:rsidRPr="009A57A5" w:rsidRDefault="00D57020" w:rsidP="00D57020">
            <w:pPr>
              <w:jc w:val="right"/>
            </w:pPr>
            <w:r w:rsidRPr="009A57A5">
              <w:t>9 800</w:t>
            </w:r>
          </w:p>
          <w:p w14:paraId="65B5CCED" w14:textId="77777777" w:rsidR="00D57020" w:rsidRPr="009A57A5" w:rsidRDefault="00D57020" w:rsidP="00D57020">
            <w:pPr>
              <w:jc w:val="right"/>
              <w:rPr>
                <w:rFonts w:eastAsia="Calibri"/>
              </w:rPr>
            </w:pPr>
            <w:r w:rsidRPr="009A57A5">
              <w:t>2 500</w:t>
            </w:r>
          </w:p>
        </w:tc>
      </w:tr>
      <w:tr w:rsidR="00D57020" w:rsidRPr="009A57A5" w14:paraId="2BE374CD" w14:textId="77777777" w:rsidTr="00D57020">
        <w:trPr>
          <w:trHeight w:val="814"/>
        </w:trPr>
        <w:tc>
          <w:tcPr>
            <w:tcW w:w="688" w:type="pct"/>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7287AB3C" w14:textId="77777777" w:rsidR="00D57020" w:rsidRPr="009A57A5" w:rsidRDefault="00D57020" w:rsidP="00D57020">
            <w:pPr>
              <w:rPr>
                <w:rFonts w:eastAsia="Calibri"/>
              </w:rPr>
            </w:pPr>
            <w:r w:rsidRPr="009A57A5">
              <w:t xml:space="preserve">§ 20-4 </w:t>
            </w:r>
          </w:p>
          <w:p w14:paraId="59C10A91" w14:textId="77777777" w:rsidR="00D57020" w:rsidRPr="009A57A5" w:rsidRDefault="00D57020" w:rsidP="00D57020">
            <w:pPr>
              <w:rPr>
                <w:rFonts w:eastAsia="Calibri"/>
              </w:rPr>
            </w:pPr>
            <w:r w:rsidRPr="009A57A5">
              <w:t>§ 20-3</w:t>
            </w:r>
          </w:p>
        </w:tc>
        <w:tc>
          <w:tcPr>
            <w:tcW w:w="3130" w:type="pct"/>
            <w:tcBorders>
              <w:top w:val="nil"/>
              <w:left w:val="nil"/>
              <w:bottom w:val="single" w:sz="8" w:space="0" w:color="000000"/>
              <w:right w:val="single" w:sz="8" w:space="0" w:color="000000"/>
            </w:tcBorders>
            <w:tcMar>
              <w:top w:w="0" w:type="dxa"/>
              <w:left w:w="70" w:type="dxa"/>
              <w:bottom w:w="0" w:type="dxa"/>
              <w:right w:w="70" w:type="dxa"/>
            </w:tcMar>
            <w:hideMark/>
          </w:tcPr>
          <w:p w14:paraId="5DBF3A8F" w14:textId="77777777" w:rsidR="00D57020" w:rsidRPr="009A57A5" w:rsidRDefault="00D57020" w:rsidP="00D57020">
            <w:pPr>
              <w:rPr>
                <w:rFonts w:eastAsia="Calibri"/>
              </w:rPr>
            </w:pPr>
            <w:r w:rsidRPr="009A57A5">
              <w:t>Tilbygg, påbygg og ombygginger                   inntil 50 m</w:t>
            </w:r>
            <w:r w:rsidRPr="009A57A5">
              <w:rPr>
                <w:vertAlign w:val="superscript"/>
              </w:rPr>
              <w:t>2</w:t>
            </w:r>
          </w:p>
          <w:p w14:paraId="0C3670A5" w14:textId="77777777" w:rsidR="00D57020" w:rsidRPr="009A57A5" w:rsidRDefault="00D57020" w:rsidP="00D57020">
            <w:pPr>
              <w:rPr>
                <w:vertAlign w:val="superscript"/>
              </w:rPr>
            </w:pPr>
            <w:r w:rsidRPr="009A57A5">
              <w:t>                                                                           50-250 m</w:t>
            </w:r>
            <w:r w:rsidRPr="009A57A5">
              <w:rPr>
                <w:vertAlign w:val="superscript"/>
              </w:rPr>
              <w:t>2</w:t>
            </w:r>
          </w:p>
          <w:p w14:paraId="1F8C249D" w14:textId="77777777" w:rsidR="00D57020" w:rsidRPr="009A57A5" w:rsidRDefault="00D57020" w:rsidP="00D57020">
            <w:pPr>
              <w:rPr>
                <w:rFonts w:eastAsia="Calibri"/>
              </w:rPr>
            </w:pPr>
            <w:r w:rsidRPr="009A57A5">
              <w:t>                                                                        over 250 m</w:t>
            </w:r>
            <w:r w:rsidRPr="009A57A5">
              <w:rPr>
                <w:vertAlign w:val="superscript"/>
              </w:rPr>
              <w:t>2</w:t>
            </w:r>
          </w:p>
        </w:tc>
        <w:tc>
          <w:tcPr>
            <w:tcW w:w="638" w:type="pct"/>
            <w:tcBorders>
              <w:top w:val="nil"/>
              <w:left w:val="nil"/>
              <w:bottom w:val="single" w:sz="8" w:space="0" w:color="000000"/>
              <w:right w:val="single" w:sz="8" w:space="0" w:color="000000"/>
            </w:tcBorders>
            <w:tcMar>
              <w:top w:w="0" w:type="dxa"/>
              <w:left w:w="70" w:type="dxa"/>
              <w:bottom w:w="0" w:type="dxa"/>
              <w:right w:w="70" w:type="dxa"/>
            </w:tcMar>
            <w:hideMark/>
          </w:tcPr>
          <w:p w14:paraId="5E655720" w14:textId="77777777" w:rsidR="00D57020" w:rsidRPr="009A57A5" w:rsidRDefault="00D57020" w:rsidP="00D57020">
            <w:pPr>
              <w:jc w:val="right"/>
              <w:rPr>
                <w:rFonts w:eastAsia="Calibri"/>
                <w:lang w:val="en-GB"/>
              </w:rPr>
            </w:pPr>
            <w:r w:rsidRPr="009A57A5">
              <w:rPr>
                <w:lang w:val="en-GB"/>
              </w:rPr>
              <w:t>5 120</w:t>
            </w:r>
          </w:p>
          <w:p w14:paraId="70CC5A63" w14:textId="77777777" w:rsidR="00D57020" w:rsidRPr="009A57A5" w:rsidRDefault="00D57020" w:rsidP="00D57020">
            <w:pPr>
              <w:jc w:val="right"/>
            </w:pPr>
            <w:r w:rsidRPr="009A57A5">
              <w:t xml:space="preserve">7 168   </w:t>
            </w:r>
          </w:p>
          <w:p w14:paraId="6AB47A27" w14:textId="77777777" w:rsidR="00D57020" w:rsidRPr="009A57A5" w:rsidRDefault="00D57020" w:rsidP="00D57020">
            <w:pPr>
              <w:jc w:val="right"/>
              <w:rPr>
                <w:rFonts w:eastAsia="Calibri"/>
                <w:lang w:val="en-GB"/>
              </w:rPr>
            </w:pPr>
            <w:r w:rsidRPr="009A57A5">
              <w:t>10 240</w:t>
            </w:r>
          </w:p>
        </w:tc>
        <w:tc>
          <w:tcPr>
            <w:tcW w:w="544" w:type="pct"/>
            <w:tcBorders>
              <w:top w:val="nil"/>
              <w:left w:val="nil"/>
              <w:bottom w:val="single" w:sz="8" w:space="0" w:color="000000"/>
              <w:right w:val="single" w:sz="8" w:space="0" w:color="000000"/>
            </w:tcBorders>
            <w:tcMar>
              <w:top w:w="0" w:type="dxa"/>
              <w:left w:w="70" w:type="dxa"/>
              <w:bottom w:w="0" w:type="dxa"/>
              <w:right w:w="70" w:type="dxa"/>
            </w:tcMar>
            <w:hideMark/>
          </w:tcPr>
          <w:p w14:paraId="28BF237B" w14:textId="77777777" w:rsidR="00D57020" w:rsidRPr="009A57A5" w:rsidRDefault="00D57020" w:rsidP="00D57020">
            <w:pPr>
              <w:jc w:val="right"/>
              <w:rPr>
                <w:rFonts w:eastAsia="Calibri"/>
                <w:lang w:val="en-GB"/>
              </w:rPr>
            </w:pPr>
            <w:r w:rsidRPr="009A57A5">
              <w:rPr>
                <w:lang w:val="en-GB"/>
              </w:rPr>
              <w:t>5 299</w:t>
            </w:r>
          </w:p>
          <w:p w14:paraId="47C0DC15" w14:textId="77777777" w:rsidR="00DB2F9B" w:rsidRDefault="00DB2F9B" w:rsidP="00DB2F9B">
            <w:pPr>
              <w:jc w:val="right"/>
            </w:pPr>
            <w:r>
              <w:t>7 419 10598</w:t>
            </w:r>
          </w:p>
          <w:p w14:paraId="4CC7E686" w14:textId="77777777" w:rsidR="00D57020" w:rsidRPr="009A57A5" w:rsidRDefault="00D57020" w:rsidP="00DB2F9B">
            <w:pPr>
              <w:jc w:val="right"/>
              <w:rPr>
                <w:rFonts w:eastAsia="Calibri"/>
                <w:lang w:val="en-GB"/>
              </w:rPr>
            </w:pPr>
            <w:r w:rsidRPr="009A57A5">
              <w:t xml:space="preserve">   </w:t>
            </w:r>
          </w:p>
        </w:tc>
      </w:tr>
      <w:tr w:rsidR="00D57020" w:rsidRPr="009A57A5" w14:paraId="5C42596B" w14:textId="77777777" w:rsidTr="00D57020">
        <w:trPr>
          <w:trHeight w:val="259"/>
        </w:trPr>
        <w:tc>
          <w:tcPr>
            <w:tcW w:w="688" w:type="pct"/>
            <w:tcBorders>
              <w:top w:val="nil"/>
              <w:left w:val="single" w:sz="8" w:space="0" w:color="000000"/>
              <w:bottom w:val="single" w:sz="8" w:space="0" w:color="000000"/>
              <w:right w:val="single" w:sz="8" w:space="0" w:color="000000"/>
            </w:tcBorders>
            <w:tcMar>
              <w:top w:w="0" w:type="dxa"/>
              <w:left w:w="70" w:type="dxa"/>
              <w:bottom w:w="0" w:type="dxa"/>
              <w:right w:w="70" w:type="dxa"/>
            </w:tcMar>
          </w:tcPr>
          <w:p w14:paraId="5004B94F" w14:textId="77777777" w:rsidR="00D57020" w:rsidRPr="009A57A5" w:rsidRDefault="00D57020" w:rsidP="00D57020">
            <w:pPr>
              <w:rPr>
                <w:rFonts w:eastAsia="Calibri"/>
              </w:rPr>
            </w:pPr>
            <w:r w:rsidRPr="009A57A5">
              <w:t xml:space="preserve">§ 20-4 </w:t>
            </w:r>
          </w:p>
          <w:p w14:paraId="6045E78F" w14:textId="77777777" w:rsidR="00D57020" w:rsidRPr="009A57A5" w:rsidRDefault="00D57020" w:rsidP="00D57020">
            <w:r w:rsidRPr="009A57A5">
              <w:t>§ 20-3</w:t>
            </w:r>
          </w:p>
          <w:p w14:paraId="74D14D4F" w14:textId="77777777" w:rsidR="00D57020" w:rsidRPr="009A57A5" w:rsidRDefault="00D57020" w:rsidP="00D57020">
            <w:pPr>
              <w:rPr>
                <w:rFonts w:eastAsia="Calibri"/>
              </w:rPr>
            </w:pPr>
          </w:p>
        </w:tc>
        <w:tc>
          <w:tcPr>
            <w:tcW w:w="3130" w:type="pct"/>
            <w:tcBorders>
              <w:top w:val="nil"/>
              <w:left w:val="nil"/>
              <w:bottom w:val="single" w:sz="8" w:space="0" w:color="000000"/>
              <w:right w:val="single" w:sz="8" w:space="0" w:color="000000"/>
            </w:tcBorders>
            <w:tcMar>
              <w:top w:w="0" w:type="dxa"/>
              <w:left w:w="70" w:type="dxa"/>
              <w:bottom w:w="0" w:type="dxa"/>
              <w:right w:w="70" w:type="dxa"/>
            </w:tcMar>
            <w:hideMark/>
          </w:tcPr>
          <w:p w14:paraId="1C8FD347" w14:textId="77777777" w:rsidR="00D57020" w:rsidRPr="009A57A5" w:rsidRDefault="00D57020" w:rsidP="00D57020">
            <w:pPr>
              <w:rPr>
                <w:rFonts w:eastAsia="Calibri"/>
              </w:rPr>
            </w:pPr>
            <w:r w:rsidRPr="009A57A5">
              <w:t xml:space="preserve">Utomhusanlegg som lekeplasser, svømmebasseng, støttemurer, idrettsanlegg, master mm </w:t>
            </w:r>
          </w:p>
          <w:p w14:paraId="54A8FCC5" w14:textId="77777777" w:rsidR="00D57020" w:rsidRPr="009A57A5" w:rsidRDefault="00D57020" w:rsidP="00D57020">
            <w:r w:rsidRPr="009A57A5">
              <w:t>Bryggeanlegg og moloer</w:t>
            </w:r>
          </w:p>
          <w:p w14:paraId="71F5F152" w14:textId="77777777" w:rsidR="00D57020" w:rsidRPr="009A57A5" w:rsidRDefault="00D57020" w:rsidP="00D57020">
            <w:pPr>
              <w:rPr>
                <w:rFonts w:eastAsia="Calibri"/>
              </w:rPr>
            </w:pPr>
            <w:r w:rsidRPr="009A57A5">
              <w:t>Ledningsanlegg/pumpestasjoner</w:t>
            </w:r>
          </w:p>
        </w:tc>
        <w:tc>
          <w:tcPr>
            <w:tcW w:w="638" w:type="pct"/>
            <w:tcBorders>
              <w:top w:val="nil"/>
              <w:left w:val="nil"/>
              <w:bottom w:val="single" w:sz="8" w:space="0" w:color="000000"/>
              <w:right w:val="single" w:sz="8" w:space="0" w:color="000000"/>
            </w:tcBorders>
            <w:tcMar>
              <w:top w:w="0" w:type="dxa"/>
              <w:left w:w="70" w:type="dxa"/>
              <w:bottom w:w="0" w:type="dxa"/>
              <w:right w:w="70" w:type="dxa"/>
            </w:tcMar>
          </w:tcPr>
          <w:p w14:paraId="0337DC3E" w14:textId="77777777" w:rsidR="00D57020" w:rsidRPr="009A57A5" w:rsidRDefault="00D57020" w:rsidP="00D57020">
            <w:pPr>
              <w:jc w:val="right"/>
              <w:rPr>
                <w:rFonts w:eastAsia="Calibri"/>
              </w:rPr>
            </w:pPr>
          </w:p>
          <w:p w14:paraId="1108D6F8" w14:textId="77777777" w:rsidR="00D57020" w:rsidRPr="009A57A5" w:rsidRDefault="00D57020" w:rsidP="00D57020">
            <w:pPr>
              <w:jc w:val="right"/>
              <w:rPr>
                <w:lang w:val="en-GB"/>
              </w:rPr>
            </w:pPr>
            <w:r w:rsidRPr="009A57A5">
              <w:rPr>
                <w:lang w:val="en-GB"/>
              </w:rPr>
              <w:t>3 072</w:t>
            </w:r>
          </w:p>
          <w:p w14:paraId="1B2BB487" w14:textId="77777777" w:rsidR="00D57020" w:rsidRPr="009A57A5" w:rsidRDefault="00D57020" w:rsidP="00D57020">
            <w:pPr>
              <w:jc w:val="right"/>
              <w:rPr>
                <w:lang w:val="en-GB"/>
              </w:rPr>
            </w:pPr>
            <w:r w:rsidRPr="009A57A5">
              <w:rPr>
                <w:lang w:val="en-GB"/>
              </w:rPr>
              <w:t>4 608</w:t>
            </w:r>
          </w:p>
          <w:p w14:paraId="76B94DA5" w14:textId="77777777" w:rsidR="00D57020" w:rsidRPr="009A57A5" w:rsidRDefault="00D57020" w:rsidP="00D57020">
            <w:pPr>
              <w:jc w:val="right"/>
              <w:rPr>
                <w:rFonts w:eastAsia="Calibri"/>
                <w:lang w:val="en-GB"/>
              </w:rPr>
            </w:pPr>
            <w:r w:rsidRPr="009A57A5">
              <w:rPr>
                <w:lang w:val="en-GB"/>
              </w:rPr>
              <w:t xml:space="preserve">3 072 </w:t>
            </w:r>
          </w:p>
        </w:tc>
        <w:tc>
          <w:tcPr>
            <w:tcW w:w="544" w:type="pct"/>
            <w:tcBorders>
              <w:top w:val="nil"/>
              <w:left w:val="nil"/>
              <w:bottom w:val="single" w:sz="8" w:space="0" w:color="000000"/>
              <w:right w:val="single" w:sz="8" w:space="0" w:color="000000"/>
            </w:tcBorders>
            <w:tcMar>
              <w:top w:w="0" w:type="dxa"/>
              <w:left w:w="70" w:type="dxa"/>
              <w:bottom w:w="0" w:type="dxa"/>
              <w:right w:w="70" w:type="dxa"/>
            </w:tcMar>
          </w:tcPr>
          <w:p w14:paraId="3DE4B265" w14:textId="77777777" w:rsidR="00D57020" w:rsidRPr="009A57A5" w:rsidRDefault="00D57020" w:rsidP="00D57020">
            <w:pPr>
              <w:jc w:val="right"/>
              <w:rPr>
                <w:rFonts w:eastAsia="Calibri"/>
                <w:lang w:val="en-GB"/>
              </w:rPr>
            </w:pPr>
          </w:p>
          <w:p w14:paraId="099CA57C" w14:textId="77777777" w:rsidR="00D57020" w:rsidRPr="009A57A5" w:rsidRDefault="00D57020" w:rsidP="00D57020">
            <w:pPr>
              <w:jc w:val="right"/>
              <w:rPr>
                <w:lang w:val="en-GB"/>
              </w:rPr>
            </w:pPr>
            <w:r w:rsidRPr="009A57A5">
              <w:rPr>
                <w:lang w:val="en-GB"/>
              </w:rPr>
              <w:t>3 180</w:t>
            </w:r>
          </w:p>
          <w:p w14:paraId="598542E3" w14:textId="77777777" w:rsidR="00D57020" w:rsidRPr="009A57A5" w:rsidRDefault="00D57020" w:rsidP="00D57020">
            <w:pPr>
              <w:jc w:val="right"/>
              <w:rPr>
                <w:lang w:val="en-GB"/>
              </w:rPr>
            </w:pPr>
            <w:r w:rsidRPr="009A57A5">
              <w:rPr>
                <w:lang w:val="en-GB"/>
              </w:rPr>
              <w:t>4 769</w:t>
            </w:r>
          </w:p>
          <w:p w14:paraId="6863EB2F" w14:textId="77777777" w:rsidR="00D57020" w:rsidRPr="009A57A5" w:rsidRDefault="00D57020" w:rsidP="00D57020">
            <w:pPr>
              <w:jc w:val="right"/>
              <w:rPr>
                <w:rFonts w:eastAsia="Calibri"/>
                <w:lang w:val="en-GB"/>
              </w:rPr>
            </w:pPr>
            <w:r w:rsidRPr="009A57A5">
              <w:rPr>
                <w:lang w:val="en-GB"/>
              </w:rPr>
              <w:t xml:space="preserve">3 180 </w:t>
            </w:r>
          </w:p>
        </w:tc>
      </w:tr>
      <w:tr w:rsidR="00D57020" w:rsidRPr="009A57A5" w14:paraId="2E45AECA" w14:textId="77777777" w:rsidTr="00D57020">
        <w:trPr>
          <w:trHeight w:val="259"/>
        </w:trPr>
        <w:tc>
          <w:tcPr>
            <w:tcW w:w="688" w:type="pct"/>
            <w:tcBorders>
              <w:top w:val="nil"/>
              <w:left w:val="single" w:sz="8" w:space="0" w:color="000000"/>
              <w:bottom w:val="single" w:sz="8" w:space="0" w:color="000000"/>
              <w:right w:val="single" w:sz="8" w:space="0" w:color="000000"/>
            </w:tcBorders>
            <w:shd w:val="clear" w:color="auto" w:fill="D9D9D9"/>
            <w:tcMar>
              <w:top w:w="0" w:type="dxa"/>
              <w:left w:w="70" w:type="dxa"/>
              <w:bottom w:w="0" w:type="dxa"/>
              <w:right w:w="70" w:type="dxa"/>
            </w:tcMar>
            <w:hideMark/>
          </w:tcPr>
          <w:p w14:paraId="786D348F" w14:textId="77777777" w:rsidR="00D57020" w:rsidRPr="009A57A5" w:rsidRDefault="00D57020" w:rsidP="00D57020">
            <w:pPr>
              <w:rPr>
                <w:rFonts w:eastAsia="Calibri"/>
              </w:rPr>
            </w:pPr>
            <w:r w:rsidRPr="009A57A5">
              <w:t>§ 20-3</w:t>
            </w:r>
          </w:p>
        </w:tc>
        <w:tc>
          <w:tcPr>
            <w:tcW w:w="3130" w:type="pct"/>
            <w:tcBorders>
              <w:top w:val="nil"/>
              <w:left w:val="nil"/>
              <w:bottom w:val="single" w:sz="8" w:space="0" w:color="000000"/>
              <w:right w:val="single" w:sz="8" w:space="0" w:color="000000"/>
            </w:tcBorders>
            <w:shd w:val="clear" w:color="auto" w:fill="D9D9D9"/>
            <w:tcMar>
              <w:top w:w="0" w:type="dxa"/>
              <w:left w:w="70" w:type="dxa"/>
              <w:bottom w:w="0" w:type="dxa"/>
              <w:right w:w="70" w:type="dxa"/>
            </w:tcMar>
            <w:hideMark/>
          </w:tcPr>
          <w:p w14:paraId="10865839" w14:textId="77777777" w:rsidR="00D57020" w:rsidRPr="009A57A5" w:rsidRDefault="00D57020" w:rsidP="00D57020">
            <w:pPr>
              <w:rPr>
                <w:rFonts w:eastAsia="Calibri"/>
              </w:rPr>
            </w:pPr>
            <w:r w:rsidRPr="009A57A5">
              <w:t>Fasadeendring inkludert innglassing av balkonger/verandaer</w:t>
            </w:r>
          </w:p>
        </w:tc>
        <w:tc>
          <w:tcPr>
            <w:tcW w:w="638" w:type="pct"/>
            <w:tcBorders>
              <w:top w:val="nil"/>
              <w:left w:val="nil"/>
              <w:bottom w:val="single" w:sz="8" w:space="0" w:color="000000"/>
              <w:right w:val="single" w:sz="8" w:space="0" w:color="000000"/>
            </w:tcBorders>
            <w:shd w:val="clear" w:color="auto" w:fill="D9D9D9"/>
            <w:tcMar>
              <w:top w:w="0" w:type="dxa"/>
              <w:left w:w="70" w:type="dxa"/>
              <w:bottom w:w="0" w:type="dxa"/>
              <w:right w:w="70" w:type="dxa"/>
            </w:tcMar>
            <w:hideMark/>
          </w:tcPr>
          <w:p w14:paraId="0CF3495E" w14:textId="77777777" w:rsidR="00D57020" w:rsidRPr="009A57A5" w:rsidRDefault="00D57020" w:rsidP="00D57020">
            <w:pPr>
              <w:jc w:val="right"/>
              <w:rPr>
                <w:rFonts w:eastAsia="Calibri"/>
                <w:lang w:val="en-GB"/>
              </w:rPr>
            </w:pPr>
            <w:r w:rsidRPr="009A57A5">
              <w:t>4 608</w:t>
            </w:r>
          </w:p>
        </w:tc>
        <w:tc>
          <w:tcPr>
            <w:tcW w:w="544" w:type="pct"/>
            <w:tcBorders>
              <w:top w:val="nil"/>
              <w:left w:val="nil"/>
              <w:bottom w:val="single" w:sz="8" w:space="0" w:color="000000"/>
              <w:right w:val="single" w:sz="8" w:space="0" w:color="000000"/>
            </w:tcBorders>
            <w:shd w:val="clear" w:color="auto" w:fill="D9D9D9"/>
            <w:tcMar>
              <w:top w:w="0" w:type="dxa"/>
              <w:left w:w="70" w:type="dxa"/>
              <w:bottom w:w="0" w:type="dxa"/>
              <w:right w:w="70" w:type="dxa"/>
            </w:tcMar>
            <w:hideMark/>
          </w:tcPr>
          <w:p w14:paraId="6C5259A3" w14:textId="77777777" w:rsidR="00D57020" w:rsidRPr="009A57A5" w:rsidRDefault="00D57020" w:rsidP="00D57020">
            <w:pPr>
              <w:jc w:val="right"/>
              <w:rPr>
                <w:rFonts w:eastAsia="Calibri"/>
                <w:lang w:val="en-GB"/>
              </w:rPr>
            </w:pPr>
            <w:r w:rsidRPr="009A57A5">
              <w:t>4 769</w:t>
            </w:r>
          </w:p>
        </w:tc>
      </w:tr>
      <w:tr w:rsidR="00D57020" w:rsidRPr="009A57A5" w14:paraId="63A0F906" w14:textId="77777777" w:rsidTr="00D57020">
        <w:trPr>
          <w:trHeight w:val="519"/>
        </w:trPr>
        <w:tc>
          <w:tcPr>
            <w:tcW w:w="688" w:type="pct"/>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424F3680" w14:textId="77777777" w:rsidR="00D57020" w:rsidRPr="009A57A5" w:rsidRDefault="00D57020" w:rsidP="00D57020">
            <w:pPr>
              <w:rPr>
                <w:rFonts w:eastAsia="Calibri"/>
              </w:rPr>
            </w:pPr>
            <w:r w:rsidRPr="009A57A5">
              <w:t>§ 20-4</w:t>
            </w:r>
          </w:p>
          <w:p w14:paraId="73EAB266" w14:textId="77777777" w:rsidR="00D57020" w:rsidRPr="009A57A5" w:rsidRDefault="00D57020" w:rsidP="00D57020">
            <w:pPr>
              <w:rPr>
                <w:rFonts w:eastAsia="Calibri"/>
              </w:rPr>
            </w:pPr>
            <w:r w:rsidRPr="009A57A5">
              <w:t>§20-3</w:t>
            </w:r>
          </w:p>
        </w:tc>
        <w:tc>
          <w:tcPr>
            <w:tcW w:w="3130" w:type="pct"/>
            <w:tcBorders>
              <w:top w:val="nil"/>
              <w:left w:val="nil"/>
              <w:bottom w:val="single" w:sz="8" w:space="0" w:color="000000"/>
              <w:right w:val="single" w:sz="8" w:space="0" w:color="000000"/>
            </w:tcBorders>
            <w:tcMar>
              <w:top w:w="0" w:type="dxa"/>
              <w:left w:w="70" w:type="dxa"/>
              <w:bottom w:w="0" w:type="dxa"/>
              <w:right w:w="70" w:type="dxa"/>
            </w:tcMar>
            <w:hideMark/>
          </w:tcPr>
          <w:p w14:paraId="0DCAF476" w14:textId="77777777" w:rsidR="00D57020" w:rsidRPr="009A57A5" w:rsidRDefault="00D57020" w:rsidP="00D57020">
            <w:pPr>
              <w:rPr>
                <w:rFonts w:eastAsia="Calibri"/>
              </w:rPr>
            </w:pPr>
            <w:r w:rsidRPr="009A57A5">
              <w:t>Bruksendring etter medgått tid, likevel minst 5000 kr.</w:t>
            </w:r>
          </w:p>
        </w:tc>
        <w:tc>
          <w:tcPr>
            <w:tcW w:w="638" w:type="pct"/>
            <w:tcBorders>
              <w:top w:val="nil"/>
              <w:left w:val="nil"/>
              <w:bottom w:val="single" w:sz="8" w:space="0" w:color="000000"/>
              <w:right w:val="single" w:sz="8" w:space="0" w:color="000000"/>
            </w:tcBorders>
            <w:tcMar>
              <w:top w:w="0" w:type="dxa"/>
              <w:left w:w="70" w:type="dxa"/>
              <w:bottom w:w="0" w:type="dxa"/>
              <w:right w:w="70" w:type="dxa"/>
            </w:tcMar>
          </w:tcPr>
          <w:p w14:paraId="3E10FAA8" w14:textId="77777777" w:rsidR="00D57020" w:rsidRPr="009A57A5" w:rsidRDefault="00D57020" w:rsidP="00D57020">
            <w:pPr>
              <w:jc w:val="right"/>
              <w:rPr>
                <w:rFonts w:eastAsia="Calibri"/>
              </w:rPr>
            </w:pPr>
          </w:p>
        </w:tc>
        <w:tc>
          <w:tcPr>
            <w:tcW w:w="544" w:type="pct"/>
            <w:tcBorders>
              <w:top w:val="nil"/>
              <w:left w:val="nil"/>
              <w:bottom w:val="single" w:sz="8" w:space="0" w:color="000000"/>
              <w:right w:val="single" w:sz="8" w:space="0" w:color="000000"/>
            </w:tcBorders>
            <w:tcMar>
              <w:top w:w="0" w:type="dxa"/>
              <w:left w:w="70" w:type="dxa"/>
              <w:bottom w:w="0" w:type="dxa"/>
              <w:right w:w="70" w:type="dxa"/>
            </w:tcMar>
          </w:tcPr>
          <w:p w14:paraId="2C6CC3D1" w14:textId="77777777" w:rsidR="00D57020" w:rsidRPr="009A57A5" w:rsidRDefault="00D57020" w:rsidP="00D57020">
            <w:pPr>
              <w:jc w:val="right"/>
              <w:rPr>
                <w:rFonts w:eastAsia="Calibri"/>
              </w:rPr>
            </w:pPr>
          </w:p>
        </w:tc>
      </w:tr>
      <w:tr w:rsidR="00D57020" w:rsidRPr="009A57A5" w14:paraId="45D9114F" w14:textId="77777777" w:rsidTr="00D57020">
        <w:trPr>
          <w:trHeight w:val="983"/>
        </w:trPr>
        <w:tc>
          <w:tcPr>
            <w:tcW w:w="688" w:type="pct"/>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317E3BB0" w14:textId="77777777" w:rsidR="00D57020" w:rsidRPr="009A57A5" w:rsidRDefault="00D57020" w:rsidP="00D57020">
            <w:pPr>
              <w:rPr>
                <w:rFonts w:eastAsia="Calibri"/>
              </w:rPr>
            </w:pPr>
            <w:r w:rsidRPr="009A57A5">
              <w:t>§ 20-3 og</w:t>
            </w:r>
          </w:p>
          <w:p w14:paraId="52C4A6FA" w14:textId="77777777" w:rsidR="00D57020" w:rsidRPr="009A57A5" w:rsidRDefault="00D57020" w:rsidP="00D57020">
            <w:pPr>
              <w:rPr>
                <w:rFonts w:eastAsia="Calibri"/>
              </w:rPr>
            </w:pPr>
            <w:r w:rsidRPr="009A57A5">
              <w:t xml:space="preserve">§ 20-4 </w:t>
            </w:r>
          </w:p>
        </w:tc>
        <w:tc>
          <w:tcPr>
            <w:tcW w:w="3130" w:type="pct"/>
            <w:tcBorders>
              <w:top w:val="nil"/>
              <w:left w:val="nil"/>
              <w:bottom w:val="single" w:sz="8" w:space="0" w:color="000000"/>
              <w:right w:val="single" w:sz="8" w:space="0" w:color="000000"/>
            </w:tcBorders>
            <w:shd w:val="clear" w:color="auto" w:fill="D9D9D9"/>
            <w:tcMar>
              <w:top w:w="0" w:type="dxa"/>
              <w:left w:w="70" w:type="dxa"/>
              <w:bottom w:w="0" w:type="dxa"/>
              <w:right w:w="70" w:type="dxa"/>
            </w:tcMar>
            <w:hideMark/>
          </w:tcPr>
          <w:p w14:paraId="5D46AF11" w14:textId="77777777" w:rsidR="00D57020" w:rsidRPr="009A57A5" w:rsidRDefault="00D57020" w:rsidP="00D57020">
            <w:pPr>
              <w:rPr>
                <w:rFonts w:eastAsia="Calibri"/>
                <w:vertAlign w:val="superscript"/>
              </w:rPr>
            </w:pPr>
            <w:r w:rsidRPr="009A57A5">
              <w:t>Riving;      Mindre bygg inntil 100 m</w:t>
            </w:r>
            <w:r w:rsidRPr="009A57A5">
              <w:rPr>
                <w:vertAlign w:val="superscript"/>
              </w:rPr>
              <w:t>2</w:t>
            </w:r>
          </w:p>
          <w:p w14:paraId="7BB70EBE" w14:textId="77777777" w:rsidR="00D57020" w:rsidRPr="009A57A5" w:rsidRDefault="00D57020" w:rsidP="00D57020">
            <w:r w:rsidRPr="009A57A5">
              <w:t>                  Middels bygg inntil 500 m</w:t>
            </w:r>
            <w:r w:rsidRPr="009A57A5">
              <w:rPr>
                <w:vertAlign w:val="superscript"/>
              </w:rPr>
              <w:t>2</w:t>
            </w:r>
          </w:p>
          <w:p w14:paraId="38BD7A9F" w14:textId="77777777" w:rsidR="00D57020" w:rsidRPr="009A57A5" w:rsidRDefault="00D57020" w:rsidP="00D57020">
            <w:pPr>
              <w:rPr>
                <w:rFonts w:eastAsia="Calibri"/>
              </w:rPr>
            </w:pPr>
            <w:r w:rsidRPr="009A57A5">
              <w:t>                  Store bygg over 500 m</w:t>
            </w:r>
            <w:r w:rsidRPr="009A57A5">
              <w:rPr>
                <w:vertAlign w:val="superscript"/>
              </w:rPr>
              <w:t>2</w:t>
            </w:r>
            <w:r w:rsidRPr="009A57A5">
              <w:t xml:space="preserve"> etter medgått tid, minst</w:t>
            </w:r>
          </w:p>
        </w:tc>
        <w:tc>
          <w:tcPr>
            <w:tcW w:w="638" w:type="pct"/>
            <w:tcBorders>
              <w:top w:val="nil"/>
              <w:left w:val="nil"/>
              <w:bottom w:val="single" w:sz="8" w:space="0" w:color="000000"/>
              <w:right w:val="single" w:sz="8" w:space="0" w:color="000000"/>
            </w:tcBorders>
            <w:shd w:val="clear" w:color="auto" w:fill="D9D9D9"/>
            <w:tcMar>
              <w:top w:w="0" w:type="dxa"/>
              <w:left w:w="70" w:type="dxa"/>
              <w:bottom w:w="0" w:type="dxa"/>
              <w:right w:w="70" w:type="dxa"/>
            </w:tcMar>
            <w:hideMark/>
          </w:tcPr>
          <w:p w14:paraId="5815F94E" w14:textId="77777777" w:rsidR="00D57020" w:rsidRPr="009A57A5" w:rsidRDefault="00D57020" w:rsidP="00D57020">
            <w:pPr>
              <w:jc w:val="right"/>
              <w:rPr>
                <w:rFonts w:eastAsia="Calibri"/>
              </w:rPr>
            </w:pPr>
            <w:r w:rsidRPr="009A57A5">
              <w:t>2 560</w:t>
            </w:r>
          </w:p>
          <w:p w14:paraId="5E0A137B" w14:textId="77777777" w:rsidR="00D57020" w:rsidRPr="009A57A5" w:rsidRDefault="00D57020" w:rsidP="00D57020">
            <w:pPr>
              <w:jc w:val="right"/>
            </w:pPr>
            <w:r w:rsidRPr="009A57A5">
              <w:t>4 608</w:t>
            </w:r>
          </w:p>
          <w:p w14:paraId="439A2FF9" w14:textId="77777777" w:rsidR="00D57020" w:rsidRPr="009A57A5" w:rsidRDefault="00D57020" w:rsidP="00D57020">
            <w:pPr>
              <w:jc w:val="right"/>
              <w:rPr>
                <w:rFonts w:eastAsia="Calibri"/>
              </w:rPr>
            </w:pPr>
            <w:r w:rsidRPr="009A57A5">
              <w:t>10 000</w:t>
            </w:r>
          </w:p>
        </w:tc>
        <w:tc>
          <w:tcPr>
            <w:tcW w:w="544" w:type="pct"/>
            <w:tcBorders>
              <w:top w:val="nil"/>
              <w:left w:val="nil"/>
              <w:bottom w:val="single" w:sz="8" w:space="0" w:color="000000"/>
              <w:right w:val="single" w:sz="8" w:space="0" w:color="000000"/>
            </w:tcBorders>
            <w:shd w:val="clear" w:color="auto" w:fill="D9D9D9"/>
            <w:tcMar>
              <w:top w:w="0" w:type="dxa"/>
              <w:left w:w="70" w:type="dxa"/>
              <w:bottom w:w="0" w:type="dxa"/>
              <w:right w:w="70" w:type="dxa"/>
            </w:tcMar>
            <w:hideMark/>
          </w:tcPr>
          <w:p w14:paraId="0D2F3894" w14:textId="77777777" w:rsidR="00D57020" w:rsidRPr="009A57A5" w:rsidRDefault="00D57020" w:rsidP="00D57020">
            <w:pPr>
              <w:jc w:val="right"/>
              <w:rPr>
                <w:rFonts w:eastAsia="Calibri"/>
              </w:rPr>
            </w:pPr>
            <w:r w:rsidRPr="009A57A5">
              <w:t>2 650</w:t>
            </w:r>
          </w:p>
          <w:p w14:paraId="679A466D" w14:textId="77777777" w:rsidR="00D57020" w:rsidRPr="009A57A5" w:rsidRDefault="00D57020" w:rsidP="00D57020">
            <w:pPr>
              <w:jc w:val="right"/>
            </w:pPr>
            <w:r w:rsidRPr="009A57A5">
              <w:t>4 769</w:t>
            </w:r>
          </w:p>
          <w:p w14:paraId="248CBA70" w14:textId="77777777" w:rsidR="00D57020" w:rsidRPr="009A57A5" w:rsidRDefault="00D57020" w:rsidP="00D57020">
            <w:pPr>
              <w:jc w:val="right"/>
              <w:rPr>
                <w:rFonts w:eastAsia="Calibri"/>
              </w:rPr>
            </w:pPr>
            <w:r w:rsidRPr="009A57A5">
              <w:t>6 000</w:t>
            </w:r>
          </w:p>
        </w:tc>
      </w:tr>
      <w:tr w:rsidR="00D57020" w:rsidRPr="009A57A5" w14:paraId="5EC3F0B4" w14:textId="77777777" w:rsidTr="00D57020">
        <w:tc>
          <w:tcPr>
            <w:tcW w:w="688" w:type="pct"/>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3379ED80" w14:textId="77777777" w:rsidR="00D57020" w:rsidRPr="009A57A5" w:rsidRDefault="00D57020" w:rsidP="00D57020">
            <w:pPr>
              <w:rPr>
                <w:rFonts w:eastAsia="Calibri"/>
              </w:rPr>
            </w:pPr>
            <w:r w:rsidRPr="009A57A5">
              <w:t>§20-3 og §20-4</w:t>
            </w:r>
          </w:p>
        </w:tc>
        <w:tc>
          <w:tcPr>
            <w:tcW w:w="3130" w:type="pct"/>
            <w:tcBorders>
              <w:top w:val="nil"/>
              <w:left w:val="nil"/>
              <w:bottom w:val="single" w:sz="8" w:space="0" w:color="000000"/>
              <w:right w:val="single" w:sz="8" w:space="0" w:color="000000"/>
            </w:tcBorders>
            <w:tcMar>
              <w:top w:w="0" w:type="dxa"/>
              <w:left w:w="70" w:type="dxa"/>
              <w:bottom w:w="0" w:type="dxa"/>
              <w:right w:w="70" w:type="dxa"/>
            </w:tcMar>
            <w:hideMark/>
          </w:tcPr>
          <w:p w14:paraId="67990D42" w14:textId="77777777" w:rsidR="00D57020" w:rsidRPr="009A57A5" w:rsidRDefault="00D57020" w:rsidP="00D57020">
            <w:pPr>
              <w:rPr>
                <w:rFonts w:eastAsia="Calibri"/>
              </w:rPr>
            </w:pPr>
            <w:r w:rsidRPr="009A57A5">
              <w:t xml:space="preserve">Tillegg: SEFRAK registrerte og fredete bygninger         </w:t>
            </w:r>
          </w:p>
          <w:p w14:paraId="759E7AEF" w14:textId="77777777" w:rsidR="00D57020" w:rsidRPr="009A57A5" w:rsidRDefault="00D57020" w:rsidP="00D57020">
            <w:pPr>
              <w:rPr>
                <w:rFonts w:eastAsia="Calibri"/>
              </w:rPr>
            </w:pPr>
            <w:r w:rsidRPr="009A57A5">
              <w:t>                faktureres etter medgått tid</w:t>
            </w:r>
          </w:p>
        </w:tc>
        <w:tc>
          <w:tcPr>
            <w:tcW w:w="638" w:type="pct"/>
            <w:tcBorders>
              <w:top w:val="nil"/>
              <w:left w:val="nil"/>
              <w:bottom w:val="single" w:sz="8" w:space="0" w:color="000000"/>
              <w:right w:val="single" w:sz="8" w:space="0" w:color="000000"/>
            </w:tcBorders>
            <w:tcMar>
              <w:top w:w="0" w:type="dxa"/>
              <w:left w:w="70" w:type="dxa"/>
              <w:bottom w:w="0" w:type="dxa"/>
              <w:right w:w="70" w:type="dxa"/>
            </w:tcMar>
          </w:tcPr>
          <w:p w14:paraId="5BDF1A7C" w14:textId="77777777" w:rsidR="00D57020" w:rsidRPr="009A57A5" w:rsidRDefault="00D57020" w:rsidP="00D57020">
            <w:pPr>
              <w:jc w:val="right"/>
              <w:rPr>
                <w:rFonts w:eastAsia="Calibri"/>
              </w:rPr>
            </w:pPr>
          </w:p>
        </w:tc>
        <w:tc>
          <w:tcPr>
            <w:tcW w:w="544" w:type="pct"/>
            <w:tcBorders>
              <w:top w:val="nil"/>
              <w:left w:val="nil"/>
              <w:bottom w:val="single" w:sz="8" w:space="0" w:color="000000"/>
              <w:right w:val="single" w:sz="8" w:space="0" w:color="000000"/>
            </w:tcBorders>
            <w:tcMar>
              <w:top w:w="0" w:type="dxa"/>
              <w:left w:w="70" w:type="dxa"/>
              <w:bottom w:w="0" w:type="dxa"/>
              <w:right w:w="70" w:type="dxa"/>
            </w:tcMar>
          </w:tcPr>
          <w:p w14:paraId="1907E409" w14:textId="77777777" w:rsidR="00D57020" w:rsidRPr="009A57A5" w:rsidRDefault="00D57020" w:rsidP="00D57020">
            <w:pPr>
              <w:jc w:val="right"/>
              <w:rPr>
                <w:rFonts w:eastAsia="Calibri"/>
              </w:rPr>
            </w:pPr>
          </w:p>
        </w:tc>
      </w:tr>
      <w:tr w:rsidR="00D57020" w:rsidRPr="009A57A5" w14:paraId="321A4EEE" w14:textId="77777777" w:rsidTr="00D57020">
        <w:tc>
          <w:tcPr>
            <w:tcW w:w="688" w:type="pct"/>
            <w:tcBorders>
              <w:top w:val="nil"/>
              <w:left w:val="single" w:sz="8" w:space="0" w:color="000000"/>
              <w:bottom w:val="single" w:sz="8" w:space="0" w:color="000000"/>
              <w:right w:val="single" w:sz="8" w:space="0" w:color="000000"/>
            </w:tcBorders>
            <w:tcMar>
              <w:top w:w="0" w:type="dxa"/>
              <w:left w:w="70" w:type="dxa"/>
              <w:bottom w:w="0" w:type="dxa"/>
              <w:right w:w="70" w:type="dxa"/>
            </w:tcMar>
          </w:tcPr>
          <w:p w14:paraId="1DF61584" w14:textId="77777777" w:rsidR="00D57020" w:rsidRPr="009A57A5" w:rsidRDefault="00D57020" w:rsidP="00D57020">
            <w:pPr>
              <w:rPr>
                <w:rFonts w:eastAsia="Calibri"/>
              </w:rPr>
            </w:pPr>
            <w:r w:rsidRPr="009A57A5">
              <w:t>§ 20-3</w:t>
            </w:r>
          </w:p>
          <w:p w14:paraId="04A4208E" w14:textId="77777777" w:rsidR="00D57020" w:rsidRPr="009A57A5" w:rsidRDefault="00D57020" w:rsidP="00D57020">
            <w:pPr>
              <w:rPr>
                <w:rFonts w:eastAsia="Calibri"/>
              </w:rPr>
            </w:pPr>
          </w:p>
        </w:tc>
        <w:tc>
          <w:tcPr>
            <w:tcW w:w="3130" w:type="pct"/>
            <w:tcBorders>
              <w:top w:val="nil"/>
              <w:left w:val="nil"/>
              <w:bottom w:val="single" w:sz="8" w:space="0" w:color="000000"/>
              <w:right w:val="single" w:sz="8" w:space="0" w:color="000000"/>
            </w:tcBorders>
            <w:tcMar>
              <w:top w:w="0" w:type="dxa"/>
              <w:left w:w="70" w:type="dxa"/>
              <w:bottom w:w="0" w:type="dxa"/>
              <w:right w:w="70" w:type="dxa"/>
            </w:tcMar>
            <w:hideMark/>
          </w:tcPr>
          <w:p w14:paraId="27819286" w14:textId="77777777" w:rsidR="00D57020" w:rsidRPr="009A57A5" w:rsidRDefault="00D57020" w:rsidP="00D57020">
            <w:pPr>
              <w:rPr>
                <w:rFonts w:eastAsia="Calibri"/>
              </w:rPr>
            </w:pPr>
            <w:r w:rsidRPr="009A57A5">
              <w:t>Bygningstekniske installasjoner og avløpsanlegg</w:t>
            </w:r>
          </w:p>
          <w:p w14:paraId="30DED53B" w14:textId="77777777" w:rsidR="00D57020" w:rsidRPr="009A57A5" w:rsidRDefault="00D57020" w:rsidP="00D57020">
            <w:pPr>
              <w:rPr>
                <w:rFonts w:eastAsia="Calibri"/>
              </w:rPr>
            </w:pPr>
            <w:r w:rsidRPr="009A57A5">
              <w:t>Rehabilitering av piper, inkl. ferdigattest</w:t>
            </w:r>
          </w:p>
        </w:tc>
        <w:tc>
          <w:tcPr>
            <w:tcW w:w="638" w:type="pct"/>
            <w:tcBorders>
              <w:top w:val="nil"/>
              <w:left w:val="nil"/>
              <w:bottom w:val="single" w:sz="8" w:space="0" w:color="000000"/>
              <w:right w:val="single" w:sz="8" w:space="0" w:color="000000"/>
            </w:tcBorders>
            <w:tcMar>
              <w:top w:w="0" w:type="dxa"/>
              <w:left w:w="70" w:type="dxa"/>
              <w:bottom w:w="0" w:type="dxa"/>
              <w:right w:w="70" w:type="dxa"/>
            </w:tcMar>
            <w:hideMark/>
          </w:tcPr>
          <w:p w14:paraId="6FA6F4E6" w14:textId="77777777" w:rsidR="00D57020" w:rsidRPr="009A57A5" w:rsidRDefault="00D57020" w:rsidP="00D57020">
            <w:pPr>
              <w:jc w:val="right"/>
              <w:rPr>
                <w:rFonts w:eastAsia="Calibri"/>
              </w:rPr>
            </w:pPr>
            <w:r w:rsidRPr="009A57A5">
              <w:t>3 500</w:t>
            </w:r>
          </w:p>
          <w:p w14:paraId="730E0BCB" w14:textId="77777777" w:rsidR="00D57020" w:rsidRPr="009A57A5" w:rsidRDefault="00D57020" w:rsidP="00D57020">
            <w:pPr>
              <w:jc w:val="right"/>
              <w:rPr>
                <w:rFonts w:eastAsia="Calibri"/>
              </w:rPr>
            </w:pPr>
            <w:r w:rsidRPr="009A57A5">
              <w:t>3 072</w:t>
            </w:r>
          </w:p>
        </w:tc>
        <w:tc>
          <w:tcPr>
            <w:tcW w:w="544" w:type="pct"/>
            <w:tcBorders>
              <w:top w:val="nil"/>
              <w:left w:val="nil"/>
              <w:bottom w:val="single" w:sz="8" w:space="0" w:color="000000"/>
              <w:right w:val="single" w:sz="8" w:space="0" w:color="000000"/>
            </w:tcBorders>
            <w:tcMar>
              <w:top w:w="0" w:type="dxa"/>
              <w:left w:w="70" w:type="dxa"/>
              <w:bottom w:w="0" w:type="dxa"/>
              <w:right w:w="70" w:type="dxa"/>
            </w:tcMar>
            <w:hideMark/>
          </w:tcPr>
          <w:p w14:paraId="7CE76ED7" w14:textId="77777777" w:rsidR="00D57020" w:rsidRPr="009A57A5" w:rsidRDefault="00D57020" w:rsidP="00D57020">
            <w:pPr>
              <w:jc w:val="right"/>
              <w:rPr>
                <w:rFonts w:eastAsia="Calibri"/>
              </w:rPr>
            </w:pPr>
            <w:r w:rsidRPr="009A57A5">
              <w:t>3 623</w:t>
            </w:r>
          </w:p>
          <w:p w14:paraId="5594374C" w14:textId="77777777" w:rsidR="00D57020" w:rsidRPr="009A57A5" w:rsidRDefault="00D57020" w:rsidP="00D57020">
            <w:pPr>
              <w:jc w:val="right"/>
              <w:rPr>
                <w:rFonts w:eastAsia="Calibri"/>
              </w:rPr>
            </w:pPr>
            <w:r w:rsidRPr="009A57A5">
              <w:t>3 180</w:t>
            </w:r>
          </w:p>
        </w:tc>
      </w:tr>
      <w:tr w:rsidR="00D57020" w:rsidRPr="009A57A5" w14:paraId="6A171366" w14:textId="77777777" w:rsidTr="00D57020">
        <w:tc>
          <w:tcPr>
            <w:tcW w:w="688" w:type="pct"/>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3652BEA7" w14:textId="77777777" w:rsidR="00D57020" w:rsidRPr="009A57A5" w:rsidRDefault="00D57020" w:rsidP="00D57020">
            <w:pPr>
              <w:rPr>
                <w:rFonts w:eastAsia="Calibri"/>
              </w:rPr>
            </w:pPr>
            <w:r w:rsidRPr="009A57A5">
              <w:t>§ 20-3</w:t>
            </w:r>
          </w:p>
        </w:tc>
        <w:tc>
          <w:tcPr>
            <w:tcW w:w="3130" w:type="pct"/>
            <w:tcBorders>
              <w:top w:val="nil"/>
              <w:left w:val="nil"/>
              <w:bottom w:val="single" w:sz="8" w:space="0" w:color="000000"/>
              <w:right w:val="single" w:sz="8" w:space="0" w:color="000000"/>
            </w:tcBorders>
            <w:tcMar>
              <w:top w:w="0" w:type="dxa"/>
              <w:left w:w="70" w:type="dxa"/>
              <w:bottom w:w="0" w:type="dxa"/>
              <w:right w:w="70" w:type="dxa"/>
            </w:tcMar>
            <w:hideMark/>
          </w:tcPr>
          <w:p w14:paraId="1F68DD5E" w14:textId="77777777" w:rsidR="00D57020" w:rsidRPr="009A57A5" w:rsidRDefault="00D57020" w:rsidP="00D57020">
            <w:pPr>
              <w:rPr>
                <w:rFonts w:eastAsia="Calibri"/>
              </w:rPr>
            </w:pPr>
            <w:r w:rsidRPr="009A57A5">
              <w:t>Innhegning mot vei</w:t>
            </w:r>
          </w:p>
        </w:tc>
        <w:tc>
          <w:tcPr>
            <w:tcW w:w="638" w:type="pct"/>
            <w:tcBorders>
              <w:top w:val="nil"/>
              <w:left w:val="nil"/>
              <w:bottom w:val="single" w:sz="8" w:space="0" w:color="000000"/>
              <w:right w:val="single" w:sz="8" w:space="0" w:color="000000"/>
            </w:tcBorders>
            <w:tcMar>
              <w:top w:w="0" w:type="dxa"/>
              <w:left w:w="70" w:type="dxa"/>
              <w:bottom w:w="0" w:type="dxa"/>
              <w:right w:w="70" w:type="dxa"/>
            </w:tcMar>
            <w:hideMark/>
          </w:tcPr>
          <w:p w14:paraId="15012AAE" w14:textId="77777777" w:rsidR="00D57020" w:rsidRPr="009A57A5" w:rsidRDefault="00D57020" w:rsidP="00D57020">
            <w:pPr>
              <w:jc w:val="right"/>
              <w:rPr>
                <w:rFonts w:eastAsia="Calibri"/>
              </w:rPr>
            </w:pPr>
            <w:r w:rsidRPr="009A57A5">
              <w:t>2 048</w:t>
            </w:r>
          </w:p>
        </w:tc>
        <w:tc>
          <w:tcPr>
            <w:tcW w:w="544" w:type="pct"/>
            <w:tcBorders>
              <w:top w:val="nil"/>
              <w:left w:val="nil"/>
              <w:bottom w:val="single" w:sz="8" w:space="0" w:color="000000"/>
              <w:right w:val="single" w:sz="8" w:space="0" w:color="000000"/>
            </w:tcBorders>
            <w:tcMar>
              <w:top w:w="0" w:type="dxa"/>
              <w:left w:w="70" w:type="dxa"/>
              <w:bottom w:w="0" w:type="dxa"/>
              <w:right w:w="70" w:type="dxa"/>
            </w:tcMar>
            <w:hideMark/>
          </w:tcPr>
          <w:p w14:paraId="68CF0C48" w14:textId="77777777" w:rsidR="00D57020" w:rsidRPr="009A57A5" w:rsidRDefault="00D57020" w:rsidP="00D57020">
            <w:pPr>
              <w:jc w:val="right"/>
              <w:rPr>
                <w:rFonts w:eastAsia="Calibri"/>
              </w:rPr>
            </w:pPr>
            <w:r w:rsidRPr="009A57A5">
              <w:t>2 120</w:t>
            </w:r>
          </w:p>
        </w:tc>
      </w:tr>
      <w:tr w:rsidR="00D57020" w:rsidRPr="009A57A5" w14:paraId="766DE8D8" w14:textId="77777777" w:rsidTr="00D57020">
        <w:tc>
          <w:tcPr>
            <w:tcW w:w="688" w:type="pct"/>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125029D1" w14:textId="77777777" w:rsidR="00D57020" w:rsidRPr="009A57A5" w:rsidRDefault="00D57020" w:rsidP="00D57020">
            <w:pPr>
              <w:rPr>
                <w:rFonts w:eastAsia="Calibri"/>
              </w:rPr>
            </w:pPr>
            <w:r w:rsidRPr="009A57A5">
              <w:t>§ 20-3</w:t>
            </w:r>
          </w:p>
        </w:tc>
        <w:tc>
          <w:tcPr>
            <w:tcW w:w="3130" w:type="pct"/>
            <w:tcBorders>
              <w:top w:val="nil"/>
              <w:left w:val="nil"/>
              <w:bottom w:val="single" w:sz="8" w:space="0" w:color="000000"/>
              <w:right w:val="single" w:sz="8" w:space="0" w:color="000000"/>
            </w:tcBorders>
            <w:tcMar>
              <w:top w:w="0" w:type="dxa"/>
              <w:left w:w="70" w:type="dxa"/>
              <w:bottom w:w="0" w:type="dxa"/>
              <w:right w:w="70" w:type="dxa"/>
            </w:tcMar>
            <w:hideMark/>
          </w:tcPr>
          <w:p w14:paraId="2860F0C6" w14:textId="77777777" w:rsidR="00D57020" w:rsidRPr="009A57A5" w:rsidRDefault="00D57020" w:rsidP="00D57020">
            <w:pPr>
              <w:rPr>
                <w:rFonts w:eastAsia="Calibri"/>
              </w:rPr>
            </w:pPr>
            <w:r w:rsidRPr="009A57A5">
              <w:t>Skilt og reklame pr. stk.</w:t>
            </w:r>
          </w:p>
        </w:tc>
        <w:tc>
          <w:tcPr>
            <w:tcW w:w="638" w:type="pct"/>
            <w:tcBorders>
              <w:top w:val="nil"/>
              <w:left w:val="nil"/>
              <w:bottom w:val="single" w:sz="8" w:space="0" w:color="000000"/>
              <w:right w:val="single" w:sz="8" w:space="0" w:color="000000"/>
            </w:tcBorders>
            <w:tcMar>
              <w:top w:w="0" w:type="dxa"/>
              <w:left w:w="70" w:type="dxa"/>
              <w:bottom w:w="0" w:type="dxa"/>
              <w:right w:w="70" w:type="dxa"/>
            </w:tcMar>
            <w:hideMark/>
          </w:tcPr>
          <w:p w14:paraId="2A019819" w14:textId="77777777" w:rsidR="00D57020" w:rsidRPr="009A57A5" w:rsidRDefault="00D57020" w:rsidP="00D57020">
            <w:pPr>
              <w:jc w:val="right"/>
              <w:rPr>
                <w:rFonts w:eastAsia="Calibri"/>
              </w:rPr>
            </w:pPr>
            <w:r w:rsidRPr="009A57A5">
              <w:t>    2 048</w:t>
            </w:r>
          </w:p>
        </w:tc>
        <w:tc>
          <w:tcPr>
            <w:tcW w:w="544" w:type="pct"/>
            <w:tcBorders>
              <w:top w:val="nil"/>
              <w:left w:val="nil"/>
              <w:bottom w:val="single" w:sz="8" w:space="0" w:color="000000"/>
              <w:right w:val="single" w:sz="8" w:space="0" w:color="000000"/>
            </w:tcBorders>
            <w:tcMar>
              <w:top w:w="0" w:type="dxa"/>
              <w:left w:w="70" w:type="dxa"/>
              <w:bottom w:w="0" w:type="dxa"/>
              <w:right w:w="70" w:type="dxa"/>
            </w:tcMar>
            <w:hideMark/>
          </w:tcPr>
          <w:p w14:paraId="1A34CB74" w14:textId="77777777" w:rsidR="00D57020" w:rsidRPr="009A57A5" w:rsidRDefault="00D57020" w:rsidP="00D57020">
            <w:pPr>
              <w:jc w:val="right"/>
              <w:rPr>
                <w:rFonts w:eastAsia="Calibri"/>
              </w:rPr>
            </w:pPr>
            <w:r w:rsidRPr="009A57A5">
              <w:t>    2 120</w:t>
            </w:r>
          </w:p>
        </w:tc>
      </w:tr>
      <w:tr w:rsidR="00D57020" w:rsidRPr="009A57A5" w14:paraId="1493A140" w14:textId="77777777" w:rsidTr="00D57020">
        <w:trPr>
          <w:trHeight w:val="778"/>
        </w:trPr>
        <w:tc>
          <w:tcPr>
            <w:tcW w:w="688" w:type="pct"/>
            <w:tcBorders>
              <w:top w:val="nil"/>
              <w:left w:val="single" w:sz="8" w:space="0" w:color="000000"/>
              <w:bottom w:val="single" w:sz="8" w:space="0" w:color="000000"/>
              <w:right w:val="single" w:sz="8" w:space="0" w:color="000000"/>
            </w:tcBorders>
            <w:tcMar>
              <w:top w:w="0" w:type="dxa"/>
              <w:left w:w="70" w:type="dxa"/>
              <w:bottom w:w="0" w:type="dxa"/>
              <w:right w:w="70" w:type="dxa"/>
            </w:tcMar>
          </w:tcPr>
          <w:p w14:paraId="718AA026" w14:textId="77777777" w:rsidR="00D57020" w:rsidRPr="009A57A5" w:rsidRDefault="00D57020" w:rsidP="00D57020">
            <w:pPr>
              <w:rPr>
                <w:rFonts w:eastAsia="Calibri"/>
              </w:rPr>
            </w:pPr>
            <w:r w:rsidRPr="009A57A5">
              <w:t>§ 20-4</w:t>
            </w:r>
          </w:p>
          <w:p w14:paraId="6E2ED168" w14:textId="77777777" w:rsidR="00D57020" w:rsidRPr="009A57A5" w:rsidRDefault="00D57020" w:rsidP="00D57020"/>
          <w:p w14:paraId="15246983" w14:textId="77777777" w:rsidR="00D57020" w:rsidRPr="009A57A5" w:rsidRDefault="00D57020" w:rsidP="00D57020">
            <w:pPr>
              <w:rPr>
                <w:rFonts w:eastAsia="Calibri"/>
              </w:rPr>
            </w:pPr>
            <w:r w:rsidRPr="009A57A5">
              <w:t>§ 20-3</w:t>
            </w:r>
          </w:p>
        </w:tc>
        <w:tc>
          <w:tcPr>
            <w:tcW w:w="3130" w:type="pct"/>
            <w:tcBorders>
              <w:top w:val="nil"/>
              <w:left w:val="nil"/>
              <w:bottom w:val="single" w:sz="8" w:space="0" w:color="000000"/>
              <w:right w:val="single" w:sz="8" w:space="0" w:color="000000"/>
            </w:tcBorders>
            <w:tcMar>
              <w:top w:w="0" w:type="dxa"/>
              <w:left w:w="70" w:type="dxa"/>
              <w:bottom w:w="0" w:type="dxa"/>
              <w:right w:w="70" w:type="dxa"/>
            </w:tcMar>
            <w:hideMark/>
          </w:tcPr>
          <w:p w14:paraId="30F07B44" w14:textId="77777777" w:rsidR="00D57020" w:rsidRPr="009A57A5" w:rsidRDefault="00D57020" w:rsidP="00D57020">
            <w:pPr>
              <w:rPr>
                <w:rFonts w:eastAsia="Calibri"/>
              </w:rPr>
            </w:pPr>
            <w:r w:rsidRPr="009A57A5">
              <w:t xml:space="preserve">Midlertidige konstruksjoner og anlegg                </w:t>
            </w:r>
          </w:p>
          <w:p w14:paraId="14B5ADC8" w14:textId="77777777" w:rsidR="00D57020" w:rsidRPr="009A57A5" w:rsidRDefault="00D57020" w:rsidP="00D57020">
            <w:r w:rsidRPr="009A57A5">
              <w:t>inntil 2 år                                              50% av fullt gebyr</w:t>
            </w:r>
          </w:p>
          <w:p w14:paraId="18D88F7A" w14:textId="77777777" w:rsidR="00D57020" w:rsidRPr="009A57A5" w:rsidRDefault="00D57020" w:rsidP="00D57020">
            <w:pPr>
              <w:rPr>
                <w:rFonts w:eastAsia="Calibri"/>
              </w:rPr>
            </w:pPr>
            <w:r w:rsidRPr="009A57A5">
              <w:t>over 2 år               </w:t>
            </w:r>
            <w:r>
              <w:t xml:space="preserve">                                 </w:t>
            </w:r>
            <w:r w:rsidRPr="009A57A5">
              <w:t xml:space="preserve">50% av fullt </w:t>
            </w:r>
            <w:r>
              <w:t>gebyr</w:t>
            </w:r>
          </w:p>
        </w:tc>
        <w:tc>
          <w:tcPr>
            <w:tcW w:w="638" w:type="pct"/>
            <w:tcBorders>
              <w:top w:val="nil"/>
              <w:left w:val="nil"/>
              <w:bottom w:val="single" w:sz="8" w:space="0" w:color="000000"/>
              <w:right w:val="single" w:sz="8" w:space="0" w:color="000000"/>
            </w:tcBorders>
            <w:tcMar>
              <w:top w:w="0" w:type="dxa"/>
              <w:left w:w="70" w:type="dxa"/>
              <w:bottom w:w="0" w:type="dxa"/>
              <w:right w:w="70" w:type="dxa"/>
            </w:tcMar>
          </w:tcPr>
          <w:p w14:paraId="4704E92D" w14:textId="77777777" w:rsidR="00D57020" w:rsidRPr="009A57A5" w:rsidRDefault="00D57020" w:rsidP="00D57020">
            <w:pPr>
              <w:rPr>
                <w:rFonts w:eastAsia="Calibri"/>
                <w:strike/>
              </w:rPr>
            </w:pPr>
          </w:p>
        </w:tc>
        <w:tc>
          <w:tcPr>
            <w:tcW w:w="544" w:type="pct"/>
            <w:tcBorders>
              <w:top w:val="nil"/>
              <w:left w:val="nil"/>
              <w:bottom w:val="single" w:sz="8" w:space="0" w:color="000000"/>
              <w:right w:val="single" w:sz="8" w:space="0" w:color="000000"/>
            </w:tcBorders>
            <w:tcMar>
              <w:top w:w="0" w:type="dxa"/>
              <w:left w:w="70" w:type="dxa"/>
              <w:bottom w:w="0" w:type="dxa"/>
              <w:right w:w="70" w:type="dxa"/>
            </w:tcMar>
          </w:tcPr>
          <w:p w14:paraId="2272437C" w14:textId="77777777" w:rsidR="00D57020" w:rsidRPr="009A57A5" w:rsidRDefault="00D57020" w:rsidP="00D57020">
            <w:pPr>
              <w:rPr>
                <w:rFonts w:eastAsia="Calibri"/>
                <w:strike/>
              </w:rPr>
            </w:pPr>
          </w:p>
        </w:tc>
      </w:tr>
      <w:tr w:rsidR="00D57020" w:rsidRPr="009A57A5" w14:paraId="05AD71C0" w14:textId="77777777" w:rsidTr="00D57020">
        <w:tc>
          <w:tcPr>
            <w:tcW w:w="688" w:type="pct"/>
            <w:tcBorders>
              <w:top w:val="nil"/>
              <w:left w:val="single" w:sz="8" w:space="0" w:color="000000"/>
              <w:bottom w:val="single" w:sz="8" w:space="0" w:color="000000"/>
              <w:right w:val="single" w:sz="8" w:space="0" w:color="000000"/>
            </w:tcBorders>
            <w:tcMar>
              <w:top w:w="0" w:type="dxa"/>
              <w:left w:w="70" w:type="dxa"/>
              <w:bottom w:w="0" w:type="dxa"/>
              <w:right w:w="70" w:type="dxa"/>
            </w:tcMar>
          </w:tcPr>
          <w:p w14:paraId="7E9DC660" w14:textId="77777777" w:rsidR="00D57020" w:rsidRPr="009A57A5" w:rsidRDefault="00D57020" w:rsidP="00D57020">
            <w:pPr>
              <w:rPr>
                <w:rFonts w:eastAsia="Calibri"/>
              </w:rPr>
            </w:pPr>
            <w:r w:rsidRPr="009A57A5">
              <w:t>§ 20-3</w:t>
            </w:r>
          </w:p>
          <w:p w14:paraId="05D03E93" w14:textId="77777777" w:rsidR="00D57020" w:rsidRPr="009A57A5" w:rsidRDefault="00D57020" w:rsidP="00D57020"/>
          <w:p w14:paraId="20FD3DE2" w14:textId="77777777" w:rsidR="00D57020" w:rsidRPr="009A57A5" w:rsidRDefault="00D57020" w:rsidP="00D57020">
            <w:pPr>
              <w:rPr>
                <w:rFonts w:eastAsia="Calibri"/>
              </w:rPr>
            </w:pPr>
          </w:p>
        </w:tc>
        <w:tc>
          <w:tcPr>
            <w:tcW w:w="3130" w:type="pct"/>
            <w:tcBorders>
              <w:top w:val="nil"/>
              <w:left w:val="nil"/>
              <w:bottom w:val="single" w:sz="8" w:space="0" w:color="000000"/>
              <w:right w:val="single" w:sz="8" w:space="0" w:color="000000"/>
            </w:tcBorders>
            <w:tcMar>
              <w:top w:w="0" w:type="dxa"/>
              <w:left w:w="70" w:type="dxa"/>
              <w:bottom w:w="0" w:type="dxa"/>
              <w:right w:w="70" w:type="dxa"/>
            </w:tcMar>
            <w:hideMark/>
          </w:tcPr>
          <w:p w14:paraId="2E3BCE96" w14:textId="77777777" w:rsidR="00D57020" w:rsidRPr="009A57A5" w:rsidRDefault="00D57020" w:rsidP="00D57020">
            <w:pPr>
              <w:rPr>
                <w:rFonts w:eastAsia="Calibri"/>
                <w:strike/>
              </w:rPr>
            </w:pPr>
            <w:r w:rsidRPr="009A57A5">
              <w:t>Vesentlige terrenginngrep                                0-1000 m</w:t>
            </w:r>
            <w:r w:rsidRPr="009A57A5">
              <w:rPr>
                <w:vertAlign w:val="superscript"/>
              </w:rPr>
              <w:t>3</w:t>
            </w:r>
          </w:p>
          <w:p w14:paraId="47710EE8" w14:textId="77777777" w:rsidR="00D57020" w:rsidRPr="009A57A5" w:rsidRDefault="00D57020" w:rsidP="00D57020">
            <w:r w:rsidRPr="009A57A5">
              <w:t>                                                                 1000-10 000 m</w:t>
            </w:r>
            <w:r w:rsidRPr="009A57A5">
              <w:rPr>
                <w:vertAlign w:val="superscript"/>
              </w:rPr>
              <w:t>3</w:t>
            </w:r>
          </w:p>
          <w:p w14:paraId="5755BFE2" w14:textId="77777777" w:rsidR="00D57020" w:rsidRPr="009A57A5" w:rsidRDefault="00D57020" w:rsidP="00D57020">
            <w:pPr>
              <w:rPr>
                <w:rFonts w:eastAsia="Calibri"/>
              </w:rPr>
            </w:pPr>
            <w:r w:rsidRPr="009A57A5">
              <w:t>                                                                  over 10 000 m</w:t>
            </w:r>
            <w:r w:rsidRPr="009A57A5">
              <w:rPr>
                <w:vertAlign w:val="superscript"/>
              </w:rPr>
              <w:t>3</w:t>
            </w:r>
          </w:p>
        </w:tc>
        <w:tc>
          <w:tcPr>
            <w:tcW w:w="638" w:type="pct"/>
            <w:tcBorders>
              <w:top w:val="nil"/>
              <w:left w:val="nil"/>
              <w:bottom w:val="single" w:sz="8" w:space="0" w:color="000000"/>
              <w:right w:val="single" w:sz="8" w:space="0" w:color="000000"/>
            </w:tcBorders>
            <w:tcMar>
              <w:top w:w="0" w:type="dxa"/>
              <w:left w:w="70" w:type="dxa"/>
              <w:bottom w:w="0" w:type="dxa"/>
              <w:right w:w="70" w:type="dxa"/>
            </w:tcMar>
            <w:hideMark/>
          </w:tcPr>
          <w:p w14:paraId="0FAF26A2" w14:textId="77777777" w:rsidR="00D57020" w:rsidRPr="009A57A5" w:rsidRDefault="00D57020" w:rsidP="00D57020">
            <w:pPr>
              <w:jc w:val="right"/>
              <w:rPr>
                <w:rFonts w:eastAsia="Calibri"/>
              </w:rPr>
            </w:pPr>
            <w:r w:rsidRPr="009A57A5">
              <w:t>3 072</w:t>
            </w:r>
          </w:p>
          <w:p w14:paraId="4D69CD0C" w14:textId="77777777" w:rsidR="00D57020" w:rsidRPr="009A57A5" w:rsidRDefault="00D57020" w:rsidP="00D57020">
            <w:pPr>
              <w:jc w:val="right"/>
            </w:pPr>
            <w:r w:rsidRPr="009A57A5">
              <w:t>6 042</w:t>
            </w:r>
          </w:p>
          <w:p w14:paraId="6EEC280A" w14:textId="77777777" w:rsidR="00D57020" w:rsidRPr="009A57A5" w:rsidRDefault="00D57020" w:rsidP="00D57020">
            <w:pPr>
              <w:jc w:val="right"/>
              <w:rPr>
                <w:rFonts w:eastAsia="Calibri"/>
              </w:rPr>
            </w:pPr>
            <w:r w:rsidRPr="009A57A5">
              <w:t>8 448</w:t>
            </w:r>
          </w:p>
        </w:tc>
        <w:tc>
          <w:tcPr>
            <w:tcW w:w="544" w:type="pct"/>
            <w:tcBorders>
              <w:top w:val="nil"/>
              <w:left w:val="nil"/>
              <w:bottom w:val="single" w:sz="8" w:space="0" w:color="000000"/>
              <w:right w:val="single" w:sz="8" w:space="0" w:color="000000"/>
            </w:tcBorders>
            <w:tcMar>
              <w:top w:w="0" w:type="dxa"/>
              <w:left w:w="70" w:type="dxa"/>
              <w:bottom w:w="0" w:type="dxa"/>
              <w:right w:w="70" w:type="dxa"/>
            </w:tcMar>
            <w:hideMark/>
          </w:tcPr>
          <w:p w14:paraId="74C8E9F0" w14:textId="77777777" w:rsidR="00D57020" w:rsidRPr="009A57A5" w:rsidRDefault="00D57020" w:rsidP="00D57020">
            <w:pPr>
              <w:jc w:val="right"/>
              <w:rPr>
                <w:rFonts w:eastAsia="Calibri"/>
              </w:rPr>
            </w:pPr>
            <w:r w:rsidRPr="009A57A5">
              <w:t>3 180</w:t>
            </w:r>
          </w:p>
          <w:p w14:paraId="5AC38204" w14:textId="77777777" w:rsidR="00D57020" w:rsidRPr="009A57A5" w:rsidRDefault="00D57020" w:rsidP="00D57020">
            <w:pPr>
              <w:jc w:val="right"/>
            </w:pPr>
            <w:r w:rsidRPr="009A57A5">
              <w:t>6 253</w:t>
            </w:r>
          </w:p>
          <w:p w14:paraId="195FA79A" w14:textId="77777777" w:rsidR="00D57020" w:rsidRPr="009A57A5" w:rsidRDefault="00D57020" w:rsidP="00D57020">
            <w:pPr>
              <w:jc w:val="right"/>
              <w:rPr>
                <w:rFonts w:eastAsia="Calibri"/>
              </w:rPr>
            </w:pPr>
            <w:r w:rsidRPr="009A57A5">
              <w:t>8 744</w:t>
            </w:r>
          </w:p>
        </w:tc>
      </w:tr>
      <w:tr w:rsidR="00D57020" w:rsidRPr="009A57A5" w14:paraId="3C207151" w14:textId="77777777" w:rsidTr="00D57020">
        <w:tc>
          <w:tcPr>
            <w:tcW w:w="688" w:type="pct"/>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69F18C11" w14:textId="77777777" w:rsidR="00D57020" w:rsidRPr="009A57A5" w:rsidRDefault="00D57020" w:rsidP="00D57020">
            <w:pPr>
              <w:rPr>
                <w:rFonts w:eastAsia="Calibri"/>
              </w:rPr>
            </w:pPr>
            <w:r w:rsidRPr="009A57A5">
              <w:t>§ 20-3</w:t>
            </w:r>
          </w:p>
        </w:tc>
        <w:tc>
          <w:tcPr>
            <w:tcW w:w="3130" w:type="pct"/>
            <w:tcBorders>
              <w:top w:val="nil"/>
              <w:left w:val="nil"/>
              <w:bottom w:val="single" w:sz="8" w:space="0" w:color="000000"/>
              <w:right w:val="single" w:sz="8" w:space="0" w:color="000000"/>
            </w:tcBorders>
            <w:tcMar>
              <w:top w:w="0" w:type="dxa"/>
              <w:left w:w="70" w:type="dxa"/>
              <w:bottom w:w="0" w:type="dxa"/>
              <w:right w:w="70" w:type="dxa"/>
            </w:tcMar>
            <w:hideMark/>
          </w:tcPr>
          <w:p w14:paraId="729766A7" w14:textId="77777777" w:rsidR="00D57020" w:rsidRPr="009A57A5" w:rsidRDefault="00D57020" w:rsidP="00D57020">
            <w:pPr>
              <w:rPr>
                <w:rFonts w:eastAsia="Calibri"/>
              </w:rPr>
            </w:pPr>
            <w:r w:rsidRPr="009A57A5">
              <w:t>Veianlegg og parkeringsplasser                inntil 1000 m</w:t>
            </w:r>
            <w:r w:rsidRPr="009A57A5">
              <w:rPr>
                <w:vertAlign w:val="superscript"/>
              </w:rPr>
              <w:t>2</w:t>
            </w:r>
          </w:p>
          <w:p w14:paraId="354A05E3" w14:textId="77777777" w:rsidR="00D57020" w:rsidRPr="009A57A5" w:rsidRDefault="00D57020" w:rsidP="00D57020">
            <w:pPr>
              <w:rPr>
                <w:rFonts w:eastAsia="Calibri"/>
              </w:rPr>
            </w:pPr>
            <w:r w:rsidRPr="009A57A5">
              <w:t>                                                                    over 1000 m</w:t>
            </w:r>
            <w:r w:rsidRPr="009A57A5">
              <w:rPr>
                <w:vertAlign w:val="superscript"/>
              </w:rPr>
              <w:t>2</w:t>
            </w:r>
          </w:p>
        </w:tc>
        <w:tc>
          <w:tcPr>
            <w:tcW w:w="638" w:type="pct"/>
            <w:tcBorders>
              <w:top w:val="nil"/>
              <w:left w:val="nil"/>
              <w:bottom w:val="single" w:sz="8" w:space="0" w:color="000000"/>
              <w:right w:val="single" w:sz="8" w:space="0" w:color="000000"/>
            </w:tcBorders>
            <w:tcMar>
              <w:top w:w="0" w:type="dxa"/>
              <w:left w:w="70" w:type="dxa"/>
              <w:bottom w:w="0" w:type="dxa"/>
              <w:right w:w="70" w:type="dxa"/>
            </w:tcMar>
            <w:hideMark/>
          </w:tcPr>
          <w:p w14:paraId="73D09A9F" w14:textId="77777777" w:rsidR="00D57020" w:rsidRPr="009A57A5" w:rsidRDefault="00D57020" w:rsidP="00D57020">
            <w:pPr>
              <w:jc w:val="right"/>
              <w:rPr>
                <w:rFonts w:eastAsia="Calibri"/>
              </w:rPr>
            </w:pPr>
            <w:r w:rsidRPr="009A57A5">
              <w:t>4 669</w:t>
            </w:r>
          </w:p>
          <w:p w14:paraId="24C8B8B4" w14:textId="77777777" w:rsidR="00D57020" w:rsidRPr="009A57A5" w:rsidRDefault="00D57020" w:rsidP="00D57020">
            <w:pPr>
              <w:jc w:val="right"/>
              <w:rPr>
                <w:rFonts w:eastAsia="Calibri"/>
              </w:rPr>
            </w:pPr>
            <w:r w:rsidRPr="009A57A5">
              <w:t>8 161</w:t>
            </w:r>
          </w:p>
        </w:tc>
        <w:tc>
          <w:tcPr>
            <w:tcW w:w="544" w:type="pct"/>
            <w:tcBorders>
              <w:top w:val="nil"/>
              <w:left w:val="nil"/>
              <w:bottom w:val="single" w:sz="8" w:space="0" w:color="000000"/>
              <w:right w:val="single" w:sz="8" w:space="0" w:color="000000"/>
            </w:tcBorders>
            <w:tcMar>
              <w:top w:w="0" w:type="dxa"/>
              <w:left w:w="70" w:type="dxa"/>
              <w:bottom w:w="0" w:type="dxa"/>
              <w:right w:w="70" w:type="dxa"/>
            </w:tcMar>
            <w:hideMark/>
          </w:tcPr>
          <w:p w14:paraId="43629D71" w14:textId="77777777" w:rsidR="00D57020" w:rsidRPr="009A57A5" w:rsidRDefault="00D57020" w:rsidP="00D57020">
            <w:pPr>
              <w:jc w:val="right"/>
              <w:rPr>
                <w:rFonts w:eastAsia="Calibri"/>
              </w:rPr>
            </w:pPr>
            <w:r w:rsidRPr="009A57A5">
              <w:t>4 832</w:t>
            </w:r>
          </w:p>
          <w:p w14:paraId="393EDFE7" w14:textId="77777777" w:rsidR="00D57020" w:rsidRPr="009A57A5" w:rsidRDefault="00D57020" w:rsidP="00D57020">
            <w:pPr>
              <w:jc w:val="right"/>
              <w:rPr>
                <w:rFonts w:eastAsia="Calibri"/>
              </w:rPr>
            </w:pPr>
            <w:r w:rsidRPr="009A57A5">
              <w:t>8 447</w:t>
            </w:r>
          </w:p>
        </w:tc>
      </w:tr>
      <w:tr w:rsidR="00D57020" w:rsidRPr="009A57A5" w14:paraId="5289D7BE" w14:textId="77777777" w:rsidTr="00D57020">
        <w:tc>
          <w:tcPr>
            <w:tcW w:w="688" w:type="pct"/>
            <w:tcBorders>
              <w:top w:val="nil"/>
              <w:left w:val="single" w:sz="8" w:space="0" w:color="000000"/>
              <w:bottom w:val="single" w:sz="8" w:space="0" w:color="000000"/>
              <w:right w:val="single" w:sz="8" w:space="0" w:color="000000"/>
            </w:tcBorders>
            <w:shd w:val="clear" w:color="auto" w:fill="D9D9D9"/>
            <w:tcMar>
              <w:top w:w="0" w:type="dxa"/>
              <w:left w:w="70" w:type="dxa"/>
              <w:bottom w:w="0" w:type="dxa"/>
              <w:right w:w="70" w:type="dxa"/>
            </w:tcMar>
          </w:tcPr>
          <w:p w14:paraId="43A80672" w14:textId="77777777" w:rsidR="00D57020" w:rsidRPr="009A57A5" w:rsidRDefault="00D57020" w:rsidP="00D57020">
            <w:pPr>
              <w:rPr>
                <w:rFonts w:eastAsia="Calibri"/>
              </w:rPr>
            </w:pPr>
            <w:r w:rsidRPr="009A57A5">
              <w:t>§ 19</w:t>
            </w:r>
          </w:p>
          <w:p w14:paraId="200C0AF9" w14:textId="77777777" w:rsidR="00D57020" w:rsidRPr="009A57A5" w:rsidRDefault="00D57020" w:rsidP="00D57020">
            <w:pPr>
              <w:rPr>
                <w:rFonts w:eastAsia="Calibri"/>
                <w:strike/>
              </w:rPr>
            </w:pPr>
          </w:p>
        </w:tc>
        <w:tc>
          <w:tcPr>
            <w:tcW w:w="3130" w:type="pct"/>
            <w:tcBorders>
              <w:top w:val="nil"/>
              <w:left w:val="nil"/>
              <w:bottom w:val="single" w:sz="8" w:space="0" w:color="000000"/>
              <w:right w:val="single" w:sz="8" w:space="0" w:color="000000"/>
            </w:tcBorders>
            <w:shd w:val="clear" w:color="auto" w:fill="D9D9D9"/>
            <w:tcMar>
              <w:top w:w="0" w:type="dxa"/>
              <w:left w:w="70" w:type="dxa"/>
              <w:bottom w:w="0" w:type="dxa"/>
              <w:right w:w="70" w:type="dxa"/>
            </w:tcMar>
            <w:hideMark/>
          </w:tcPr>
          <w:p w14:paraId="090DB7D8" w14:textId="77777777" w:rsidR="00D57020" w:rsidRPr="009A57A5" w:rsidRDefault="00D57020" w:rsidP="00D57020">
            <w:pPr>
              <w:rPr>
                <w:rFonts w:eastAsia="Calibri"/>
              </w:rPr>
            </w:pPr>
            <w:r w:rsidRPr="009A57A5">
              <w:t>Dispensasjon fra 50m/100m belte fra vassdrag i LNF</w:t>
            </w:r>
          </w:p>
          <w:p w14:paraId="6E529496" w14:textId="77777777" w:rsidR="00D57020" w:rsidRPr="009A57A5" w:rsidRDefault="00D57020" w:rsidP="00D57020">
            <w:r w:rsidRPr="009A57A5">
              <w:t>Dispensasjon for nybygg i LNF iht. § 20-3</w:t>
            </w:r>
          </w:p>
          <w:p w14:paraId="711B2464" w14:textId="77777777" w:rsidR="00D57020" w:rsidRPr="009A57A5" w:rsidRDefault="00D57020" w:rsidP="00D57020">
            <w:r w:rsidRPr="009A57A5">
              <w:t>Dispensasjon fra plan, pr. dispensasjonsforhold</w:t>
            </w:r>
          </w:p>
          <w:p w14:paraId="395011BB" w14:textId="77777777" w:rsidR="00D57020" w:rsidRPr="009A57A5" w:rsidRDefault="00D57020" w:rsidP="00D57020">
            <w:r w:rsidRPr="009A57A5">
              <w:t>Dispensasjon fra lov og forskrift</w:t>
            </w:r>
          </w:p>
          <w:p w14:paraId="4FC50115" w14:textId="77777777" w:rsidR="00D57020" w:rsidRPr="009A57A5" w:rsidRDefault="00D57020" w:rsidP="00D57020">
            <w:r w:rsidRPr="009A57A5">
              <w:lastRenderedPageBreak/>
              <w:t>Enkle dispensasjoner, iht. Pbl § 20-4, kommuneplanens bestemmelser eller tidligere gitt dispensasjon</w:t>
            </w:r>
          </w:p>
          <w:p w14:paraId="53C76DC7" w14:textId="77777777" w:rsidR="00D57020" w:rsidRPr="009A57A5" w:rsidRDefault="00D57020" w:rsidP="00D57020">
            <w:pPr>
              <w:rPr>
                <w:rFonts w:eastAsia="Calibri"/>
              </w:rPr>
            </w:pPr>
            <w:r w:rsidRPr="009A57A5">
              <w:rPr>
                <w:i/>
                <w:iCs/>
              </w:rPr>
              <w:t>Enkelte dispensasjonsforhold kan opphøre dersom ny kommuneplanbestemmelse § 3.4, siste kulepunkt blir vedtatt i 2018</w:t>
            </w:r>
          </w:p>
        </w:tc>
        <w:tc>
          <w:tcPr>
            <w:tcW w:w="638" w:type="pct"/>
            <w:tcBorders>
              <w:top w:val="nil"/>
              <w:left w:val="nil"/>
              <w:bottom w:val="single" w:sz="8" w:space="0" w:color="000000"/>
              <w:right w:val="single" w:sz="8" w:space="0" w:color="000000"/>
            </w:tcBorders>
            <w:shd w:val="clear" w:color="auto" w:fill="D9D9D9"/>
            <w:tcMar>
              <w:top w:w="0" w:type="dxa"/>
              <w:left w:w="70" w:type="dxa"/>
              <w:bottom w:w="0" w:type="dxa"/>
              <w:right w:w="70" w:type="dxa"/>
            </w:tcMar>
          </w:tcPr>
          <w:p w14:paraId="24CB3B65" w14:textId="77777777" w:rsidR="00D57020" w:rsidRPr="009A57A5" w:rsidRDefault="00D57020" w:rsidP="00D57020">
            <w:pPr>
              <w:jc w:val="right"/>
              <w:rPr>
                <w:rFonts w:eastAsia="Calibri"/>
              </w:rPr>
            </w:pPr>
          </w:p>
          <w:p w14:paraId="23B24BD6" w14:textId="77777777" w:rsidR="00D57020" w:rsidRPr="009A57A5" w:rsidRDefault="00D57020" w:rsidP="00D57020">
            <w:pPr>
              <w:jc w:val="right"/>
            </w:pPr>
          </w:p>
          <w:p w14:paraId="0A1428C9" w14:textId="77777777" w:rsidR="00D57020" w:rsidRPr="009A57A5" w:rsidRDefault="00D57020" w:rsidP="00D57020">
            <w:pPr>
              <w:jc w:val="right"/>
            </w:pPr>
          </w:p>
          <w:p w14:paraId="426D6AE8" w14:textId="77777777" w:rsidR="00D57020" w:rsidRPr="009A57A5" w:rsidRDefault="00D57020" w:rsidP="00D57020">
            <w:pPr>
              <w:jc w:val="right"/>
            </w:pPr>
          </w:p>
          <w:p w14:paraId="7AAB0F7C" w14:textId="77777777" w:rsidR="00D57020" w:rsidRPr="009A57A5" w:rsidRDefault="00D57020" w:rsidP="00D57020">
            <w:pPr>
              <w:jc w:val="right"/>
            </w:pPr>
          </w:p>
          <w:p w14:paraId="0F7DF3A6" w14:textId="77777777" w:rsidR="00D57020" w:rsidRPr="009A57A5" w:rsidRDefault="00D57020" w:rsidP="00D57020">
            <w:pPr>
              <w:jc w:val="right"/>
              <w:rPr>
                <w:rFonts w:eastAsia="Calibri"/>
              </w:rPr>
            </w:pPr>
            <w:r w:rsidRPr="009A57A5">
              <w:t>4 915</w:t>
            </w:r>
          </w:p>
        </w:tc>
        <w:tc>
          <w:tcPr>
            <w:tcW w:w="544" w:type="pct"/>
            <w:tcBorders>
              <w:top w:val="nil"/>
              <w:left w:val="nil"/>
              <w:bottom w:val="single" w:sz="8" w:space="0" w:color="000000"/>
              <w:right w:val="single" w:sz="8" w:space="0" w:color="000000"/>
            </w:tcBorders>
            <w:shd w:val="clear" w:color="auto" w:fill="D9D9D9"/>
            <w:tcMar>
              <w:top w:w="0" w:type="dxa"/>
              <w:left w:w="70" w:type="dxa"/>
              <w:bottom w:w="0" w:type="dxa"/>
              <w:right w:w="70" w:type="dxa"/>
            </w:tcMar>
          </w:tcPr>
          <w:p w14:paraId="6DF8D47C" w14:textId="77777777" w:rsidR="00D57020" w:rsidRPr="009A57A5" w:rsidRDefault="00D57020" w:rsidP="00D57020">
            <w:pPr>
              <w:jc w:val="right"/>
              <w:rPr>
                <w:rFonts w:eastAsia="Calibri"/>
              </w:rPr>
            </w:pPr>
            <w:r w:rsidRPr="009A57A5">
              <w:lastRenderedPageBreak/>
              <w:t>12 000</w:t>
            </w:r>
          </w:p>
          <w:p w14:paraId="7DFC8730" w14:textId="77777777" w:rsidR="00D57020" w:rsidRPr="009A57A5" w:rsidRDefault="00D57020" w:rsidP="00D57020">
            <w:pPr>
              <w:jc w:val="right"/>
            </w:pPr>
            <w:r w:rsidRPr="009A57A5">
              <w:t>8 479</w:t>
            </w:r>
          </w:p>
          <w:p w14:paraId="5BDB3D3D" w14:textId="77777777" w:rsidR="00D57020" w:rsidRPr="009A57A5" w:rsidRDefault="00D57020" w:rsidP="00D57020">
            <w:pPr>
              <w:jc w:val="right"/>
            </w:pPr>
            <w:r w:rsidRPr="009A57A5">
              <w:t>8 479</w:t>
            </w:r>
          </w:p>
          <w:p w14:paraId="04C9304B" w14:textId="77777777" w:rsidR="00D57020" w:rsidRPr="009A57A5" w:rsidRDefault="00D57020" w:rsidP="00D57020">
            <w:pPr>
              <w:jc w:val="right"/>
            </w:pPr>
            <w:r w:rsidRPr="009A57A5">
              <w:t xml:space="preserve">8 479 </w:t>
            </w:r>
          </w:p>
          <w:p w14:paraId="354E6CA3" w14:textId="77777777" w:rsidR="00D57020" w:rsidRPr="009A57A5" w:rsidRDefault="00D57020" w:rsidP="00D57020">
            <w:pPr>
              <w:jc w:val="right"/>
            </w:pPr>
          </w:p>
          <w:p w14:paraId="1CAA7652" w14:textId="77777777" w:rsidR="00D57020" w:rsidRPr="009A57A5" w:rsidRDefault="00D57020" w:rsidP="00D57020">
            <w:pPr>
              <w:jc w:val="right"/>
              <w:rPr>
                <w:rFonts w:eastAsia="Calibri"/>
              </w:rPr>
            </w:pPr>
            <w:r w:rsidRPr="009A57A5">
              <w:t>4 000</w:t>
            </w:r>
          </w:p>
        </w:tc>
      </w:tr>
      <w:tr w:rsidR="00D57020" w:rsidRPr="009A57A5" w14:paraId="2554D9B2" w14:textId="77777777" w:rsidTr="00D57020">
        <w:tc>
          <w:tcPr>
            <w:tcW w:w="688" w:type="pct"/>
            <w:tcBorders>
              <w:top w:val="nil"/>
              <w:left w:val="single" w:sz="8" w:space="0" w:color="000000"/>
              <w:bottom w:val="single" w:sz="8" w:space="0" w:color="000000"/>
              <w:right w:val="single" w:sz="8" w:space="0" w:color="000000"/>
            </w:tcBorders>
            <w:tcMar>
              <w:top w:w="0" w:type="dxa"/>
              <w:left w:w="70" w:type="dxa"/>
              <w:bottom w:w="0" w:type="dxa"/>
              <w:right w:w="70" w:type="dxa"/>
            </w:tcMar>
          </w:tcPr>
          <w:p w14:paraId="0D267775" w14:textId="77777777" w:rsidR="00D57020" w:rsidRPr="009A57A5" w:rsidRDefault="00D57020" w:rsidP="00D57020">
            <w:pPr>
              <w:rPr>
                <w:rFonts w:eastAsia="Calibri"/>
              </w:rPr>
            </w:pPr>
          </w:p>
        </w:tc>
        <w:tc>
          <w:tcPr>
            <w:tcW w:w="3130" w:type="pct"/>
            <w:tcBorders>
              <w:top w:val="nil"/>
              <w:left w:val="nil"/>
              <w:bottom w:val="single" w:sz="8" w:space="0" w:color="000000"/>
              <w:right w:val="single" w:sz="8" w:space="0" w:color="000000"/>
            </w:tcBorders>
            <w:tcMar>
              <w:top w:w="0" w:type="dxa"/>
              <w:left w:w="70" w:type="dxa"/>
              <w:bottom w:w="0" w:type="dxa"/>
              <w:right w:w="70" w:type="dxa"/>
            </w:tcMar>
            <w:hideMark/>
          </w:tcPr>
          <w:p w14:paraId="17C17868" w14:textId="77777777" w:rsidR="00D57020" w:rsidRPr="009A57A5" w:rsidRDefault="00D57020" w:rsidP="00D57020">
            <w:pPr>
              <w:rPr>
                <w:rFonts w:eastAsia="Calibri"/>
              </w:rPr>
            </w:pPr>
            <w:r w:rsidRPr="009A57A5">
              <w:t>Ansvarsretter:           søknad om ansvarsrett for selvbygger</w:t>
            </w:r>
          </w:p>
          <w:p w14:paraId="7434EA65" w14:textId="77777777" w:rsidR="00D57020" w:rsidRPr="009A57A5" w:rsidRDefault="00D57020" w:rsidP="00E55613">
            <w:pPr>
              <w:numPr>
                <w:ilvl w:val="0"/>
                <w:numId w:val="42"/>
              </w:numPr>
              <w:rPr>
                <w:rFonts w:eastAsia="Calibri"/>
              </w:rPr>
            </w:pPr>
            <w:r w:rsidRPr="009A57A5">
              <w:t>avslag på søknad om ansvarsrett</w:t>
            </w:r>
          </w:p>
        </w:tc>
        <w:tc>
          <w:tcPr>
            <w:tcW w:w="638" w:type="pct"/>
            <w:tcBorders>
              <w:top w:val="nil"/>
              <w:left w:val="nil"/>
              <w:bottom w:val="single" w:sz="8" w:space="0" w:color="000000"/>
              <w:right w:val="single" w:sz="8" w:space="0" w:color="000000"/>
            </w:tcBorders>
            <w:tcMar>
              <w:top w:w="0" w:type="dxa"/>
              <w:left w:w="70" w:type="dxa"/>
              <w:bottom w:w="0" w:type="dxa"/>
              <w:right w:w="70" w:type="dxa"/>
            </w:tcMar>
            <w:hideMark/>
          </w:tcPr>
          <w:p w14:paraId="2D1122DF" w14:textId="77777777" w:rsidR="00D57020" w:rsidRPr="009A57A5" w:rsidRDefault="00D57020" w:rsidP="00D57020">
            <w:pPr>
              <w:jc w:val="right"/>
              <w:rPr>
                <w:rFonts w:eastAsia="Calibri"/>
              </w:rPr>
            </w:pPr>
            <w:r w:rsidRPr="009A57A5">
              <w:t>2 000</w:t>
            </w:r>
          </w:p>
          <w:p w14:paraId="05739A5C" w14:textId="77777777" w:rsidR="00D57020" w:rsidRPr="009A57A5" w:rsidRDefault="00D57020" w:rsidP="00D57020">
            <w:pPr>
              <w:jc w:val="right"/>
              <w:rPr>
                <w:rFonts w:eastAsia="Calibri"/>
              </w:rPr>
            </w:pPr>
            <w:r w:rsidRPr="009A57A5">
              <w:t>2 335</w:t>
            </w:r>
          </w:p>
        </w:tc>
        <w:tc>
          <w:tcPr>
            <w:tcW w:w="544" w:type="pct"/>
            <w:tcBorders>
              <w:top w:val="nil"/>
              <w:left w:val="nil"/>
              <w:bottom w:val="single" w:sz="8" w:space="0" w:color="000000"/>
              <w:right w:val="single" w:sz="8" w:space="0" w:color="000000"/>
            </w:tcBorders>
            <w:tcMar>
              <w:top w:w="0" w:type="dxa"/>
              <w:left w:w="70" w:type="dxa"/>
              <w:bottom w:w="0" w:type="dxa"/>
              <w:right w:w="70" w:type="dxa"/>
            </w:tcMar>
            <w:hideMark/>
          </w:tcPr>
          <w:p w14:paraId="3EF56AA1" w14:textId="77777777" w:rsidR="00D57020" w:rsidRPr="009A57A5" w:rsidRDefault="00D57020" w:rsidP="00D57020">
            <w:pPr>
              <w:jc w:val="right"/>
              <w:rPr>
                <w:rFonts w:eastAsia="Calibri"/>
              </w:rPr>
            </w:pPr>
            <w:r w:rsidRPr="009A57A5">
              <w:t>2 070</w:t>
            </w:r>
          </w:p>
          <w:p w14:paraId="68086699" w14:textId="77777777" w:rsidR="00D57020" w:rsidRPr="009A57A5" w:rsidRDefault="00D57020" w:rsidP="00D57020">
            <w:pPr>
              <w:jc w:val="right"/>
              <w:rPr>
                <w:rFonts w:eastAsia="Calibri"/>
              </w:rPr>
            </w:pPr>
            <w:r w:rsidRPr="009A57A5">
              <w:t>2 417</w:t>
            </w:r>
          </w:p>
        </w:tc>
      </w:tr>
      <w:tr w:rsidR="00D57020" w:rsidRPr="009A57A5" w14:paraId="53CDBFA8" w14:textId="77777777" w:rsidTr="00D57020">
        <w:tc>
          <w:tcPr>
            <w:tcW w:w="688" w:type="pct"/>
            <w:tcBorders>
              <w:top w:val="nil"/>
              <w:left w:val="single" w:sz="8" w:space="0" w:color="000000"/>
              <w:bottom w:val="single" w:sz="8" w:space="0" w:color="000000"/>
              <w:right w:val="single" w:sz="8" w:space="0" w:color="000000"/>
            </w:tcBorders>
            <w:tcMar>
              <w:top w:w="0" w:type="dxa"/>
              <w:left w:w="70" w:type="dxa"/>
              <w:bottom w:w="0" w:type="dxa"/>
              <w:right w:w="70" w:type="dxa"/>
            </w:tcMar>
          </w:tcPr>
          <w:p w14:paraId="43303A89" w14:textId="77777777" w:rsidR="00D57020" w:rsidRPr="009A57A5" w:rsidRDefault="00D57020" w:rsidP="00D57020">
            <w:pPr>
              <w:rPr>
                <w:rFonts w:eastAsia="Calibri"/>
              </w:rPr>
            </w:pPr>
          </w:p>
        </w:tc>
        <w:tc>
          <w:tcPr>
            <w:tcW w:w="3130" w:type="pct"/>
            <w:tcBorders>
              <w:top w:val="nil"/>
              <w:left w:val="nil"/>
              <w:bottom w:val="single" w:sz="8" w:space="0" w:color="000000"/>
              <w:right w:val="single" w:sz="8" w:space="0" w:color="000000"/>
            </w:tcBorders>
            <w:shd w:val="clear" w:color="auto" w:fill="D9D9D9"/>
            <w:tcMar>
              <w:top w:w="0" w:type="dxa"/>
              <w:left w:w="70" w:type="dxa"/>
              <w:bottom w:w="0" w:type="dxa"/>
              <w:right w:w="70" w:type="dxa"/>
            </w:tcMar>
            <w:hideMark/>
          </w:tcPr>
          <w:p w14:paraId="2C426E71" w14:textId="77777777" w:rsidR="00D57020" w:rsidRPr="009A57A5" w:rsidRDefault="00D57020" w:rsidP="00D57020">
            <w:pPr>
              <w:rPr>
                <w:rFonts w:eastAsia="Calibri"/>
              </w:rPr>
            </w:pPr>
            <w:r w:rsidRPr="009A57A5">
              <w:t>Byggesøknad som ikke kan tas til behandling, faktureres etter medgått tid, maks 50 % av fullt behandlingsgebyr.</w:t>
            </w:r>
          </w:p>
        </w:tc>
        <w:tc>
          <w:tcPr>
            <w:tcW w:w="638" w:type="pct"/>
            <w:tcBorders>
              <w:top w:val="nil"/>
              <w:left w:val="nil"/>
              <w:bottom w:val="single" w:sz="8" w:space="0" w:color="000000"/>
              <w:right w:val="single" w:sz="8" w:space="0" w:color="000000"/>
            </w:tcBorders>
            <w:shd w:val="clear" w:color="auto" w:fill="D9D9D9"/>
            <w:tcMar>
              <w:top w:w="0" w:type="dxa"/>
              <w:left w:w="70" w:type="dxa"/>
              <w:bottom w:w="0" w:type="dxa"/>
              <w:right w:w="70" w:type="dxa"/>
            </w:tcMar>
          </w:tcPr>
          <w:p w14:paraId="0B93A245" w14:textId="77777777" w:rsidR="00D57020" w:rsidRPr="009A57A5" w:rsidRDefault="00D57020" w:rsidP="00D57020">
            <w:pPr>
              <w:jc w:val="right"/>
              <w:rPr>
                <w:rFonts w:eastAsia="Calibri"/>
              </w:rPr>
            </w:pPr>
          </w:p>
        </w:tc>
        <w:tc>
          <w:tcPr>
            <w:tcW w:w="544" w:type="pct"/>
            <w:tcBorders>
              <w:top w:val="nil"/>
              <w:left w:val="nil"/>
              <w:bottom w:val="single" w:sz="8" w:space="0" w:color="000000"/>
              <w:right w:val="single" w:sz="8" w:space="0" w:color="000000"/>
            </w:tcBorders>
            <w:shd w:val="clear" w:color="auto" w:fill="D9D9D9"/>
            <w:tcMar>
              <w:top w:w="0" w:type="dxa"/>
              <w:left w:w="70" w:type="dxa"/>
              <w:bottom w:w="0" w:type="dxa"/>
              <w:right w:w="70" w:type="dxa"/>
            </w:tcMar>
          </w:tcPr>
          <w:p w14:paraId="39C4F3E7" w14:textId="77777777" w:rsidR="00D57020" w:rsidRPr="009A57A5" w:rsidRDefault="00D57020" w:rsidP="00D57020">
            <w:pPr>
              <w:jc w:val="right"/>
              <w:rPr>
                <w:rFonts w:eastAsia="Calibri"/>
              </w:rPr>
            </w:pPr>
          </w:p>
        </w:tc>
      </w:tr>
      <w:tr w:rsidR="00D57020" w:rsidRPr="009A57A5" w14:paraId="5993297B" w14:textId="77777777" w:rsidTr="00D57020">
        <w:tc>
          <w:tcPr>
            <w:tcW w:w="688" w:type="pct"/>
            <w:tcBorders>
              <w:top w:val="nil"/>
              <w:left w:val="single" w:sz="8" w:space="0" w:color="000000"/>
              <w:bottom w:val="single" w:sz="8" w:space="0" w:color="000000"/>
              <w:right w:val="single" w:sz="8" w:space="0" w:color="000000"/>
            </w:tcBorders>
            <w:tcMar>
              <w:top w:w="0" w:type="dxa"/>
              <w:left w:w="70" w:type="dxa"/>
              <w:bottom w:w="0" w:type="dxa"/>
              <w:right w:w="70" w:type="dxa"/>
            </w:tcMar>
          </w:tcPr>
          <w:p w14:paraId="173E6899" w14:textId="77777777" w:rsidR="00D57020" w:rsidRPr="009A57A5" w:rsidRDefault="00D57020" w:rsidP="00D57020">
            <w:pPr>
              <w:rPr>
                <w:rFonts w:eastAsia="Calibri"/>
                <w:strike/>
              </w:rPr>
            </w:pPr>
          </w:p>
        </w:tc>
        <w:tc>
          <w:tcPr>
            <w:tcW w:w="3130" w:type="pct"/>
            <w:tcBorders>
              <w:top w:val="nil"/>
              <w:left w:val="nil"/>
              <w:bottom w:val="single" w:sz="8" w:space="0" w:color="000000"/>
              <w:right w:val="single" w:sz="8" w:space="0" w:color="000000"/>
            </w:tcBorders>
            <w:tcMar>
              <w:top w:w="0" w:type="dxa"/>
              <w:left w:w="70" w:type="dxa"/>
              <w:bottom w:w="0" w:type="dxa"/>
              <w:right w:w="70" w:type="dxa"/>
            </w:tcMar>
            <w:hideMark/>
          </w:tcPr>
          <w:p w14:paraId="503F83E2" w14:textId="77777777" w:rsidR="00D57020" w:rsidRPr="009A57A5" w:rsidRDefault="00D57020" w:rsidP="00D57020">
            <w:pPr>
              <w:rPr>
                <w:rFonts w:eastAsia="Calibri"/>
              </w:rPr>
            </w:pPr>
            <w:r w:rsidRPr="009A57A5">
              <w:t>Søknad om igangsettingstillatelse pr. søknad</w:t>
            </w:r>
          </w:p>
        </w:tc>
        <w:tc>
          <w:tcPr>
            <w:tcW w:w="638" w:type="pct"/>
            <w:tcBorders>
              <w:top w:val="nil"/>
              <w:left w:val="nil"/>
              <w:bottom w:val="single" w:sz="8" w:space="0" w:color="000000"/>
              <w:right w:val="single" w:sz="8" w:space="0" w:color="000000"/>
            </w:tcBorders>
            <w:tcMar>
              <w:top w:w="0" w:type="dxa"/>
              <w:left w:w="70" w:type="dxa"/>
              <w:bottom w:w="0" w:type="dxa"/>
              <w:right w:w="70" w:type="dxa"/>
            </w:tcMar>
            <w:hideMark/>
          </w:tcPr>
          <w:p w14:paraId="2FB347D3" w14:textId="77777777" w:rsidR="00D57020" w:rsidRPr="009A57A5" w:rsidRDefault="00D57020" w:rsidP="00D57020">
            <w:pPr>
              <w:jc w:val="right"/>
              <w:rPr>
                <w:rFonts w:eastAsia="Calibri"/>
              </w:rPr>
            </w:pPr>
            <w:r w:rsidRPr="009A57A5">
              <w:t>4 198</w:t>
            </w:r>
          </w:p>
        </w:tc>
        <w:tc>
          <w:tcPr>
            <w:tcW w:w="544" w:type="pct"/>
            <w:tcBorders>
              <w:top w:val="nil"/>
              <w:left w:val="nil"/>
              <w:bottom w:val="single" w:sz="8" w:space="0" w:color="000000"/>
              <w:right w:val="single" w:sz="8" w:space="0" w:color="000000"/>
            </w:tcBorders>
            <w:tcMar>
              <w:top w:w="0" w:type="dxa"/>
              <w:left w:w="70" w:type="dxa"/>
              <w:bottom w:w="0" w:type="dxa"/>
              <w:right w:w="70" w:type="dxa"/>
            </w:tcMar>
            <w:hideMark/>
          </w:tcPr>
          <w:p w14:paraId="0BD73183" w14:textId="77777777" w:rsidR="00D57020" w:rsidRPr="009A57A5" w:rsidRDefault="00D57020" w:rsidP="00D57020">
            <w:pPr>
              <w:jc w:val="right"/>
              <w:rPr>
                <w:rFonts w:eastAsia="Calibri"/>
              </w:rPr>
            </w:pPr>
            <w:r w:rsidRPr="009A57A5">
              <w:t>4 345</w:t>
            </w:r>
          </w:p>
        </w:tc>
      </w:tr>
      <w:tr w:rsidR="00D57020" w:rsidRPr="009A57A5" w14:paraId="0AA62539" w14:textId="77777777" w:rsidTr="00D57020">
        <w:tc>
          <w:tcPr>
            <w:tcW w:w="688" w:type="pct"/>
            <w:tcBorders>
              <w:top w:val="nil"/>
              <w:left w:val="single" w:sz="8" w:space="0" w:color="000000"/>
              <w:bottom w:val="single" w:sz="8" w:space="0" w:color="000000"/>
              <w:right w:val="single" w:sz="8" w:space="0" w:color="000000"/>
            </w:tcBorders>
            <w:tcMar>
              <w:top w:w="0" w:type="dxa"/>
              <w:left w:w="70" w:type="dxa"/>
              <w:bottom w:w="0" w:type="dxa"/>
              <w:right w:w="70" w:type="dxa"/>
            </w:tcMar>
          </w:tcPr>
          <w:p w14:paraId="7DAB4B0A" w14:textId="77777777" w:rsidR="00D57020" w:rsidRPr="009A57A5" w:rsidRDefault="00D57020" w:rsidP="00D57020">
            <w:pPr>
              <w:rPr>
                <w:rFonts w:eastAsia="Calibri"/>
              </w:rPr>
            </w:pPr>
          </w:p>
        </w:tc>
        <w:tc>
          <w:tcPr>
            <w:tcW w:w="3130" w:type="pct"/>
            <w:tcBorders>
              <w:top w:val="nil"/>
              <w:left w:val="nil"/>
              <w:bottom w:val="single" w:sz="8" w:space="0" w:color="000000"/>
              <w:right w:val="single" w:sz="8" w:space="0" w:color="000000"/>
            </w:tcBorders>
            <w:tcMar>
              <w:top w:w="0" w:type="dxa"/>
              <w:left w:w="70" w:type="dxa"/>
              <w:bottom w:w="0" w:type="dxa"/>
              <w:right w:w="70" w:type="dxa"/>
            </w:tcMar>
            <w:hideMark/>
          </w:tcPr>
          <w:p w14:paraId="2F6ACC66" w14:textId="77777777" w:rsidR="00D57020" w:rsidRPr="009A57A5" w:rsidRDefault="00D57020" w:rsidP="00D57020">
            <w:pPr>
              <w:rPr>
                <w:rFonts w:eastAsia="Calibri"/>
              </w:rPr>
            </w:pPr>
            <w:r w:rsidRPr="009A57A5">
              <w:t>Midlertidig brukstillatelse og ferdigattest     § 20-4 saker</w:t>
            </w:r>
          </w:p>
          <w:p w14:paraId="2F303202" w14:textId="77777777" w:rsidR="00D57020" w:rsidRPr="009A57A5" w:rsidRDefault="00D57020" w:rsidP="00D57020">
            <w:r w:rsidRPr="009A57A5">
              <w:t xml:space="preserve">Midlertidig brukstillatelse                             § 20-3 saker </w:t>
            </w:r>
          </w:p>
          <w:p w14:paraId="66FB3F1B" w14:textId="77777777" w:rsidR="00D57020" w:rsidRPr="009A57A5" w:rsidRDefault="00D57020" w:rsidP="00D57020">
            <w:pPr>
              <w:rPr>
                <w:rFonts w:eastAsia="Calibri"/>
              </w:rPr>
            </w:pPr>
            <w:r w:rsidRPr="009A57A5">
              <w:t xml:space="preserve">Ferdigattest                                                    § 20-3 saker                                             </w:t>
            </w:r>
          </w:p>
        </w:tc>
        <w:tc>
          <w:tcPr>
            <w:tcW w:w="638" w:type="pct"/>
            <w:tcBorders>
              <w:top w:val="nil"/>
              <w:left w:val="nil"/>
              <w:bottom w:val="single" w:sz="8" w:space="0" w:color="000000"/>
              <w:right w:val="single" w:sz="8" w:space="0" w:color="000000"/>
            </w:tcBorders>
            <w:tcMar>
              <w:top w:w="0" w:type="dxa"/>
              <w:left w:w="70" w:type="dxa"/>
              <w:bottom w:w="0" w:type="dxa"/>
              <w:right w:w="70" w:type="dxa"/>
            </w:tcMar>
            <w:hideMark/>
          </w:tcPr>
          <w:p w14:paraId="4FB0DA7B" w14:textId="77777777" w:rsidR="00D57020" w:rsidRPr="009A57A5" w:rsidRDefault="00D57020" w:rsidP="00D57020">
            <w:pPr>
              <w:jc w:val="right"/>
              <w:rPr>
                <w:rFonts w:eastAsia="Calibri"/>
              </w:rPr>
            </w:pPr>
            <w:r w:rsidRPr="009A57A5">
              <w:t>1 000</w:t>
            </w:r>
          </w:p>
          <w:p w14:paraId="4EBA7B32" w14:textId="77777777" w:rsidR="00D57020" w:rsidRPr="009A57A5" w:rsidRDefault="00D57020" w:rsidP="00D57020">
            <w:pPr>
              <w:jc w:val="right"/>
            </w:pPr>
            <w:r w:rsidRPr="009A57A5">
              <w:t>2 017</w:t>
            </w:r>
          </w:p>
          <w:p w14:paraId="63151730" w14:textId="77777777" w:rsidR="00D57020" w:rsidRPr="009A57A5" w:rsidRDefault="00D57020" w:rsidP="00D57020">
            <w:pPr>
              <w:jc w:val="right"/>
              <w:rPr>
                <w:rFonts w:eastAsia="Calibri"/>
              </w:rPr>
            </w:pPr>
            <w:r w:rsidRPr="009A57A5">
              <w:t>1 843</w:t>
            </w:r>
          </w:p>
        </w:tc>
        <w:tc>
          <w:tcPr>
            <w:tcW w:w="544" w:type="pct"/>
            <w:tcBorders>
              <w:top w:val="nil"/>
              <w:left w:val="nil"/>
              <w:bottom w:val="single" w:sz="8" w:space="0" w:color="000000"/>
              <w:right w:val="single" w:sz="8" w:space="0" w:color="000000"/>
            </w:tcBorders>
            <w:tcMar>
              <w:top w:w="0" w:type="dxa"/>
              <w:left w:w="70" w:type="dxa"/>
              <w:bottom w:w="0" w:type="dxa"/>
              <w:right w:w="70" w:type="dxa"/>
            </w:tcMar>
            <w:hideMark/>
          </w:tcPr>
          <w:p w14:paraId="3B27671A" w14:textId="77777777" w:rsidR="00D57020" w:rsidRPr="009A57A5" w:rsidRDefault="00D57020" w:rsidP="00D57020">
            <w:pPr>
              <w:jc w:val="right"/>
              <w:rPr>
                <w:rFonts w:eastAsia="Calibri"/>
              </w:rPr>
            </w:pPr>
            <w:r w:rsidRPr="009A57A5">
              <w:t>1 035</w:t>
            </w:r>
          </w:p>
          <w:p w14:paraId="71AB220A" w14:textId="77777777" w:rsidR="00D57020" w:rsidRPr="009A57A5" w:rsidRDefault="00D57020" w:rsidP="00D57020">
            <w:pPr>
              <w:jc w:val="right"/>
            </w:pPr>
            <w:r w:rsidRPr="009A57A5">
              <w:t>2 088</w:t>
            </w:r>
          </w:p>
          <w:p w14:paraId="4D45D26B" w14:textId="77777777" w:rsidR="00D57020" w:rsidRPr="009A57A5" w:rsidRDefault="00D57020" w:rsidP="00D57020">
            <w:pPr>
              <w:jc w:val="right"/>
              <w:rPr>
                <w:rFonts w:eastAsia="Calibri"/>
              </w:rPr>
            </w:pPr>
            <w:r w:rsidRPr="009A57A5">
              <w:t>1 908</w:t>
            </w:r>
          </w:p>
        </w:tc>
      </w:tr>
      <w:tr w:rsidR="00D57020" w:rsidRPr="009A57A5" w14:paraId="13CADEEE" w14:textId="77777777" w:rsidTr="00D57020">
        <w:tc>
          <w:tcPr>
            <w:tcW w:w="688" w:type="pct"/>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22EEA0B9" w14:textId="77777777" w:rsidR="00D57020" w:rsidRPr="009A57A5" w:rsidRDefault="00D57020" w:rsidP="00D57020">
            <w:pPr>
              <w:rPr>
                <w:rFonts w:eastAsia="Calibri"/>
              </w:rPr>
            </w:pPr>
            <w:r w:rsidRPr="009A57A5">
              <w:t>§20-3</w:t>
            </w:r>
          </w:p>
        </w:tc>
        <w:tc>
          <w:tcPr>
            <w:tcW w:w="3130" w:type="pct"/>
            <w:tcBorders>
              <w:top w:val="nil"/>
              <w:left w:val="nil"/>
              <w:bottom w:val="single" w:sz="8" w:space="0" w:color="000000"/>
              <w:right w:val="single" w:sz="8" w:space="0" w:color="000000"/>
            </w:tcBorders>
            <w:tcMar>
              <w:top w:w="0" w:type="dxa"/>
              <w:left w:w="70" w:type="dxa"/>
              <w:bottom w:w="0" w:type="dxa"/>
              <w:right w:w="70" w:type="dxa"/>
            </w:tcMar>
            <w:hideMark/>
          </w:tcPr>
          <w:p w14:paraId="3798A8B5" w14:textId="77777777" w:rsidR="00D57020" w:rsidRPr="009A57A5" w:rsidRDefault="00D57020" w:rsidP="00D57020">
            <w:pPr>
              <w:rPr>
                <w:rFonts w:eastAsia="Calibri"/>
              </w:rPr>
            </w:pPr>
            <w:r w:rsidRPr="009A57A5">
              <w:t>Endringssøknad faktureres etter medgått tid, men maks 50 % av fullt behandlingsgebyr.</w:t>
            </w:r>
          </w:p>
        </w:tc>
        <w:tc>
          <w:tcPr>
            <w:tcW w:w="638" w:type="pct"/>
            <w:tcBorders>
              <w:top w:val="nil"/>
              <w:left w:val="nil"/>
              <w:bottom w:val="single" w:sz="8" w:space="0" w:color="000000"/>
              <w:right w:val="single" w:sz="8" w:space="0" w:color="000000"/>
            </w:tcBorders>
            <w:tcMar>
              <w:top w:w="0" w:type="dxa"/>
              <w:left w:w="70" w:type="dxa"/>
              <w:bottom w:w="0" w:type="dxa"/>
              <w:right w:w="70" w:type="dxa"/>
            </w:tcMar>
          </w:tcPr>
          <w:p w14:paraId="768CF6E0" w14:textId="77777777" w:rsidR="00D57020" w:rsidRPr="009A57A5" w:rsidRDefault="00D57020" w:rsidP="00D57020">
            <w:pPr>
              <w:jc w:val="right"/>
              <w:rPr>
                <w:rFonts w:eastAsia="Calibri"/>
              </w:rPr>
            </w:pPr>
          </w:p>
        </w:tc>
        <w:tc>
          <w:tcPr>
            <w:tcW w:w="544" w:type="pct"/>
            <w:tcBorders>
              <w:top w:val="nil"/>
              <w:left w:val="nil"/>
              <w:bottom w:val="single" w:sz="8" w:space="0" w:color="000000"/>
              <w:right w:val="single" w:sz="8" w:space="0" w:color="000000"/>
            </w:tcBorders>
            <w:tcMar>
              <w:top w:w="0" w:type="dxa"/>
              <w:left w:w="70" w:type="dxa"/>
              <w:bottom w:w="0" w:type="dxa"/>
              <w:right w:w="70" w:type="dxa"/>
            </w:tcMar>
          </w:tcPr>
          <w:p w14:paraId="18E7E863" w14:textId="77777777" w:rsidR="00D57020" w:rsidRPr="009A57A5" w:rsidRDefault="00D57020" w:rsidP="00D57020">
            <w:pPr>
              <w:jc w:val="right"/>
              <w:rPr>
                <w:rFonts w:eastAsia="Calibri"/>
              </w:rPr>
            </w:pPr>
          </w:p>
        </w:tc>
      </w:tr>
      <w:tr w:rsidR="00D57020" w:rsidRPr="009A57A5" w14:paraId="15A3E1C8" w14:textId="77777777" w:rsidTr="00D57020">
        <w:tc>
          <w:tcPr>
            <w:tcW w:w="688" w:type="pct"/>
            <w:tcBorders>
              <w:top w:val="nil"/>
              <w:left w:val="single" w:sz="8" w:space="0" w:color="000000"/>
              <w:bottom w:val="single" w:sz="8" w:space="0" w:color="000000"/>
              <w:right w:val="single" w:sz="8" w:space="0" w:color="000000"/>
            </w:tcBorders>
            <w:shd w:val="clear" w:color="auto" w:fill="D9D9D9"/>
            <w:tcMar>
              <w:top w:w="0" w:type="dxa"/>
              <w:left w:w="70" w:type="dxa"/>
              <w:bottom w:w="0" w:type="dxa"/>
              <w:right w:w="70" w:type="dxa"/>
            </w:tcMar>
            <w:hideMark/>
          </w:tcPr>
          <w:p w14:paraId="68D71671" w14:textId="77777777" w:rsidR="00D57020" w:rsidRPr="006443A3" w:rsidRDefault="00D57020" w:rsidP="00D57020">
            <w:pPr>
              <w:rPr>
                <w:rFonts w:eastAsia="Calibri"/>
              </w:rPr>
            </w:pPr>
            <w:r w:rsidRPr="00C37126">
              <w:t>§20-4</w:t>
            </w:r>
          </w:p>
        </w:tc>
        <w:tc>
          <w:tcPr>
            <w:tcW w:w="3130" w:type="pct"/>
            <w:tcBorders>
              <w:top w:val="nil"/>
              <w:left w:val="nil"/>
              <w:bottom w:val="single" w:sz="8" w:space="0" w:color="000000"/>
              <w:right w:val="single" w:sz="8" w:space="0" w:color="000000"/>
            </w:tcBorders>
            <w:shd w:val="clear" w:color="auto" w:fill="D9D9D9"/>
            <w:tcMar>
              <w:top w:w="0" w:type="dxa"/>
              <w:left w:w="70" w:type="dxa"/>
              <w:bottom w:w="0" w:type="dxa"/>
              <w:right w:w="70" w:type="dxa"/>
            </w:tcMar>
            <w:hideMark/>
          </w:tcPr>
          <w:p w14:paraId="1E84DFEB" w14:textId="77777777" w:rsidR="00D57020" w:rsidRPr="009A57A5" w:rsidRDefault="00D57020" w:rsidP="00D57020">
            <w:pPr>
              <w:rPr>
                <w:rFonts w:eastAsia="Calibri"/>
              </w:rPr>
            </w:pPr>
            <w:r w:rsidRPr="009A57A5">
              <w:t xml:space="preserve">Endringssøknader faktureres etter medgått tid, </w:t>
            </w:r>
            <w:r w:rsidRPr="007953A1">
              <w:t>maks</w:t>
            </w:r>
            <w:r w:rsidRPr="006443A3">
              <w:t xml:space="preserve">  </w:t>
            </w:r>
            <w:r w:rsidRPr="009A57A5">
              <w:t>fullt behandlingsgebyr.</w:t>
            </w:r>
          </w:p>
        </w:tc>
        <w:tc>
          <w:tcPr>
            <w:tcW w:w="638" w:type="pct"/>
            <w:tcBorders>
              <w:top w:val="nil"/>
              <w:left w:val="nil"/>
              <w:bottom w:val="single" w:sz="8" w:space="0" w:color="000000"/>
              <w:right w:val="single" w:sz="8" w:space="0" w:color="000000"/>
            </w:tcBorders>
            <w:shd w:val="clear" w:color="auto" w:fill="D9D9D9"/>
            <w:tcMar>
              <w:top w:w="0" w:type="dxa"/>
              <w:left w:w="70" w:type="dxa"/>
              <w:bottom w:w="0" w:type="dxa"/>
              <w:right w:w="70" w:type="dxa"/>
            </w:tcMar>
          </w:tcPr>
          <w:p w14:paraId="6A8EFF4E" w14:textId="77777777" w:rsidR="00D57020" w:rsidRPr="009A57A5" w:rsidRDefault="00D57020" w:rsidP="00D57020">
            <w:pPr>
              <w:jc w:val="right"/>
              <w:rPr>
                <w:rFonts w:eastAsia="Calibri"/>
              </w:rPr>
            </w:pPr>
          </w:p>
        </w:tc>
        <w:tc>
          <w:tcPr>
            <w:tcW w:w="544" w:type="pct"/>
            <w:tcBorders>
              <w:top w:val="nil"/>
              <w:left w:val="nil"/>
              <w:bottom w:val="single" w:sz="8" w:space="0" w:color="000000"/>
              <w:right w:val="single" w:sz="8" w:space="0" w:color="000000"/>
            </w:tcBorders>
            <w:shd w:val="clear" w:color="auto" w:fill="D9D9D9"/>
            <w:tcMar>
              <w:top w:w="0" w:type="dxa"/>
              <w:left w:w="70" w:type="dxa"/>
              <w:bottom w:w="0" w:type="dxa"/>
              <w:right w:w="70" w:type="dxa"/>
            </w:tcMar>
          </w:tcPr>
          <w:p w14:paraId="0AE53160" w14:textId="77777777" w:rsidR="00D57020" w:rsidRPr="009A57A5" w:rsidRDefault="00D57020" w:rsidP="00D57020">
            <w:pPr>
              <w:jc w:val="right"/>
              <w:rPr>
                <w:rFonts w:eastAsia="Calibri"/>
              </w:rPr>
            </w:pPr>
          </w:p>
        </w:tc>
      </w:tr>
      <w:tr w:rsidR="00D57020" w:rsidRPr="009A57A5" w14:paraId="31D40A4A" w14:textId="77777777" w:rsidTr="00D57020">
        <w:tc>
          <w:tcPr>
            <w:tcW w:w="688" w:type="pct"/>
            <w:tcBorders>
              <w:top w:val="nil"/>
              <w:left w:val="single" w:sz="8" w:space="0" w:color="000000"/>
              <w:bottom w:val="single" w:sz="8" w:space="0" w:color="000000"/>
              <w:right w:val="single" w:sz="8" w:space="0" w:color="000000"/>
            </w:tcBorders>
            <w:tcMar>
              <w:top w:w="0" w:type="dxa"/>
              <w:left w:w="70" w:type="dxa"/>
              <w:bottom w:w="0" w:type="dxa"/>
              <w:right w:w="70" w:type="dxa"/>
            </w:tcMar>
          </w:tcPr>
          <w:p w14:paraId="4B196815" w14:textId="77777777" w:rsidR="00D57020" w:rsidRPr="009A57A5" w:rsidRDefault="00D57020" w:rsidP="00D57020">
            <w:pPr>
              <w:rPr>
                <w:rFonts w:eastAsia="Calibri"/>
              </w:rPr>
            </w:pPr>
          </w:p>
        </w:tc>
        <w:tc>
          <w:tcPr>
            <w:tcW w:w="3130" w:type="pct"/>
            <w:tcBorders>
              <w:top w:val="nil"/>
              <w:left w:val="nil"/>
              <w:bottom w:val="single" w:sz="8" w:space="0" w:color="000000"/>
              <w:right w:val="single" w:sz="8" w:space="0" w:color="000000"/>
            </w:tcBorders>
            <w:tcMar>
              <w:top w:w="0" w:type="dxa"/>
              <w:left w:w="70" w:type="dxa"/>
              <w:bottom w:w="0" w:type="dxa"/>
              <w:right w:w="70" w:type="dxa"/>
            </w:tcMar>
            <w:hideMark/>
          </w:tcPr>
          <w:p w14:paraId="28BAD0D6" w14:textId="77777777" w:rsidR="00D57020" w:rsidRPr="009A57A5" w:rsidRDefault="00D57020" w:rsidP="00D57020">
            <w:pPr>
              <w:rPr>
                <w:rFonts w:eastAsia="Calibri"/>
              </w:rPr>
            </w:pPr>
            <w:r w:rsidRPr="009A57A5">
              <w:t xml:space="preserve">Ved avslagsvedtak betales 50 % av fullt behandlingsgebyr </w:t>
            </w:r>
          </w:p>
        </w:tc>
        <w:tc>
          <w:tcPr>
            <w:tcW w:w="638" w:type="pct"/>
            <w:tcBorders>
              <w:top w:val="nil"/>
              <w:left w:val="nil"/>
              <w:bottom w:val="single" w:sz="8" w:space="0" w:color="000000"/>
              <w:right w:val="single" w:sz="8" w:space="0" w:color="000000"/>
            </w:tcBorders>
            <w:tcMar>
              <w:top w:w="0" w:type="dxa"/>
              <w:left w:w="70" w:type="dxa"/>
              <w:bottom w:w="0" w:type="dxa"/>
              <w:right w:w="70" w:type="dxa"/>
            </w:tcMar>
          </w:tcPr>
          <w:p w14:paraId="21EA681A" w14:textId="77777777" w:rsidR="00D57020" w:rsidRPr="009A57A5" w:rsidRDefault="00D57020" w:rsidP="00D57020">
            <w:pPr>
              <w:jc w:val="right"/>
              <w:rPr>
                <w:rFonts w:eastAsia="Calibri"/>
              </w:rPr>
            </w:pPr>
          </w:p>
        </w:tc>
        <w:tc>
          <w:tcPr>
            <w:tcW w:w="544" w:type="pct"/>
            <w:tcBorders>
              <w:top w:val="nil"/>
              <w:left w:val="nil"/>
              <w:bottom w:val="single" w:sz="8" w:space="0" w:color="000000"/>
              <w:right w:val="single" w:sz="8" w:space="0" w:color="000000"/>
            </w:tcBorders>
            <w:tcMar>
              <w:top w:w="0" w:type="dxa"/>
              <w:left w:w="70" w:type="dxa"/>
              <w:bottom w:w="0" w:type="dxa"/>
              <w:right w:w="70" w:type="dxa"/>
            </w:tcMar>
          </w:tcPr>
          <w:p w14:paraId="38A8766D" w14:textId="77777777" w:rsidR="00D57020" w:rsidRPr="009A57A5" w:rsidRDefault="00D57020" w:rsidP="00D57020">
            <w:pPr>
              <w:jc w:val="right"/>
              <w:rPr>
                <w:rFonts w:eastAsia="Calibri"/>
              </w:rPr>
            </w:pPr>
          </w:p>
        </w:tc>
      </w:tr>
      <w:tr w:rsidR="00D57020" w:rsidRPr="009A57A5" w14:paraId="69E3AB9F" w14:textId="77777777" w:rsidTr="00D57020">
        <w:tc>
          <w:tcPr>
            <w:tcW w:w="688" w:type="pct"/>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2E9B98CB" w14:textId="77777777" w:rsidR="00D57020" w:rsidRPr="009A57A5" w:rsidRDefault="00D57020" w:rsidP="00D57020">
            <w:pPr>
              <w:rPr>
                <w:rFonts w:eastAsia="Calibri"/>
              </w:rPr>
            </w:pPr>
            <w:r w:rsidRPr="009A57A5">
              <w:t xml:space="preserve">§20-3 og </w:t>
            </w:r>
            <w:r w:rsidRPr="009A57A5">
              <w:br/>
              <w:t>§ 32</w:t>
            </w:r>
          </w:p>
        </w:tc>
        <w:tc>
          <w:tcPr>
            <w:tcW w:w="3130" w:type="pct"/>
            <w:tcBorders>
              <w:top w:val="nil"/>
              <w:left w:val="nil"/>
              <w:bottom w:val="single" w:sz="8" w:space="0" w:color="000000"/>
              <w:right w:val="single" w:sz="8" w:space="0" w:color="000000"/>
            </w:tcBorders>
            <w:tcMar>
              <w:top w:w="0" w:type="dxa"/>
              <w:left w:w="70" w:type="dxa"/>
              <w:bottom w:w="0" w:type="dxa"/>
              <w:right w:w="70" w:type="dxa"/>
            </w:tcMar>
            <w:hideMark/>
          </w:tcPr>
          <w:p w14:paraId="22416A68" w14:textId="77777777" w:rsidR="00D57020" w:rsidRPr="009A57A5" w:rsidRDefault="00D57020" w:rsidP="00D57020">
            <w:pPr>
              <w:rPr>
                <w:rFonts w:eastAsia="Calibri"/>
              </w:rPr>
            </w:pPr>
            <w:r w:rsidRPr="009A57A5">
              <w:t>Dersom et arbeid igangsettes før tillatelse er gitt, ilegges et tilleggsgebyr på 100 % av fullt behandlingsgebyr, men minst 11 627 kr</w:t>
            </w:r>
          </w:p>
        </w:tc>
        <w:tc>
          <w:tcPr>
            <w:tcW w:w="638" w:type="pct"/>
            <w:tcBorders>
              <w:top w:val="nil"/>
              <w:left w:val="nil"/>
              <w:bottom w:val="single" w:sz="8" w:space="0" w:color="000000"/>
              <w:right w:val="single" w:sz="8" w:space="0" w:color="000000"/>
            </w:tcBorders>
            <w:tcMar>
              <w:top w:w="0" w:type="dxa"/>
              <w:left w:w="70" w:type="dxa"/>
              <w:bottom w:w="0" w:type="dxa"/>
              <w:right w:w="70" w:type="dxa"/>
            </w:tcMar>
          </w:tcPr>
          <w:p w14:paraId="429BD646" w14:textId="77777777" w:rsidR="00D57020" w:rsidRPr="009A57A5" w:rsidRDefault="00D57020" w:rsidP="00D57020">
            <w:pPr>
              <w:jc w:val="right"/>
              <w:rPr>
                <w:rFonts w:eastAsia="Calibri"/>
                <w:strike/>
              </w:rPr>
            </w:pPr>
          </w:p>
        </w:tc>
        <w:tc>
          <w:tcPr>
            <w:tcW w:w="544" w:type="pct"/>
            <w:tcBorders>
              <w:top w:val="nil"/>
              <w:left w:val="nil"/>
              <w:bottom w:val="single" w:sz="8" w:space="0" w:color="000000"/>
              <w:right w:val="single" w:sz="8" w:space="0" w:color="000000"/>
            </w:tcBorders>
            <w:tcMar>
              <w:top w:w="0" w:type="dxa"/>
              <w:left w:w="70" w:type="dxa"/>
              <w:bottom w:w="0" w:type="dxa"/>
              <w:right w:w="70" w:type="dxa"/>
            </w:tcMar>
          </w:tcPr>
          <w:p w14:paraId="6F7801A3" w14:textId="77777777" w:rsidR="00D57020" w:rsidRPr="009A57A5" w:rsidRDefault="00D57020" w:rsidP="00D57020">
            <w:pPr>
              <w:jc w:val="right"/>
              <w:rPr>
                <w:rFonts w:eastAsia="Calibri"/>
                <w:strike/>
              </w:rPr>
            </w:pPr>
          </w:p>
        </w:tc>
      </w:tr>
      <w:tr w:rsidR="00D57020" w:rsidRPr="009A57A5" w14:paraId="31718384" w14:textId="77777777" w:rsidTr="00D57020">
        <w:tc>
          <w:tcPr>
            <w:tcW w:w="688" w:type="pct"/>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5E3BD1B2" w14:textId="77777777" w:rsidR="00D57020" w:rsidRPr="009A57A5" w:rsidRDefault="00D57020" w:rsidP="00D57020">
            <w:pPr>
              <w:rPr>
                <w:rFonts w:eastAsia="Calibri"/>
              </w:rPr>
            </w:pPr>
            <w:r w:rsidRPr="009A57A5">
              <w:t xml:space="preserve">§20-4 og </w:t>
            </w:r>
            <w:r w:rsidRPr="009A57A5">
              <w:br/>
              <w:t>§ 32</w:t>
            </w:r>
          </w:p>
        </w:tc>
        <w:tc>
          <w:tcPr>
            <w:tcW w:w="3130" w:type="pct"/>
            <w:tcBorders>
              <w:top w:val="nil"/>
              <w:left w:val="nil"/>
              <w:bottom w:val="single" w:sz="8" w:space="0" w:color="000000"/>
              <w:right w:val="single" w:sz="8" w:space="0" w:color="000000"/>
            </w:tcBorders>
            <w:tcMar>
              <w:top w:w="0" w:type="dxa"/>
              <w:left w:w="70" w:type="dxa"/>
              <w:bottom w:w="0" w:type="dxa"/>
              <w:right w:w="70" w:type="dxa"/>
            </w:tcMar>
            <w:hideMark/>
          </w:tcPr>
          <w:p w14:paraId="37E878D3" w14:textId="77777777" w:rsidR="00D57020" w:rsidRPr="009A57A5" w:rsidRDefault="00D57020" w:rsidP="00D57020">
            <w:pPr>
              <w:rPr>
                <w:rFonts w:eastAsia="Calibri"/>
              </w:rPr>
            </w:pPr>
            <w:r w:rsidRPr="009A57A5">
              <w:t>Dersom et arbeid igangsettes før tillatelse er gitt, ilegges et tilleggsgebyr på 100 % av fullt behandlingsgebyr, men minst 5 300 kr</w:t>
            </w:r>
          </w:p>
        </w:tc>
        <w:tc>
          <w:tcPr>
            <w:tcW w:w="638" w:type="pct"/>
            <w:tcBorders>
              <w:top w:val="nil"/>
              <w:left w:val="nil"/>
              <w:bottom w:val="single" w:sz="8" w:space="0" w:color="000000"/>
              <w:right w:val="single" w:sz="8" w:space="0" w:color="000000"/>
            </w:tcBorders>
            <w:tcMar>
              <w:top w:w="0" w:type="dxa"/>
              <w:left w:w="70" w:type="dxa"/>
              <w:bottom w:w="0" w:type="dxa"/>
              <w:right w:w="70" w:type="dxa"/>
            </w:tcMar>
          </w:tcPr>
          <w:p w14:paraId="6C70045A" w14:textId="77777777" w:rsidR="00D57020" w:rsidRPr="009A57A5" w:rsidRDefault="00D57020" w:rsidP="00D57020">
            <w:pPr>
              <w:jc w:val="right"/>
              <w:rPr>
                <w:rFonts w:eastAsia="Calibri"/>
              </w:rPr>
            </w:pPr>
          </w:p>
        </w:tc>
        <w:tc>
          <w:tcPr>
            <w:tcW w:w="544" w:type="pct"/>
            <w:tcBorders>
              <w:top w:val="nil"/>
              <w:left w:val="nil"/>
              <w:bottom w:val="single" w:sz="8" w:space="0" w:color="000000"/>
              <w:right w:val="single" w:sz="8" w:space="0" w:color="000000"/>
            </w:tcBorders>
            <w:tcMar>
              <w:top w:w="0" w:type="dxa"/>
              <w:left w:w="70" w:type="dxa"/>
              <w:bottom w:w="0" w:type="dxa"/>
              <w:right w:w="70" w:type="dxa"/>
            </w:tcMar>
          </w:tcPr>
          <w:p w14:paraId="2063D866" w14:textId="77777777" w:rsidR="00D57020" w:rsidRPr="009A57A5" w:rsidRDefault="00D57020" w:rsidP="00D57020">
            <w:pPr>
              <w:jc w:val="right"/>
              <w:rPr>
                <w:rFonts w:eastAsia="Calibri"/>
              </w:rPr>
            </w:pPr>
          </w:p>
        </w:tc>
      </w:tr>
      <w:tr w:rsidR="00D57020" w:rsidRPr="009A57A5" w14:paraId="2F936617" w14:textId="77777777" w:rsidTr="00D57020">
        <w:tc>
          <w:tcPr>
            <w:tcW w:w="688" w:type="pct"/>
            <w:tcBorders>
              <w:top w:val="nil"/>
              <w:left w:val="single" w:sz="8" w:space="0" w:color="000000"/>
              <w:bottom w:val="single" w:sz="8" w:space="0" w:color="000000"/>
              <w:right w:val="single" w:sz="8" w:space="0" w:color="000000"/>
            </w:tcBorders>
            <w:tcMar>
              <w:top w:w="0" w:type="dxa"/>
              <w:left w:w="70" w:type="dxa"/>
              <w:bottom w:w="0" w:type="dxa"/>
              <w:right w:w="70" w:type="dxa"/>
            </w:tcMar>
          </w:tcPr>
          <w:p w14:paraId="6ACF3D36" w14:textId="77777777" w:rsidR="00D57020" w:rsidRPr="009A57A5" w:rsidRDefault="00D57020" w:rsidP="00D57020">
            <w:pPr>
              <w:rPr>
                <w:rFonts w:eastAsia="Calibri"/>
              </w:rPr>
            </w:pPr>
          </w:p>
        </w:tc>
        <w:tc>
          <w:tcPr>
            <w:tcW w:w="3130" w:type="pct"/>
            <w:tcBorders>
              <w:top w:val="nil"/>
              <w:left w:val="nil"/>
              <w:bottom w:val="single" w:sz="8" w:space="0" w:color="000000"/>
              <w:right w:val="single" w:sz="8" w:space="0" w:color="000000"/>
            </w:tcBorders>
            <w:tcMar>
              <w:top w:w="0" w:type="dxa"/>
              <w:left w:w="70" w:type="dxa"/>
              <w:bottom w:w="0" w:type="dxa"/>
              <w:right w:w="70" w:type="dxa"/>
            </w:tcMar>
            <w:hideMark/>
          </w:tcPr>
          <w:p w14:paraId="2B6C2DCA" w14:textId="77777777" w:rsidR="00D57020" w:rsidRPr="009A57A5" w:rsidRDefault="00D57020" w:rsidP="00D57020">
            <w:pPr>
              <w:rPr>
                <w:rFonts w:eastAsia="Calibri"/>
              </w:rPr>
            </w:pPr>
            <w:r w:rsidRPr="009A57A5">
              <w:t>Merarbeid i forbindelse med ferdigattest/midlertidig brukstillatelse vedrørende et tiltak som er tatt i bruk uten midlertidig brukstillatelse eller ferdigattest, faktureres etter medgått tid, men minst 5 300 kr.</w:t>
            </w:r>
          </w:p>
        </w:tc>
        <w:tc>
          <w:tcPr>
            <w:tcW w:w="638" w:type="pct"/>
            <w:tcBorders>
              <w:top w:val="nil"/>
              <w:left w:val="nil"/>
              <w:bottom w:val="single" w:sz="8" w:space="0" w:color="000000"/>
              <w:right w:val="single" w:sz="8" w:space="0" w:color="000000"/>
            </w:tcBorders>
            <w:tcMar>
              <w:top w:w="0" w:type="dxa"/>
              <w:left w:w="70" w:type="dxa"/>
              <w:bottom w:w="0" w:type="dxa"/>
              <w:right w:w="70" w:type="dxa"/>
            </w:tcMar>
          </w:tcPr>
          <w:p w14:paraId="70256AE2" w14:textId="77777777" w:rsidR="00D57020" w:rsidRPr="009A57A5" w:rsidRDefault="00D57020" w:rsidP="00D57020">
            <w:pPr>
              <w:jc w:val="right"/>
              <w:rPr>
                <w:rFonts w:eastAsia="Calibri"/>
                <w:strike/>
              </w:rPr>
            </w:pPr>
          </w:p>
        </w:tc>
        <w:tc>
          <w:tcPr>
            <w:tcW w:w="544" w:type="pct"/>
            <w:tcBorders>
              <w:top w:val="nil"/>
              <w:left w:val="nil"/>
              <w:bottom w:val="single" w:sz="8" w:space="0" w:color="000000"/>
              <w:right w:val="single" w:sz="8" w:space="0" w:color="000000"/>
            </w:tcBorders>
            <w:tcMar>
              <w:top w:w="0" w:type="dxa"/>
              <w:left w:w="70" w:type="dxa"/>
              <w:bottom w:w="0" w:type="dxa"/>
              <w:right w:w="70" w:type="dxa"/>
            </w:tcMar>
          </w:tcPr>
          <w:p w14:paraId="66824B66" w14:textId="77777777" w:rsidR="00D57020" w:rsidRPr="009A57A5" w:rsidRDefault="00D57020" w:rsidP="00D57020">
            <w:pPr>
              <w:jc w:val="right"/>
              <w:rPr>
                <w:rFonts w:eastAsia="Calibri"/>
                <w:strike/>
              </w:rPr>
            </w:pPr>
          </w:p>
        </w:tc>
      </w:tr>
    </w:tbl>
    <w:p w14:paraId="44C0589F" w14:textId="77777777" w:rsidR="00D57020" w:rsidRPr="009A57A5" w:rsidRDefault="00D57020" w:rsidP="00D57020"/>
    <w:p w14:paraId="2214A48E" w14:textId="77777777" w:rsidR="00D57020" w:rsidRPr="009A57A5" w:rsidRDefault="00D57020" w:rsidP="00D57020">
      <w:r w:rsidRPr="009A57A5">
        <w:t xml:space="preserve">Oppsatte gebyrer gjelder også for rammetillatelser. </w:t>
      </w:r>
    </w:p>
    <w:p w14:paraId="0CF9986E" w14:textId="77777777" w:rsidR="00D57020" w:rsidRPr="009A57A5" w:rsidRDefault="00D57020" w:rsidP="00D57020">
      <w:r w:rsidRPr="009A57A5">
        <w:t>Angitt antall m</w:t>
      </w:r>
      <w:r w:rsidRPr="009A57A5">
        <w:rPr>
          <w:vertAlign w:val="superscript"/>
        </w:rPr>
        <w:t>2</w:t>
      </w:r>
      <w:r w:rsidRPr="009A57A5">
        <w:t xml:space="preserve"> gjelder BRA.</w:t>
      </w:r>
    </w:p>
    <w:p w14:paraId="5E597A51" w14:textId="77777777" w:rsidR="00D57020" w:rsidRPr="007953A1" w:rsidRDefault="00D57020" w:rsidP="00D57020">
      <w:pPr>
        <w:rPr>
          <w:strike/>
          <w:color w:val="FF0000"/>
        </w:rPr>
      </w:pPr>
    </w:p>
    <w:p w14:paraId="29B664C5" w14:textId="77777777" w:rsidR="00D57020" w:rsidRPr="006443A3" w:rsidRDefault="00D57020" w:rsidP="00D57020">
      <w:r w:rsidRPr="006443A3">
        <w:t xml:space="preserve">For nye boliger faktureres det 50 % av fullt gebyr for garasjer når dette omsøkes samtidig. </w:t>
      </w:r>
    </w:p>
    <w:p w14:paraId="5544B042" w14:textId="77777777" w:rsidR="00D57020" w:rsidRPr="009A57A5" w:rsidRDefault="00D57020" w:rsidP="00D57020"/>
    <w:p w14:paraId="472AB3E2" w14:textId="77777777" w:rsidR="00D57020" w:rsidRPr="009A57A5" w:rsidRDefault="00D57020" w:rsidP="00D57020"/>
    <w:p w14:paraId="4C43D21F" w14:textId="77777777" w:rsidR="00D57020" w:rsidRPr="009A57A5" w:rsidRDefault="00D57020" w:rsidP="00E55613">
      <w:pPr>
        <w:pStyle w:val="Overskrift1"/>
        <w:numPr>
          <w:ilvl w:val="0"/>
          <w:numId w:val="25"/>
        </w:numPr>
        <w:ind w:left="0" w:firstLine="0"/>
      </w:pPr>
      <w:bookmarkStart w:id="450" w:name="_Toc495641275"/>
      <w:r w:rsidRPr="009A57A5">
        <w:t>Søknad om deling og evt. konsesjonsbehandling av eiendom</w:t>
      </w:r>
      <w:bookmarkEnd w:id="450"/>
    </w:p>
    <w:p w14:paraId="60E0D41D" w14:textId="77777777" w:rsidR="00D57020" w:rsidRPr="009A57A5" w:rsidRDefault="00D57020" w:rsidP="00D57020">
      <w:pPr>
        <w:pStyle w:val="NormalWeb"/>
        <w:spacing w:before="0" w:beforeAutospacing="0" w:after="0" w:afterAutospacing="0"/>
        <w:rPr>
          <w:rFonts w:ascii="Verdana" w:hAnsi="Verdana"/>
          <w:i/>
          <w:iCs/>
          <w:sz w:val="20"/>
          <w:szCs w:val="20"/>
        </w:rPr>
      </w:pPr>
      <w:r w:rsidRPr="009A57A5">
        <w:rPr>
          <w:rFonts w:ascii="Verdana" w:hAnsi="Verdana"/>
          <w:b/>
          <w:bCs/>
          <w:szCs w:val="20"/>
        </w:rPr>
        <w:br/>
      </w:r>
      <w:r w:rsidRPr="009A57A5">
        <w:rPr>
          <w:rFonts w:ascii="Verdana" w:hAnsi="Verdana"/>
          <w:i/>
          <w:iCs/>
          <w:sz w:val="20"/>
          <w:szCs w:val="20"/>
        </w:rPr>
        <w:t xml:space="preserve">Pris kr/sak. Prisen ble sist endret i 2017. For jord- og konsesjonslovbehandling fastsettes maksimalgebyret igjennom statsbudsjettet. </w:t>
      </w:r>
    </w:p>
    <w:p w14:paraId="2C36491C" w14:textId="77777777" w:rsidR="00D57020" w:rsidRPr="009A57A5" w:rsidRDefault="00D57020" w:rsidP="00D57020">
      <w:pPr>
        <w:pStyle w:val="NormalWeb"/>
        <w:spacing w:before="0" w:beforeAutospacing="0" w:after="0" w:afterAutospacing="0"/>
        <w:rPr>
          <w:rFonts w:ascii="Verdana" w:hAnsi="Verdana"/>
          <w:i/>
          <w:iCs/>
          <w:sz w:val="20"/>
        </w:rPr>
      </w:pPr>
      <w:r w:rsidRPr="009A57A5">
        <w:rPr>
          <w:rFonts w:ascii="Verdana" w:hAnsi="Verdana"/>
          <w:i/>
          <w:iCs/>
          <w:sz w:val="20"/>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34"/>
        <w:gridCol w:w="1427"/>
        <w:gridCol w:w="1427"/>
      </w:tblGrid>
      <w:tr w:rsidR="00D57020" w:rsidRPr="009A57A5" w14:paraId="7D89A551" w14:textId="77777777" w:rsidTr="00D57020">
        <w:tc>
          <w:tcPr>
            <w:tcW w:w="3464" w:type="pct"/>
          </w:tcPr>
          <w:p w14:paraId="399F7237" w14:textId="77777777" w:rsidR="00D57020" w:rsidRPr="009A57A5" w:rsidRDefault="00D57020" w:rsidP="00D57020">
            <w:pPr>
              <w:pStyle w:val="NormalWeb"/>
              <w:rPr>
                <w:rFonts w:ascii="Verdana" w:hAnsi="Verdana"/>
                <w:sz w:val="20"/>
              </w:rPr>
            </w:pPr>
            <w:r w:rsidRPr="009A57A5">
              <w:rPr>
                <w:rFonts w:ascii="Verdana" w:hAnsi="Verdana"/>
                <w:i/>
                <w:iCs/>
                <w:sz w:val="20"/>
                <w:szCs w:val="20"/>
              </w:rPr>
              <w:t>Tjeneste </w:t>
            </w:r>
          </w:p>
        </w:tc>
        <w:tc>
          <w:tcPr>
            <w:tcW w:w="768" w:type="pct"/>
          </w:tcPr>
          <w:p w14:paraId="34ED86EA" w14:textId="77777777" w:rsidR="00D57020" w:rsidRPr="009A57A5" w:rsidRDefault="00D57020" w:rsidP="00D57020">
            <w:pPr>
              <w:jc w:val="right"/>
            </w:pPr>
            <w:r w:rsidRPr="009A57A5">
              <w:t>Sats 2017</w:t>
            </w:r>
          </w:p>
        </w:tc>
        <w:tc>
          <w:tcPr>
            <w:tcW w:w="768" w:type="pct"/>
          </w:tcPr>
          <w:p w14:paraId="175D9E2B" w14:textId="77777777" w:rsidR="00D57020" w:rsidRPr="009A57A5" w:rsidRDefault="00D57020" w:rsidP="00D57020">
            <w:pPr>
              <w:jc w:val="right"/>
              <w:rPr>
                <w:rFonts w:ascii="Verdana" w:hAnsi="Verdana"/>
                <w:i/>
                <w:iCs/>
                <w:sz w:val="20"/>
                <w:szCs w:val="20"/>
              </w:rPr>
            </w:pPr>
            <w:r w:rsidRPr="009A57A5">
              <w:rPr>
                <w:rFonts w:ascii="Verdana" w:hAnsi="Verdana"/>
                <w:i/>
                <w:iCs/>
                <w:sz w:val="20"/>
                <w:szCs w:val="20"/>
              </w:rPr>
              <w:t>Sats 2018</w:t>
            </w:r>
          </w:p>
        </w:tc>
      </w:tr>
      <w:tr w:rsidR="00D57020" w:rsidRPr="009A57A5" w14:paraId="4C1C6068" w14:textId="77777777" w:rsidTr="00D57020">
        <w:trPr>
          <w:trHeight w:val="20"/>
        </w:trPr>
        <w:tc>
          <w:tcPr>
            <w:tcW w:w="3464" w:type="pct"/>
          </w:tcPr>
          <w:p w14:paraId="2498227E" w14:textId="77777777" w:rsidR="00D57020" w:rsidRPr="009A57A5" w:rsidRDefault="00D57020" w:rsidP="00D57020">
            <w:pPr>
              <w:pStyle w:val="NormalWeb"/>
              <w:rPr>
                <w:rFonts w:ascii="Verdana" w:hAnsi="Verdana"/>
                <w:sz w:val="20"/>
              </w:rPr>
            </w:pPr>
            <w:r w:rsidRPr="009A57A5">
              <w:rPr>
                <w:rFonts w:ascii="Verdana" w:hAnsi="Verdana"/>
                <w:sz w:val="20"/>
                <w:szCs w:val="20"/>
              </w:rPr>
              <w:t>1. Søknad om deling etter Plan- og bygningsloven</w:t>
            </w:r>
          </w:p>
        </w:tc>
        <w:tc>
          <w:tcPr>
            <w:tcW w:w="768" w:type="pct"/>
          </w:tcPr>
          <w:p w14:paraId="7B6FFE3B" w14:textId="77777777" w:rsidR="00D57020" w:rsidRPr="009A57A5" w:rsidRDefault="00D57020" w:rsidP="00D57020">
            <w:pPr>
              <w:pStyle w:val="NormalWeb"/>
              <w:jc w:val="right"/>
              <w:rPr>
                <w:rFonts w:ascii="Verdana" w:hAnsi="Verdana"/>
                <w:sz w:val="20"/>
              </w:rPr>
            </w:pPr>
            <w:r w:rsidRPr="009A57A5">
              <w:rPr>
                <w:rFonts w:ascii="Verdana" w:hAnsi="Verdana"/>
                <w:sz w:val="20"/>
              </w:rPr>
              <w:t>4 100</w:t>
            </w:r>
          </w:p>
        </w:tc>
        <w:tc>
          <w:tcPr>
            <w:tcW w:w="768" w:type="pct"/>
          </w:tcPr>
          <w:p w14:paraId="1279220F" w14:textId="77777777" w:rsidR="00D57020" w:rsidRPr="009A57A5" w:rsidRDefault="00D57020" w:rsidP="00D57020">
            <w:pPr>
              <w:pStyle w:val="NormalWeb"/>
              <w:jc w:val="right"/>
              <w:rPr>
                <w:rFonts w:ascii="Verdana" w:hAnsi="Verdana"/>
                <w:sz w:val="20"/>
              </w:rPr>
            </w:pPr>
            <w:r w:rsidRPr="009A57A5">
              <w:rPr>
                <w:rFonts w:ascii="Verdana" w:hAnsi="Verdana"/>
                <w:sz w:val="20"/>
              </w:rPr>
              <w:t>4 243</w:t>
            </w:r>
          </w:p>
        </w:tc>
      </w:tr>
      <w:tr w:rsidR="00D57020" w:rsidRPr="009A57A5" w14:paraId="2DE01300" w14:textId="77777777" w:rsidTr="00D57020">
        <w:trPr>
          <w:trHeight w:val="20"/>
        </w:trPr>
        <w:tc>
          <w:tcPr>
            <w:tcW w:w="3464" w:type="pct"/>
          </w:tcPr>
          <w:p w14:paraId="77AB5024" w14:textId="77777777" w:rsidR="00D57020" w:rsidRPr="009A57A5" w:rsidRDefault="00D57020" w:rsidP="00D57020">
            <w:pPr>
              <w:rPr>
                <w:rFonts w:ascii="Verdana" w:eastAsia="Arial Unicode MS" w:hAnsi="Verdana" w:cs="Arial Unicode MS"/>
                <w:sz w:val="20"/>
              </w:rPr>
            </w:pPr>
            <w:r w:rsidRPr="009A57A5">
              <w:rPr>
                <w:rFonts w:ascii="Verdana" w:hAnsi="Verdana"/>
                <w:sz w:val="20"/>
                <w:szCs w:val="20"/>
              </w:rPr>
              <w:t xml:space="preserve">2. Behandling av delingssøknad etter Jordloven </w:t>
            </w:r>
          </w:p>
        </w:tc>
        <w:tc>
          <w:tcPr>
            <w:tcW w:w="768" w:type="pct"/>
          </w:tcPr>
          <w:p w14:paraId="022E7788" w14:textId="77777777" w:rsidR="00D57020" w:rsidRPr="009A57A5" w:rsidRDefault="00D57020" w:rsidP="00D57020">
            <w:pPr>
              <w:jc w:val="right"/>
              <w:rPr>
                <w:rFonts w:ascii="Verdana" w:eastAsia="Arial Unicode MS" w:hAnsi="Verdana" w:cs="Arial Unicode MS"/>
                <w:sz w:val="20"/>
              </w:rPr>
            </w:pPr>
            <w:r w:rsidRPr="009A57A5">
              <w:rPr>
                <w:rFonts w:ascii="Verdana" w:eastAsia="Arial Unicode MS" w:hAnsi="Verdana" w:cs="Arial Unicode MS"/>
                <w:sz w:val="20"/>
              </w:rPr>
              <w:t>2 000</w:t>
            </w:r>
          </w:p>
        </w:tc>
        <w:tc>
          <w:tcPr>
            <w:tcW w:w="768" w:type="pct"/>
          </w:tcPr>
          <w:p w14:paraId="4BAC5906" w14:textId="77777777" w:rsidR="00D57020" w:rsidRPr="009A57A5" w:rsidRDefault="00D57020" w:rsidP="00D57020">
            <w:pPr>
              <w:jc w:val="right"/>
              <w:rPr>
                <w:rFonts w:ascii="Verdana" w:eastAsia="Arial Unicode MS" w:hAnsi="Verdana" w:cs="Arial Unicode MS"/>
                <w:sz w:val="20"/>
              </w:rPr>
            </w:pPr>
            <w:r w:rsidRPr="009A57A5">
              <w:rPr>
                <w:rFonts w:ascii="Verdana" w:eastAsia="Arial Unicode MS" w:hAnsi="Verdana" w:cs="Arial Unicode MS"/>
                <w:sz w:val="20"/>
              </w:rPr>
              <w:t>2 000</w:t>
            </w:r>
          </w:p>
        </w:tc>
      </w:tr>
      <w:tr w:rsidR="00D57020" w:rsidRPr="009A57A5" w14:paraId="1967F212" w14:textId="77777777" w:rsidTr="00D57020">
        <w:trPr>
          <w:trHeight w:val="20"/>
        </w:trPr>
        <w:tc>
          <w:tcPr>
            <w:tcW w:w="3464" w:type="pct"/>
          </w:tcPr>
          <w:p w14:paraId="0845ACFD" w14:textId="77777777" w:rsidR="00D57020" w:rsidRPr="009A57A5" w:rsidRDefault="00D57020" w:rsidP="00D57020">
            <w:pPr>
              <w:rPr>
                <w:rFonts w:ascii="Verdana" w:hAnsi="Verdana"/>
                <w:sz w:val="20"/>
                <w:szCs w:val="20"/>
              </w:rPr>
            </w:pPr>
            <w:r w:rsidRPr="009A57A5">
              <w:rPr>
                <w:rFonts w:ascii="Verdana" w:hAnsi="Verdana"/>
                <w:sz w:val="20"/>
                <w:szCs w:val="20"/>
              </w:rPr>
              <w:t>3. Søknad om konsesjon, polisk behandling</w:t>
            </w:r>
          </w:p>
        </w:tc>
        <w:tc>
          <w:tcPr>
            <w:tcW w:w="768" w:type="pct"/>
          </w:tcPr>
          <w:p w14:paraId="740A0C0C" w14:textId="77777777" w:rsidR="00D57020" w:rsidRPr="009A57A5" w:rsidRDefault="00D57020" w:rsidP="00D57020">
            <w:pPr>
              <w:jc w:val="right"/>
              <w:rPr>
                <w:rFonts w:ascii="Verdana" w:eastAsia="Arial Unicode MS" w:hAnsi="Verdana" w:cs="Arial Unicode MS"/>
                <w:sz w:val="20"/>
              </w:rPr>
            </w:pPr>
            <w:r w:rsidRPr="009A57A5">
              <w:rPr>
                <w:rFonts w:ascii="Verdana" w:eastAsia="Arial Unicode MS" w:hAnsi="Verdana" w:cs="Arial Unicode MS"/>
                <w:sz w:val="20"/>
              </w:rPr>
              <w:t>5 000</w:t>
            </w:r>
          </w:p>
        </w:tc>
        <w:tc>
          <w:tcPr>
            <w:tcW w:w="768" w:type="pct"/>
          </w:tcPr>
          <w:p w14:paraId="407D13A8" w14:textId="77777777" w:rsidR="00D57020" w:rsidRPr="009A57A5" w:rsidRDefault="00D57020" w:rsidP="00D57020">
            <w:pPr>
              <w:jc w:val="right"/>
              <w:rPr>
                <w:rFonts w:ascii="Verdana" w:eastAsia="Arial Unicode MS" w:hAnsi="Verdana" w:cs="Arial Unicode MS"/>
                <w:sz w:val="20"/>
              </w:rPr>
            </w:pPr>
            <w:r w:rsidRPr="009A57A5">
              <w:rPr>
                <w:rFonts w:ascii="Verdana" w:eastAsia="Arial Unicode MS" w:hAnsi="Verdana" w:cs="Arial Unicode MS"/>
                <w:sz w:val="20"/>
              </w:rPr>
              <w:t>5 000</w:t>
            </w:r>
          </w:p>
        </w:tc>
      </w:tr>
      <w:tr w:rsidR="00D57020" w:rsidRPr="009A57A5" w14:paraId="3571576C" w14:textId="77777777" w:rsidTr="00D57020">
        <w:trPr>
          <w:trHeight w:val="20"/>
        </w:trPr>
        <w:tc>
          <w:tcPr>
            <w:tcW w:w="3464" w:type="pct"/>
          </w:tcPr>
          <w:p w14:paraId="43BE4E71" w14:textId="77777777" w:rsidR="00D57020" w:rsidRPr="009A57A5" w:rsidRDefault="00D57020" w:rsidP="00D57020">
            <w:pPr>
              <w:rPr>
                <w:rFonts w:ascii="Verdana" w:hAnsi="Verdana"/>
                <w:sz w:val="20"/>
                <w:szCs w:val="20"/>
              </w:rPr>
            </w:pPr>
            <w:r w:rsidRPr="009A57A5">
              <w:rPr>
                <w:rFonts w:ascii="Verdana" w:hAnsi="Verdana"/>
                <w:sz w:val="20"/>
                <w:szCs w:val="20"/>
              </w:rPr>
              <w:t>4. Søknad om konsesjon, delegert vedtak</w:t>
            </w:r>
          </w:p>
        </w:tc>
        <w:tc>
          <w:tcPr>
            <w:tcW w:w="768" w:type="pct"/>
          </w:tcPr>
          <w:p w14:paraId="76D41DD6" w14:textId="77777777" w:rsidR="00D57020" w:rsidRPr="009A57A5" w:rsidRDefault="00D57020" w:rsidP="00D57020">
            <w:pPr>
              <w:jc w:val="right"/>
              <w:rPr>
                <w:rFonts w:ascii="Verdana" w:eastAsia="Arial Unicode MS" w:hAnsi="Verdana" w:cs="Arial Unicode MS"/>
                <w:sz w:val="20"/>
              </w:rPr>
            </w:pPr>
            <w:r w:rsidRPr="009A57A5">
              <w:rPr>
                <w:rFonts w:ascii="Verdana" w:eastAsia="Arial Unicode MS" w:hAnsi="Verdana" w:cs="Arial Unicode MS"/>
                <w:sz w:val="20"/>
              </w:rPr>
              <w:t>3 000</w:t>
            </w:r>
          </w:p>
        </w:tc>
        <w:tc>
          <w:tcPr>
            <w:tcW w:w="768" w:type="pct"/>
          </w:tcPr>
          <w:p w14:paraId="4289A450" w14:textId="77777777" w:rsidR="00D57020" w:rsidRPr="009A57A5" w:rsidRDefault="00D57020" w:rsidP="00D57020">
            <w:pPr>
              <w:jc w:val="right"/>
              <w:rPr>
                <w:rFonts w:ascii="Verdana" w:eastAsia="Arial Unicode MS" w:hAnsi="Verdana" w:cs="Arial Unicode MS"/>
                <w:sz w:val="20"/>
              </w:rPr>
            </w:pPr>
            <w:r w:rsidRPr="009A57A5">
              <w:rPr>
                <w:rFonts w:ascii="Verdana" w:eastAsia="Arial Unicode MS" w:hAnsi="Verdana" w:cs="Arial Unicode MS"/>
                <w:sz w:val="20"/>
              </w:rPr>
              <w:t>3 000</w:t>
            </w:r>
          </w:p>
        </w:tc>
      </w:tr>
    </w:tbl>
    <w:p w14:paraId="58339337" w14:textId="77777777" w:rsidR="00D57020" w:rsidRPr="009A57A5" w:rsidRDefault="00D57020" w:rsidP="00D57020">
      <w:pPr>
        <w:pStyle w:val="NormalWeb"/>
        <w:spacing w:before="0" w:beforeAutospacing="0" w:after="0" w:afterAutospacing="0"/>
        <w:rPr>
          <w:rFonts w:ascii="Verdana" w:hAnsi="Verdana"/>
          <w:i/>
          <w:iCs/>
          <w:sz w:val="20"/>
          <w:szCs w:val="20"/>
        </w:rPr>
      </w:pPr>
      <w:r w:rsidRPr="009A57A5">
        <w:rPr>
          <w:rFonts w:ascii="Verdana" w:hAnsi="Verdana"/>
          <w:i/>
          <w:iCs/>
          <w:sz w:val="20"/>
          <w:szCs w:val="20"/>
        </w:rPr>
        <w:t> </w:t>
      </w:r>
    </w:p>
    <w:p w14:paraId="4DA37BAC" w14:textId="77777777" w:rsidR="00D57020" w:rsidRPr="009A57A5" w:rsidRDefault="00D57020" w:rsidP="00E55613">
      <w:pPr>
        <w:pStyle w:val="Overskrift1"/>
        <w:numPr>
          <w:ilvl w:val="0"/>
          <w:numId w:val="25"/>
        </w:numPr>
        <w:ind w:left="0" w:firstLine="0"/>
      </w:pPr>
      <w:bookmarkStart w:id="451" w:name="_Toc276444683"/>
      <w:bookmarkStart w:id="452" w:name="_Toc495641276"/>
      <w:r w:rsidRPr="009A57A5">
        <w:lastRenderedPageBreak/>
        <w:t>Søknad om utslippstillatelse</w:t>
      </w:r>
      <w:bookmarkEnd w:id="451"/>
      <w:bookmarkEnd w:id="452"/>
      <w:r w:rsidRPr="009A57A5">
        <w:t xml:space="preserve"> </w:t>
      </w:r>
    </w:p>
    <w:p w14:paraId="13CC5565" w14:textId="77777777" w:rsidR="00D57020" w:rsidRPr="009A57A5" w:rsidRDefault="00D57020" w:rsidP="00D57020">
      <w:pPr>
        <w:pStyle w:val="Brdtekst"/>
      </w:pPr>
      <w:r w:rsidRPr="009A57A5">
        <w:t xml:space="preserve">Kommunen behandler utslippstillatelse for avløpsrenseanlegg større enn 50 og opp til 2000 personekvivalenter (pe). Grensen for mer omfattende saksbehandling går ved 50 pe.  Tjenesten inkluderer forhåndskonferanse og en eventuell befaring. Prisene ble sist endret i 2017. </w:t>
      </w:r>
    </w:p>
    <w:p w14:paraId="20F4CA5A" w14:textId="77777777" w:rsidR="00D57020" w:rsidRPr="009A57A5" w:rsidRDefault="00D57020" w:rsidP="00D57020">
      <w:pPr>
        <w:pStyle w:val="NormalWeb"/>
        <w:spacing w:before="0" w:beforeAutospacing="0" w:after="0" w:afterAutospacing="0"/>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18"/>
        <w:gridCol w:w="957"/>
        <w:gridCol w:w="1013"/>
      </w:tblGrid>
      <w:tr w:rsidR="00D57020" w:rsidRPr="009A57A5" w14:paraId="21878445" w14:textId="77777777" w:rsidTr="00D57020">
        <w:tc>
          <w:tcPr>
            <w:tcW w:w="0" w:type="auto"/>
          </w:tcPr>
          <w:p w14:paraId="6A039D2F" w14:textId="77777777" w:rsidR="00D57020" w:rsidRPr="009A57A5" w:rsidRDefault="00D57020" w:rsidP="00D57020">
            <w:pPr>
              <w:pStyle w:val="NormalWeb"/>
              <w:rPr>
                <w:rFonts w:ascii="Verdana" w:hAnsi="Verdana"/>
                <w:sz w:val="20"/>
              </w:rPr>
            </w:pPr>
            <w:r w:rsidRPr="009A57A5">
              <w:rPr>
                <w:rFonts w:ascii="Verdana" w:hAnsi="Verdana"/>
                <w:i/>
                <w:iCs/>
                <w:sz w:val="20"/>
                <w:szCs w:val="20"/>
              </w:rPr>
              <w:t>Tjeneste </w:t>
            </w:r>
          </w:p>
        </w:tc>
        <w:tc>
          <w:tcPr>
            <w:tcW w:w="0" w:type="auto"/>
          </w:tcPr>
          <w:p w14:paraId="27B200A6" w14:textId="77777777" w:rsidR="00D57020" w:rsidRPr="009A57A5" w:rsidRDefault="00D57020" w:rsidP="00D57020">
            <w:pPr>
              <w:jc w:val="right"/>
            </w:pPr>
            <w:r w:rsidRPr="009A57A5">
              <w:t>Sats 2017</w:t>
            </w:r>
          </w:p>
        </w:tc>
        <w:tc>
          <w:tcPr>
            <w:tcW w:w="0" w:type="auto"/>
          </w:tcPr>
          <w:p w14:paraId="72CF9B58" w14:textId="77777777" w:rsidR="00D57020" w:rsidRPr="009A57A5" w:rsidRDefault="00D57020" w:rsidP="00D57020">
            <w:pPr>
              <w:jc w:val="right"/>
              <w:rPr>
                <w:rStyle w:val="Sterk"/>
                <w:rFonts w:ascii="Verdana" w:hAnsi="Verdana"/>
                <w:b w:val="0"/>
                <w:bCs w:val="0"/>
                <w:i/>
                <w:iCs/>
                <w:sz w:val="20"/>
                <w:szCs w:val="20"/>
              </w:rPr>
            </w:pPr>
            <w:r w:rsidRPr="009A57A5">
              <w:rPr>
                <w:rStyle w:val="Sterk"/>
                <w:rFonts w:ascii="Verdana" w:hAnsi="Verdana"/>
                <w:b w:val="0"/>
                <w:bCs w:val="0"/>
                <w:i/>
                <w:iCs/>
                <w:sz w:val="20"/>
                <w:szCs w:val="20"/>
              </w:rPr>
              <w:t>Sats 2018</w:t>
            </w:r>
          </w:p>
        </w:tc>
      </w:tr>
      <w:tr w:rsidR="00D57020" w:rsidRPr="009A57A5" w14:paraId="65A35AEA" w14:textId="77777777" w:rsidTr="00D57020">
        <w:tc>
          <w:tcPr>
            <w:tcW w:w="0" w:type="auto"/>
          </w:tcPr>
          <w:p w14:paraId="66EA03EF" w14:textId="77777777" w:rsidR="00D57020" w:rsidRPr="009A57A5" w:rsidRDefault="00D57020" w:rsidP="00E55613">
            <w:pPr>
              <w:numPr>
                <w:ilvl w:val="0"/>
                <w:numId w:val="24"/>
              </w:numPr>
              <w:rPr>
                <w:rFonts w:ascii="Verdana" w:hAnsi="Verdana"/>
                <w:sz w:val="20"/>
              </w:rPr>
            </w:pPr>
            <w:r w:rsidRPr="009A57A5">
              <w:rPr>
                <w:rFonts w:ascii="Verdana" w:hAnsi="Verdana"/>
                <w:sz w:val="20"/>
                <w:szCs w:val="20"/>
              </w:rPr>
              <w:t>Søknad om utslipp mellom 50 og  200 pe, forurensningsforskriftens § 13-4.</w:t>
            </w:r>
          </w:p>
        </w:tc>
        <w:tc>
          <w:tcPr>
            <w:tcW w:w="0" w:type="auto"/>
          </w:tcPr>
          <w:p w14:paraId="3AA5E2DB" w14:textId="77777777" w:rsidR="00D57020" w:rsidRPr="009A57A5" w:rsidRDefault="00D57020" w:rsidP="00D57020">
            <w:pPr>
              <w:jc w:val="right"/>
              <w:rPr>
                <w:rFonts w:ascii="Verdana" w:hAnsi="Verdana"/>
                <w:sz w:val="20"/>
              </w:rPr>
            </w:pPr>
            <w:r w:rsidRPr="009A57A5">
              <w:rPr>
                <w:rFonts w:ascii="Verdana" w:hAnsi="Verdana"/>
                <w:sz w:val="20"/>
              </w:rPr>
              <w:t xml:space="preserve">29 496 </w:t>
            </w:r>
          </w:p>
        </w:tc>
        <w:tc>
          <w:tcPr>
            <w:tcW w:w="0" w:type="auto"/>
          </w:tcPr>
          <w:p w14:paraId="08FCCF24" w14:textId="77777777" w:rsidR="00D57020" w:rsidRPr="009A57A5" w:rsidRDefault="00D57020" w:rsidP="00D57020">
            <w:pPr>
              <w:jc w:val="right"/>
              <w:rPr>
                <w:rFonts w:ascii="Verdana" w:hAnsi="Verdana"/>
                <w:sz w:val="20"/>
              </w:rPr>
            </w:pPr>
            <w:r w:rsidRPr="009A57A5">
              <w:rPr>
                <w:rFonts w:ascii="Verdana" w:hAnsi="Verdana"/>
                <w:sz w:val="20"/>
              </w:rPr>
              <w:t xml:space="preserve">30 528 </w:t>
            </w:r>
          </w:p>
        </w:tc>
      </w:tr>
      <w:tr w:rsidR="00D57020" w:rsidRPr="009A57A5" w14:paraId="25979646" w14:textId="77777777" w:rsidTr="00D57020">
        <w:tc>
          <w:tcPr>
            <w:tcW w:w="0" w:type="auto"/>
          </w:tcPr>
          <w:p w14:paraId="46E39DBF" w14:textId="77777777" w:rsidR="00D57020" w:rsidRPr="009A57A5" w:rsidRDefault="00D57020" w:rsidP="00E55613">
            <w:pPr>
              <w:numPr>
                <w:ilvl w:val="0"/>
                <w:numId w:val="24"/>
              </w:numPr>
              <w:rPr>
                <w:rFonts w:ascii="Verdana" w:hAnsi="Verdana"/>
                <w:sz w:val="20"/>
                <w:szCs w:val="20"/>
              </w:rPr>
            </w:pPr>
            <w:r w:rsidRPr="009A57A5">
              <w:rPr>
                <w:rFonts w:ascii="Verdana" w:hAnsi="Verdana"/>
                <w:sz w:val="20"/>
                <w:szCs w:val="20"/>
              </w:rPr>
              <w:t>Søknad om tillatelse til utslipp av oljeholdig avløpsvann, forurensningsforskriftens § 15-4.</w:t>
            </w:r>
          </w:p>
        </w:tc>
        <w:tc>
          <w:tcPr>
            <w:tcW w:w="0" w:type="auto"/>
          </w:tcPr>
          <w:p w14:paraId="252780F4" w14:textId="77777777" w:rsidR="00D57020" w:rsidRPr="009A57A5" w:rsidRDefault="00D57020" w:rsidP="00D57020">
            <w:pPr>
              <w:jc w:val="right"/>
              <w:rPr>
                <w:rFonts w:ascii="Verdana" w:hAnsi="Verdana"/>
                <w:sz w:val="20"/>
              </w:rPr>
            </w:pPr>
            <w:r w:rsidRPr="009A57A5">
              <w:rPr>
                <w:rFonts w:ascii="Verdana" w:hAnsi="Verdana"/>
                <w:sz w:val="20"/>
              </w:rPr>
              <w:t>7 634</w:t>
            </w:r>
          </w:p>
        </w:tc>
        <w:tc>
          <w:tcPr>
            <w:tcW w:w="0" w:type="auto"/>
          </w:tcPr>
          <w:p w14:paraId="778ADEF0" w14:textId="77777777" w:rsidR="00D57020" w:rsidRPr="009A57A5" w:rsidRDefault="00D57020" w:rsidP="00D57020">
            <w:pPr>
              <w:jc w:val="right"/>
              <w:rPr>
                <w:rFonts w:ascii="Verdana" w:hAnsi="Verdana"/>
                <w:sz w:val="20"/>
              </w:rPr>
            </w:pPr>
            <w:r w:rsidRPr="009A57A5">
              <w:rPr>
                <w:rFonts w:ascii="Verdana" w:hAnsi="Verdana"/>
                <w:sz w:val="20"/>
              </w:rPr>
              <w:t>7 901</w:t>
            </w:r>
          </w:p>
        </w:tc>
      </w:tr>
      <w:tr w:rsidR="00D57020" w:rsidRPr="009A57A5" w14:paraId="1A3F1D49" w14:textId="77777777" w:rsidTr="00D57020">
        <w:tc>
          <w:tcPr>
            <w:tcW w:w="0" w:type="auto"/>
          </w:tcPr>
          <w:p w14:paraId="436CC349" w14:textId="77777777" w:rsidR="00D57020" w:rsidRPr="009A57A5" w:rsidRDefault="00D57020" w:rsidP="00E55613">
            <w:pPr>
              <w:numPr>
                <w:ilvl w:val="0"/>
                <w:numId w:val="24"/>
              </w:numPr>
              <w:rPr>
                <w:rFonts w:ascii="Verdana" w:hAnsi="Verdana"/>
                <w:sz w:val="20"/>
                <w:szCs w:val="20"/>
              </w:rPr>
            </w:pPr>
            <w:r w:rsidRPr="009A57A5">
              <w:rPr>
                <w:rFonts w:ascii="Verdana" w:hAnsi="Verdana"/>
                <w:sz w:val="20"/>
                <w:szCs w:val="20"/>
              </w:rPr>
              <w:t>Søknad om tillatelse til påslipp til kommunalt avløpsnett, forurensningsforskriftens § 15A-4.</w:t>
            </w:r>
          </w:p>
        </w:tc>
        <w:tc>
          <w:tcPr>
            <w:tcW w:w="0" w:type="auto"/>
          </w:tcPr>
          <w:p w14:paraId="3E8CA8C7" w14:textId="77777777" w:rsidR="00D57020" w:rsidRPr="009A57A5" w:rsidRDefault="00D57020" w:rsidP="00D57020">
            <w:pPr>
              <w:jc w:val="right"/>
              <w:rPr>
                <w:rFonts w:ascii="Verdana" w:hAnsi="Verdana"/>
                <w:sz w:val="20"/>
              </w:rPr>
            </w:pPr>
            <w:r w:rsidRPr="009A57A5">
              <w:rPr>
                <w:rFonts w:ascii="Verdana" w:hAnsi="Verdana"/>
                <w:sz w:val="20"/>
              </w:rPr>
              <w:t>7 634</w:t>
            </w:r>
          </w:p>
        </w:tc>
        <w:tc>
          <w:tcPr>
            <w:tcW w:w="0" w:type="auto"/>
          </w:tcPr>
          <w:p w14:paraId="3533AB4B" w14:textId="77777777" w:rsidR="00D57020" w:rsidRPr="009A57A5" w:rsidRDefault="00D57020" w:rsidP="00D57020">
            <w:pPr>
              <w:jc w:val="right"/>
              <w:rPr>
                <w:rFonts w:ascii="Verdana" w:hAnsi="Verdana"/>
                <w:sz w:val="20"/>
              </w:rPr>
            </w:pPr>
            <w:r w:rsidRPr="009A57A5">
              <w:rPr>
                <w:rFonts w:ascii="Verdana" w:hAnsi="Verdana"/>
                <w:sz w:val="20"/>
              </w:rPr>
              <w:t>7 901</w:t>
            </w:r>
          </w:p>
        </w:tc>
      </w:tr>
    </w:tbl>
    <w:p w14:paraId="0253467A" w14:textId="77777777" w:rsidR="00D57020" w:rsidRPr="009A57A5" w:rsidRDefault="00D57020" w:rsidP="00910CFC">
      <w:pPr>
        <w:pStyle w:val="Overskrift1"/>
        <w:numPr>
          <w:ilvl w:val="0"/>
          <w:numId w:val="0"/>
        </w:numPr>
        <w:ind w:left="708"/>
      </w:pPr>
      <w:bookmarkStart w:id="453" w:name="_Toc276444684"/>
    </w:p>
    <w:p w14:paraId="4FC35856" w14:textId="77777777" w:rsidR="00D57020" w:rsidRPr="009A57A5" w:rsidRDefault="00D57020" w:rsidP="00E55613">
      <w:pPr>
        <w:pStyle w:val="Overskrift1"/>
        <w:numPr>
          <w:ilvl w:val="0"/>
          <w:numId w:val="25"/>
        </w:numPr>
        <w:ind w:left="0" w:firstLine="0"/>
      </w:pPr>
      <w:bookmarkStart w:id="454" w:name="_Toc495641277"/>
      <w:r w:rsidRPr="009A57A5">
        <w:t>Plansaksbehandling</w:t>
      </w:r>
      <w:bookmarkEnd w:id="454"/>
      <w:r w:rsidRPr="009A57A5">
        <w:t xml:space="preserve"> </w:t>
      </w:r>
      <w:bookmarkEnd w:id="453"/>
    </w:p>
    <w:p w14:paraId="1420C6EB" w14:textId="77777777" w:rsidR="00D57020" w:rsidRPr="009A57A5" w:rsidRDefault="00D57020" w:rsidP="00D57020">
      <w:pPr>
        <w:pStyle w:val="NormalWeb"/>
        <w:spacing w:before="0" w:beforeAutospacing="0" w:after="0" w:afterAutospacing="0"/>
        <w:rPr>
          <w:rFonts w:ascii="Verdana" w:hAnsi="Verdana"/>
          <w:b/>
          <w:bCs/>
          <w:sz w:val="28"/>
          <w:szCs w:val="20"/>
        </w:rPr>
      </w:pPr>
    </w:p>
    <w:p w14:paraId="487BF086" w14:textId="77777777" w:rsidR="00D57020" w:rsidRPr="009A57A5" w:rsidRDefault="00D57020" w:rsidP="00D57020">
      <w:pPr>
        <w:autoSpaceDE w:val="0"/>
        <w:autoSpaceDN w:val="0"/>
        <w:adjustRightInd w:val="0"/>
        <w:rPr>
          <w:iCs/>
        </w:rPr>
      </w:pPr>
      <w:r w:rsidRPr="009A57A5">
        <w:rPr>
          <w:iCs/>
        </w:rPr>
        <w:t>Gebyr kreves ved behandling av alle reguleringsplaner utarbeidet i privat regi. Kommunen</w:t>
      </w:r>
    </w:p>
    <w:p w14:paraId="55C725A3" w14:textId="77777777" w:rsidR="00D57020" w:rsidRPr="009A57A5" w:rsidRDefault="00D57020" w:rsidP="00D57020">
      <w:pPr>
        <w:autoSpaceDE w:val="0"/>
        <w:autoSpaceDN w:val="0"/>
        <w:adjustRightInd w:val="0"/>
        <w:rPr>
          <w:iCs/>
        </w:rPr>
      </w:pPr>
      <w:r w:rsidRPr="009A57A5">
        <w:rPr>
          <w:iCs/>
        </w:rPr>
        <w:t>kan kreve behandlingsgebyr der vi selv er planleggere, men en privat utbygger forårsaker</w:t>
      </w:r>
    </w:p>
    <w:p w14:paraId="53FBB9B4" w14:textId="77777777" w:rsidR="00D57020" w:rsidRPr="009A57A5" w:rsidRDefault="00D57020" w:rsidP="00D57020">
      <w:pPr>
        <w:autoSpaceDE w:val="0"/>
        <w:autoSpaceDN w:val="0"/>
        <w:adjustRightInd w:val="0"/>
        <w:rPr>
          <w:iCs/>
        </w:rPr>
      </w:pPr>
      <w:r w:rsidRPr="009A57A5">
        <w:rPr>
          <w:iCs/>
        </w:rPr>
        <w:t xml:space="preserve">behovet for plan/planendring. </w:t>
      </w:r>
    </w:p>
    <w:p w14:paraId="7B0FFFE9" w14:textId="77777777" w:rsidR="00D57020" w:rsidRPr="009A57A5" w:rsidRDefault="00D57020" w:rsidP="00D57020">
      <w:pPr>
        <w:autoSpaceDE w:val="0"/>
        <w:autoSpaceDN w:val="0"/>
        <w:adjustRightInd w:val="0"/>
        <w:rPr>
          <w:iCs/>
        </w:rPr>
      </w:pPr>
    </w:p>
    <w:p w14:paraId="2FD97F76" w14:textId="77777777" w:rsidR="00D57020" w:rsidRPr="009A57A5" w:rsidRDefault="00D57020" w:rsidP="00D57020">
      <w:pPr>
        <w:autoSpaceDE w:val="0"/>
        <w:autoSpaceDN w:val="0"/>
        <w:adjustRightInd w:val="0"/>
        <w:rPr>
          <w:iCs/>
        </w:rPr>
      </w:pPr>
      <w:r w:rsidRPr="009A57A5">
        <w:rPr>
          <w:iCs/>
        </w:rPr>
        <w:t>For tjenestene dekker kommunen avertering til offentlig ettersyn og ved ferdiggodkjenning.</w:t>
      </w:r>
    </w:p>
    <w:p w14:paraId="45FBA869" w14:textId="77777777" w:rsidR="00D57020" w:rsidRPr="009A57A5" w:rsidRDefault="00D57020" w:rsidP="00D57020">
      <w:pPr>
        <w:autoSpaceDE w:val="0"/>
        <w:autoSpaceDN w:val="0"/>
        <w:adjustRightInd w:val="0"/>
        <w:rPr>
          <w:iCs/>
        </w:rPr>
      </w:pPr>
      <w:r w:rsidRPr="009A57A5">
        <w:rPr>
          <w:iCs/>
        </w:rPr>
        <w:t xml:space="preserve">Planlegger/tiltakshaver averterer selv oppstart av planarbeidet. Behandling av plan kan ikke påregnes før gebyr er registrert innbetalt. </w:t>
      </w:r>
    </w:p>
    <w:p w14:paraId="6278961D" w14:textId="77777777" w:rsidR="00D57020" w:rsidRPr="009A57A5" w:rsidRDefault="00D57020" w:rsidP="00D5702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63"/>
        <w:gridCol w:w="206"/>
        <w:gridCol w:w="2409"/>
        <w:gridCol w:w="2695"/>
        <w:gridCol w:w="1276"/>
        <w:gridCol w:w="1239"/>
      </w:tblGrid>
      <w:tr w:rsidR="00D57020" w:rsidRPr="009A57A5" w14:paraId="326065A3" w14:textId="77777777" w:rsidTr="00D57020">
        <w:tc>
          <w:tcPr>
            <w:tcW w:w="787" w:type="pct"/>
          </w:tcPr>
          <w:p w14:paraId="4723CBCC" w14:textId="77777777" w:rsidR="00D57020" w:rsidRPr="009A57A5" w:rsidRDefault="00D57020" w:rsidP="00D57020">
            <w:r w:rsidRPr="009A57A5">
              <w:t>Pbl-paragraf</w:t>
            </w:r>
          </w:p>
        </w:tc>
        <w:tc>
          <w:tcPr>
            <w:tcW w:w="1408" w:type="pct"/>
            <w:gridSpan w:val="2"/>
          </w:tcPr>
          <w:p w14:paraId="434E3537" w14:textId="77777777" w:rsidR="00D57020" w:rsidRPr="009A57A5" w:rsidRDefault="00D57020" w:rsidP="00D57020">
            <w:r w:rsidRPr="009A57A5">
              <w:t>Hovedformål</w:t>
            </w:r>
          </w:p>
        </w:tc>
        <w:tc>
          <w:tcPr>
            <w:tcW w:w="1451" w:type="pct"/>
          </w:tcPr>
          <w:p w14:paraId="2A5C4C3C" w14:textId="77777777" w:rsidR="00D57020" w:rsidRPr="009A57A5" w:rsidRDefault="00D57020" w:rsidP="00D57020">
            <w:r w:rsidRPr="009A57A5">
              <w:t>Omfang</w:t>
            </w:r>
          </w:p>
        </w:tc>
        <w:tc>
          <w:tcPr>
            <w:tcW w:w="687" w:type="pct"/>
          </w:tcPr>
          <w:p w14:paraId="31E557B0" w14:textId="77777777" w:rsidR="00D57020" w:rsidRPr="009A57A5" w:rsidRDefault="00D57020" w:rsidP="00D57020">
            <w:pPr>
              <w:jc w:val="right"/>
            </w:pPr>
            <w:r w:rsidRPr="009A57A5">
              <w:t>Sats 2017</w:t>
            </w:r>
          </w:p>
        </w:tc>
        <w:tc>
          <w:tcPr>
            <w:tcW w:w="667" w:type="pct"/>
          </w:tcPr>
          <w:p w14:paraId="4661D620" w14:textId="77777777" w:rsidR="00D57020" w:rsidRPr="009A57A5" w:rsidRDefault="00D57020" w:rsidP="00D57020">
            <w:r w:rsidRPr="009A57A5">
              <w:rPr>
                <w:rStyle w:val="Sterk"/>
                <w:b w:val="0"/>
                <w:bCs w:val="0"/>
                <w:i/>
                <w:iCs/>
              </w:rPr>
              <w:t>Sats 2018</w:t>
            </w:r>
          </w:p>
        </w:tc>
      </w:tr>
      <w:tr w:rsidR="00D57020" w:rsidRPr="009A57A5" w14:paraId="5A3A3358" w14:textId="77777777" w:rsidTr="00D57020">
        <w:tc>
          <w:tcPr>
            <w:tcW w:w="898" w:type="pct"/>
            <w:gridSpan w:val="2"/>
          </w:tcPr>
          <w:p w14:paraId="3727FA27" w14:textId="77777777" w:rsidR="00D57020" w:rsidRPr="009A57A5" w:rsidRDefault="00D57020" w:rsidP="00D57020">
            <w:r w:rsidRPr="009A57A5">
              <w:t>§ 12-3</w:t>
            </w:r>
          </w:p>
        </w:tc>
        <w:tc>
          <w:tcPr>
            <w:tcW w:w="1297" w:type="pct"/>
          </w:tcPr>
          <w:p w14:paraId="13B47F24" w14:textId="77777777" w:rsidR="00D57020" w:rsidRPr="009A57A5" w:rsidRDefault="00D57020" w:rsidP="00D57020">
            <w:r w:rsidRPr="009A57A5">
              <w:t>Boligbebyggelse</w:t>
            </w:r>
          </w:p>
        </w:tc>
        <w:tc>
          <w:tcPr>
            <w:tcW w:w="1451" w:type="pct"/>
          </w:tcPr>
          <w:p w14:paraId="0E7E3ACF" w14:textId="77777777" w:rsidR="00D57020" w:rsidRPr="009A57A5" w:rsidRDefault="00D57020" w:rsidP="00D57020">
            <w:r w:rsidRPr="009A57A5">
              <w:t>inntil 6 tomter/10 dekar</w:t>
            </w:r>
          </w:p>
        </w:tc>
        <w:tc>
          <w:tcPr>
            <w:tcW w:w="687" w:type="pct"/>
          </w:tcPr>
          <w:p w14:paraId="1BA2C98E" w14:textId="77777777" w:rsidR="00D57020" w:rsidRPr="009A57A5" w:rsidRDefault="00D57020" w:rsidP="00D57020">
            <w:pPr>
              <w:jc w:val="right"/>
            </w:pPr>
            <w:r w:rsidRPr="009A57A5">
              <w:t>46 572</w:t>
            </w:r>
          </w:p>
        </w:tc>
        <w:tc>
          <w:tcPr>
            <w:tcW w:w="667" w:type="pct"/>
          </w:tcPr>
          <w:p w14:paraId="4F1B0275" w14:textId="77777777" w:rsidR="00D57020" w:rsidRPr="009A57A5" w:rsidRDefault="00D57020" w:rsidP="00D57020">
            <w:pPr>
              <w:jc w:val="right"/>
            </w:pPr>
            <w:r w:rsidRPr="009A57A5">
              <w:t>48 202</w:t>
            </w:r>
          </w:p>
        </w:tc>
      </w:tr>
      <w:tr w:rsidR="00D57020" w:rsidRPr="009A57A5" w14:paraId="26277C00" w14:textId="77777777" w:rsidTr="00D57020">
        <w:tc>
          <w:tcPr>
            <w:tcW w:w="898" w:type="pct"/>
            <w:gridSpan w:val="2"/>
          </w:tcPr>
          <w:p w14:paraId="05D0A5F1" w14:textId="77777777" w:rsidR="00D57020" w:rsidRPr="009A57A5" w:rsidRDefault="00D57020" w:rsidP="00D57020"/>
        </w:tc>
        <w:tc>
          <w:tcPr>
            <w:tcW w:w="1297" w:type="pct"/>
          </w:tcPr>
          <w:p w14:paraId="307AC267" w14:textId="77777777" w:rsidR="00D57020" w:rsidRPr="009A57A5" w:rsidRDefault="00D57020" w:rsidP="00D57020">
            <w:r w:rsidRPr="009A57A5">
              <w:t xml:space="preserve">           ”</w:t>
            </w:r>
          </w:p>
        </w:tc>
        <w:tc>
          <w:tcPr>
            <w:tcW w:w="1451" w:type="pct"/>
          </w:tcPr>
          <w:p w14:paraId="7080B791" w14:textId="77777777" w:rsidR="00D57020" w:rsidRPr="009A57A5" w:rsidRDefault="00D57020" w:rsidP="00D57020">
            <w:r w:rsidRPr="009A57A5">
              <w:t>6-12      tomter/20 dekar</w:t>
            </w:r>
          </w:p>
        </w:tc>
        <w:tc>
          <w:tcPr>
            <w:tcW w:w="687" w:type="pct"/>
          </w:tcPr>
          <w:p w14:paraId="150F20D4" w14:textId="77777777" w:rsidR="00D57020" w:rsidRPr="009A57A5" w:rsidRDefault="00D57020" w:rsidP="00D57020">
            <w:pPr>
              <w:jc w:val="right"/>
            </w:pPr>
            <w:r w:rsidRPr="009A57A5">
              <w:t>55 880</w:t>
            </w:r>
          </w:p>
        </w:tc>
        <w:tc>
          <w:tcPr>
            <w:tcW w:w="667" w:type="pct"/>
          </w:tcPr>
          <w:p w14:paraId="006B0EE8" w14:textId="77777777" w:rsidR="00D57020" w:rsidRPr="009A57A5" w:rsidRDefault="00D57020" w:rsidP="00D57020">
            <w:pPr>
              <w:jc w:val="right"/>
            </w:pPr>
            <w:r w:rsidRPr="009A57A5">
              <w:t>57 836</w:t>
            </w:r>
          </w:p>
        </w:tc>
      </w:tr>
      <w:tr w:rsidR="00D57020" w:rsidRPr="009A57A5" w14:paraId="68C96A8E" w14:textId="77777777" w:rsidTr="00D57020">
        <w:tc>
          <w:tcPr>
            <w:tcW w:w="898" w:type="pct"/>
            <w:gridSpan w:val="2"/>
          </w:tcPr>
          <w:p w14:paraId="53CCDBCD" w14:textId="77777777" w:rsidR="00D57020" w:rsidRPr="009A57A5" w:rsidRDefault="00D57020" w:rsidP="00D57020"/>
        </w:tc>
        <w:tc>
          <w:tcPr>
            <w:tcW w:w="1297" w:type="pct"/>
          </w:tcPr>
          <w:p w14:paraId="7519179B" w14:textId="77777777" w:rsidR="00D57020" w:rsidRPr="009A57A5" w:rsidRDefault="00D57020" w:rsidP="00D57020">
            <w:r w:rsidRPr="009A57A5">
              <w:t xml:space="preserve">           ”</w:t>
            </w:r>
          </w:p>
        </w:tc>
        <w:tc>
          <w:tcPr>
            <w:tcW w:w="1451" w:type="pct"/>
          </w:tcPr>
          <w:p w14:paraId="5EAB8C71" w14:textId="77777777" w:rsidR="00D57020" w:rsidRPr="009A57A5" w:rsidRDefault="00D57020" w:rsidP="00D57020">
            <w:r w:rsidRPr="009A57A5">
              <w:t>13-20      ”   / 30   ”</w:t>
            </w:r>
          </w:p>
        </w:tc>
        <w:tc>
          <w:tcPr>
            <w:tcW w:w="687" w:type="pct"/>
          </w:tcPr>
          <w:p w14:paraId="7637C40F" w14:textId="77777777" w:rsidR="00D57020" w:rsidRPr="009A57A5" w:rsidRDefault="00D57020" w:rsidP="00D57020">
            <w:pPr>
              <w:jc w:val="right"/>
            </w:pPr>
            <w:r w:rsidRPr="009A57A5">
              <w:t>66 560</w:t>
            </w:r>
          </w:p>
        </w:tc>
        <w:tc>
          <w:tcPr>
            <w:tcW w:w="667" w:type="pct"/>
          </w:tcPr>
          <w:p w14:paraId="54695AB3" w14:textId="77777777" w:rsidR="00D57020" w:rsidRPr="009A57A5" w:rsidRDefault="00D57020" w:rsidP="00D57020">
            <w:pPr>
              <w:jc w:val="right"/>
            </w:pPr>
            <w:r w:rsidRPr="009A57A5">
              <w:t>68 890</w:t>
            </w:r>
          </w:p>
        </w:tc>
      </w:tr>
      <w:tr w:rsidR="00D57020" w:rsidRPr="009A57A5" w14:paraId="368CC405" w14:textId="77777777" w:rsidTr="00D57020">
        <w:tc>
          <w:tcPr>
            <w:tcW w:w="898" w:type="pct"/>
            <w:gridSpan w:val="2"/>
          </w:tcPr>
          <w:p w14:paraId="1209A826" w14:textId="77777777" w:rsidR="00D57020" w:rsidRPr="009A57A5" w:rsidRDefault="00D57020" w:rsidP="00D57020"/>
        </w:tc>
        <w:tc>
          <w:tcPr>
            <w:tcW w:w="1297" w:type="pct"/>
          </w:tcPr>
          <w:p w14:paraId="17847620" w14:textId="77777777" w:rsidR="00D57020" w:rsidRPr="009A57A5" w:rsidRDefault="00D57020" w:rsidP="00D57020">
            <w:r w:rsidRPr="009A57A5">
              <w:t xml:space="preserve">           ”</w:t>
            </w:r>
          </w:p>
        </w:tc>
        <w:tc>
          <w:tcPr>
            <w:tcW w:w="1451" w:type="pct"/>
          </w:tcPr>
          <w:p w14:paraId="4FB46591" w14:textId="77777777" w:rsidR="00D57020" w:rsidRPr="009A57A5" w:rsidRDefault="00D57020" w:rsidP="00D57020">
            <w:r w:rsidRPr="009A57A5">
              <w:t>Større boligfelt</w:t>
            </w:r>
          </w:p>
        </w:tc>
        <w:tc>
          <w:tcPr>
            <w:tcW w:w="687" w:type="pct"/>
          </w:tcPr>
          <w:p w14:paraId="56A95181" w14:textId="77777777" w:rsidR="00D57020" w:rsidRPr="009A57A5" w:rsidRDefault="00D57020" w:rsidP="00D57020">
            <w:pPr>
              <w:jc w:val="right"/>
            </w:pPr>
            <w:r w:rsidRPr="009A57A5">
              <w:t>79 872</w:t>
            </w:r>
          </w:p>
        </w:tc>
        <w:tc>
          <w:tcPr>
            <w:tcW w:w="667" w:type="pct"/>
          </w:tcPr>
          <w:p w14:paraId="38A895EF" w14:textId="77777777" w:rsidR="00D57020" w:rsidRPr="009A57A5" w:rsidRDefault="00D57020" w:rsidP="00D57020">
            <w:pPr>
              <w:jc w:val="right"/>
            </w:pPr>
            <w:r w:rsidRPr="009A57A5">
              <w:t>82 668</w:t>
            </w:r>
          </w:p>
        </w:tc>
      </w:tr>
      <w:tr w:rsidR="00D57020" w:rsidRPr="009A57A5" w14:paraId="7EA74FDF" w14:textId="77777777" w:rsidTr="00D57020">
        <w:tc>
          <w:tcPr>
            <w:tcW w:w="898" w:type="pct"/>
            <w:gridSpan w:val="2"/>
          </w:tcPr>
          <w:p w14:paraId="5148D79F" w14:textId="77777777" w:rsidR="00D57020" w:rsidRPr="009A57A5" w:rsidRDefault="00D57020" w:rsidP="00D57020"/>
        </w:tc>
        <w:tc>
          <w:tcPr>
            <w:tcW w:w="1297" w:type="pct"/>
          </w:tcPr>
          <w:p w14:paraId="7284C680" w14:textId="77777777" w:rsidR="00D57020" w:rsidRPr="009A57A5" w:rsidRDefault="00D57020" w:rsidP="00D57020"/>
        </w:tc>
        <w:tc>
          <w:tcPr>
            <w:tcW w:w="1451" w:type="pct"/>
          </w:tcPr>
          <w:p w14:paraId="6AC0113C" w14:textId="77777777" w:rsidR="00D57020" w:rsidRPr="009A57A5" w:rsidRDefault="00D57020" w:rsidP="00D57020"/>
        </w:tc>
        <w:tc>
          <w:tcPr>
            <w:tcW w:w="687" w:type="pct"/>
          </w:tcPr>
          <w:p w14:paraId="65622AFF" w14:textId="77777777" w:rsidR="00D57020" w:rsidRPr="009A57A5" w:rsidRDefault="00D57020" w:rsidP="00D57020">
            <w:pPr>
              <w:jc w:val="right"/>
            </w:pPr>
          </w:p>
        </w:tc>
        <w:tc>
          <w:tcPr>
            <w:tcW w:w="667" w:type="pct"/>
          </w:tcPr>
          <w:p w14:paraId="021870AD" w14:textId="77777777" w:rsidR="00D57020" w:rsidRPr="009A57A5" w:rsidRDefault="00D57020" w:rsidP="00D57020">
            <w:pPr>
              <w:jc w:val="right"/>
            </w:pPr>
          </w:p>
        </w:tc>
      </w:tr>
      <w:tr w:rsidR="00D57020" w:rsidRPr="009A57A5" w14:paraId="74DF3D46" w14:textId="77777777" w:rsidTr="00D57020">
        <w:tc>
          <w:tcPr>
            <w:tcW w:w="898" w:type="pct"/>
            <w:gridSpan w:val="2"/>
          </w:tcPr>
          <w:p w14:paraId="73B0129A" w14:textId="77777777" w:rsidR="00D57020" w:rsidRPr="009A57A5" w:rsidRDefault="00D57020" w:rsidP="00D57020"/>
        </w:tc>
        <w:tc>
          <w:tcPr>
            <w:tcW w:w="1297" w:type="pct"/>
          </w:tcPr>
          <w:p w14:paraId="44C680C7" w14:textId="77777777" w:rsidR="00D57020" w:rsidRPr="009A57A5" w:rsidRDefault="00D57020" w:rsidP="00D57020">
            <w:r w:rsidRPr="009A57A5">
              <w:t>Sentrumsområde</w:t>
            </w:r>
          </w:p>
        </w:tc>
        <w:tc>
          <w:tcPr>
            <w:tcW w:w="1451" w:type="pct"/>
          </w:tcPr>
          <w:p w14:paraId="0E471C40" w14:textId="77777777" w:rsidR="00D57020" w:rsidRPr="009A57A5" w:rsidRDefault="00D57020" w:rsidP="00D57020">
            <w:r w:rsidRPr="009A57A5">
              <w:t>Inntil 10 dekar</w:t>
            </w:r>
          </w:p>
        </w:tc>
        <w:tc>
          <w:tcPr>
            <w:tcW w:w="687" w:type="pct"/>
          </w:tcPr>
          <w:p w14:paraId="59138170" w14:textId="77777777" w:rsidR="00D57020" w:rsidRPr="009A57A5" w:rsidRDefault="00D57020" w:rsidP="00D57020">
            <w:pPr>
              <w:jc w:val="right"/>
            </w:pPr>
            <w:r w:rsidRPr="009A57A5">
              <w:t>73 165</w:t>
            </w:r>
          </w:p>
        </w:tc>
        <w:tc>
          <w:tcPr>
            <w:tcW w:w="667" w:type="pct"/>
          </w:tcPr>
          <w:p w14:paraId="5C599CBF" w14:textId="77777777" w:rsidR="00D57020" w:rsidRPr="009A57A5" w:rsidRDefault="00D57020" w:rsidP="00D57020">
            <w:pPr>
              <w:jc w:val="right"/>
            </w:pPr>
            <w:r w:rsidRPr="009A57A5">
              <w:t>75 726</w:t>
            </w:r>
          </w:p>
        </w:tc>
      </w:tr>
      <w:tr w:rsidR="00D57020" w:rsidRPr="009A57A5" w14:paraId="4EA773BB" w14:textId="77777777" w:rsidTr="00D57020">
        <w:tc>
          <w:tcPr>
            <w:tcW w:w="898" w:type="pct"/>
            <w:gridSpan w:val="2"/>
          </w:tcPr>
          <w:p w14:paraId="333EAA3B" w14:textId="77777777" w:rsidR="00D57020" w:rsidRPr="009A57A5" w:rsidRDefault="00D57020" w:rsidP="00D57020"/>
        </w:tc>
        <w:tc>
          <w:tcPr>
            <w:tcW w:w="1297" w:type="pct"/>
          </w:tcPr>
          <w:p w14:paraId="06156065" w14:textId="77777777" w:rsidR="00D57020" w:rsidRPr="009A57A5" w:rsidRDefault="00D57020" w:rsidP="00D57020">
            <w:r w:rsidRPr="009A57A5">
              <w:t xml:space="preserve">           ”</w:t>
            </w:r>
          </w:p>
        </w:tc>
        <w:tc>
          <w:tcPr>
            <w:tcW w:w="1451" w:type="pct"/>
          </w:tcPr>
          <w:p w14:paraId="7D1FB6B0" w14:textId="77777777" w:rsidR="00D57020" w:rsidRPr="009A57A5" w:rsidRDefault="00D57020" w:rsidP="00D57020">
            <w:r w:rsidRPr="009A57A5">
              <w:t>Større område</w:t>
            </w:r>
          </w:p>
        </w:tc>
        <w:tc>
          <w:tcPr>
            <w:tcW w:w="687" w:type="pct"/>
          </w:tcPr>
          <w:p w14:paraId="44B08063" w14:textId="77777777" w:rsidR="00D57020" w:rsidRPr="009A57A5" w:rsidRDefault="00D57020" w:rsidP="00D57020">
            <w:pPr>
              <w:jc w:val="right"/>
            </w:pPr>
            <w:r w:rsidRPr="009A57A5">
              <w:t>86 528</w:t>
            </w:r>
          </w:p>
        </w:tc>
        <w:tc>
          <w:tcPr>
            <w:tcW w:w="667" w:type="pct"/>
          </w:tcPr>
          <w:p w14:paraId="423A38F2" w14:textId="77777777" w:rsidR="00D57020" w:rsidRPr="009A57A5" w:rsidRDefault="00D57020" w:rsidP="00D57020">
            <w:pPr>
              <w:jc w:val="right"/>
            </w:pPr>
            <w:r w:rsidRPr="009A57A5">
              <w:t>89 556</w:t>
            </w:r>
          </w:p>
        </w:tc>
      </w:tr>
      <w:tr w:rsidR="00D57020" w:rsidRPr="009A57A5" w14:paraId="67EF13EC" w14:textId="77777777" w:rsidTr="00D57020">
        <w:tc>
          <w:tcPr>
            <w:tcW w:w="898" w:type="pct"/>
            <w:gridSpan w:val="2"/>
          </w:tcPr>
          <w:p w14:paraId="090FA248" w14:textId="77777777" w:rsidR="00D57020" w:rsidRPr="009A57A5" w:rsidRDefault="00D57020" w:rsidP="00D57020"/>
        </w:tc>
        <w:tc>
          <w:tcPr>
            <w:tcW w:w="1297" w:type="pct"/>
          </w:tcPr>
          <w:p w14:paraId="37D1535D" w14:textId="77777777" w:rsidR="00D57020" w:rsidRPr="009A57A5" w:rsidRDefault="00D57020" w:rsidP="00D57020"/>
        </w:tc>
        <w:tc>
          <w:tcPr>
            <w:tcW w:w="1451" w:type="pct"/>
          </w:tcPr>
          <w:p w14:paraId="7477DAE4" w14:textId="77777777" w:rsidR="00D57020" w:rsidRPr="009A57A5" w:rsidRDefault="00D57020" w:rsidP="00D57020"/>
        </w:tc>
        <w:tc>
          <w:tcPr>
            <w:tcW w:w="687" w:type="pct"/>
          </w:tcPr>
          <w:p w14:paraId="3515614D" w14:textId="77777777" w:rsidR="00D57020" w:rsidRPr="009A57A5" w:rsidRDefault="00D57020" w:rsidP="00D57020">
            <w:pPr>
              <w:jc w:val="right"/>
            </w:pPr>
          </w:p>
        </w:tc>
        <w:tc>
          <w:tcPr>
            <w:tcW w:w="667" w:type="pct"/>
          </w:tcPr>
          <w:p w14:paraId="1042A636" w14:textId="77777777" w:rsidR="00D57020" w:rsidRPr="009A57A5" w:rsidRDefault="00D57020" w:rsidP="00D57020">
            <w:pPr>
              <w:jc w:val="right"/>
            </w:pPr>
          </w:p>
        </w:tc>
      </w:tr>
      <w:tr w:rsidR="00D57020" w:rsidRPr="009A57A5" w14:paraId="01B69AD4" w14:textId="77777777" w:rsidTr="00D57020">
        <w:tc>
          <w:tcPr>
            <w:tcW w:w="898" w:type="pct"/>
            <w:gridSpan w:val="2"/>
          </w:tcPr>
          <w:p w14:paraId="59DC2850" w14:textId="77777777" w:rsidR="00D57020" w:rsidRPr="009A57A5" w:rsidRDefault="00D57020" w:rsidP="00D57020"/>
        </w:tc>
        <w:tc>
          <w:tcPr>
            <w:tcW w:w="1297" w:type="pct"/>
          </w:tcPr>
          <w:p w14:paraId="6E036E42" w14:textId="77777777" w:rsidR="00D57020" w:rsidRPr="009A57A5" w:rsidRDefault="00D57020" w:rsidP="00D57020">
            <w:r w:rsidRPr="009A57A5">
              <w:t>Råstoffutvinning</w:t>
            </w:r>
          </w:p>
        </w:tc>
        <w:tc>
          <w:tcPr>
            <w:tcW w:w="1451" w:type="pct"/>
          </w:tcPr>
          <w:p w14:paraId="14A9DB15" w14:textId="77777777" w:rsidR="00D57020" w:rsidRPr="009A57A5" w:rsidRDefault="00D57020" w:rsidP="00D57020">
            <w:r w:rsidRPr="009A57A5">
              <w:t>Inntil 25 dekar</w:t>
            </w:r>
          </w:p>
        </w:tc>
        <w:tc>
          <w:tcPr>
            <w:tcW w:w="687" w:type="pct"/>
          </w:tcPr>
          <w:p w14:paraId="534666E8" w14:textId="77777777" w:rsidR="00D57020" w:rsidRPr="009A57A5" w:rsidRDefault="00D57020" w:rsidP="00D57020">
            <w:pPr>
              <w:jc w:val="right"/>
            </w:pPr>
            <w:r w:rsidRPr="009A57A5">
              <w:t>55 880</w:t>
            </w:r>
          </w:p>
        </w:tc>
        <w:tc>
          <w:tcPr>
            <w:tcW w:w="667" w:type="pct"/>
          </w:tcPr>
          <w:p w14:paraId="4EE6A78D" w14:textId="77777777" w:rsidR="00D57020" w:rsidRPr="009A57A5" w:rsidRDefault="00D57020" w:rsidP="00D57020">
            <w:pPr>
              <w:jc w:val="right"/>
            </w:pPr>
            <w:r w:rsidRPr="009A57A5">
              <w:t>57 836</w:t>
            </w:r>
          </w:p>
        </w:tc>
      </w:tr>
      <w:tr w:rsidR="00D57020" w:rsidRPr="009A57A5" w14:paraId="1A41D6F7" w14:textId="77777777" w:rsidTr="00D57020">
        <w:tc>
          <w:tcPr>
            <w:tcW w:w="898" w:type="pct"/>
            <w:gridSpan w:val="2"/>
          </w:tcPr>
          <w:p w14:paraId="555E58E2" w14:textId="77777777" w:rsidR="00D57020" w:rsidRPr="009A57A5" w:rsidRDefault="00D57020" w:rsidP="00D57020"/>
        </w:tc>
        <w:tc>
          <w:tcPr>
            <w:tcW w:w="1297" w:type="pct"/>
          </w:tcPr>
          <w:p w14:paraId="1F84B3D7" w14:textId="77777777" w:rsidR="00D57020" w:rsidRPr="009A57A5" w:rsidRDefault="00D57020" w:rsidP="00D57020">
            <w:r w:rsidRPr="009A57A5">
              <w:t xml:space="preserve">            ”</w:t>
            </w:r>
          </w:p>
        </w:tc>
        <w:tc>
          <w:tcPr>
            <w:tcW w:w="1451" w:type="pct"/>
          </w:tcPr>
          <w:p w14:paraId="40F41280" w14:textId="77777777" w:rsidR="00D57020" w:rsidRPr="009A57A5" w:rsidRDefault="00D57020" w:rsidP="00D57020">
            <w:r w:rsidRPr="009A57A5">
              <w:t>Større område</w:t>
            </w:r>
          </w:p>
        </w:tc>
        <w:tc>
          <w:tcPr>
            <w:tcW w:w="687" w:type="pct"/>
          </w:tcPr>
          <w:p w14:paraId="6E7698B5" w14:textId="77777777" w:rsidR="00D57020" w:rsidRPr="009A57A5" w:rsidRDefault="00D57020" w:rsidP="00D57020">
            <w:pPr>
              <w:jc w:val="right"/>
            </w:pPr>
            <w:r w:rsidRPr="009A57A5">
              <w:t>73 165</w:t>
            </w:r>
          </w:p>
        </w:tc>
        <w:tc>
          <w:tcPr>
            <w:tcW w:w="667" w:type="pct"/>
          </w:tcPr>
          <w:p w14:paraId="56CD3A49" w14:textId="77777777" w:rsidR="00D57020" w:rsidRPr="009A57A5" w:rsidRDefault="00D57020" w:rsidP="00D57020">
            <w:pPr>
              <w:jc w:val="right"/>
            </w:pPr>
            <w:r w:rsidRPr="009A57A5">
              <w:t>75 726</w:t>
            </w:r>
          </w:p>
        </w:tc>
      </w:tr>
      <w:tr w:rsidR="00D57020" w:rsidRPr="009A57A5" w14:paraId="708E924F" w14:textId="77777777" w:rsidTr="00D57020">
        <w:tc>
          <w:tcPr>
            <w:tcW w:w="898" w:type="pct"/>
            <w:gridSpan w:val="2"/>
          </w:tcPr>
          <w:p w14:paraId="6AE09067" w14:textId="77777777" w:rsidR="00D57020" w:rsidRPr="009A57A5" w:rsidRDefault="00D57020" w:rsidP="00D57020"/>
        </w:tc>
        <w:tc>
          <w:tcPr>
            <w:tcW w:w="1297" w:type="pct"/>
          </w:tcPr>
          <w:p w14:paraId="4410B4FB" w14:textId="77777777" w:rsidR="00D57020" w:rsidRPr="009A57A5" w:rsidRDefault="00D57020" w:rsidP="00D57020"/>
        </w:tc>
        <w:tc>
          <w:tcPr>
            <w:tcW w:w="1451" w:type="pct"/>
          </w:tcPr>
          <w:p w14:paraId="4FFBDADF" w14:textId="77777777" w:rsidR="00D57020" w:rsidRPr="009A57A5" w:rsidRDefault="00D57020" w:rsidP="00D57020"/>
        </w:tc>
        <w:tc>
          <w:tcPr>
            <w:tcW w:w="687" w:type="pct"/>
          </w:tcPr>
          <w:p w14:paraId="0C08871D" w14:textId="77777777" w:rsidR="00D57020" w:rsidRPr="009A57A5" w:rsidRDefault="00D57020" w:rsidP="00D57020">
            <w:pPr>
              <w:jc w:val="right"/>
            </w:pPr>
          </w:p>
        </w:tc>
        <w:tc>
          <w:tcPr>
            <w:tcW w:w="667" w:type="pct"/>
          </w:tcPr>
          <w:p w14:paraId="3E341ECE" w14:textId="77777777" w:rsidR="00D57020" w:rsidRPr="009A57A5" w:rsidRDefault="00D57020" w:rsidP="00D57020">
            <w:pPr>
              <w:jc w:val="right"/>
            </w:pPr>
          </w:p>
        </w:tc>
      </w:tr>
      <w:tr w:rsidR="00D57020" w:rsidRPr="009A57A5" w14:paraId="08CF152D" w14:textId="77777777" w:rsidTr="00D57020">
        <w:tc>
          <w:tcPr>
            <w:tcW w:w="898" w:type="pct"/>
            <w:gridSpan w:val="2"/>
          </w:tcPr>
          <w:p w14:paraId="288FD9DC" w14:textId="77777777" w:rsidR="00D57020" w:rsidRPr="009A57A5" w:rsidRDefault="00D57020" w:rsidP="00D57020"/>
        </w:tc>
        <w:tc>
          <w:tcPr>
            <w:tcW w:w="1297" w:type="pct"/>
          </w:tcPr>
          <w:p w14:paraId="31A59BD3" w14:textId="77777777" w:rsidR="00D57020" w:rsidRPr="009A57A5" w:rsidRDefault="00D57020" w:rsidP="00D57020">
            <w:r w:rsidRPr="009A57A5">
              <w:t>Annen arealbruk</w:t>
            </w:r>
          </w:p>
        </w:tc>
        <w:tc>
          <w:tcPr>
            <w:tcW w:w="1451" w:type="pct"/>
          </w:tcPr>
          <w:p w14:paraId="3957AB65" w14:textId="77777777" w:rsidR="00D57020" w:rsidRPr="009A57A5" w:rsidRDefault="00D57020" w:rsidP="00D57020">
            <w:r w:rsidRPr="009A57A5">
              <w:t>Inntil 5 dekar</w:t>
            </w:r>
          </w:p>
        </w:tc>
        <w:tc>
          <w:tcPr>
            <w:tcW w:w="687" w:type="pct"/>
          </w:tcPr>
          <w:p w14:paraId="73570EF1" w14:textId="77777777" w:rsidR="00D57020" w:rsidRPr="009A57A5" w:rsidRDefault="00D57020" w:rsidP="00D57020">
            <w:pPr>
              <w:jc w:val="right"/>
            </w:pPr>
            <w:r w:rsidRPr="009A57A5">
              <w:t>46 572</w:t>
            </w:r>
          </w:p>
        </w:tc>
        <w:tc>
          <w:tcPr>
            <w:tcW w:w="667" w:type="pct"/>
          </w:tcPr>
          <w:p w14:paraId="6DE517CD" w14:textId="77777777" w:rsidR="00D57020" w:rsidRPr="009A57A5" w:rsidRDefault="00D57020" w:rsidP="00D57020">
            <w:pPr>
              <w:jc w:val="right"/>
            </w:pPr>
            <w:r w:rsidRPr="009A57A5">
              <w:t>48 202</w:t>
            </w:r>
          </w:p>
        </w:tc>
      </w:tr>
      <w:tr w:rsidR="00D57020" w:rsidRPr="009A57A5" w14:paraId="42EECA23" w14:textId="77777777" w:rsidTr="00D57020">
        <w:tc>
          <w:tcPr>
            <w:tcW w:w="898" w:type="pct"/>
            <w:gridSpan w:val="2"/>
          </w:tcPr>
          <w:p w14:paraId="0B6C2303" w14:textId="77777777" w:rsidR="00D57020" w:rsidRPr="009A57A5" w:rsidRDefault="00D57020" w:rsidP="00D57020"/>
        </w:tc>
        <w:tc>
          <w:tcPr>
            <w:tcW w:w="1297" w:type="pct"/>
          </w:tcPr>
          <w:p w14:paraId="4E87DE64" w14:textId="77777777" w:rsidR="00D57020" w:rsidRPr="009A57A5" w:rsidRDefault="00D57020" w:rsidP="00D57020">
            <w:r w:rsidRPr="009A57A5">
              <w:t xml:space="preserve">            ”</w:t>
            </w:r>
          </w:p>
        </w:tc>
        <w:tc>
          <w:tcPr>
            <w:tcW w:w="1451" w:type="pct"/>
          </w:tcPr>
          <w:p w14:paraId="4D6B73ED" w14:textId="77777777" w:rsidR="00D57020" w:rsidRPr="009A57A5" w:rsidRDefault="00D57020" w:rsidP="00D57020">
            <w:r w:rsidRPr="009A57A5">
              <w:t>5-25 dekar</w:t>
            </w:r>
          </w:p>
        </w:tc>
        <w:tc>
          <w:tcPr>
            <w:tcW w:w="687" w:type="pct"/>
          </w:tcPr>
          <w:p w14:paraId="2E4B1D85" w14:textId="77777777" w:rsidR="00D57020" w:rsidRPr="009A57A5" w:rsidRDefault="00D57020" w:rsidP="00D57020">
            <w:pPr>
              <w:jc w:val="right"/>
            </w:pPr>
            <w:r w:rsidRPr="009A57A5">
              <w:t>55 880</w:t>
            </w:r>
          </w:p>
        </w:tc>
        <w:tc>
          <w:tcPr>
            <w:tcW w:w="667" w:type="pct"/>
          </w:tcPr>
          <w:p w14:paraId="12B849AA" w14:textId="77777777" w:rsidR="00D57020" w:rsidRPr="009A57A5" w:rsidRDefault="00D57020" w:rsidP="00D57020">
            <w:pPr>
              <w:jc w:val="right"/>
            </w:pPr>
            <w:r w:rsidRPr="009A57A5">
              <w:t>57 836</w:t>
            </w:r>
          </w:p>
        </w:tc>
      </w:tr>
      <w:tr w:rsidR="00D57020" w:rsidRPr="009A57A5" w14:paraId="6E00611E" w14:textId="77777777" w:rsidTr="00D57020">
        <w:tc>
          <w:tcPr>
            <w:tcW w:w="898" w:type="pct"/>
            <w:gridSpan w:val="2"/>
          </w:tcPr>
          <w:p w14:paraId="5DCD7036" w14:textId="77777777" w:rsidR="00D57020" w:rsidRPr="009A57A5" w:rsidRDefault="00D57020" w:rsidP="00D57020"/>
        </w:tc>
        <w:tc>
          <w:tcPr>
            <w:tcW w:w="1297" w:type="pct"/>
          </w:tcPr>
          <w:p w14:paraId="2D56BD1B" w14:textId="77777777" w:rsidR="00D57020" w:rsidRPr="009A57A5" w:rsidRDefault="00D57020" w:rsidP="00D57020">
            <w:r w:rsidRPr="009A57A5">
              <w:t xml:space="preserve">            ”</w:t>
            </w:r>
          </w:p>
        </w:tc>
        <w:tc>
          <w:tcPr>
            <w:tcW w:w="1451" w:type="pct"/>
          </w:tcPr>
          <w:p w14:paraId="73A18774" w14:textId="77777777" w:rsidR="00D57020" w:rsidRPr="009A57A5" w:rsidRDefault="00D57020" w:rsidP="00D57020">
            <w:r w:rsidRPr="009A57A5">
              <w:t>Større plan</w:t>
            </w:r>
          </w:p>
        </w:tc>
        <w:tc>
          <w:tcPr>
            <w:tcW w:w="687" w:type="pct"/>
          </w:tcPr>
          <w:p w14:paraId="16D65465" w14:textId="77777777" w:rsidR="00D57020" w:rsidRPr="009A57A5" w:rsidRDefault="00D57020" w:rsidP="00D57020">
            <w:pPr>
              <w:jc w:val="right"/>
            </w:pPr>
            <w:r w:rsidRPr="009A57A5">
              <w:t>66 560</w:t>
            </w:r>
          </w:p>
        </w:tc>
        <w:tc>
          <w:tcPr>
            <w:tcW w:w="667" w:type="pct"/>
          </w:tcPr>
          <w:p w14:paraId="377065DB" w14:textId="77777777" w:rsidR="00D57020" w:rsidRPr="009A57A5" w:rsidRDefault="00D57020" w:rsidP="00D57020">
            <w:pPr>
              <w:jc w:val="right"/>
            </w:pPr>
            <w:r w:rsidRPr="009A57A5">
              <w:t>68 890</w:t>
            </w:r>
          </w:p>
        </w:tc>
      </w:tr>
      <w:tr w:rsidR="00D57020" w:rsidRPr="009A57A5" w14:paraId="4EA90F75" w14:textId="77777777" w:rsidTr="00D57020">
        <w:tc>
          <w:tcPr>
            <w:tcW w:w="898" w:type="pct"/>
            <w:gridSpan w:val="2"/>
          </w:tcPr>
          <w:p w14:paraId="1F9A9E95" w14:textId="77777777" w:rsidR="00D57020" w:rsidRPr="009A57A5" w:rsidRDefault="00D57020" w:rsidP="00D57020"/>
        </w:tc>
        <w:tc>
          <w:tcPr>
            <w:tcW w:w="1297" w:type="pct"/>
          </w:tcPr>
          <w:p w14:paraId="09C27626" w14:textId="77777777" w:rsidR="00D57020" w:rsidRPr="009A57A5" w:rsidRDefault="00D57020" w:rsidP="00D57020"/>
        </w:tc>
        <w:tc>
          <w:tcPr>
            <w:tcW w:w="1451" w:type="pct"/>
          </w:tcPr>
          <w:p w14:paraId="043B563E" w14:textId="77777777" w:rsidR="00D57020" w:rsidRPr="009A57A5" w:rsidRDefault="00D57020" w:rsidP="00D57020"/>
        </w:tc>
        <w:tc>
          <w:tcPr>
            <w:tcW w:w="687" w:type="pct"/>
          </w:tcPr>
          <w:p w14:paraId="7368321B" w14:textId="77777777" w:rsidR="00D57020" w:rsidRPr="009A57A5" w:rsidRDefault="00D57020" w:rsidP="00D57020">
            <w:pPr>
              <w:jc w:val="right"/>
            </w:pPr>
          </w:p>
        </w:tc>
        <w:tc>
          <w:tcPr>
            <w:tcW w:w="667" w:type="pct"/>
          </w:tcPr>
          <w:p w14:paraId="7F572EBD" w14:textId="77777777" w:rsidR="00D57020" w:rsidRPr="009A57A5" w:rsidRDefault="00D57020" w:rsidP="00D57020">
            <w:pPr>
              <w:jc w:val="right"/>
            </w:pPr>
          </w:p>
        </w:tc>
      </w:tr>
      <w:tr w:rsidR="00D57020" w:rsidRPr="009A57A5" w14:paraId="7FE1C653" w14:textId="77777777" w:rsidTr="00D57020">
        <w:tc>
          <w:tcPr>
            <w:tcW w:w="898" w:type="pct"/>
            <w:gridSpan w:val="2"/>
          </w:tcPr>
          <w:p w14:paraId="46C2CCA7" w14:textId="77777777" w:rsidR="00D57020" w:rsidRPr="009A57A5" w:rsidRDefault="00D57020" w:rsidP="00D57020">
            <w:r w:rsidRPr="009A57A5">
              <w:t>§§ 4-1 og 4-2</w:t>
            </w:r>
          </w:p>
        </w:tc>
        <w:tc>
          <w:tcPr>
            <w:tcW w:w="1297" w:type="pct"/>
          </w:tcPr>
          <w:p w14:paraId="3A31F1A5" w14:textId="77777777" w:rsidR="00D57020" w:rsidRPr="009A57A5" w:rsidRDefault="00D57020" w:rsidP="00D57020">
            <w:r w:rsidRPr="009A57A5">
              <w:t>Konsekvensutredning</w:t>
            </w:r>
          </w:p>
        </w:tc>
        <w:tc>
          <w:tcPr>
            <w:tcW w:w="1451" w:type="pct"/>
          </w:tcPr>
          <w:p w14:paraId="29100BA7" w14:textId="77777777" w:rsidR="00D57020" w:rsidRPr="009A57A5" w:rsidRDefault="00D57020" w:rsidP="00D57020">
            <w:r w:rsidRPr="009A57A5">
              <w:t>Kommunal myndighet</w:t>
            </w:r>
          </w:p>
        </w:tc>
        <w:tc>
          <w:tcPr>
            <w:tcW w:w="687" w:type="pct"/>
          </w:tcPr>
          <w:p w14:paraId="679BCECC" w14:textId="77777777" w:rsidR="00D57020" w:rsidRPr="009A57A5" w:rsidRDefault="00D57020" w:rsidP="00D57020">
            <w:pPr>
              <w:jc w:val="right"/>
            </w:pPr>
            <w:r w:rsidRPr="009A57A5">
              <w:t>33 280</w:t>
            </w:r>
          </w:p>
        </w:tc>
        <w:tc>
          <w:tcPr>
            <w:tcW w:w="667" w:type="pct"/>
          </w:tcPr>
          <w:p w14:paraId="5F594CBD" w14:textId="77777777" w:rsidR="00D57020" w:rsidRPr="009A57A5" w:rsidRDefault="00D57020" w:rsidP="00D57020">
            <w:pPr>
              <w:jc w:val="right"/>
            </w:pPr>
            <w:r w:rsidRPr="009A57A5">
              <w:t>25 % av §12-3</w:t>
            </w:r>
          </w:p>
        </w:tc>
      </w:tr>
      <w:tr w:rsidR="00D57020" w:rsidRPr="009A57A5" w14:paraId="5B8EAFA2" w14:textId="77777777" w:rsidTr="00D57020">
        <w:tc>
          <w:tcPr>
            <w:tcW w:w="898" w:type="pct"/>
            <w:gridSpan w:val="2"/>
          </w:tcPr>
          <w:p w14:paraId="13824BED" w14:textId="77777777" w:rsidR="00D57020" w:rsidRPr="009A57A5" w:rsidRDefault="00D57020" w:rsidP="00D57020">
            <w:r w:rsidRPr="009A57A5">
              <w:t>§ 14</w:t>
            </w:r>
          </w:p>
        </w:tc>
        <w:tc>
          <w:tcPr>
            <w:tcW w:w="1297" w:type="pct"/>
          </w:tcPr>
          <w:p w14:paraId="08A77AA0" w14:textId="77777777" w:rsidR="00D57020" w:rsidRPr="009A57A5" w:rsidRDefault="00D57020" w:rsidP="00D57020">
            <w:r w:rsidRPr="009A57A5">
              <w:t xml:space="preserve">                ”</w:t>
            </w:r>
          </w:p>
        </w:tc>
        <w:tc>
          <w:tcPr>
            <w:tcW w:w="1451" w:type="pct"/>
          </w:tcPr>
          <w:p w14:paraId="1C17F018" w14:textId="77777777" w:rsidR="00D57020" w:rsidRPr="009A57A5" w:rsidRDefault="00D57020" w:rsidP="00D57020">
            <w:r w:rsidRPr="009A57A5">
              <w:t>Ekstern myndighet</w:t>
            </w:r>
          </w:p>
        </w:tc>
        <w:tc>
          <w:tcPr>
            <w:tcW w:w="687" w:type="pct"/>
          </w:tcPr>
          <w:p w14:paraId="5D628363" w14:textId="77777777" w:rsidR="00D57020" w:rsidRPr="009A57A5" w:rsidRDefault="00D57020" w:rsidP="00D57020">
            <w:pPr>
              <w:jc w:val="right"/>
            </w:pPr>
            <w:r w:rsidRPr="009A57A5">
              <w:t>19 016</w:t>
            </w:r>
          </w:p>
        </w:tc>
        <w:tc>
          <w:tcPr>
            <w:tcW w:w="667" w:type="pct"/>
          </w:tcPr>
          <w:p w14:paraId="27574F6C" w14:textId="77777777" w:rsidR="00D57020" w:rsidRPr="009A57A5" w:rsidRDefault="00D57020" w:rsidP="00D57020">
            <w:pPr>
              <w:jc w:val="right"/>
            </w:pPr>
            <w:r w:rsidRPr="009A57A5">
              <w:t>25 % av §12-3</w:t>
            </w:r>
          </w:p>
        </w:tc>
      </w:tr>
      <w:tr w:rsidR="00D57020" w:rsidRPr="009A57A5" w14:paraId="1FFD3C77" w14:textId="77777777" w:rsidTr="00D57020">
        <w:tc>
          <w:tcPr>
            <w:tcW w:w="898" w:type="pct"/>
            <w:gridSpan w:val="2"/>
          </w:tcPr>
          <w:p w14:paraId="0BF4CC0C" w14:textId="77777777" w:rsidR="00D57020" w:rsidRPr="009A57A5" w:rsidRDefault="00D57020" w:rsidP="00D57020">
            <w:r w:rsidRPr="009A57A5">
              <w:t>§ 2-1</w:t>
            </w:r>
          </w:p>
        </w:tc>
        <w:tc>
          <w:tcPr>
            <w:tcW w:w="1297" w:type="pct"/>
          </w:tcPr>
          <w:p w14:paraId="494494F1" w14:textId="77777777" w:rsidR="00D57020" w:rsidRPr="009A57A5" w:rsidRDefault="00D57020" w:rsidP="00D57020">
            <w:r w:rsidRPr="009A57A5">
              <w:t>Digitalisering</w:t>
            </w:r>
          </w:p>
        </w:tc>
        <w:tc>
          <w:tcPr>
            <w:tcW w:w="1451" w:type="pct"/>
          </w:tcPr>
          <w:p w14:paraId="6712BE4F" w14:textId="77777777" w:rsidR="00D57020" w:rsidRPr="009A57A5" w:rsidRDefault="00D57020" w:rsidP="00D57020">
            <w:r w:rsidRPr="009A57A5">
              <w:t>25 % av gebyr</w:t>
            </w:r>
          </w:p>
        </w:tc>
        <w:tc>
          <w:tcPr>
            <w:tcW w:w="687" w:type="pct"/>
          </w:tcPr>
          <w:p w14:paraId="551BD7F5" w14:textId="77777777" w:rsidR="00D57020" w:rsidRPr="009A57A5" w:rsidRDefault="00D57020" w:rsidP="00D57020">
            <w:pPr>
              <w:jc w:val="right"/>
            </w:pPr>
          </w:p>
        </w:tc>
        <w:tc>
          <w:tcPr>
            <w:tcW w:w="667" w:type="pct"/>
          </w:tcPr>
          <w:p w14:paraId="2838A421" w14:textId="77777777" w:rsidR="00D57020" w:rsidRPr="009A57A5" w:rsidRDefault="00D57020" w:rsidP="00D57020">
            <w:pPr>
              <w:jc w:val="right"/>
            </w:pPr>
          </w:p>
        </w:tc>
      </w:tr>
      <w:tr w:rsidR="00D57020" w:rsidRPr="009A57A5" w14:paraId="744F5B0B" w14:textId="77777777" w:rsidTr="00D57020">
        <w:tc>
          <w:tcPr>
            <w:tcW w:w="898" w:type="pct"/>
            <w:gridSpan w:val="2"/>
          </w:tcPr>
          <w:p w14:paraId="510556BB" w14:textId="77777777" w:rsidR="00D57020" w:rsidRPr="009A57A5" w:rsidRDefault="00D57020" w:rsidP="00D57020">
            <w:r w:rsidRPr="009A57A5">
              <w:lastRenderedPageBreak/>
              <w:t>§ 12-14</w:t>
            </w:r>
          </w:p>
        </w:tc>
        <w:tc>
          <w:tcPr>
            <w:tcW w:w="1297" w:type="pct"/>
          </w:tcPr>
          <w:p w14:paraId="54DD11EF" w14:textId="77777777" w:rsidR="00D57020" w:rsidRPr="009A57A5" w:rsidRDefault="00D57020" w:rsidP="00D57020">
            <w:r w:rsidRPr="009A57A5">
              <w:t>Mindre endring</w:t>
            </w:r>
          </w:p>
        </w:tc>
        <w:tc>
          <w:tcPr>
            <w:tcW w:w="1451" w:type="pct"/>
          </w:tcPr>
          <w:p w14:paraId="4005DB09" w14:textId="77777777" w:rsidR="00D57020" w:rsidRPr="009A57A5" w:rsidRDefault="00D57020" w:rsidP="00D57020">
            <w:r w:rsidRPr="009A57A5">
              <w:t>Politisk behandling</w:t>
            </w:r>
          </w:p>
        </w:tc>
        <w:tc>
          <w:tcPr>
            <w:tcW w:w="687" w:type="pct"/>
          </w:tcPr>
          <w:p w14:paraId="3BB0C09C" w14:textId="77777777" w:rsidR="00D57020" w:rsidRPr="009A57A5" w:rsidRDefault="00D57020" w:rsidP="00D57020">
            <w:pPr>
              <w:jc w:val="right"/>
            </w:pPr>
            <w:r w:rsidRPr="009A57A5">
              <w:t>19 968</w:t>
            </w:r>
          </w:p>
        </w:tc>
        <w:tc>
          <w:tcPr>
            <w:tcW w:w="667" w:type="pct"/>
          </w:tcPr>
          <w:p w14:paraId="06DA006F" w14:textId="77777777" w:rsidR="00D57020" w:rsidRPr="009A57A5" w:rsidRDefault="00D57020" w:rsidP="00D57020">
            <w:pPr>
              <w:jc w:val="right"/>
            </w:pPr>
            <w:r w:rsidRPr="009A57A5">
              <w:t>20 667</w:t>
            </w:r>
          </w:p>
        </w:tc>
      </w:tr>
      <w:tr w:rsidR="00D57020" w:rsidRPr="009A57A5" w14:paraId="14768415" w14:textId="77777777" w:rsidTr="00D57020">
        <w:tc>
          <w:tcPr>
            <w:tcW w:w="898" w:type="pct"/>
            <w:gridSpan w:val="2"/>
          </w:tcPr>
          <w:p w14:paraId="2364A218" w14:textId="77777777" w:rsidR="00D57020" w:rsidRPr="009A57A5" w:rsidRDefault="00D57020" w:rsidP="00D57020"/>
        </w:tc>
        <w:tc>
          <w:tcPr>
            <w:tcW w:w="1297" w:type="pct"/>
          </w:tcPr>
          <w:p w14:paraId="66AB382D" w14:textId="77777777" w:rsidR="00D57020" w:rsidRPr="009A57A5" w:rsidRDefault="00D57020" w:rsidP="00D57020">
            <w:r w:rsidRPr="009A57A5">
              <w:t xml:space="preserve">             ” </w:t>
            </w:r>
          </w:p>
        </w:tc>
        <w:tc>
          <w:tcPr>
            <w:tcW w:w="1451" w:type="pct"/>
          </w:tcPr>
          <w:p w14:paraId="5196FECC" w14:textId="77777777" w:rsidR="00D57020" w:rsidRPr="009A57A5" w:rsidRDefault="00D57020" w:rsidP="00D57020">
            <w:r w:rsidRPr="009A57A5">
              <w:t>Fullmakt</w:t>
            </w:r>
          </w:p>
        </w:tc>
        <w:tc>
          <w:tcPr>
            <w:tcW w:w="687" w:type="pct"/>
          </w:tcPr>
          <w:p w14:paraId="28B9B9E4" w14:textId="77777777" w:rsidR="00D57020" w:rsidRPr="009A57A5" w:rsidRDefault="00D57020" w:rsidP="00D57020">
            <w:pPr>
              <w:jc w:val="right"/>
            </w:pPr>
            <w:r w:rsidRPr="009A57A5">
              <w:t>13 353</w:t>
            </w:r>
          </w:p>
        </w:tc>
        <w:tc>
          <w:tcPr>
            <w:tcW w:w="667" w:type="pct"/>
          </w:tcPr>
          <w:p w14:paraId="781D3B3D" w14:textId="77777777" w:rsidR="00D57020" w:rsidRPr="009A57A5" w:rsidRDefault="00D57020" w:rsidP="00D57020">
            <w:pPr>
              <w:jc w:val="right"/>
            </w:pPr>
            <w:r w:rsidRPr="009A57A5">
              <w:t>13 820</w:t>
            </w:r>
          </w:p>
        </w:tc>
      </w:tr>
      <w:tr w:rsidR="00D57020" w:rsidRPr="009A57A5" w14:paraId="62511FB9" w14:textId="77777777" w:rsidTr="00D57020">
        <w:tc>
          <w:tcPr>
            <w:tcW w:w="898" w:type="pct"/>
            <w:gridSpan w:val="2"/>
          </w:tcPr>
          <w:p w14:paraId="21B5C2EB" w14:textId="77777777" w:rsidR="00D57020" w:rsidRPr="009A57A5" w:rsidRDefault="00D57020" w:rsidP="00D57020"/>
        </w:tc>
        <w:tc>
          <w:tcPr>
            <w:tcW w:w="1297" w:type="pct"/>
          </w:tcPr>
          <w:p w14:paraId="55036811" w14:textId="77777777" w:rsidR="00D57020" w:rsidRPr="009A57A5" w:rsidRDefault="00D57020" w:rsidP="00D57020"/>
        </w:tc>
        <w:tc>
          <w:tcPr>
            <w:tcW w:w="1451" w:type="pct"/>
          </w:tcPr>
          <w:p w14:paraId="7EBC44F0" w14:textId="77777777" w:rsidR="00D57020" w:rsidRPr="009A57A5" w:rsidRDefault="00D57020" w:rsidP="00D57020"/>
        </w:tc>
        <w:tc>
          <w:tcPr>
            <w:tcW w:w="687" w:type="pct"/>
          </w:tcPr>
          <w:p w14:paraId="17ADB98E" w14:textId="77777777" w:rsidR="00D57020" w:rsidRPr="009A57A5" w:rsidRDefault="00D57020" w:rsidP="00D57020">
            <w:pPr>
              <w:jc w:val="right"/>
            </w:pPr>
          </w:p>
        </w:tc>
        <w:tc>
          <w:tcPr>
            <w:tcW w:w="667" w:type="pct"/>
          </w:tcPr>
          <w:p w14:paraId="7EB4348E" w14:textId="77777777" w:rsidR="00D57020" w:rsidRPr="009A57A5" w:rsidRDefault="00D57020" w:rsidP="00D57020">
            <w:pPr>
              <w:jc w:val="right"/>
            </w:pPr>
          </w:p>
        </w:tc>
      </w:tr>
      <w:tr w:rsidR="00D57020" w:rsidRPr="009A57A5" w14:paraId="1A061BEC" w14:textId="77777777" w:rsidTr="00D57020">
        <w:tc>
          <w:tcPr>
            <w:tcW w:w="898" w:type="pct"/>
            <w:gridSpan w:val="2"/>
          </w:tcPr>
          <w:p w14:paraId="5D3AEB06" w14:textId="77777777" w:rsidR="00D57020" w:rsidRPr="009A57A5" w:rsidRDefault="00D57020" w:rsidP="00D57020">
            <w:r w:rsidRPr="009A57A5">
              <w:t>§§ 19-1 og 1.8</w:t>
            </w:r>
          </w:p>
        </w:tc>
        <w:tc>
          <w:tcPr>
            <w:tcW w:w="1297" w:type="pct"/>
          </w:tcPr>
          <w:p w14:paraId="385737D2" w14:textId="77777777" w:rsidR="00D57020" w:rsidRPr="009A57A5" w:rsidRDefault="00D57020" w:rsidP="00D57020">
            <w:r w:rsidRPr="009A57A5">
              <w:t>Dispensasjon</w:t>
            </w:r>
          </w:p>
        </w:tc>
        <w:tc>
          <w:tcPr>
            <w:tcW w:w="1451" w:type="pct"/>
          </w:tcPr>
          <w:p w14:paraId="050549AF" w14:textId="77777777" w:rsidR="00D57020" w:rsidRPr="009A57A5" w:rsidRDefault="00D57020" w:rsidP="00D57020">
            <w:r w:rsidRPr="009A57A5">
              <w:t>Politisk behandling</w:t>
            </w:r>
          </w:p>
        </w:tc>
        <w:tc>
          <w:tcPr>
            <w:tcW w:w="687" w:type="pct"/>
          </w:tcPr>
          <w:p w14:paraId="36E8829C" w14:textId="77777777" w:rsidR="00D57020" w:rsidRPr="009A57A5" w:rsidRDefault="00D57020" w:rsidP="00D57020">
            <w:pPr>
              <w:jc w:val="right"/>
            </w:pPr>
            <w:r w:rsidRPr="009A57A5">
              <w:t>8 192</w:t>
            </w:r>
          </w:p>
        </w:tc>
        <w:tc>
          <w:tcPr>
            <w:tcW w:w="667" w:type="pct"/>
          </w:tcPr>
          <w:p w14:paraId="10E771D1" w14:textId="77777777" w:rsidR="00D57020" w:rsidRPr="009A57A5" w:rsidRDefault="00D57020" w:rsidP="00D57020">
            <w:pPr>
              <w:jc w:val="right"/>
            </w:pPr>
            <w:r w:rsidRPr="009A57A5">
              <w:t>8 479</w:t>
            </w:r>
          </w:p>
        </w:tc>
      </w:tr>
      <w:tr w:rsidR="00D57020" w:rsidRPr="009A57A5" w14:paraId="582CD7EB" w14:textId="77777777" w:rsidTr="00D57020">
        <w:tc>
          <w:tcPr>
            <w:tcW w:w="898" w:type="pct"/>
            <w:gridSpan w:val="2"/>
          </w:tcPr>
          <w:p w14:paraId="7769DAAA" w14:textId="77777777" w:rsidR="00D57020" w:rsidRPr="009A57A5" w:rsidRDefault="00D57020" w:rsidP="00D57020"/>
        </w:tc>
        <w:tc>
          <w:tcPr>
            <w:tcW w:w="1297" w:type="pct"/>
          </w:tcPr>
          <w:p w14:paraId="32F692DC" w14:textId="77777777" w:rsidR="00D57020" w:rsidRPr="009A57A5" w:rsidRDefault="00D57020" w:rsidP="00D57020">
            <w:r w:rsidRPr="009A57A5">
              <w:t xml:space="preserve">         ”</w:t>
            </w:r>
          </w:p>
        </w:tc>
        <w:tc>
          <w:tcPr>
            <w:tcW w:w="1451" w:type="pct"/>
          </w:tcPr>
          <w:p w14:paraId="386CD95D" w14:textId="77777777" w:rsidR="00D57020" w:rsidRPr="009A57A5" w:rsidRDefault="00D57020" w:rsidP="00D57020">
            <w:r w:rsidRPr="009A57A5">
              <w:t>Fullmakt</w:t>
            </w:r>
          </w:p>
        </w:tc>
        <w:tc>
          <w:tcPr>
            <w:tcW w:w="687" w:type="pct"/>
          </w:tcPr>
          <w:p w14:paraId="42DB9DA6" w14:textId="77777777" w:rsidR="00D57020" w:rsidRPr="009A57A5" w:rsidRDefault="00D57020" w:rsidP="00D57020">
            <w:pPr>
              <w:jc w:val="right"/>
            </w:pPr>
            <w:r w:rsidRPr="009A57A5">
              <w:t>8 192</w:t>
            </w:r>
          </w:p>
        </w:tc>
        <w:tc>
          <w:tcPr>
            <w:tcW w:w="667" w:type="pct"/>
          </w:tcPr>
          <w:p w14:paraId="7E3BD379" w14:textId="77777777" w:rsidR="00D57020" w:rsidRPr="009A57A5" w:rsidRDefault="00D57020" w:rsidP="00D57020">
            <w:pPr>
              <w:jc w:val="right"/>
            </w:pPr>
            <w:r w:rsidRPr="009A57A5">
              <w:t>8 479</w:t>
            </w:r>
          </w:p>
        </w:tc>
      </w:tr>
    </w:tbl>
    <w:p w14:paraId="4B644217" w14:textId="77777777" w:rsidR="00D57020" w:rsidRPr="009A57A5" w:rsidRDefault="00D57020" w:rsidP="00D57020"/>
    <w:p w14:paraId="60483F86" w14:textId="77777777" w:rsidR="00D57020" w:rsidRPr="009A57A5" w:rsidRDefault="00D57020" w:rsidP="00D57020">
      <w:pPr>
        <w:autoSpaceDE w:val="0"/>
        <w:autoSpaceDN w:val="0"/>
        <w:adjustRightInd w:val="0"/>
      </w:pPr>
      <w:r w:rsidRPr="009A57A5">
        <w:t>Kommunen stiller krav til planer foreliggende på digitalt format i henhold til gjeldende SOSI standard, som pr. dato er versjon 4.1, ved 1.gangs behandling.</w:t>
      </w:r>
    </w:p>
    <w:p w14:paraId="4EB9E958" w14:textId="77777777" w:rsidR="00D57020" w:rsidRPr="009A57A5" w:rsidRDefault="00D57020" w:rsidP="00D57020">
      <w:pPr>
        <w:autoSpaceDE w:val="0"/>
        <w:autoSpaceDN w:val="0"/>
        <w:adjustRightInd w:val="0"/>
      </w:pPr>
    </w:p>
    <w:p w14:paraId="4D39C3DD" w14:textId="77777777" w:rsidR="00D57020" w:rsidRPr="009A57A5" w:rsidRDefault="00D57020" w:rsidP="00D57020">
      <w:pPr>
        <w:autoSpaceDE w:val="0"/>
        <w:autoSpaceDN w:val="0"/>
        <w:adjustRightInd w:val="0"/>
      </w:pPr>
      <w:r w:rsidRPr="009A57A5">
        <w:t>Kommunen tilbyr digitalisering av ikke-vektoriserte planer forutsatt kapasitet. Leveranser av</w:t>
      </w:r>
    </w:p>
    <w:p w14:paraId="3C1BC888" w14:textId="77777777" w:rsidR="00D57020" w:rsidRPr="009A57A5" w:rsidRDefault="00D57020" w:rsidP="00D57020">
      <w:r w:rsidRPr="009A57A5">
        <w:t>vektoriserte planer som ikke tilfredsstiller standardkravet kan digitaliseres av kommunen og</w:t>
      </w:r>
    </w:p>
    <w:p w14:paraId="10E8DBAE" w14:textId="77777777" w:rsidR="00D57020" w:rsidRPr="009A57A5" w:rsidRDefault="00D57020" w:rsidP="00D57020">
      <w:r w:rsidRPr="009A57A5">
        <w:t xml:space="preserve">faktureres etter medgått tid, jfr. gebyrregulativets pkt. 7 </w:t>
      </w:r>
    </w:p>
    <w:p w14:paraId="5040669F" w14:textId="77777777" w:rsidR="00D57020" w:rsidRPr="009A57A5" w:rsidRDefault="00D57020" w:rsidP="00D57020"/>
    <w:p w14:paraId="51ADB562" w14:textId="77777777" w:rsidR="00D57020" w:rsidRPr="009A57A5" w:rsidRDefault="00D57020" w:rsidP="00D57020">
      <w:r w:rsidRPr="009A57A5">
        <w:t>Ved utarbeidelse av digitale reguleringsplaner kommer i tillegg kostnader ved leveranse/mottak av kartdata, jfr. gebyrregulativets pkt. 1.10.</w:t>
      </w:r>
    </w:p>
    <w:p w14:paraId="10143F5B" w14:textId="77777777" w:rsidR="00D57020" w:rsidRPr="009A57A5" w:rsidRDefault="00D57020" w:rsidP="00910CFC">
      <w:pPr>
        <w:pStyle w:val="Overskrift1"/>
        <w:numPr>
          <w:ilvl w:val="0"/>
          <w:numId w:val="0"/>
        </w:numPr>
        <w:ind w:left="708"/>
        <w:rPr>
          <w:rFonts w:ascii="Verdana" w:hAnsi="Verdana"/>
          <w:b w:val="0"/>
          <w:bCs w:val="0"/>
          <w:kern w:val="0"/>
          <w:sz w:val="20"/>
          <w:szCs w:val="24"/>
        </w:rPr>
      </w:pPr>
      <w:bookmarkStart w:id="455" w:name="_Toc276444686"/>
    </w:p>
    <w:p w14:paraId="73CF35DC" w14:textId="77777777" w:rsidR="00D57020" w:rsidRPr="009A57A5" w:rsidRDefault="00D57020" w:rsidP="00E55613">
      <w:pPr>
        <w:pStyle w:val="Overskrift1"/>
        <w:numPr>
          <w:ilvl w:val="0"/>
          <w:numId w:val="31"/>
        </w:numPr>
        <w:ind w:left="0" w:firstLine="0"/>
      </w:pPr>
      <w:bookmarkStart w:id="456" w:name="_Toc495641278"/>
      <w:r w:rsidRPr="009A57A5">
        <w:t>Frikjøp av parkeringsplasser</w:t>
      </w:r>
      <w:bookmarkEnd w:id="456"/>
      <w:r w:rsidRPr="009A57A5">
        <w:t xml:space="preserve"> </w:t>
      </w:r>
    </w:p>
    <w:p w14:paraId="6F5234C7" w14:textId="77777777" w:rsidR="00D57020" w:rsidRPr="009A57A5" w:rsidRDefault="00D57020" w:rsidP="00D57020">
      <w:pPr>
        <w:pStyle w:val="NormalWeb"/>
        <w:spacing w:before="0" w:beforeAutospacing="0" w:after="0" w:afterAutospacing="0"/>
        <w:rPr>
          <w:rFonts w:ascii="Verdana" w:hAnsi="Verdana"/>
          <w:sz w:val="20"/>
          <w:szCs w:val="20"/>
        </w:rPr>
      </w:pPr>
    </w:p>
    <w:p w14:paraId="3FBF99DF" w14:textId="77777777" w:rsidR="00D57020" w:rsidRPr="009A57A5" w:rsidRDefault="00D57020" w:rsidP="00D57020">
      <w:r w:rsidRPr="009A57A5">
        <w:t>Utbyggere som ikke klarer å oppfylle parkeringskravet på egen eiendom i sentrumsområder kan etter avtale med kommunen frikjøpe parkeringsplasser. Innbetalte beløp kan bare benyttes til opparbeidelse av offentlige parkeringsplasser. Plassene trenger ikke være i nærheten av rettighetshaver og gjelder ikke konkrete plasser. Pris eks. mva.</w:t>
      </w:r>
    </w:p>
    <w:p w14:paraId="347EE949" w14:textId="77777777" w:rsidR="00D57020" w:rsidRPr="009A57A5" w:rsidRDefault="00D57020" w:rsidP="00D57020"/>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4000"/>
        <w:gridCol w:w="1965"/>
        <w:gridCol w:w="3167"/>
      </w:tblGrid>
      <w:tr w:rsidR="00D57020" w:rsidRPr="009A57A5" w14:paraId="73382DAF" w14:textId="77777777" w:rsidTr="00D57020">
        <w:trPr>
          <w:trHeight w:val="240"/>
          <w:tblCellSpacing w:w="0" w:type="dxa"/>
        </w:trPr>
        <w:tc>
          <w:tcPr>
            <w:tcW w:w="219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3C8773B" w14:textId="77777777" w:rsidR="00D57020" w:rsidRPr="009A57A5" w:rsidRDefault="00D57020" w:rsidP="00D57020">
            <w:pPr>
              <w:rPr>
                <w:rFonts w:ascii="Verdana" w:eastAsia="Arial Unicode MS" w:hAnsi="Verdana" w:cs="Arial Unicode MS"/>
                <w:sz w:val="20"/>
              </w:rPr>
            </w:pPr>
            <w:r w:rsidRPr="009A57A5">
              <w:rPr>
                <w:rFonts w:ascii="Verdana" w:hAnsi="Verdana"/>
                <w:sz w:val="20"/>
                <w:szCs w:val="20"/>
              </w:rPr>
              <w:t>Tjeneste</w:t>
            </w:r>
          </w:p>
        </w:tc>
        <w:tc>
          <w:tcPr>
            <w:tcW w:w="1076" w:type="pct"/>
            <w:tcBorders>
              <w:top w:val="outset" w:sz="6" w:space="0" w:color="auto"/>
              <w:left w:val="outset" w:sz="6" w:space="0" w:color="auto"/>
              <w:bottom w:val="outset" w:sz="6" w:space="0" w:color="auto"/>
              <w:right w:val="outset" w:sz="6" w:space="0" w:color="auto"/>
            </w:tcBorders>
          </w:tcPr>
          <w:p w14:paraId="3C92C084" w14:textId="77777777" w:rsidR="00D57020" w:rsidRPr="009A57A5" w:rsidRDefault="00D57020" w:rsidP="00D57020">
            <w:pPr>
              <w:jc w:val="right"/>
            </w:pPr>
            <w:r w:rsidRPr="009A57A5">
              <w:t>Sats 2017</w:t>
            </w:r>
          </w:p>
        </w:tc>
        <w:tc>
          <w:tcPr>
            <w:tcW w:w="173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64F056A0" w14:textId="77777777" w:rsidR="00D57020" w:rsidRPr="009A57A5" w:rsidRDefault="00D57020" w:rsidP="00D57020">
            <w:pPr>
              <w:jc w:val="right"/>
              <w:rPr>
                <w:rFonts w:ascii="Verdana" w:eastAsia="Arial Unicode MS" w:hAnsi="Verdana" w:cs="Arial Unicode MS"/>
                <w:sz w:val="20"/>
              </w:rPr>
            </w:pPr>
            <w:r w:rsidRPr="009A57A5">
              <w:rPr>
                <w:rFonts w:ascii="Verdana" w:hAnsi="Verdana"/>
                <w:sz w:val="20"/>
                <w:szCs w:val="20"/>
              </w:rPr>
              <w:t>Sats 2018</w:t>
            </w:r>
          </w:p>
        </w:tc>
      </w:tr>
      <w:tr w:rsidR="00D57020" w:rsidRPr="009A57A5" w14:paraId="372CA0E1" w14:textId="77777777" w:rsidTr="00D57020">
        <w:trPr>
          <w:trHeight w:val="480"/>
          <w:tblCellSpacing w:w="0" w:type="dxa"/>
        </w:trPr>
        <w:tc>
          <w:tcPr>
            <w:tcW w:w="219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4D3D928D" w14:textId="77777777" w:rsidR="00D57020" w:rsidRPr="009A57A5" w:rsidRDefault="00D57020" w:rsidP="00D57020">
            <w:pPr>
              <w:rPr>
                <w:rFonts w:ascii="Verdana" w:eastAsia="Arial Unicode MS" w:hAnsi="Verdana" w:cs="Arial Unicode MS"/>
                <w:sz w:val="20"/>
              </w:rPr>
            </w:pPr>
            <w:r w:rsidRPr="009A57A5">
              <w:rPr>
                <w:rFonts w:ascii="Verdana" w:hAnsi="Verdana"/>
                <w:sz w:val="20"/>
                <w:szCs w:val="20"/>
              </w:rPr>
              <w:t>Frikjøpt parkeringsplass pris pr. plass</w:t>
            </w:r>
          </w:p>
        </w:tc>
        <w:tc>
          <w:tcPr>
            <w:tcW w:w="1076" w:type="pct"/>
            <w:tcBorders>
              <w:top w:val="outset" w:sz="6" w:space="0" w:color="auto"/>
              <w:left w:val="outset" w:sz="6" w:space="0" w:color="auto"/>
              <w:bottom w:val="outset" w:sz="6" w:space="0" w:color="auto"/>
              <w:right w:val="outset" w:sz="6" w:space="0" w:color="auto"/>
            </w:tcBorders>
          </w:tcPr>
          <w:p w14:paraId="4E2C0E5A" w14:textId="77777777" w:rsidR="00D57020" w:rsidRPr="009A57A5" w:rsidRDefault="00D57020" w:rsidP="00D57020">
            <w:pPr>
              <w:jc w:val="right"/>
            </w:pPr>
            <w:r w:rsidRPr="009A57A5">
              <w:rPr>
                <w:rFonts w:ascii="Verdana" w:eastAsia="Arial Unicode MS" w:hAnsi="Verdana" w:cs="Arial Unicode MS"/>
                <w:sz w:val="20"/>
              </w:rPr>
              <w:t>Kr. 70 000</w:t>
            </w:r>
          </w:p>
        </w:tc>
        <w:tc>
          <w:tcPr>
            <w:tcW w:w="173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B2F7874" w14:textId="77777777" w:rsidR="00D57020" w:rsidRPr="009A57A5" w:rsidRDefault="00D57020" w:rsidP="00D57020">
            <w:pPr>
              <w:jc w:val="right"/>
              <w:rPr>
                <w:rFonts w:ascii="Verdana" w:eastAsia="Arial Unicode MS" w:hAnsi="Verdana" w:cs="Arial Unicode MS"/>
                <w:sz w:val="20"/>
              </w:rPr>
            </w:pPr>
            <w:r w:rsidRPr="009A57A5">
              <w:rPr>
                <w:rFonts w:ascii="Verdana" w:eastAsia="Arial Unicode MS" w:hAnsi="Verdana" w:cs="Arial Unicode MS"/>
                <w:sz w:val="20"/>
              </w:rPr>
              <w:t>Kr. 72 450</w:t>
            </w:r>
          </w:p>
        </w:tc>
      </w:tr>
    </w:tbl>
    <w:p w14:paraId="4624AE0E" w14:textId="77777777" w:rsidR="00D57020" w:rsidRPr="009A57A5" w:rsidRDefault="00D57020" w:rsidP="00D57020"/>
    <w:p w14:paraId="08363285" w14:textId="77777777" w:rsidR="00D57020" w:rsidRPr="009A57A5" w:rsidRDefault="00D57020" w:rsidP="00D57020"/>
    <w:p w14:paraId="223CCD38" w14:textId="77777777" w:rsidR="00D57020" w:rsidRPr="009A57A5" w:rsidRDefault="00910CFC" w:rsidP="00E55613">
      <w:pPr>
        <w:pStyle w:val="Overskrift1"/>
        <w:numPr>
          <w:ilvl w:val="0"/>
          <w:numId w:val="31"/>
        </w:numPr>
        <w:ind w:left="0" w:firstLine="0"/>
      </w:pPr>
      <w:bookmarkStart w:id="457" w:name="_Toc495641279"/>
      <w:r>
        <w:t xml:space="preserve"> </w:t>
      </w:r>
      <w:r w:rsidR="00D57020" w:rsidRPr="009A57A5">
        <w:t>Ikke-momsbelagte forvaltningstjenester</w:t>
      </w:r>
      <w:bookmarkEnd w:id="455"/>
      <w:bookmarkEnd w:id="457"/>
      <w:r w:rsidR="00D57020" w:rsidRPr="009A57A5">
        <w:t xml:space="preserve">  </w:t>
      </w:r>
    </w:p>
    <w:p w14:paraId="119999F7" w14:textId="77777777" w:rsidR="00D57020" w:rsidRPr="009A57A5" w:rsidRDefault="00D57020" w:rsidP="00D57020">
      <w:pPr>
        <w:pStyle w:val="NormalWeb"/>
        <w:spacing w:before="0" w:beforeAutospacing="0" w:after="0" w:afterAutospacing="0"/>
        <w:rPr>
          <w:rFonts w:ascii="Verdana" w:hAnsi="Verdana"/>
          <w:b/>
          <w:bCs/>
        </w:rPr>
      </w:pPr>
    </w:p>
    <w:p w14:paraId="4CB44A2F" w14:textId="77777777" w:rsidR="00D57020" w:rsidRPr="009A57A5" w:rsidRDefault="00D57020" w:rsidP="00D57020">
      <w:pPr>
        <w:pStyle w:val="NormalWeb"/>
        <w:spacing w:before="0" w:beforeAutospacing="0" w:after="0" w:afterAutospacing="0"/>
        <w:rPr>
          <w:rFonts w:ascii="Verdana" w:hAnsi="Verdana"/>
          <w:sz w:val="20"/>
          <w:szCs w:val="20"/>
        </w:rPr>
      </w:pPr>
      <w:r w:rsidRPr="009A57A5">
        <w:rPr>
          <w:rFonts w:ascii="Verdana" w:hAnsi="Verdana"/>
          <w:sz w:val="20"/>
          <w:szCs w:val="20"/>
        </w:rPr>
        <w:t>Denne timesatsen benyttes for forvaltningsoppgaver kommunen utfører og som iht. dette regulativ skal belastes tiltakshaver.</w:t>
      </w:r>
    </w:p>
    <w:p w14:paraId="3B8EC26B" w14:textId="77777777" w:rsidR="00D57020" w:rsidRPr="009A57A5" w:rsidRDefault="00D57020" w:rsidP="00D57020">
      <w:pPr>
        <w:pStyle w:val="NormalWeb"/>
        <w:spacing w:before="0" w:beforeAutospacing="0" w:after="0" w:afterAutospacing="0"/>
        <w:rPr>
          <w:rFonts w:ascii="Verdana" w:hAnsi="Verdana"/>
          <w:sz w:val="20"/>
          <w:szCs w:val="20"/>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884"/>
        <w:gridCol w:w="3079"/>
        <w:gridCol w:w="3169"/>
      </w:tblGrid>
      <w:tr w:rsidR="00D57020" w:rsidRPr="009A57A5" w14:paraId="667D3F77" w14:textId="77777777" w:rsidTr="00D57020">
        <w:trPr>
          <w:trHeight w:val="240"/>
          <w:tblCellSpacing w:w="0" w:type="dxa"/>
        </w:trPr>
        <w:tc>
          <w:tcPr>
            <w:tcW w:w="157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6EC55870" w14:textId="77777777" w:rsidR="00D57020" w:rsidRPr="009A57A5" w:rsidRDefault="00D57020" w:rsidP="00D57020">
            <w:pPr>
              <w:rPr>
                <w:rFonts w:ascii="Verdana" w:eastAsia="Arial Unicode MS" w:hAnsi="Verdana" w:cs="Arial Unicode MS"/>
                <w:sz w:val="20"/>
              </w:rPr>
            </w:pPr>
            <w:r w:rsidRPr="009A57A5">
              <w:rPr>
                <w:rFonts w:ascii="Verdana" w:hAnsi="Verdana"/>
                <w:sz w:val="20"/>
                <w:szCs w:val="20"/>
              </w:rPr>
              <w:t>Tjeneste</w:t>
            </w:r>
          </w:p>
        </w:tc>
        <w:tc>
          <w:tcPr>
            <w:tcW w:w="1686" w:type="pct"/>
            <w:tcBorders>
              <w:top w:val="outset" w:sz="6" w:space="0" w:color="auto"/>
              <w:left w:val="outset" w:sz="6" w:space="0" w:color="auto"/>
              <w:bottom w:val="outset" w:sz="6" w:space="0" w:color="auto"/>
              <w:right w:val="outset" w:sz="6" w:space="0" w:color="auto"/>
            </w:tcBorders>
          </w:tcPr>
          <w:p w14:paraId="23DEAB2A" w14:textId="77777777" w:rsidR="00D57020" w:rsidRPr="009A57A5" w:rsidRDefault="00D57020" w:rsidP="00D57020">
            <w:pPr>
              <w:jc w:val="right"/>
            </w:pPr>
            <w:r w:rsidRPr="009A57A5">
              <w:t>Sats 2017</w:t>
            </w:r>
          </w:p>
        </w:tc>
        <w:tc>
          <w:tcPr>
            <w:tcW w:w="17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0592215" w14:textId="77777777" w:rsidR="00D57020" w:rsidRPr="009A57A5" w:rsidRDefault="00D57020" w:rsidP="00D57020">
            <w:pPr>
              <w:jc w:val="right"/>
              <w:rPr>
                <w:rFonts w:ascii="Verdana" w:eastAsia="Arial Unicode MS" w:hAnsi="Verdana" w:cs="Arial Unicode MS"/>
                <w:sz w:val="20"/>
              </w:rPr>
            </w:pPr>
            <w:r w:rsidRPr="009A57A5">
              <w:rPr>
                <w:rFonts w:ascii="Verdana" w:hAnsi="Verdana"/>
                <w:sz w:val="20"/>
                <w:szCs w:val="20"/>
              </w:rPr>
              <w:t>Sats 2018</w:t>
            </w:r>
          </w:p>
        </w:tc>
      </w:tr>
      <w:tr w:rsidR="00D57020" w:rsidRPr="009A57A5" w14:paraId="6AAB7470" w14:textId="77777777" w:rsidTr="00D57020">
        <w:trPr>
          <w:trHeight w:val="480"/>
          <w:tblCellSpacing w:w="0" w:type="dxa"/>
        </w:trPr>
        <w:tc>
          <w:tcPr>
            <w:tcW w:w="157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6DF8AF24" w14:textId="77777777" w:rsidR="00D57020" w:rsidRPr="009A57A5" w:rsidRDefault="00D57020" w:rsidP="00D57020">
            <w:pPr>
              <w:rPr>
                <w:rFonts w:ascii="Verdana" w:eastAsia="Arial Unicode MS" w:hAnsi="Verdana" w:cs="Arial Unicode MS"/>
                <w:sz w:val="20"/>
              </w:rPr>
            </w:pPr>
            <w:r w:rsidRPr="009A57A5">
              <w:rPr>
                <w:rFonts w:ascii="Verdana" w:hAnsi="Verdana"/>
                <w:sz w:val="20"/>
                <w:szCs w:val="20"/>
              </w:rPr>
              <w:t>Timelønn</w:t>
            </w:r>
          </w:p>
        </w:tc>
        <w:tc>
          <w:tcPr>
            <w:tcW w:w="1686" w:type="pct"/>
            <w:tcBorders>
              <w:top w:val="outset" w:sz="6" w:space="0" w:color="auto"/>
              <w:left w:val="outset" w:sz="6" w:space="0" w:color="auto"/>
              <w:bottom w:val="outset" w:sz="6" w:space="0" w:color="auto"/>
              <w:right w:val="outset" w:sz="6" w:space="0" w:color="auto"/>
            </w:tcBorders>
          </w:tcPr>
          <w:p w14:paraId="7863DC08" w14:textId="77777777" w:rsidR="00D57020" w:rsidRPr="009A57A5" w:rsidRDefault="00D57020" w:rsidP="00D57020">
            <w:pPr>
              <w:jc w:val="right"/>
            </w:pPr>
            <w:r w:rsidRPr="009A57A5">
              <w:t>Kr. 748</w:t>
            </w:r>
          </w:p>
        </w:tc>
        <w:tc>
          <w:tcPr>
            <w:tcW w:w="17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9FD04BC" w14:textId="77777777" w:rsidR="00D57020" w:rsidRPr="009A57A5" w:rsidRDefault="00D57020" w:rsidP="00D57020">
            <w:pPr>
              <w:jc w:val="right"/>
              <w:rPr>
                <w:rFonts w:ascii="Verdana" w:eastAsia="Arial Unicode MS" w:hAnsi="Verdana" w:cs="Arial Unicode MS"/>
                <w:sz w:val="20"/>
              </w:rPr>
            </w:pPr>
            <w:r w:rsidRPr="009A57A5">
              <w:rPr>
                <w:rFonts w:ascii="Verdana" w:eastAsia="Arial Unicode MS" w:hAnsi="Verdana" w:cs="Arial Unicode MS"/>
                <w:sz w:val="20"/>
              </w:rPr>
              <w:t>Kr. 774</w:t>
            </w:r>
          </w:p>
        </w:tc>
      </w:tr>
    </w:tbl>
    <w:p w14:paraId="4E9EEC37" w14:textId="77777777" w:rsidR="00D57020" w:rsidRPr="009A57A5" w:rsidRDefault="00D57020" w:rsidP="00D57020">
      <w:pPr>
        <w:pStyle w:val="NormalWeb"/>
        <w:spacing w:before="0" w:beforeAutospacing="0" w:after="0" w:afterAutospacing="0"/>
        <w:rPr>
          <w:rFonts w:ascii="Verdana" w:hAnsi="Verdana"/>
          <w:b/>
          <w:bCs/>
          <w:szCs w:val="20"/>
        </w:rPr>
      </w:pPr>
    </w:p>
    <w:p w14:paraId="41D8D9AA" w14:textId="77777777" w:rsidR="00D57020" w:rsidRPr="009A57A5" w:rsidRDefault="00D57020" w:rsidP="00D57020">
      <w:pPr>
        <w:spacing w:after="200" w:line="276" w:lineRule="auto"/>
        <w:rPr>
          <w:rFonts w:ascii="Calibri" w:eastAsia="Calibri" w:hAnsi="Calibri"/>
          <w:sz w:val="22"/>
          <w:szCs w:val="22"/>
          <w:lang w:eastAsia="en-US"/>
        </w:rPr>
      </w:pPr>
      <w:r w:rsidRPr="009A57A5">
        <w:rPr>
          <w:rFonts w:ascii="Calibri" w:eastAsia="Calibri" w:hAnsi="Calibri"/>
          <w:sz w:val="22"/>
          <w:szCs w:val="22"/>
          <w:lang w:eastAsia="en-US"/>
        </w:rPr>
        <w:t>Kommunen tilbyr plott i forbindelse med saksbehandling etter følgende satser: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5"/>
        <w:gridCol w:w="1535"/>
        <w:gridCol w:w="1536"/>
        <w:gridCol w:w="1536"/>
      </w:tblGrid>
      <w:tr w:rsidR="00D57020" w:rsidRPr="009A57A5" w14:paraId="688AA932" w14:textId="77777777" w:rsidTr="00D57020">
        <w:tc>
          <w:tcPr>
            <w:tcW w:w="1535" w:type="dxa"/>
            <w:shd w:val="clear" w:color="auto" w:fill="auto"/>
          </w:tcPr>
          <w:p w14:paraId="372326E0" w14:textId="77777777" w:rsidR="00D57020" w:rsidRPr="009A57A5" w:rsidRDefault="00D57020" w:rsidP="00D57020">
            <w:pPr>
              <w:rPr>
                <w:rFonts w:ascii="Calibri" w:eastAsia="Calibri" w:hAnsi="Calibri"/>
                <w:sz w:val="22"/>
                <w:szCs w:val="22"/>
                <w:lang w:eastAsia="en-US"/>
              </w:rPr>
            </w:pPr>
            <w:r w:rsidRPr="009A57A5">
              <w:rPr>
                <w:rFonts w:ascii="Calibri" w:eastAsia="Calibri" w:hAnsi="Calibri"/>
                <w:sz w:val="22"/>
                <w:szCs w:val="22"/>
                <w:lang w:eastAsia="en-US"/>
              </w:rPr>
              <w:t>Tjeneste</w:t>
            </w:r>
          </w:p>
        </w:tc>
        <w:tc>
          <w:tcPr>
            <w:tcW w:w="1535" w:type="dxa"/>
            <w:shd w:val="clear" w:color="auto" w:fill="auto"/>
          </w:tcPr>
          <w:p w14:paraId="5A972A3A" w14:textId="77777777" w:rsidR="00D57020" w:rsidRPr="009A57A5" w:rsidRDefault="00D57020" w:rsidP="00D57020">
            <w:pPr>
              <w:rPr>
                <w:rFonts w:ascii="Calibri" w:eastAsia="Calibri" w:hAnsi="Calibri"/>
                <w:sz w:val="22"/>
                <w:szCs w:val="22"/>
                <w:lang w:eastAsia="en-US"/>
              </w:rPr>
            </w:pPr>
            <w:r w:rsidRPr="009A57A5">
              <w:rPr>
                <w:rFonts w:ascii="Calibri" w:eastAsia="Calibri" w:hAnsi="Calibri"/>
                <w:sz w:val="22"/>
                <w:szCs w:val="22"/>
                <w:lang w:eastAsia="en-US"/>
              </w:rPr>
              <w:t>Format A2</w:t>
            </w:r>
          </w:p>
        </w:tc>
        <w:tc>
          <w:tcPr>
            <w:tcW w:w="1536" w:type="dxa"/>
            <w:shd w:val="clear" w:color="auto" w:fill="auto"/>
          </w:tcPr>
          <w:p w14:paraId="743BDE84" w14:textId="77777777" w:rsidR="00D57020" w:rsidRPr="009A57A5" w:rsidRDefault="00D57020" w:rsidP="00D57020">
            <w:pPr>
              <w:rPr>
                <w:rFonts w:ascii="Calibri" w:eastAsia="Calibri" w:hAnsi="Calibri"/>
                <w:sz w:val="22"/>
                <w:szCs w:val="22"/>
                <w:lang w:eastAsia="en-US"/>
              </w:rPr>
            </w:pPr>
            <w:r w:rsidRPr="009A57A5">
              <w:rPr>
                <w:rFonts w:ascii="Calibri" w:eastAsia="Calibri" w:hAnsi="Calibri"/>
                <w:sz w:val="22"/>
                <w:szCs w:val="22"/>
                <w:lang w:eastAsia="en-US"/>
              </w:rPr>
              <w:t>Format A 1</w:t>
            </w:r>
          </w:p>
        </w:tc>
        <w:tc>
          <w:tcPr>
            <w:tcW w:w="1536" w:type="dxa"/>
            <w:shd w:val="clear" w:color="auto" w:fill="auto"/>
          </w:tcPr>
          <w:p w14:paraId="37D459ED" w14:textId="77777777" w:rsidR="00D57020" w:rsidRPr="009A57A5" w:rsidRDefault="00D57020" w:rsidP="00D57020">
            <w:pPr>
              <w:rPr>
                <w:rFonts w:ascii="Calibri" w:eastAsia="Calibri" w:hAnsi="Calibri"/>
                <w:sz w:val="22"/>
                <w:szCs w:val="22"/>
                <w:lang w:eastAsia="en-US"/>
              </w:rPr>
            </w:pPr>
            <w:r w:rsidRPr="009A57A5">
              <w:rPr>
                <w:rFonts w:ascii="Calibri" w:eastAsia="Calibri" w:hAnsi="Calibri"/>
                <w:sz w:val="22"/>
                <w:szCs w:val="22"/>
                <w:lang w:eastAsia="en-US"/>
              </w:rPr>
              <w:t>Format A 0</w:t>
            </w:r>
          </w:p>
        </w:tc>
      </w:tr>
      <w:tr w:rsidR="00D57020" w:rsidRPr="009A57A5" w14:paraId="4C5DFA5B" w14:textId="77777777" w:rsidTr="00D57020">
        <w:tc>
          <w:tcPr>
            <w:tcW w:w="1535" w:type="dxa"/>
            <w:shd w:val="clear" w:color="auto" w:fill="auto"/>
          </w:tcPr>
          <w:p w14:paraId="2A89C3AC" w14:textId="77777777" w:rsidR="00D57020" w:rsidRPr="009A57A5" w:rsidRDefault="00D57020" w:rsidP="00D57020">
            <w:pPr>
              <w:rPr>
                <w:rFonts w:ascii="Calibri" w:eastAsia="Calibri" w:hAnsi="Calibri"/>
                <w:sz w:val="22"/>
                <w:szCs w:val="22"/>
                <w:lang w:eastAsia="en-US"/>
              </w:rPr>
            </w:pPr>
            <w:r w:rsidRPr="009A57A5">
              <w:rPr>
                <w:rFonts w:ascii="Calibri" w:eastAsia="Calibri" w:hAnsi="Calibri"/>
                <w:sz w:val="22"/>
                <w:szCs w:val="22"/>
                <w:lang w:eastAsia="en-US"/>
              </w:rPr>
              <w:t>Svart/hvitt</w:t>
            </w:r>
          </w:p>
        </w:tc>
        <w:tc>
          <w:tcPr>
            <w:tcW w:w="1535" w:type="dxa"/>
            <w:shd w:val="clear" w:color="auto" w:fill="auto"/>
          </w:tcPr>
          <w:p w14:paraId="02247587" w14:textId="77777777" w:rsidR="00D57020" w:rsidRPr="009A57A5" w:rsidRDefault="00D57020" w:rsidP="00D57020">
            <w:pPr>
              <w:jc w:val="right"/>
              <w:rPr>
                <w:rFonts w:ascii="Calibri" w:eastAsia="Calibri" w:hAnsi="Calibri"/>
                <w:sz w:val="22"/>
                <w:szCs w:val="22"/>
                <w:lang w:eastAsia="en-US"/>
              </w:rPr>
            </w:pPr>
            <w:r w:rsidRPr="009A57A5">
              <w:rPr>
                <w:rFonts w:ascii="Calibri" w:eastAsia="Calibri" w:hAnsi="Calibri"/>
                <w:sz w:val="22"/>
                <w:szCs w:val="22"/>
                <w:lang w:eastAsia="en-US"/>
              </w:rPr>
              <w:t>50</w:t>
            </w:r>
          </w:p>
        </w:tc>
        <w:tc>
          <w:tcPr>
            <w:tcW w:w="1536" w:type="dxa"/>
            <w:shd w:val="clear" w:color="auto" w:fill="auto"/>
          </w:tcPr>
          <w:p w14:paraId="4BBD7FED" w14:textId="77777777" w:rsidR="00D57020" w:rsidRPr="009A57A5" w:rsidRDefault="00D57020" w:rsidP="00D57020">
            <w:pPr>
              <w:jc w:val="right"/>
              <w:rPr>
                <w:rFonts w:ascii="Calibri" w:eastAsia="Calibri" w:hAnsi="Calibri"/>
                <w:sz w:val="22"/>
                <w:szCs w:val="22"/>
                <w:lang w:eastAsia="en-US"/>
              </w:rPr>
            </w:pPr>
            <w:r w:rsidRPr="009A57A5">
              <w:rPr>
                <w:rFonts w:ascii="Calibri" w:eastAsia="Calibri" w:hAnsi="Calibri"/>
                <w:sz w:val="22"/>
                <w:szCs w:val="22"/>
                <w:lang w:eastAsia="en-US"/>
              </w:rPr>
              <w:t>100</w:t>
            </w:r>
          </w:p>
        </w:tc>
        <w:tc>
          <w:tcPr>
            <w:tcW w:w="1536" w:type="dxa"/>
            <w:shd w:val="clear" w:color="auto" w:fill="auto"/>
          </w:tcPr>
          <w:p w14:paraId="3FE196AB" w14:textId="77777777" w:rsidR="00D57020" w:rsidRPr="009A57A5" w:rsidRDefault="00D57020" w:rsidP="00D57020">
            <w:pPr>
              <w:jc w:val="right"/>
              <w:rPr>
                <w:rFonts w:ascii="Calibri" w:eastAsia="Calibri" w:hAnsi="Calibri"/>
                <w:sz w:val="22"/>
                <w:szCs w:val="22"/>
                <w:lang w:eastAsia="en-US"/>
              </w:rPr>
            </w:pPr>
            <w:r w:rsidRPr="009A57A5">
              <w:rPr>
                <w:rFonts w:ascii="Calibri" w:eastAsia="Calibri" w:hAnsi="Calibri"/>
                <w:sz w:val="22"/>
                <w:szCs w:val="22"/>
                <w:lang w:eastAsia="en-US"/>
              </w:rPr>
              <w:t>150</w:t>
            </w:r>
          </w:p>
        </w:tc>
      </w:tr>
      <w:tr w:rsidR="00D57020" w:rsidRPr="009A57A5" w14:paraId="1E6F88C1" w14:textId="77777777" w:rsidTr="00D57020">
        <w:tc>
          <w:tcPr>
            <w:tcW w:w="1535" w:type="dxa"/>
            <w:shd w:val="clear" w:color="auto" w:fill="auto"/>
          </w:tcPr>
          <w:p w14:paraId="4C5A65E6" w14:textId="77777777" w:rsidR="00D57020" w:rsidRPr="009A57A5" w:rsidRDefault="00D57020" w:rsidP="00D57020">
            <w:pPr>
              <w:rPr>
                <w:rFonts w:ascii="Calibri" w:eastAsia="Calibri" w:hAnsi="Calibri"/>
                <w:sz w:val="22"/>
                <w:szCs w:val="22"/>
                <w:lang w:eastAsia="en-US"/>
              </w:rPr>
            </w:pPr>
            <w:r w:rsidRPr="009A57A5">
              <w:rPr>
                <w:rFonts w:ascii="Calibri" w:eastAsia="Calibri" w:hAnsi="Calibri"/>
                <w:sz w:val="22"/>
                <w:szCs w:val="22"/>
                <w:lang w:eastAsia="en-US"/>
              </w:rPr>
              <w:t>Farge</w:t>
            </w:r>
          </w:p>
        </w:tc>
        <w:tc>
          <w:tcPr>
            <w:tcW w:w="1535" w:type="dxa"/>
            <w:shd w:val="clear" w:color="auto" w:fill="auto"/>
          </w:tcPr>
          <w:p w14:paraId="43041786" w14:textId="77777777" w:rsidR="00D57020" w:rsidRPr="009A57A5" w:rsidRDefault="00D57020" w:rsidP="00D57020">
            <w:pPr>
              <w:jc w:val="right"/>
              <w:rPr>
                <w:rFonts w:ascii="Calibri" w:eastAsia="Calibri" w:hAnsi="Calibri"/>
                <w:sz w:val="22"/>
                <w:szCs w:val="22"/>
                <w:lang w:eastAsia="en-US"/>
              </w:rPr>
            </w:pPr>
            <w:r w:rsidRPr="009A57A5">
              <w:rPr>
                <w:rFonts w:ascii="Calibri" w:eastAsia="Calibri" w:hAnsi="Calibri"/>
                <w:sz w:val="22"/>
                <w:szCs w:val="22"/>
                <w:lang w:eastAsia="en-US"/>
              </w:rPr>
              <w:t>150</w:t>
            </w:r>
          </w:p>
        </w:tc>
        <w:tc>
          <w:tcPr>
            <w:tcW w:w="1536" w:type="dxa"/>
            <w:shd w:val="clear" w:color="auto" w:fill="auto"/>
          </w:tcPr>
          <w:p w14:paraId="0F0749E6" w14:textId="77777777" w:rsidR="00D57020" w:rsidRPr="009A57A5" w:rsidRDefault="00D57020" w:rsidP="00D57020">
            <w:pPr>
              <w:jc w:val="right"/>
              <w:rPr>
                <w:rFonts w:ascii="Calibri" w:eastAsia="Calibri" w:hAnsi="Calibri"/>
                <w:sz w:val="22"/>
                <w:szCs w:val="22"/>
                <w:lang w:eastAsia="en-US"/>
              </w:rPr>
            </w:pPr>
            <w:r w:rsidRPr="009A57A5">
              <w:rPr>
                <w:rFonts w:ascii="Calibri" w:eastAsia="Calibri" w:hAnsi="Calibri"/>
                <w:sz w:val="22"/>
                <w:szCs w:val="22"/>
                <w:lang w:eastAsia="en-US"/>
              </w:rPr>
              <w:t>300</w:t>
            </w:r>
          </w:p>
        </w:tc>
        <w:tc>
          <w:tcPr>
            <w:tcW w:w="1536" w:type="dxa"/>
            <w:shd w:val="clear" w:color="auto" w:fill="auto"/>
          </w:tcPr>
          <w:p w14:paraId="25AAA458" w14:textId="77777777" w:rsidR="00D57020" w:rsidRPr="009A57A5" w:rsidRDefault="00D57020" w:rsidP="00D57020">
            <w:pPr>
              <w:jc w:val="right"/>
              <w:rPr>
                <w:rFonts w:ascii="Calibri" w:eastAsia="Calibri" w:hAnsi="Calibri"/>
                <w:sz w:val="22"/>
                <w:szCs w:val="22"/>
                <w:lang w:eastAsia="en-US"/>
              </w:rPr>
            </w:pPr>
            <w:r w:rsidRPr="009A57A5">
              <w:rPr>
                <w:rFonts w:ascii="Calibri" w:eastAsia="Calibri" w:hAnsi="Calibri"/>
                <w:sz w:val="22"/>
                <w:szCs w:val="22"/>
                <w:lang w:eastAsia="en-US"/>
              </w:rPr>
              <w:t>400</w:t>
            </w:r>
          </w:p>
        </w:tc>
      </w:tr>
    </w:tbl>
    <w:p w14:paraId="37DE2436" w14:textId="77777777" w:rsidR="00D57020" w:rsidRPr="009A57A5" w:rsidRDefault="00D57020" w:rsidP="00D57020">
      <w:pPr>
        <w:spacing w:after="200" w:line="276" w:lineRule="auto"/>
        <w:rPr>
          <w:rFonts w:ascii="Calibri" w:eastAsia="Calibri" w:hAnsi="Calibri"/>
          <w:sz w:val="22"/>
          <w:szCs w:val="22"/>
          <w:lang w:eastAsia="en-US"/>
        </w:rPr>
      </w:pPr>
    </w:p>
    <w:p w14:paraId="60200C20" w14:textId="77777777" w:rsidR="00D57020" w:rsidRPr="009A57A5" w:rsidRDefault="00D57020" w:rsidP="00D57020">
      <w:pPr>
        <w:spacing w:after="200" w:line="276" w:lineRule="auto"/>
        <w:rPr>
          <w:rFonts w:ascii="Calibri" w:eastAsia="Calibri" w:hAnsi="Calibri"/>
          <w:sz w:val="22"/>
          <w:szCs w:val="22"/>
          <w:lang w:eastAsia="en-US"/>
        </w:rPr>
      </w:pPr>
      <w:r w:rsidRPr="009A57A5">
        <w:rPr>
          <w:rFonts w:ascii="Calibri" w:eastAsia="Calibri" w:hAnsi="Calibri"/>
          <w:sz w:val="22"/>
          <w:szCs w:val="22"/>
          <w:lang w:eastAsia="en-US"/>
        </w:rPr>
        <w:t>Situasjonskart ligger ute på vår web-innsynsløsning for kart på kommunens hjemmeside og kan tas ut gratis der:</w:t>
      </w:r>
    </w:p>
    <w:p w14:paraId="487DFFAA" w14:textId="77777777" w:rsidR="00D57020" w:rsidRPr="009A57A5" w:rsidRDefault="00FB2EC4" w:rsidP="00D57020">
      <w:pPr>
        <w:spacing w:after="200" w:line="276" w:lineRule="auto"/>
        <w:rPr>
          <w:rFonts w:ascii="Calibri" w:eastAsia="Calibri" w:hAnsi="Calibri"/>
          <w:sz w:val="22"/>
          <w:szCs w:val="22"/>
          <w:lang w:eastAsia="en-US"/>
        </w:rPr>
      </w:pPr>
      <w:hyperlink r:id="rId68" w:history="1">
        <w:r w:rsidR="00D57020" w:rsidRPr="009A57A5">
          <w:rPr>
            <w:rStyle w:val="Hyperkobling"/>
            <w:rFonts w:ascii="Calibri" w:eastAsia="Calibri" w:hAnsi="Calibri"/>
            <w:color w:val="auto"/>
            <w:sz w:val="22"/>
            <w:szCs w:val="22"/>
            <w:lang w:eastAsia="en-US"/>
          </w:rPr>
          <w:t>http://kart3.nois.no/modum/Content/Main.asp?layout=modum&amp;time=1393857412&amp;vwr=asv</w:t>
        </w:r>
      </w:hyperlink>
    </w:p>
    <w:p w14:paraId="24C60702" w14:textId="77777777" w:rsidR="00D57020" w:rsidRPr="009A57A5" w:rsidRDefault="00D57020" w:rsidP="00D57020">
      <w:pPr>
        <w:spacing w:after="200" w:line="276" w:lineRule="auto"/>
        <w:rPr>
          <w:rFonts w:ascii="Calibri" w:eastAsia="Calibri" w:hAnsi="Calibri"/>
          <w:sz w:val="22"/>
          <w:szCs w:val="22"/>
          <w:lang w:eastAsia="en-US"/>
        </w:rPr>
      </w:pPr>
      <w:r w:rsidRPr="009A57A5">
        <w:rPr>
          <w:rFonts w:ascii="Calibri" w:eastAsia="Calibri" w:hAnsi="Calibri"/>
          <w:sz w:val="22"/>
          <w:szCs w:val="22"/>
          <w:lang w:eastAsia="en-US"/>
        </w:rPr>
        <w:t>Nærmere omtale av utskrift av situasjonskart finnes på vår hjemmeside under teknisk etat/kart og oppmåling:</w:t>
      </w:r>
    </w:p>
    <w:p w14:paraId="5C07A0EE" w14:textId="77777777" w:rsidR="00D57020" w:rsidRPr="009A57A5" w:rsidRDefault="00FB2EC4" w:rsidP="00D57020">
      <w:pPr>
        <w:spacing w:after="200" w:line="276" w:lineRule="auto"/>
        <w:rPr>
          <w:rFonts w:ascii="Calibri" w:eastAsia="Calibri" w:hAnsi="Calibri"/>
          <w:sz w:val="22"/>
          <w:szCs w:val="22"/>
          <w:lang w:eastAsia="en-US"/>
        </w:rPr>
      </w:pPr>
      <w:hyperlink r:id="rId69" w:history="1">
        <w:r w:rsidR="00D57020" w:rsidRPr="009A57A5">
          <w:rPr>
            <w:rFonts w:ascii="Calibri" w:eastAsia="Calibri" w:hAnsi="Calibri"/>
            <w:sz w:val="22"/>
            <w:szCs w:val="22"/>
            <w:u w:val="single"/>
            <w:lang w:eastAsia="en-US"/>
          </w:rPr>
          <w:t>http://www.modum.kommune.no/situasjonskart-paa-internett.106534.no.html</w:t>
        </w:r>
      </w:hyperlink>
    </w:p>
    <w:p w14:paraId="2BB5B60F" w14:textId="77777777" w:rsidR="00D57020" w:rsidRPr="009A57A5" w:rsidRDefault="00D57020" w:rsidP="00D57020">
      <w:pPr>
        <w:spacing w:after="200" w:line="276" w:lineRule="auto"/>
        <w:rPr>
          <w:rFonts w:ascii="Calibri" w:eastAsia="Calibri" w:hAnsi="Calibri"/>
          <w:sz w:val="22"/>
          <w:szCs w:val="22"/>
          <w:lang w:eastAsia="en-US"/>
        </w:rPr>
      </w:pPr>
      <w:r w:rsidRPr="009A57A5">
        <w:rPr>
          <w:rFonts w:ascii="Calibri" w:eastAsia="Calibri" w:hAnsi="Calibri"/>
          <w:sz w:val="22"/>
          <w:szCs w:val="22"/>
          <w:lang w:eastAsia="en-US"/>
        </w:rPr>
        <w:t xml:space="preserve">Utskrifter og plott levert av kommunen vil inngå som et tillegg i saksbehandlingsgebyret. </w:t>
      </w:r>
    </w:p>
    <w:p w14:paraId="751630FE" w14:textId="77777777" w:rsidR="00D57020" w:rsidRPr="009A57A5" w:rsidRDefault="00D57020" w:rsidP="00D57020">
      <w:pPr>
        <w:spacing w:after="200" w:line="276" w:lineRule="auto"/>
        <w:rPr>
          <w:rFonts w:ascii="Calibri" w:eastAsia="Calibri" w:hAnsi="Calibri"/>
          <w:sz w:val="22"/>
          <w:szCs w:val="22"/>
          <w:lang w:eastAsia="en-US"/>
        </w:rPr>
      </w:pPr>
    </w:p>
    <w:p w14:paraId="6F626E6A" w14:textId="77777777" w:rsidR="00D57020" w:rsidRPr="009A57A5" w:rsidRDefault="00D57020" w:rsidP="00E55613">
      <w:pPr>
        <w:pStyle w:val="Overskrift1"/>
        <w:numPr>
          <w:ilvl w:val="0"/>
          <w:numId w:val="31"/>
        </w:numPr>
        <w:ind w:left="0" w:firstLine="0"/>
      </w:pPr>
      <w:bookmarkStart w:id="458" w:name="_Toc276444687"/>
      <w:bookmarkStart w:id="459" w:name="_Toc495641280"/>
      <w:r w:rsidRPr="009A57A5">
        <w:t xml:space="preserve"> Tjenester ved teknisk etat</w:t>
      </w:r>
      <w:bookmarkEnd w:id="458"/>
      <w:bookmarkEnd w:id="459"/>
    </w:p>
    <w:p w14:paraId="2E32D950" w14:textId="77777777" w:rsidR="00D57020" w:rsidRPr="009A57A5" w:rsidRDefault="00D57020" w:rsidP="00D57020">
      <w:pPr>
        <w:pStyle w:val="NormalWeb"/>
        <w:spacing w:before="0" w:beforeAutospacing="0" w:after="0" w:afterAutospacing="0"/>
        <w:rPr>
          <w:rFonts w:ascii="Verdana" w:hAnsi="Verdana"/>
          <w:b/>
          <w:bCs/>
        </w:rPr>
      </w:pPr>
    </w:p>
    <w:p w14:paraId="6FC78ED4" w14:textId="77777777" w:rsidR="00D57020" w:rsidRPr="009A57A5" w:rsidRDefault="00D57020" w:rsidP="00D57020">
      <w:pPr>
        <w:pStyle w:val="NormalWeb"/>
        <w:spacing w:before="0" w:beforeAutospacing="0" w:after="0" w:afterAutospacing="0"/>
        <w:rPr>
          <w:rFonts w:ascii="Verdana" w:hAnsi="Verdana"/>
          <w:sz w:val="20"/>
          <w:szCs w:val="20"/>
        </w:rPr>
      </w:pPr>
      <w:r w:rsidRPr="009A57A5">
        <w:rPr>
          <w:rFonts w:ascii="Verdana" w:hAnsi="Verdana"/>
          <w:sz w:val="20"/>
          <w:szCs w:val="20"/>
        </w:rPr>
        <w:t>Tjenestene er mva. pliktige og er oppgitt med mva.</w:t>
      </w:r>
    </w:p>
    <w:p w14:paraId="55BF40C4" w14:textId="77777777" w:rsidR="00D57020" w:rsidRPr="009A57A5" w:rsidRDefault="00D57020" w:rsidP="00D57020">
      <w:pPr>
        <w:pStyle w:val="NormalWeb"/>
        <w:spacing w:before="0" w:beforeAutospacing="0" w:after="0" w:afterAutospacing="0"/>
        <w:rPr>
          <w:rFonts w:ascii="Verdana" w:hAnsi="Verdana"/>
          <w:sz w:val="20"/>
        </w:rPr>
      </w:pPr>
    </w:p>
    <w:p w14:paraId="252492D2" w14:textId="77777777" w:rsidR="00D57020" w:rsidRPr="009A57A5" w:rsidRDefault="00D57020" w:rsidP="00910CFC">
      <w:pPr>
        <w:pStyle w:val="Overskrift2"/>
        <w:numPr>
          <w:ilvl w:val="0"/>
          <w:numId w:val="0"/>
        </w:numPr>
      </w:pPr>
      <w:bookmarkStart w:id="460" w:name="_Toc495641281"/>
      <w:bookmarkStart w:id="461" w:name="_Toc276444690"/>
      <w:r w:rsidRPr="009A57A5">
        <w:t>8.1 Attester, pris kr/oppdrag og eiendom</w:t>
      </w:r>
      <w:bookmarkEnd w:id="460"/>
      <w:r w:rsidRPr="009A57A5">
        <w:t xml:space="preserve"> </w:t>
      </w:r>
      <w:bookmarkEnd w:id="461"/>
    </w:p>
    <w:p w14:paraId="0721402F" w14:textId="77777777" w:rsidR="00D57020" w:rsidRPr="009A57A5" w:rsidRDefault="00D57020" w:rsidP="00D57020">
      <w:pPr>
        <w:pStyle w:val="NormalWeb"/>
        <w:spacing w:before="0" w:beforeAutospacing="0" w:after="0" w:afterAutospacing="0"/>
        <w:rPr>
          <w:rFonts w:ascii="Verdana" w:hAnsi="Verdana"/>
          <w:b/>
          <w:bCs/>
          <w:i/>
          <w:iCs/>
          <w:sz w:val="20"/>
          <w:szCs w:val="20"/>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Pr>
      <w:tblGrid>
        <w:gridCol w:w="6736"/>
        <w:gridCol w:w="1228"/>
        <w:gridCol w:w="1228"/>
      </w:tblGrid>
      <w:tr w:rsidR="00D57020" w:rsidRPr="009A57A5" w14:paraId="62E80001" w14:textId="77777777" w:rsidTr="00D57020">
        <w:trPr>
          <w:tblCellSpacing w:w="0" w:type="dxa"/>
        </w:trPr>
        <w:tc>
          <w:tcPr>
            <w:tcW w:w="6734" w:type="dxa"/>
            <w:tcBorders>
              <w:top w:val="outset" w:sz="6" w:space="0" w:color="auto"/>
              <w:left w:val="outset" w:sz="6" w:space="0" w:color="auto"/>
              <w:bottom w:val="outset" w:sz="6" w:space="0" w:color="auto"/>
              <w:right w:val="outset" w:sz="6" w:space="0" w:color="auto"/>
            </w:tcBorders>
            <w:vAlign w:val="center"/>
          </w:tcPr>
          <w:p w14:paraId="21A7FFE7" w14:textId="77777777" w:rsidR="00D57020" w:rsidRPr="009A57A5" w:rsidRDefault="00D57020" w:rsidP="00D57020">
            <w:pPr>
              <w:pStyle w:val="NormalWeb"/>
              <w:rPr>
                <w:rFonts w:ascii="Verdana" w:hAnsi="Verdana"/>
                <w:sz w:val="20"/>
              </w:rPr>
            </w:pPr>
            <w:r w:rsidRPr="009A57A5">
              <w:rPr>
                <w:rFonts w:ascii="Verdana" w:hAnsi="Verdana"/>
                <w:i/>
                <w:iCs/>
                <w:sz w:val="20"/>
                <w:szCs w:val="20"/>
              </w:rPr>
              <w:t>Tjeneste </w:t>
            </w:r>
          </w:p>
        </w:tc>
        <w:tc>
          <w:tcPr>
            <w:tcW w:w="1228" w:type="dxa"/>
            <w:tcBorders>
              <w:top w:val="outset" w:sz="6" w:space="0" w:color="auto"/>
              <w:left w:val="outset" w:sz="6" w:space="0" w:color="auto"/>
              <w:bottom w:val="outset" w:sz="6" w:space="0" w:color="auto"/>
              <w:right w:val="outset" w:sz="6" w:space="0" w:color="auto"/>
            </w:tcBorders>
          </w:tcPr>
          <w:p w14:paraId="4510F691" w14:textId="77777777" w:rsidR="00D57020" w:rsidRPr="009A57A5" w:rsidRDefault="00D57020" w:rsidP="00D57020">
            <w:r w:rsidRPr="009A57A5">
              <w:t>Sats 2017</w:t>
            </w:r>
          </w:p>
        </w:tc>
        <w:tc>
          <w:tcPr>
            <w:tcW w:w="1228" w:type="dxa"/>
            <w:tcBorders>
              <w:top w:val="outset" w:sz="6" w:space="0" w:color="auto"/>
              <w:left w:val="outset" w:sz="6" w:space="0" w:color="auto"/>
              <w:bottom w:val="outset" w:sz="6" w:space="0" w:color="auto"/>
              <w:right w:val="outset" w:sz="6" w:space="0" w:color="auto"/>
            </w:tcBorders>
            <w:vAlign w:val="center"/>
          </w:tcPr>
          <w:p w14:paraId="36CFF49D" w14:textId="77777777" w:rsidR="00D57020" w:rsidRPr="009A57A5" w:rsidRDefault="00D57020" w:rsidP="00D57020">
            <w:pPr>
              <w:pStyle w:val="NormalWeb"/>
              <w:jc w:val="right"/>
              <w:rPr>
                <w:rFonts w:ascii="Verdana" w:hAnsi="Verdana"/>
                <w:sz w:val="20"/>
              </w:rPr>
            </w:pPr>
            <w:r w:rsidRPr="009A57A5">
              <w:rPr>
                <w:rFonts w:ascii="Verdana" w:hAnsi="Verdana"/>
                <w:i/>
                <w:iCs/>
                <w:sz w:val="20"/>
                <w:szCs w:val="20"/>
              </w:rPr>
              <w:t>Sats 2018</w:t>
            </w:r>
          </w:p>
        </w:tc>
      </w:tr>
      <w:tr w:rsidR="00D57020" w:rsidRPr="009A57A5" w14:paraId="16DFBA97" w14:textId="77777777" w:rsidTr="00D57020">
        <w:trPr>
          <w:tblCellSpacing w:w="0" w:type="dxa"/>
        </w:trPr>
        <w:tc>
          <w:tcPr>
            <w:tcW w:w="6734" w:type="dxa"/>
            <w:tcBorders>
              <w:top w:val="outset" w:sz="6" w:space="0" w:color="auto"/>
              <w:left w:val="outset" w:sz="6" w:space="0" w:color="auto"/>
              <w:bottom w:val="outset" w:sz="6" w:space="0" w:color="auto"/>
              <w:right w:val="outset" w:sz="6" w:space="0" w:color="auto"/>
            </w:tcBorders>
            <w:vAlign w:val="center"/>
          </w:tcPr>
          <w:p w14:paraId="7954FF73" w14:textId="77777777" w:rsidR="00D57020" w:rsidRPr="009A57A5" w:rsidRDefault="00D57020" w:rsidP="00D57020">
            <w:pPr>
              <w:pStyle w:val="NormalWeb"/>
              <w:rPr>
                <w:rFonts w:ascii="Verdana" w:hAnsi="Verdana"/>
                <w:sz w:val="20"/>
              </w:rPr>
            </w:pPr>
            <w:r w:rsidRPr="009A57A5">
              <w:rPr>
                <w:rFonts w:ascii="Verdana" w:hAnsi="Verdana"/>
                <w:sz w:val="20"/>
                <w:szCs w:val="20"/>
              </w:rPr>
              <w:t>Attester og dokumentasjon, inkl. kart opptil A3-format, utstedt til eiendomsmeglere og advokater angående eiendomsopp-lysninger, reguleringsplaner og eiendomsavgifter om bestemte eiendommer som skal selges for kunde, pris pr. eiendom;</w:t>
            </w:r>
          </w:p>
        </w:tc>
        <w:tc>
          <w:tcPr>
            <w:tcW w:w="1228" w:type="dxa"/>
            <w:tcBorders>
              <w:top w:val="outset" w:sz="6" w:space="0" w:color="auto"/>
              <w:left w:val="outset" w:sz="6" w:space="0" w:color="auto"/>
              <w:bottom w:val="outset" w:sz="6" w:space="0" w:color="auto"/>
              <w:right w:val="outset" w:sz="6" w:space="0" w:color="auto"/>
            </w:tcBorders>
          </w:tcPr>
          <w:p w14:paraId="4CD8DDDB" w14:textId="77777777" w:rsidR="00D57020" w:rsidRPr="009A57A5" w:rsidRDefault="00D57020" w:rsidP="00D57020"/>
        </w:tc>
        <w:tc>
          <w:tcPr>
            <w:tcW w:w="1228" w:type="dxa"/>
            <w:tcBorders>
              <w:top w:val="outset" w:sz="6" w:space="0" w:color="auto"/>
              <w:left w:val="outset" w:sz="6" w:space="0" w:color="auto"/>
              <w:bottom w:val="outset" w:sz="6" w:space="0" w:color="auto"/>
              <w:right w:val="outset" w:sz="6" w:space="0" w:color="auto"/>
            </w:tcBorders>
            <w:vAlign w:val="center"/>
          </w:tcPr>
          <w:p w14:paraId="36C3F6CC" w14:textId="77777777" w:rsidR="00D57020" w:rsidRPr="009A57A5" w:rsidRDefault="00D57020" w:rsidP="00D57020">
            <w:pPr>
              <w:pStyle w:val="NormalWeb"/>
              <w:jc w:val="right"/>
              <w:rPr>
                <w:rFonts w:ascii="Verdana" w:hAnsi="Verdana"/>
                <w:sz w:val="20"/>
              </w:rPr>
            </w:pPr>
          </w:p>
        </w:tc>
      </w:tr>
      <w:tr w:rsidR="00D57020" w:rsidRPr="009A57A5" w14:paraId="085C7C72" w14:textId="77777777" w:rsidTr="00D57020">
        <w:trPr>
          <w:tblCellSpacing w:w="0" w:type="dxa"/>
        </w:trPr>
        <w:tc>
          <w:tcPr>
            <w:tcW w:w="6734" w:type="dxa"/>
            <w:tcBorders>
              <w:top w:val="outset" w:sz="6" w:space="0" w:color="auto"/>
              <w:left w:val="outset" w:sz="6" w:space="0" w:color="auto"/>
              <w:bottom w:val="outset" w:sz="6" w:space="0" w:color="auto"/>
              <w:right w:val="outset" w:sz="6" w:space="0" w:color="auto"/>
            </w:tcBorders>
            <w:vAlign w:val="center"/>
          </w:tcPr>
          <w:p w14:paraId="2005FB77" w14:textId="77777777" w:rsidR="00D57020" w:rsidRPr="009A57A5" w:rsidRDefault="00D57020" w:rsidP="00D57020">
            <w:pPr>
              <w:pStyle w:val="NormalWeb"/>
              <w:rPr>
                <w:rFonts w:ascii="Verdana" w:hAnsi="Verdana"/>
                <w:sz w:val="20"/>
              </w:rPr>
            </w:pPr>
            <w:r w:rsidRPr="009A57A5">
              <w:rPr>
                <w:rFonts w:ascii="Verdana" w:hAnsi="Verdana"/>
                <w:sz w:val="20"/>
                <w:szCs w:val="20"/>
              </w:rPr>
              <w:t>Standard henvendelse, med tidsforbruk for saksbehandler opp til 1,5 time</w:t>
            </w:r>
          </w:p>
        </w:tc>
        <w:tc>
          <w:tcPr>
            <w:tcW w:w="1228" w:type="dxa"/>
            <w:tcBorders>
              <w:top w:val="outset" w:sz="6" w:space="0" w:color="auto"/>
              <w:left w:val="outset" w:sz="6" w:space="0" w:color="auto"/>
              <w:bottom w:val="outset" w:sz="6" w:space="0" w:color="auto"/>
              <w:right w:val="outset" w:sz="6" w:space="0" w:color="auto"/>
            </w:tcBorders>
            <w:vAlign w:val="center"/>
          </w:tcPr>
          <w:p w14:paraId="208CB815" w14:textId="77777777" w:rsidR="00D57020" w:rsidRPr="009A57A5" w:rsidRDefault="00D57020" w:rsidP="00D57020">
            <w:pPr>
              <w:jc w:val="right"/>
              <w:rPr>
                <w:rFonts w:ascii="Verdana" w:eastAsia="Arial Unicode MS" w:hAnsi="Verdana" w:cs="Arial Unicode MS"/>
                <w:sz w:val="20"/>
              </w:rPr>
            </w:pPr>
            <w:r w:rsidRPr="009A57A5">
              <w:rPr>
                <w:rFonts w:ascii="Verdana" w:eastAsia="Arial Unicode MS" w:hAnsi="Verdana" w:cs="Arial Unicode MS"/>
                <w:sz w:val="20"/>
              </w:rPr>
              <w:t>2 048</w:t>
            </w:r>
          </w:p>
        </w:tc>
        <w:tc>
          <w:tcPr>
            <w:tcW w:w="1228" w:type="dxa"/>
            <w:tcBorders>
              <w:top w:val="outset" w:sz="6" w:space="0" w:color="auto"/>
              <w:left w:val="outset" w:sz="6" w:space="0" w:color="auto"/>
              <w:bottom w:val="outset" w:sz="6" w:space="0" w:color="auto"/>
              <w:right w:val="outset" w:sz="6" w:space="0" w:color="auto"/>
            </w:tcBorders>
            <w:vAlign w:val="center"/>
          </w:tcPr>
          <w:p w14:paraId="517ECBC7" w14:textId="77777777" w:rsidR="00D57020" w:rsidRPr="009A57A5" w:rsidRDefault="00D57020" w:rsidP="00D57020">
            <w:pPr>
              <w:jc w:val="right"/>
              <w:rPr>
                <w:rFonts w:ascii="Verdana" w:eastAsia="Arial Unicode MS" w:hAnsi="Verdana" w:cs="Arial Unicode MS"/>
                <w:sz w:val="20"/>
              </w:rPr>
            </w:pPr>
            <w:r w:rsidRPr="009A57A5">
              <w:rPr>
                <w:rFonts w:ascii="Verdana" w:eastAsia="Arial Unicode MS" w:hAnsi="Verdana" w:cs="Arial Unicode MS"/>
                <w:sz w:val="20"/>
              </w:rPr>
              <w:t>2 120</w:t>
            </w:r>
          </w:p>
        </w:tc>
      </w:tr>
      <w:tr w:rsidR="00D57020" w:rsidRPr="009A57A5" w14:paraId="4344C9B2" w14:textId="77777777" w:rsidTr="00D57020">
        <w:trPr>
          <w:tblCellSpacing w:w="0" w:type="dxa"/>
        </w:trPr>
        <w:tc>
          <w:tcPr>
            <w:tcW w:w="6734" w:type="dxa"/>
            <w:tcBorders>
              <w:top w:val="outset" w:sz="6" w:space="0" w:color="auto"/>
              <w:left w:val="outset" w:sz="6" w:space="0" w:color="auto"/>
              <w:bottom w:val="outset" w:sz="6" w:space="0" w:color="auto"/>
              <w:right w:val="outset" w:sz="6" w:space="0" w:color="auto"/>
            </w:tcBorders>
            <w:vAlign w:val="center"/>
          </w:tcPr>
          <w:p w14:paraId="5F1ECB26" w14:textId="77777777" w:rsidR="00D57020" w:rsidRPr="009A57A5" w:rsidRDefault="00D57020" w:rsidP="00D57020">
            <w:pPr>
              <w:pStyle w:val="NormalWeb"/>
              <w:rPr>
                <w:rFonts w:ascii="Verdana" w:hAnsi="Verdana"/>
                <w:sz w:val="20"/>
              </w:rPr>
            </w:pPr>
            <w:r w:rsidRPr="009A57A5">
              <w:rPr>
                <w:rFonts w:ascii="Verdana" w:hAnsi="Verdana"/>
                <w:sz w:val="20"/>
                <w:szCs w:val="20"/>
              </w:rPr>
              <w:t>Komplisert henvendelse, med tidsforbruk for saksbehandler mer enn 1,5 time</w:t>
            </w:r>
          </w:p>
        </w:tc>
        <w:tc>
          <w:tcPr>
            <w:tcW w:w="1228" w:type="dxa"/>
            <w:tcBorders>
              <w:top w:val="outset" w:sz="6" w:space="0" w:color="auto"/>
              <w:left w:val="outset" w:sz="6" w:space="0" w:color="auto"/>
              <w:bottom w:val="outset" w:sz="6" w:space="0" w:color="auto"/>
              <w:right w:val="outset" w:sz="6" w:space="0" w:color="auto"/>
            </w:tcBorders>
            <w:vAlign w:val="center"/>
          </w:tcPr>
          <w:p w14:paraId="3B645150" w14:textId="77777777" w:rsidR="00D57020" w:rsidRPr="009A57A5" w:rsidRDefault="00D57020" w:rsidP="00D57020">
            <w:pPr>
              <w:jc w:val="right"/>
              <w:rPr>
                <w:rFonts w:ascii="Verdana" w:eastAsia="Arial Unicode MS" w:hAnsi="Verdana" w:cs="Arial Unicode MS"/>
                <w:sz w:val="20"/>
              </w:rPr>
            </w:pPr>
            <w:r w:rsidRPr="009A57A5">
              <w:rPr>
                <w:rFonts w:ascii="Verdana" w:eastAsia="Arial Unicode MS" w:hAnsi="Verdana" w:cs="Arial Unicode MS"/>
                <w:sz w:val="20"/>
              </w:rPr>
              <w:t>4 096</w:t>
            </w:r>
          </w:p>
        </w:tc>
        <w:tc>
          <w:tcPr>
            <w:tcW w:w="1228" w:type="dxa"/>
            <w:tcBorders>
              <w:top w:val="outset" w:sz="6" w:space="0" w:color="auto"/>
              <w:left w:val="outset" w:sz="6" w:space="0" w:color="auto"/>
              <w:bottom w:val="outset" w:sz="6" w:space="0" w:color="auto"/>
              <w:right w:val="outset" w:sz="6" w:space="0" w:color="auto"/>
            </w:tcBorders>
            <w:vAlign w:val="center"/>
          </w:tcPr>
          <w:p w14:paraId="1290421B" w14:textId="77777777" w:rsidR="00D57020" w:rsidRPr="009A57A5" w:rsidRDefault="00D57020" w:rsidP="00D57020">
            <w:pPr>
              <w:jc w:val="right"/>
              <w:rPr>
                <w:rFonts w:ascii="Verdana" w:eastAsia="Arial Unicode MS" w:hAnsi="Verdana" w:cs="Arial Unicode MS"/>
                <w:sz w:val="20"/>
              </w:rPr>
            </w:pPr>
            <w:r w:rsidRPr="009A57A5">
              <w:rPr>
                <w:rFonts w:ascii="Verdana" w:eastAsia="Arial Unicode MS" w:hAnsi="Verdana" w:cs="Arial Unicode MS"/>
                <w:sz w:val="20"/>
              </w:rPr>
              <w:t>4 239</w:t>
            </w:r>
          </w:p>
        </w:tc>
      </w:tr>
    </w:tbl>
    <w:p w14:paraId="40FA7ADF" w14:textId="77777777" w:rsidR="00D57020" w:rsidRPr="009A57A5" w:rsidRDefault="00D57020" w:rsidP="00D57020">
      <w:pPr>
        <w:pStyle w:val="NormalWeb"/>
        <w:spacing w:before="0" w:beforeAutospacing="0" w:after="0" w:afterAutospacing="0"/>
        <w:rPr>
          <w:rFonts w:ascii="Verdana" w:hAnsi="Verdana"/>
          <w:sz w:val="20"/>
        </w:rPr>
      </w:pPr>
      <w:r w:rsidRPr="009A57A5">
        <w:rPr>
          <w:rFonts w:ascii="Verdana" w:hAnsi="Verdana"/>
          <w:sz w:val="20"/>
        </w:rPr>
        <w:t> </w:t>
      </w:r>
    </w:p>
    <w:p w14:paraId="6448823E" w14:textId="77777777" w:rsidR="00D57020" w:rsidRPr="009A57A5" w:rsidRDefault="00D57020" w:rsidP="00910CFC">
      <w:pPr>
        <w:pStyle w:val="Overskrift2"/>
        <w:numPr>
          <w:ilvl w:val="0"/>
          <w:numId w:val="0"/>
        </w:numPr>
      </w:pPr>
      <w:bookmarkStart w:id="462" w:name="_Toc276444691"/>
      <w:bookmarkStart w:id="463" w:name="_Toc495641282"/>
      <w:r w:rsidRPr="009A57A5">
        <w:t>8.2</w:t>
      </w:r>
      <w:r w:rsidR="00910CFC">
        <w:t xml:space="preserve"> </w:t>
      </w:r>
      <w:r w:rsidRPr="009A57A5">
        <w:t xml:space="preserve"> Oppmålingsteknisk bistand</w:t>
      </w:r>
      <w:bookmarkEnd w:id="462"/>
      <w:bookmarkEnd w:id="463"/>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592"/>
        <w:gridCol w:w="1770"/>
        <w:gridCol w:w="1770"/>
      </w:tblGrid>
      <w:tr w:rsidR="00D57020" w:rsidRPr="009A57A5" w14:paraId="4DC1D234" w14:textId="77777777" w:rsidTr="00D57020">
        <w:trPr>
          <w:trHeight w:val="20"/>
          <w:tblCellSpacing w:w="0" w:type="dxa"/>
        </w:trPr>
        <w:tc>
          <w:tcPr>
            <w:tcW w:w="306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4CB97E6E" w14:textId="77777777" w:rsidR="00D57020" w:rsidRPr="009A57A5" w:rsidRDefault="00D57020" w:rsidP="00D57020">
            <w:pPr>
              <w:rPr>
                <w:rFonts w:ascii="Verdana" w:eastAsia="Arial Unicode MS" w:hAnsi="Verdana" w:cs="Arial Unicode MS"/>
                <w:sz w:val="20"/>
              </w:rPr>
            </w:pPr>
            <w:r w:rsidRPr="009A57A5">
              <w:rPr>
                <w:rFonts w:ascii="Verdana" w:hAnsi="Verdana"/>
                <w:sz w:val="20"/>
                <w:szCs w:val="20"/>
              </w:rPr>
              <w:t>Tjeneste</w:t>
            </w:r>
          </w:p>
        </w:tc>
        <w:tc>
          <w:tcPr>
            <w:tcW w:w="969" w:type="pct"/>
            <w:tcBorders>
              <w:top w:val="outset" w:sz="6" w:space="0" w:color="auto"/>
              <w:left w:val="outset" w:sz="6" w:space="0" w:color="auto"/>
              <w:bottom w:val="outset" w:sz="6" w:space="0" w:color="auto"/>
              <w:right w:val="outset" w:sz="6" w:space="0" w:color="auto"/>
            </w:tcBorders>
          </w:tcPr>
          <w:p w14:paraId="0334301C" w14:textId="77777777" w:rsidR="00D57020" w:rsidRPr="009A57A5" w:rsidRDefault="00D57020" w:rsidP="00D57020">
            <w:pPr>
              <w:jc w:val="right"/>
            </w:pPr>
            <w:r w:rsidRPr="009A57A5">
              <w:t>Sats 2017</w:t>
            </w:r>
          </w:p>
        </w:tc>
        <w:tc>
          <w:tcPr>
            <w:tcW w:w="96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426561A" w14:textId="77777777" w:rsidR="00D57020" w:rsidRPr="009A57A5" w:rsidRDefault="00D57020" w:rsidP="00D57020">
            <w:pPr>
              <w:jc w:val="right"/>
              <w:rPr>
                <w:rFonts w:ascii="Verdana" w:eastAsia="Arial Unicode MS" w:hAnsi="Verdana" w:cs="Arial Unicode MS"/>
                <w:sz w:val="20"/>
              </w:rPr>
            </w:pPr>
            <w:r w:rsidRPr="009A57A5">
              <w:rPr>
                <w:rFonts w:ascii="Verdana" w:hAnsi="Verdana"/>
                <w:sz w:val="20"/>
                <w:szCs w:val="20"/>
              </w:rPr>
              <w:t>Sats 2018</w:t>
            </w:r>
          </w:p>
        </w:tc>
      </w:tr>
      <w:tr w:rsidR="00D57020" w:rsidRPr="009A57A5" w14:paraId="65B8F5A3" w14:textId="77777777" w:rsidTr="00D57020">
        <w:trPr>
          <w:trHeight w:val="20"/>
          <w:tblCellSpacing w:w="0" w:type="dxa"/>
        </w:trPr>
        <w:tc>
          <w:tcPr>
            <w:tcW w:w="306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1FA9EC8D" w14:textId="77777777" w:rsidR="00D57020" w:rsidRPr="009A57A5" w:rsidRDefault="00D57020" w:rsidP="00D57020">
            <w:pPr>
              <w:rPr>
                <w:rFonts w:ascii="Verdana" w:eastAsia="Arial Unicode MS" w:hAnsi="Verdana" w:cs="Arial Unicode MS"/>
                <w:sz w:val="20"/>
              </w:rPr>
            </w:pPr>
            <w:r w:rsidRPr="009A57A5">
              <w:rPr>
                <w:rFonts w:ascii="Verdana" w:hAnsi="Verdana"/>
                <w:sz w:val="20"/>
                <w:szCs w:val="20"/>
              </w:rPr>
              <w:t>Timelønn</w:t>
            </w:r>
          </w:p>
        </w:tc>
        <w:tc>
          <w:tcPr>
            <w:tcW w:w="969" w:type="pct"/>
            <w:tcBorders>
              <w:top w:val="outset" w:sz="6" w:space="0" w:color="auto"/>
              <w:left w:val="outset" w:sz="6" w:space="0" w:color="auto"/>
              <w:bottom w:val="outset" w:sz="6" w:space="0" w:color="auto"/>
              <w:right w:val="outset" w:sz="6" w:space="0" w:color="auto"/>
            </w:tcBorders>
            <w:vAlign w:val="center"/>
          </w:tcPr>
          <w:p w14:paraId="54E49558" w14:textId="77777777" w:rsidR="00D57020" w:rsidRPr="009A57A5" w:rsidRDefault="00D57020" w:rsidP="00D57020">
            <w:pPr>
              <w:jc w:val="right"/>
              <w:rPr>
                <w:rFonts w:ascii="Verdana" w:eastAsia="Arial Unicode MS" w:hAnsi="Verdana" w:cs="Arial Unicode MS"/>
                <w:sz w:val="20"/>
              </w:rPr>
            </w:pPr>
            <w:r w:rsidRPr="009A57A5">
              <w:rPr>
                <w:rFonts w:ascii="Verdana" w:eastAsia="Arial Unicode MS" w:hAnsi="Verdana" w:cs="Arial Unicode MS"/>
                <w:sz w:val="20"/>
              </w:rPr>
              <w:t>Kr. 748</w:t>
            </w:r>
          </w:p>
        </w:tc>
        <w:tc>
          <w:tcPr>
            <w:tcW w:w="96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60422CAE" w14:textId="77777777" w:rsidR="00D57020" w:rsidRPr="009A57A5" w:rsidRDefault="00D57020" w:rsidP="00D57020">
            <w:pPr>
              <w:jc w:val="right"/>
              <w:rPr>
                <w:rFonts w:ascii="Verdana" w:eastAsia="Arial Unicode MS" w:hAnsi="Verdana" w:cs="Arial Unicode MS"/>
                <w:sz w:val="20"/>
              </w:rPr>
            </w:pPr>
            <w:r w:rsidRPr="009A57A5">
              <w:rPr>
                <w:rFonts w:ascii="Verdana" w:eastAsia="Arial Unicode MS" w:hAnsi="Verdana" w:cs="Arial Unicode MS"/>
                <w:sz w:val="20"/>
              </w:rPr>
              <w:t>Kr. 774</w:t>
            </w:r>
          </w:p>
        </w:tc>
      </w:tr>
      <w:tr w:rsidR="00D57020" w:rsidRPr="009A57A5" w14:paraId="4BBC234D" w14:textId="77777777" w:rsidTr="00D57020">
        <w:trPr>
          <w:trHeight w:val="20"/>
          <w:tblCellSpacing w:w="0" w:type="dxa"/>
        </w:trPr>
        <w:tc>
          <w:tcPr>
            <w:tcW w:w="306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3B453AC" w14:textId="77777777" w:rsidR="00D57020" w:rsidRPr="009A57A5" w:rsidRDefault="00D57020" w:rsidP="00D57020">
            <w:pPr>
              <w:rPr>
                <w:rFonts w:ascii="Verdana" w:eastAsia="Arial Unicode MS" w:hAnsi="Verdana" w:cs="Arial Unicode MS"/>
                <w:sz w:val="20"/>
              </w:rPr>
            </w:pPr>
            <w:r w:rsidRPr="009A57A5">
              <w:rPr>
                <w:rFonts w:ascii="Verdana" w:hAnsi="Verdana"/>
                <w:sz w:val="20"/>
                <w:szCs w:val="20"/>
              </w:rPr>
              <w:t>Timesats, elektronisk måleutstyr</w:t>
            </w:r>
          </w:p>
        </w:tc>
        <w:tc>
          <w:tcPr>
            <w:tcW w:w="969" w:type="pct"/>
            <w:tcBorders>
              <w:top w:val="outset" w:sz="6" w:space="0" w:color="auto"/>
              <w:left w:val="outset" w:sz="6" w:space="0" w:color="auto"/>
              <w:bottom w:val="outset" w:sz="6" w:space="0" w:color="auto"/>
              <w:right w:val="outset" w:sz="6" w:space="0" w:color="auto"/>
            </w:tcBorders>
            <w:vAlign w:val="center"/>
          </w:tcPr>
          <w:p w14:paraId="37FA9EB7" w14:textId="77777777" w:rsidR="00D57020" w:rsidRPr="009A57A5" w:rsidRDefault="00D57020" w:rsidP="00D57020">
            <w:pPr>
              <w:jc w:val="right"/>
              <w:rPr>
                <w:rFonts w:ascii="Verdana" w:eastAsia="Arial Unicode MS" w:hAnsi="Verdana" w:cs="Arial Unicode MS"/>
                <w:sz w:val="20"/>
              </w:rPr>
            </w:pPr>
            <w:r w:rsidRPr="009A57A5">
              <w:rPr>
                <w:rFonts w:ascii="Verdana" w:eastAsia="Arial Unicode MS" w:hAnsi="Verdana" w:cs="Arial Unicode MS"/>
                <w:sz w:val="20"/>
              </w:rPr>
              <w:t>Kr. 502</w:t>
            </w:r>
          </w:p>
        </w:tc>
        <w:tc>
          <w:tcPr>
            <w:tcW w:w="96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4A792EC" w14:textId="77777777" w:rsidR="00D57020" w:rsidRPr="009A57A5" w:rsidRDefault="00D57020" w:rsidP="00D57020">
            <w:pPr>
              <w:jc w:val="right"/>
              <w:rPr>
                <w:rFonts w:ascii="Verdana" w:eastAsia="Arial Unicode MS" w:hAnsi="Verdana" w:cs="Arial Unicode MS"/>
                <w:sz w:val="20"/>
              </w:rPr>
            </w:pPr>
            <w:r w:rsidRPr="009A57A5">
              <w:rPr>
                <w:rFonts w:ascii="Verdana" w:eastAsia="Arial Unicode MS" w:hAnsi="Verdana" w:cs="Arial Unicode MS"/>
                <w:sz w:val="20"/>
              </w:rPr>
              <w:t>Kr. 520</w:t>
            </w:r>
          </w:p>
        </w:tc>
      </w:tr>
    </w:tbl>
    <w:p w14:paraId="0BA32A53" w14:textId="77777777" w:rsidR="00D57020" w:rsidRPr="009A57A5" w:rsidRDefault="00D57020" w:rsidP="00D57020">
      <w:pPr>
        <w:pStyle w:val="NormalWeb"/>
        <w:spacing w:before="0" w:beforeAutospacing="0" w:after="0" w:afterAutospacing="0"/>
        <w:rPr>
          <w:rFonts w:ascii="Verdana" w:hAnsi="Verdana"/>
          <w:i/>
          <w:iCs/>
          <w:sz w:val="20"/>
        </w:rPr>
      </w:pPr>
      <w:r w:rsidRPr="009A57A5">
        <w:rPr>
          <w:rFonts w:ascii="Verdana" w:hAnsi="Verdana"/>
          <w:i/>
          <w:iCs/>
          <w:sz w:val="20"/>
        </w:rPr>
        <w:t> </w:t>
      </w:r>
    </w:p>
    <w:p w14:paraId="0D9B7478" w14:textId="77777777" w:rsidR="00D57020" w:rsidRPr="009A57A5" w:rsidRDefault="00D57020" w:rsidP="00D57020">
      <w:pPr>
        <w:pStyle w:val="NormalWeb"/>
        <w:spacing w:before="0" w:beforeAutospacing="0" w:after="0" w:afterAutospacing="0"/>
        <w:rPr>
          <w:rFonts w:ascii="Verdana" w:hAnsi="Verdana"/>
          <w:i/>
          <w:iCs/>
          <w:sz w:val="20"/>
          <w:szCs w:val="20"/>
        </w:rPr>
      </w:pPr>
    </w:p>
    <w:p w14:paraId="1FCFC98E" w14:textId="77777777" w:rsidR="00D57020" w:rsidRPr="009A57A5" w:rsidRDefault="00D57020" w:rsidP="00D57020">
      <w:pPr>
        <w:pStyle w:val="NormalWeb"/>
        <w:spacing w:before="0" w:beforeAutospacing="0" w:after="0" w:afterAutospacing="0"/>
        <w:rPr>
          <w:rFonts w:ascii="Verdana" w:hAnsi="Verdana"/>
          <w:i/>
          <w:iCs/>
          <w:sz w:val="20"/>
          <w:szCs w:val="20"/>
        </w:rPr>
      </w:pPr>
    </w:p>
    <w:p w14:paraId="01741BA4" w14:textId="77777777" w:rsidR="00D57020" w:rsidRPr="009A57A5" w:rsidRDefault="00D57020" w:rsidP="00E55613">
      <w:pPr>
        <w:pStyle w:val="Overskrift1"/>
        <w:numPr>
          <w:ilvl w:val="0"/>
          <w:numId w:val="31"/>
        </w:numPr>
        <w:ind w:left="0" w:firstLine="0"/>
      </w:pPr>
      <w:bookmarkStart w:id="464" w:name="_Toc495641283"/>
      <w:r w:rsidRPr="009A57A5">
        <w:t>Fellingsavgift hjortevilt</w:t>
      </w:r>
      <w:bookmarkEnd w:id="464"/>
    </w:p>
    <w:p w14:paraId="5E5507E4" w14:textId="77777777" w:rsidR="00D57020" w:rsidRPr="009A57A5" w:rsidRDefault="00D57020" w:rsidP="00D57020">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6"/>
        <w:gridCol w:w="3085"/>
        <w:gridCol w:w="3085"/>
      </w:tblGrid>
      <w:tr w:rsidR="00D57020" w:rsidRPr="009A57A5" w14:paraId="7BC41A87" w14:textId="77777777" w:rsidTr="00D57020">
        <w:tc>
          <w:tcPr>
            <w:tcW w:w="3116" w:type="dxa"/>
            <w:tcBorders>
              <w:top w:val="single" w:sz="4" w:space="0" w:color="auto"/>
              <w:left w:val="single" w:sz="4" w:space="0" w:color="auto"/>
              <w:bottom w:val="single" w:sz="4" w:space="0" w:color="auto"/>
              <w:right w:val="single" w:sz="4" w:space="0" w:color="auto"/>
            </w:tcBorders>
            <w:shd w:val="clear" w:color="auto" w:fill="auto"/>
          </w:tcPr>
          <w:p w14:paraId="7F1CA133" w14:textId="77777777" w:rsidR="00D57020" w:rsidRPr="009A57A5" w:rsidRDefault="00D57020" w:rsidP="00D57020">
            <w:pPr>
              <w:rPr>
                <w:rFonts w:ascii="Arial" w:hAnsi="Arial" w:cs="Arial"/>
                <w:sz w:val="20"/>
                <w:szCs w:val="20"/>
                <w:lang w:eastAsia="en-US"/>
              </w:rPr>
            </w:pPr>
          </w:p>
        </w:tc>
        <w:tc>
          <w:tcPr>
            <w:tcW w:w="3085" w:type="dxa"/>
            <w:tcBorders>
              <w:top w:val="single" w:sz="4" w:space="0" w:color="auto"/>
              <w:left w:val="single" w:sz="4" w:space="0" w:color="auto"/>
              <w:bottom w:val="single" w:sz="4" w:space="0" w:color="auto"/>
              <w:right w:val="single" w:sz="4" w:space="0" w:color="auto"/>
            </w:tcBorders>
            <w:shd w:val="clear" w:color="auto" w:fill="auto"/>
            <w:hideMark/>
          </w:tcPr>
          <w:p w14:paraId="08611200" w14:textId="77777777" w:rsidR="00D57020" w:rsidRPr="009B333D" w:rsidRDefault="00D57020" w:rsidP="00D57020">
            <w:pPr>
              <w:jc w:val="right"/>
              <w:rPr>
                <w:rFonts w:ascii="Verdana" w:hAnsi="Verdana"/>
                <w:sz w:val="20"/>
                <w:szCs w:val="20"/>
              </w:rPr>
            </w:pPr>
            <w:r w:rsidRPr="009B333D">
              <w:rPr>
                <w:rFonts w:ascii="Verdana" w:hAnsi="Verdana"/>
                <w:sz w:val="20"/>
                <w:szCs w:val="20"/>
              </w:rPr>
              <w:t>Sats 2017</w:t>
            </w:r>
          </w:p>
        </w:tc>
        <w:tc>
          <w:tcPr>
            <w:tcW w:w="3085" w:type="dxa"/>
            <w:tcBorders>
              <w:top w:val="single" w:sz="4" w:space="0" w:color="auto"/>
              <w:left w:val="single" w:sz="4" w:space="0" w:color="auto"/>
              <w:bottom w:val="single" w:sz="4" w:space="0" w:color="auto"/>
              <w:right w:val="single" w:sz="4" w:space="0" w:color="auto"/>
            </w:tcBorders>
            <w:shd w:val="clear" w:color="auto" w:fill="auto"/>
            <w:hideMark/>
          </w:tcPr>
          <w:p w14:paraId="0EFC2FD8" w14:textId="77777777" w:rsidR="00D57020" w:rsidRPr="009B333D" w:rsidRDefault="00D57020" w:rsidP="009B333D">
            <w:pPr>
              <w:jc w:val="right"/>
              <w:rPr>
                <w:rFonts w:ascii="Verdana" w:hAnsi="Verdana" w:cs="Arial"/>
                <w:sz w:val="20"/>
                <w:szCs w:val="20"/>
                <w:lang w:eastAsia="en-US"/>
              </w:rPr>
            </w:pPr>
            <w:r w:rsidRPr="009B333D">
              <w:rPr>
                <w:rFonts w:ascii="Verdana" w:hAnsi="Verdana"/>
                <w:sz w:val="20"/>
                <w:szCs w:val="20"/>
              </w:rPr>
              <w:t xml:space="preserve">Sats 2018 </w:t>
            </w:r>
          </w:p>
        </w:tc>
      </w:tr>
      <w:tr w:rsidR="009B13E0" w:rsidRPr="009A57A5" w14:paraId="32854FDF" w14:textId="77777777" w:rsidTr="00D57020">
        <w:tc>
          <w:tcPr>
            <w:tcW w:w="3116" w:type="dxa"/>
            <w:tcBorders>
              <w:top w:val="single" w:sz="4" w:space="0" w:color="auto"/>
              <w:left w:val="single" w:sz="4" w:space="0" w:color="auto"/>
              <w:bottom w:val="single" w:sz="4" w:space="0" w:color="auto"/>
              <w:right w:val="single" w:sz="4" w:space="0" w:color="auto"/>
            </w:tcBorders>
            <w:shd w:val="clear" w:color="auto" w:fill="auto"/>
            <w:hideMark/>
          </w:tcPr>
          <w:p w14:paraId="2D3A9B90" w14:textId="77777777" w:rsidR="009B13E0" w:rsidRPr="009A57A5" w:rsidRDefault="009B13E0" w:rsidP="00D57020">
            <w:pPr>
              <w:rPr>
                <w:rFonts w:ascii="Arial" w:hAnsi="Arial" w:cs="Arial"/>
                <w:sz w:val="20"/>
                <w:szCs w:val="20"/>
                <w:lang w:eastAsia="en-US"/>
              </w:rPr>
            </w:pPr>
            <w:r w:rsidRPr="009A57A5">
              <w:rPr>
                <w:rFonts w:ascii="Arial" w:hAnsi="Arial" w:cs="Arial"/>
                <w:sz w:val="20"/>
                <w:szCs w:val="20"/>
              </w:rPr>
              <w:t>Elg, ungdyr/voksen</w:t>
            </w:r>
          </w:p>
        </w:tc>
        <w:tc>
          <w:tcPr>
            <w:tcW w:w="3085" w:type="dxa"/>
            <w:tcBorders>
              <w:top w:val="single" w:sz="4" w:space="0" w:color="auto"/>
              <w:left w:val="single" w:sz="4" w:space="0" w:color="auto"/>
              <w:bottom w:val="single" w:sz="4" w:space="0" w:color="auto"/>
              <w:right w:val="single" w:sz="4" w:space="0" w:color="auto"/>
            </w:tcBorders>
            <w:shd w:val="clear" w:color="auto" w:fill="auto"/>
            <w:hideMark/>
          </w:tcPr>
          <w:p w14:paraId="3C6EBA28" w14:textId="77777777" w:rsidR="009B13E0" w:rsidRPr="009B333D" w:rsidRDefault="009B13E0" w:rsidP="00D57020">
            <w:pPr>
              <w:jc w:val="right"/>
              <w:rPr>
                <w:rFonts w:ascii="Verdana" w:hAnsi="Verdana"/>
                <w:sz w:val="20"/>
                <w:szCs w:val="20"/>
              </w:rPr>
            </w:pPr>
            <w:r w:rsidRPr="009B333D">
              <w:rPr>
                <w:rFonts w:ascii="Verdana" w:hAnsi="Verdana"/>
                <w:sz w:val="20"/>
                <w:szCs w:val="20"/>
              </w:rPr>
              <w:t>Kr. 537</w:t>
            </w:r>
          </w:p>
        </w:tc>
        <w:tc>
          <w:tcPr>
            <w:tcW w:w="3085" w:type="dxa"/>
            <w:tcBorders>
              <w:top w:val="single" w:sz="4" w:space="0" w:color="auto"/>
              <w:left w:val="single" w:sz="4" w:space="0" w:color="auto"/>
              <w:bottom w:val="single" w:sz="4" w:space="0" w:color="auto"/>
              <w:right w:val="single" w:sz="4" w:space="0" w:color="auto"/>
            </w:tcBorders>
            <w:shd w:val="clear" w:color="auto" w:fill="auto"/>
          </w:tcPr>
          <w:p w14:paraId="7EE85802" w14:textId="0128D740" w:rsidR="009B13E0" w:rsidRPr="009B333D" w:rsidRDefault="009B13E0" w:rsidP="009B13E0">
            <w:pPr>
              <w:jc w:val="right"/>
              <w:rPr>
                <w:rFonts w:ascii="Verdana" w:hAnsi="Verdana"/>
                <w:sz w:val="20"/>
                <w:szCs w:val="20"/>
              </w:rPr>
            </w:pPr>
            <w:r w:rsidRPr="009B333D">
              <w:rPr>
                <w:rFonts w:ascii="Verdana" w:hAnsi="Verdana"/>
                <w:sz w:val="20"/>
                <w:szCs w:val="20"/>
              </w:rPr>
              <w:t>Kr. 537</w:t>
            </w:r>
          </w:p>
        </w:tc>
      </w:tr>
      <w:tr w:rsidR="009B13E0" w:rsidRPr="009A57A5" w14:paraId="2DA47B15" w14:textId="77777777" w:rsidTr="00D57020">
        <w:tc>
          <w:tcPr>
            <w:tcW w:w="3116" w:type="dxa"/>
            <w:tcBorders>
              <w:top w:val="single" w:sz="4" w:space="0" w:color="auto"/>
              <w:left w:val="single" w:sz="4" w:space="0" w:color="auto"/>
              <w:bottom w:val="single" w:sz="4" w:space="0" w:color="auto"/>
              <w:right w:val="single" w:sz="4" w:space="0" w:color="auto"/>
            </w:tcBorders>
            <w:shd w:val="clear" w:color="auto" w:fill="auto"/>
            <w:hideMark/>
          </w:tcPr>
          <w:p w14:paraId="3F55DD54" w14:textId="77777777" w:rsidR="009B13E0" w:rsidRPr="009A57A5" w:rsidRDefault="009B13E0" w:rsidP="00D57020">
            <w:pPr>
              <w:rPr>
                <w:rFonts w:ascii="Arial" w:hAnsi="Arial" w:cs="Arial"/>
                <w:sz w:val="20"/>
                <w:szCs w:val="20"/>
                <w:lang w:eastAsia="en-US"/>
              </w:rPr>
            </w:pPr>
            <w:r w:rsidRPr="009A57A5">
              <w:rPr>
                <w:rFonts w:ascii="Arial" w:hAnsi="Arial" w:cs="Arial"/>
                <w:sz w:val="20"/>
                <w:szCs w:val="20"/>
              </w:rPr>
              <w:t>Elg, kalv</w:t>
            </w:r>
          </w:p>
        </w:tc>
        <w:tc>
          <w:tcPr>
            <w:tcW w:w="3085" w:type="dxa"/>
            <w:tcBorders>
              <w:top w:val="single" w:sz="4" w:space="0" w:color="auto"/>
              <w:left w:val="single" w:sz="4" w:space="0" w:color="auto"/>
              <w:bottom w:val="single" w:sz="4" w:space="0" w:color="auto"/>
              <w:right w:val="single" w:sz="4" w:space="0" w:color="auto"/>
            </w:tcBorders>
            <w:shd w:val="clear" w:color="auto" w:fill="auto"/>
            <w:hideMark/>
          </w:tcPr>
          <w:p w14:paraId="5C18A5A6" w14:textId="77777777" w:rsidR="009B13E0" w:rsidRPr="009B333D" w:rsidRDefault="009B13E0" w:rsidP="00D57020">
            <w:pPr>
              <w:jc w:val="right"/>
              <w:rPr>
                <w:rFonts w:ascii="Verdana" w:hAnsi="Verdana"/>
                <w:sz w:val="20"/>
                <w:szCs w:val="20"/>
              </w:rPr>
            </w:pPr>
            <w:r w:rsidRPr="009B333D">
              <w:rPr>
                <w:rFonts w:ascii="Verdana" w:hAnsi="Verdana"/>
                <w:sz w:val="20"/>
                <w:szCs w:val="20"/>
              </w:rPr>
              <w:t>Kr. 316</w:t>
            </w:r>
          </w:p>
        </w:tc>
        <w:tc>
          <w:tcPr>
            <w:tcW w:w="3085" w:type="dxa"/>
            <w:tcBorders>
              <w:top w:val="single" w:sz="4" w:space="0" w:color="auto"/>
              <w:left w:val="single" w:sz="4" w:space="0" w:color="auto"/>
              <w:bottom w:val="single" w:sz="4" w:space="0" w:color="auto"/>
              <w:right w:val="single" w:sz="4" w:space="0" w:color="auto"/>
            </w:tcBorders>
            <w:shd w:val="clear" w:color="auto" w:fill="auto"/>
          </w:tcPr>
          <w:p w14:paraId="3897ABBE" w14:textId="16D665F4" w:rsidR="009B13E0" w:rsidRPr="009B333D" w:rsidRDefault="009B13E0" w:rsidP="009B13E0">
            <w:pPr>
              <w:jc w:val="right"/>
              <w:rPr>
                <w:rFonts w:ascii="Verdana" w:hAnsi="Verdana"/>
                <w:sz w:val="20"/>
                <w:szCs w:val="20"/>
              </w:rPr>
            </w:pPr>
            <w:r w:rsidRPr="009B333D">
              <w:rPr>
                <w:rFonts w:ascii="Verdana" w:hAnsi="Verdana"/>
                <w:sz w:val="20"/>
                <w:szCs w:val="20"/>
              </w:rPr>
              <w:t>Kr. 316</w:t>
            </w:r>
          </w:p>
        </w:tc>
      </w:tr>
      <w:tr w:rsidR="009B13E0" w:rsidRPr="009A57A5" w14:paraId="1ECCA983" w14:textId="77777777" w:rsidTr="00D57020">
        <w:tc>
          <w:tcPr>
            <w:tcW w:w="3116" w:type="dxa"/>
            <w:tcBorders>
              <w:top w:val="single" w:sz="4" w:space="0" w:color="auto"/>
              <w:left w:val="single" w:sz="4" w:space="0" w:color="auto"/>
              <w:bottom w:val="single" w:sz="4" w:space="0" w:color="auto"/>
              <w:right w:val="single" w:sz="4" w:space="0" w:color="auto"/>
            </w:tcBorders>
            <w:shd w:val="clear" w:color="auto" w:fill="auto"/>
            <w:hideMark/>
          </w:tcPr>
          <w:p w14:paraId="1A128D0D" w14:textId="77777777" w:rsidR="009B13E0" w:rsidRPr="009A57A5" w:rsidRDefault="009B13E0" w:rsidP="00D57020">
            <w:pPr>
              <w:rPr>
                <w:rFonts w:ascii="Arial" w:hAnsi="Arial" w:cs="Arial"/>
                <w:sz w:val="20"/>
                <w:szCs w:val="20"/>
                <w:lang w:eastAsia="en-US"/>
              </w:rPr>
            </w:pPr>
            <w:r w:rsidRPr="009A57A5">
              <w:rPr>
                <w:rFonts w:ascii="Arial" w:hAnsi="Arial" w:cs="Arial"/>
                <w:sz w:val="20"/>
                <w:szCs w:val="20"/>
              </w:rPr>
              <w:t>Hjort, ungdyr/voksen</w:t>
            </w:r>
          </w:p>
        </w:tc>
        <w:tc>
          <w:tcPr>
            <w:tcW w:w="3085" w:type="dxa"/>
            <w:tcBorders>
              <w:top w:val="single" w:sz="4" w:space="0" w:color="auto"/>
              <w:left w:val="single" w:sz="4" w:space="0" w:color="auto"/>
              <w:bottom w:val="single" w:sz="4" w:space="0" w:color="auto"/>
              <w:right w:val="single" w:sz="4" w:space="0" w:color="auto"/>
            </w:tcBorders>
            <w:shd w:val="clear" w:color="auto" w:fill="auto"/>
            <w:hideMark/>
          </w:tcPr>
          <w:p w14:paraId="54B9FCF2" w14:textId="77777777" w:rsidR="009B13E0" w:rsidRPr="009B333D" w:rsidRDefault="009B13E0" w:rsidP="00D57020">
            <w:pPr>
              <w:jc w:val="right"/>
              <w:rPr>
                <w:rFonts w:ascii="Verdana" w:hAnsi="Verdana"/>
                <w:sz w:val="20"/>
                <w:szCs w:val="20"/>
              </w:rPr>
            </w:pPr>
            <w:r w:rsidRPr="009B333D">
              <w:rPr>
                <w:rFonts w:ascii="Verdana" w:hAnsi="Verdana"/>
                <w:sz w:val="20"/>
                <w:szCs w:val="20"/>
              </w:rPr>
              <w:t>Kr. 411</w:t>
            </w:r>
          </w:p>
        </w:tc>
        <w:tc>
          <w:tcPr>
            <w:tcW w:w="3085" w:type="dxa"/>
            <w:tcBorders>
              <w:top w:val="single" w:sz="4" w:space="0" w:color="auto"/>
              <w:left w:val="single" w:sz="4" w:space="0" w:color="auto"/>
              <w:bottom w:val="single" w:sz="4" w:space="0" w:color="auto"/>
              <w:right w:val="single" w:sz="4" w:space="0" w:color="auto"/>
            </w:tcBorders>
            <w:shd w:val="clear" w:color="auto" w:fill="auto"/>
          </w:tcPr>
          <w:p w14:paraId="7E29A5DA" w14:textId="3A1201DB" w:rsidR="009B13E0" w:rsidRPr="009B333D" w:rsidRDefault="009B13E0" w:rsidP="009B13E0">
            <w:pPr>
              <w:jc w:val="right"/>
              <w:rPr>
                <w:rFonts w:ascii="Verdana" w:hAnsi="Verdana"/>
                <w:sz w:val="20"/>
                <w:szCs w:val="20"/>
              </w:rPr>
            </w:pPr>
            <w:r w:rsidRPr="009B333D">
              <w:rPr>
                <w:rFonts w:ascii="Verdana" w:hAnsi="Verdana"/>
                <w:sz w:val="20"/>
                <w:szCs w:val="20"/>
              </w:rPr>
              <w:t>Kr. 411</w:t>
            </w:r>
          </w:p>
        </w:tc>
      </w:tr>
      <w:tr w:rsidR="009B13E0" w:rsidRPr="009A57A5" w14:paraId="7698E1F3" w14:textId="77777777" w:rsidTr="00D57020">
        <w:tc>
          <w:tcPr>
            <w:tcW w:w="3116" w:type="dxa"/>
            <w:tcBorders>
              <w:top w:val="single" w:sz="4" w:space="0" w:color="auto"/>
              <w:left w:val="single" w:sz="4" w:space="0" w:color="auto"/>
              <w:bottom w:val="single" w:sz="4" w:space="0" w:color="auto"/>
              <w:right w:val="single" w:sz="4" w:space="0" w:color="auto"/>
            </w:tcBorders>
            <w:shd w:val="clear" w:color="auto" w:fill="auto"/>
            <w:hideMark/>
          </w:tcPr>
          <w:p w14:paraId="2C8FD03F" w14:textId="77777777" w:rsidR="009B13E0" w:rsidRPr="009A57A5" w:rsidRDefault="009B13E0" w:rsidP="00D57020">
            <w:pPr>
              <w:rPr>
                <w:rFonts w:ascii="Arial" w:hAnsi="Arial" w:cs="Arial"/>
                <w:sz w:val="20"/>
                <w:szCs w:val="20"/>
                <w:lang w:eastAsia="en-US"/>
              </w:rPr>
            </w:pPr>
            <w:r w:rsidRPr="009A57A5">
              <w:rPr>
                <w:rFonts w:ascii="Arial" w:hAnsi="Arial" w:cs="Arial"/>
                <w:sz w:val="20"/>
                <w:szCs w:val="20"/>
              </w:rPr>
              <w:t>Hjort, kalv</w:t>
            </w:r>
          </w:p>
        </w:tc>
        <w:tc>
          <w:tcPr>
            <w:tcW w:w="3085" w:type="dxa"/>
            <w:tcBorders>
              <w:top w:val="single" w:sz="4" w:space="0" w:color="auto"/>
              <w:left w:val="single" w:sz="4" w:space="0" w:color="auto"/>
              <w:bottom w:val="single" w:sz="4" w:space="0" w:color="auto"/>
              <w:right w:val="single" w:sz="4" w:space="0" w:color="auto"/>
            </w:tcBorders>
            <w:shd w:val="clear" w:color="auto" w:fill="auto"/>
            <w:hideMark/>
          </w:tcPr>
          <w:p w14:paraId="2434C992" w14:textId="77777777" w:rsidR="009B13E0" w:rsidRPr="009B333D" w:rsidRDefault="009B13E0" w:rsidP="00D57020">
            <w:pPr>
              <w:jc w:val="right"/>
              <w:rPr>
                <w:rFonts w:ascii="Verdana" w:hAnsi="Verdana"/>
                <w:sz w:val="20"/>
                <w:szCs w:val="20"/>
              </w:rPr>
            </w:pPr>
            <w:r w:rsidRPr="009B333D">
              <w:rPr>
                <w:rFonts w:ascii="Verdana" w:hAnsi="Verdana"/>
                <w:sz w:val="20"/>
                <w:szCs w:val="20"/>
              </w:rPr>
              <w:t>Kr. 249</w:t>
            </w:r>
          </w:p>
        </w:tc>
        <w:tc>
          <w:tcPr>
            <w:tcW w:w="3085" w:type="dxa"/>
            <w:tcBorders>
              <w:top w:val="single" w:sz="4" w:space="0" w:color="auto"/>
              <w:left w:val="single" w:sz="4" w:space="0" w:color="auto"/>
              <w:bottom w:val="single" w:sz="4" w:space="0" w:color="auto"/>
              <w:right w:val="single" w:sz="4" w:space="0" w:color="auto"/>
            </w:tcBorders>
            <w:shd w:val="clear" w:color="auto" w:fill="auto"/>
          </w:tcPr>
          <w:p w14:paraId="1825A0DC" w14:textId="5FDE0716" w:rsidR="009B13E0" w:rsidRPr="009B333D" w:rsidRDefault="009B13E0" w:rsidP="009B13E0">
            <w:pPr>
              <w:jc w:val="right"/>
              <w:rPr>
                <w:rFonts w:ascii="Verdana" w:hAnsi="Verdana"/>
                <w:sz w:val="20"/>
                <w:szCs w:val="20"/>
              </w:rPr>
            </w:pPr>
            <w:r w:rsidRPr="009B333D">
              <w:rPr>
                <w:rFonts w:ascii="Verdana" w:hAnsi="Verdana"/>
                <w:sz w:val="20"/>
                <w:szCs w:val="20"/>
              </w:rPr>
              <w:t>Kr. 249</w:t>
            </w:r>
          </w:p>
        </w:tc>
      </w:tr>
    </w:tbl>
    <w:p w14:paraId="622112CC" w14:textId="77777777" w:rsidR="00D57020" w:rsidRPr="009A57A5" w:rsidRDefault="00D57020" w:rsidP="00D57020">
      <w:pPr>
        <w:pStyle w:val="NormalWeb"/>
        <w:spacing w:before="0" w:beforeAutospacing="0" w:after="0" w:afterAutospacing="0"/>
        <w:rPr>
          <w:rFonts w:ascii="Verdana" w:hAnsi="Verdana"/>
          <w:i/>
          <w:iCs/>
          <w:sz w:val="20"/>
          <w:szCs w:val="20"/>
        </w:rPr>
      </w:pPr>
    </w:p>
    <w:p w14:paraId="29DB0F20" w14:textId="63C2B506" w:rsidR="00D57020" w:rsidRPr="009A57A5" w:rsidRDefault="00D57020" w:rsidP="00D57020">
      <w:pPr>
        <w:pStyle w:val="NormalWeb"/>
        <w:spacing w:before="0" w:beforeAutospacing="0" w:after="0" w:afterAutospacing="0"/>
        <w:rPr>
          <w:rFonts w:ascii="Verdana" w:hAnsi="Verdana"/>
          <w:iCs/>
          <w:sz w:val="20"/>
          <w:szCs w:val="20"/>
        </w:rPr>
      </w:pPr>
      <w:r w:rsidRPr="009A57A5">
        <w:rPr>
          <w:rFonts w:ascii="Verdana" w:hAnsi="Verdana"/>
          <w:iCs/>
          <w:sz w:val="20"/>
          <w:szCs w:val="20"/>
        </w:rPr>
        <w:t xml:space="preserve">Avgiften er statlig regulert og maksimalsatsene vedtas i statsbudsjettet. </w:t>
      </w:r>
      <w:r w:rsidR="009B13E0">
        <w:rPr>
          <w:rFonts w:ascii="Verdana" w:hAnsi="Verdana"/>
          <w:iCs/>
          <w:sz w:val="20"/>
          <w:szCs w:val="20"/>
        </w:rPr>
        <w:t>Det er ikke foreslått endringer.</w:t>
      </w:r>
    </w:p>
    <w:p w14:paraId="53E0117F" w14:textId="77777777" w:rsidR="00D57020" w:rsidRPr="009A57A5" w:rsidRDefault="00D57020" w:rsidP="00E55613">
      <w:pPr>
        <w:pStyle w:val="Overskrift1"/>
        <w:numPr>
          <w:ilvl w:val="0"/>
          <w:numId w:val="31"/>
        </w:numPr>
        <w:ind w:left="0" w:firstLine="0"/>
      </w:pPr>
      <w:bookmarkStart w:id="465" w:name="_Toc276444694"/>
      <w:bookmarkStart w:id="466" w:name="_Toc495641284"/>
      <w:r w:rsidRPr="009A57A5">
        <w:lastRenderedPageBreak/>
        <w:t>Kommunale eiendomsavgifter generelt</w:t>
      </w:r>
      <w:bookmarkEnd w:id="465"/>
      <w:bookmarkEnd w:id="466"/>
    </w:p>
    <w:p w14:paraId="560C0AEE" w14:textId="77777777" w:rsidR="00D57020" w:rsidRPr="009A57A5" w:rsidRDefault="00D57020" w:rsidP="00D57020">
      <w:pPr>
        <w:pStyle w:val="NormalWeb"/>
        <w:rPr>
          <w:rFonts w:ascii="Verdana" w:hAnsi="Verdana"/>
          <w:sz w:val="20"/>
          <w:szCs w:val="20"/>
        </w:rPr>
      </w:pPr>
      <w:r w:rsidRPr="009A57A5">
        <w:rPr>
          <w:rFonts w:ascii="Verdana" w:hAnsi="Verdana"/>
          <w:sz w:val="20"/>
        </w:rPr>
        <w:t xml:space="preserve">Minste gebyrenhet er en separat boenhet som defineres som bolig med ett eller flere rom, separat inngang, og egen kjøkkendel. Denne definisjonen er lagt til grunn ved fastsettelsen av eiendomsavgiftene. Regler for fastsettelse av gebyrene finner du i </w:t>
      </w:r>
      <w:hyperlink r:id="rId70" w:history="1">
        <w:r w:rsidRPr="009A57A5">
          <w:rPr>
            <w:rFonts w:ascii="Verdana" w:hAnsi="Verdana"/>
            <w:sz w:val="20"/>
            <w:szCs w:val="20"/>
          </w:rPr>
          <w:t xml:space="preserve">forskrift om </w:t>
        </w:r>
        <w:r w:rsidRPr="009A57A5">
          <w:rPr>
            <w:rFonts w:ascii="Verdana" w:hAnsi="Verdana"/>
            <w:b/>
            <w:sz w:val="20"/>
            <w:szCs w:val="20"/>
            <w:u w:val="single"/>
          </w:rPr>
          <w:t>Vann- og avløpsgebyrer i Modum kommune</w:t>
        </w:r>
        <w:r w:rsidRPr="009A57A5">
          <w:rPr>
            <w:rFonts w:ascii="Verdana" w:hAnsi="Verdana"/>
            <w:sz w:val="20"/>
            <w:szCs w:val="20"/>
          </w:rPr>
          <w:t>.</w:t>
        </w:r>
      </w:hyperlink>
      <w:r w:rsidRPr="009A57A5">
        <w:rPr>
          <w:rFonts w:ascii="Verdana" w:hAnsi="Verdana"/>
          <w:sz w:val="20"/>
          <w:szCs w:val="20"/>
        </w:rPr>
        <w:t xml:space="preserve"> Trykk på linken for å lese den lokale forskriften. </w:t>
      </w:r>
    </w:p>
    <w:p w14:paraId="270C257A" w14:textId="77777777" w:rsidR="00D57020" w:rsidRPr="009A57A5" w:rsidRDefault="00D57020" w:rsidP="00E55613">
      <w:pPr>
        <w:pStyle w:val="Overskrift2"/>
        <w:numPr>
          <w:ilvl w:val="1"/>
          <w:numId w:val="26"/>
        </w:numPr>
      </w:pPr>
      <w:bookmarkStart w:id="467" w:name="_Toc276444695"/>
      <w:bookmarkStart w:id="468" w:name="_Toc495641285"/>
      <w:r w:rsidRPr="009A57A5">
        <w:t>Vann- og kloakkgebyrer</w:t>
      </w:r>
      <w:bookmarkEnd w:id="467"/>
      <w:bookmarkEnd w:id="468"/>
    </w:p>
    <w:p w14:paraId="18068B12" w14:textId="77777777" w:rsidR="00D57020" w:rsidRPr="009A57A5" w:rsidRDefault="00D57020" w:rsidP="00D57020">
      <w:pPr>
        <w:pStyle w:val="NormalWeb"/>
        <w:rPr>
          <w:rFonts w:ascii="Verdana" w:hAnsi="Verdana"/>
          <w:sz w:val="20"/>
        </w:rPr>
      </w:pPr>
      <w:r w:rsidRPr="009A57A5">
        <w:rPr>
          <w:rFonts w:ascii="Verdana" w:hAnsi="Verdana"/>
          <w:sz w:val="20"/>
        </w:rPr>
        <w:t>Prisene ble sist endret i 2017. Avgiftene er mva. pliktige. Prisene er oppgitt inkl. mva.</w:t>
      </w:r>
    </w:p>
    <w:p w14:paraId="4E11EB88" w14:textId="77777777" w:rsidR="00D57020" w:rsidRPr="009A57A5" w:rsidRDefault="0066327E" w:rsidP="0066327E">
      <w:pPr>
        <w:pStyle w:val="Overskrift2"/>
        <w:numPr>
          <w:ilvl w:val="0"/>
          <w:numId w:val="0"/>
        </w:numPr>
        <w:ind w:left="1276" w:hanging="1276"/>
      </w:pPr>
      <w:bookmarkStart w:id="469" w:name="_Toc276444696"/>
      <w:bookmarkStart w:id="470" w:name="_Toc495641286"/>
      <w:r>
        <w:t xml:space="preserve">10.2. </w:t>
      </w:r>
      <w:r w:rsidR="00D57020" w:rsidRPr="009A57A5">
        <w:t xml:space="preserve">Avgift etter </w:t>
      </w:r>
      <w:bookmarkEnd w:id="469"/>
      <w:r w:rsidR="00D57020" w:rsidRPr="009A57A5">
        <w:t>stipulert forbruk</w:t>
      </w:r>
      <w:bookmarkEnd w:id="470"/>
    </w:p>
    <w:p w14:paraId="2085B0E0" w14:textId="77777777" w:rsidR="00D57020" w:rsidRPr="009A57A5" w:rsidRDefault="00D57020" w:rsidP="00D57020">
      <w:pPr>
        <w:pStyle w:val="NormalWeb"/>
        <w:rPr>
          <w:rFonts w:ascii="Verdana" w:hAnsi="Verdana"/>
          <w:sz w:val="20"/>
        </w:rPr>
      </w:pPr>
      <w:r w:rsidRPr="009A57A5">
        <w:rPr>
          <w:rFonts w:ascii="Verdana" w:hAnsi="Verdana"/>
          <w:sz w:val="20"/>
        </w:rPr>
        <w:t>Vann:</w:t>
      </w:r>
      <w:r w:rsidRPr="009A57A5">
        <w:rPr>
          <w:rFonts w:ascii="Verdana" w:hAnsi="Verdana"/>
          <w:sz w:val="20"/>
        </w:rPr>
        <w:tab/>
      </w:r>
    </w:p>
    <w:tbl>
      <w:tblPr>
        <w:tblW w:w="3283"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941"/>
        <w:gridCol w:w="3035"/>
      </w:tblGrid>
      <w:tr w:rsidR="00D57020" w:rsidRPr="009A57A5" w14:paraId="533E1411" w14:textId="77777777" w:rsidTr="00D57020">
        <w:trPr>
          <w:tblCellSpacing w:w="0" w:type="dxa"/>
        </w:trPr>
        <w:tc>
          <w:tcPr>
            <w:tcW w:w="2461" w:type="pct"/>
            <w:tcBorders>
              <w:top w:val="outset" w:sz="6" w:space="0" w:color="auto"/>
              <w:left w:val="outset" w:sz="6" w:space="0" w:color="auto"/>
              <w:bottom w:val="outset" w:sz="6" w:space="0" w:color="auto"/>
              <w:right w:val="outset" w:sz="6" w:space="0" w:color="auto"/>
            </w:tcBorders>
            <w:vAlign w:val="center"/>
          </w:tcPr>
          <w:p w14:paraId="43DF4D81" w14:textId="77777777" w:rsidR="00D57020" w:rsidRPr="009A57A5" w:rsidRDefault="00D57020" w:rsidP="00D57020">
            <w:pPr>
              <w:pStyle w:val="NormalWeb"/>
              <w:rPr>
                <w:rFonts w:ascii="Verdana" w:hAnsi="Verdana"/>
                <w:sz w:val="20"/>
                <w:vertAlign w:val="superscript"/>
              </w:rPr>
            </w:pPr>
            <w:r w:rsidRPr="009A57A5">
              <w:rPr>
                <w:rFonts w:ascii="Verdana" w:hAnsi="Verdana"/>
                <w:sz w:val="20"/>
              </w:rPr>
              <w:t xml:space="preserve">Bruksareal </w:t>
            </w:r>
          </w:p>
        </w:tc>
        <w:tc>
          <w:tcPr>
            <w:tcW w:w="2539" w:type="pct"/>
            <w:tcBorders>
              <w:top w:val="outset" w:sz="6" w:space="0" w:color="auto"/>
              <w:left w:val="outset" w:sz="6" w:space="0" w:color="auto"/>
              <w:bottom w:val="outset" w:sz="6" w:space="0" w:color="auto"/>
              <w:right w:val="outset" w:sz="6" w:space="0" w:color="auto"/>
            </w:tcBorders>
            <w:vAlign w:val="center"/>
          </w:tcPr>
          <w:p w14:paraId="68AD1651" w14:textId="77777777" w:rsidR="00D57020" w:rsidRPr="009A57A5" w:rsidRDefault="00D57020" w:rsidP="00D57020">
            <w:pPr>
              <w:pStyle w:val="NormalWeb"/>
              <w:jc w:val="right"/>
              <w:rPr>
                <w:rFonts w:ascii="Verdana" w:hAnsi="Verdana"/>
                <w:sz w:val="20"/>
              </w:rPr>
            </w:pPr>
            <w:r w:rsidRPr="009A57A5">
              <w:rPr>
                <w:rFonts w:ascii="Verdana" w:hAnsi="Verdana"/>
                <w:sz w:val="20"/>
              </w:rPr>
              <w:t>Stipulert forbruk m</w:t>
            </w:r>
            <w:r w:rsidRPr="009A57A5">
              <w:rPr>
                <w:rFonts w:ascii="Verdana" w:hAnsi="Verdana"/>
                <w:sz w:val="20"/>
                <w:vertAlign w:val="superscript"/>
              </w:rPr>
              <w:t>3</w:t>
            </w:r>
            <w:r w:rsidRPr="009A57A5">
              <w:rPr>
                <w:rFonts w:ascii="Verdana" w:hAnsi="Verdana"/>
                <w:sz w:val="20"/>
              </w:rPr>
              <w:t xml:space="preserve">/år  </w:t>
            </w:r>
          </w:p>
        </w:tc>
      </w:tr>
      <w:tr w:rsidR="00D57020" w:rsidRPr="009A57A5" w14:paraId="6F67F70B" w14:textId="77777777" w:rsidTr="00D57020">
        <w:trPr>
          <w:tblCellSpacing w:w="0" w:type="dxa"/>
        </w:trPr>
        <w:tc>
          <w:tcPr>
            <w:tcW w:w="2461" w:type="pct"/>
            <w:tcBorders>
              <w:top w:val="outset" w:sz="6" w:space="0" w:color="auto"/>
              <w:left w:val="outset" w:sz="6" w:space="0" w:color="auto"/>
              <w:bottom w:val="outset" w:sz="6" w:space="0" w:color="auto"/>
              <w:right w:val="outset" w:sz="6" w:space="0" w:color="auto"/>
            </w:tcBorders>
            <w:vAlign w:val="center"/>
          </w:tcPr>
          <w:p w14:paraId="0F94A692" w14:textId="77777777" w:rsidR="00D57020" w:rsidRPr="009A57A5" w:rsidRDefault="00D57020" w:rsidP="00D57020">
            <w:pPr>
              <w:pStyle w:val="NormalWeb"/>
              <w:rPr>
                <w:rFonts w:ascii="Verdana" w:hAnsi="Verdana"/>
                <w:sz w:val="20"/>
              </w:rPr>
            </w:pPr>
            <w:r w:rsidRPr="009A57A5">
              <w:rPr>
                <w:rFonts w:ascii="Verdana" w:hAnsi="Verdana"/>
                <w:sz w:val="20"/>
              </w:rPr>
              <w:t>0-60 m</w:t>
            </w:r>
            <w:r w:rsidRPr="009A57A5">
              <w:rPr>
                <w:rFonts w:ascii="Verdana" w:hAnsi="Verdana"/>
                <w:sz w:val="20"/>
                <w:vertAlign w:val="superscript"/>
              </w:rPr>
              <w:t>2</w:t>
            </w:r>
            <w:r w:rsidRPr="009A57A5">
              <w:rPr>
                <w:rFonts w:ascii="Verdana" w:hAnsi="Verdana"/>
                <w:sz w:val="20"/>
              </w:rPr>
              <w:t xml:space="preserve">         </w:t>
            </w:r>
          </w:p>
        </w:tc>
        <w:tc>
          <w:tcPr>
            <w:tcW w:w="2539" w:type="pct"/>
            <w:tcBorders>
              <w:top w:val="outset" w:sz="6" w:space="0" w:color="auto"/>
              <w:left w:val="outset" w:sz="6" w:space="0" w:color="auto"/>
              <w:bottom w:val="outset" w:sz="6" w:space="0" w:color="auto"/>
              <w:right w:val="outset" w:sz="6" w:space="0" w:color="auto"/>
            </w:tcBorders>
            <w:vAlign w:val="center"/>
          </w:tcPr>
          <w:p w14:paraId="54C6F313" w14:textId="77777777" w:rsidR="00D57020" w:rsidRPr="009A57A5" w:rsidRDefault="00D57020" w:rsidP="00D57020">
            <w:pPr>
              <w:pStyle w:val="NormalWeb"/>
              <w:jc w:val="right"/>
              <w:rPr>
                <w:rFonts w:ascii="Verdana" w:hAnsi="Verdana"/>
                <w:sz w:val="20"/>
              </w:rPr>
            </w:pPr>
            <w:r w:rsidRPr="009A57A5">
              <w:rPr>
                <w:rFonts w:ascii="Verdana" w:hAnsi="Verdana"/>
                <w:sz w:val="20"/>
              </w:rPr>
              <w:t>250</w:t>
            </w:r>
          </w:p>
        </w:tc>
      </w:tr>
      <w:tr w:rsidR="00D57020" w:rsidRPr="009A57A5" w14:paraId="073604C2" w14:textId="77777777" w:rsidTr="00D57020">
        <w:trPr>
          <w:tblCellSpacing w:w="0" w:type="dxa"/>
        </w:trPr>
        <w:tc>
          <w:tcPr>
            <w:tcW w:w="2461" w:type="pct"/>
            <w:tcBorders>
              <w:top w:val="outset" w:sz="6" w:space="0" w:color="auto"/>
              <w:left w:val="outset" w:sz="6" w:space="0" w:color="auto"/>
              <w:bottom w:val="outset" w:sz="6" w:space="0" w:color="auto"/>
              <w:right w:val="outset" w:sz="6" w:space="0" w:color="auto"/>
            </w:tcBorders>
            <w:vAlign w:val="center"/>
          </w:tcPr>
          <w:p w14:paraId="027D445B" w14:textId="77777777" w:rsidR="00D57020" w:rsidRPr="009A57A5" w:rsidRDefault="00D57020" w:rsidP="00D57020">
            <w:pPr>
              <w:pStyle w:val="NormalWeb"/>
              <w:rPr>
                <w:rFonts w:ascii="Verdana" w:hAnsi="Verdana"/>
                <w:sz w:val="20"/>
              </w:rPr>
            </w:pPr>
            <w:r w:rsidRPr="009A57A5">
              <w:rPr>
                <w:rFonts w:ascii="Verdana" w:hAnsi="Verdana"/>
                <w:sz w:val="20"/>
              </w:rPr>
              <w:t>60-160 m</w:t>
            </w:r>
            <w:r w:rsidRPr="009A57A5">
              <w:rPr>
                <w:rFonts w:ascii="Verdana" w:hAnsi="Verdana"/>
                <w:sz w:val="20"/>
                <w:vertAlign w:val="superscript"/>
              </w:rPr>
              <w:t>2</w:t>
            </w:r>
            <w:r w:rsidRPr="009A57A5">
              <w:rPr>
                <w:rFonts w:ascii="Verdana" w:hAnsi="Verdana"/>
                <w:sz w:val="20"/>
              </w:rPr>
              <w:t xml:space="preserve">     </w:t>
            </w:r>
          </w:p>
        </w:tc>
        <w:tc>
          <w:tcPr>
            <w:tcW w:w="2539" w:type="pct"/>
            <w:tcBorders>
              <w:top w:val="outset" w:sz="6" w:space="0" w:color="auto"/>
              <w:left w:val="outset" w:sz="6" w:space="0" w:color="auto"/>
              <w:bottom w:val="outset" w:sz="6" w:space="0" w:color="auto"/>
              <w:right w:val="outset" w:sz="6" w:space="0" w:color="auto"/>
            </w:tcBorders>
            <w:vAlign w:val="center"/>
          </w:tcPr>
          <w:p w14:paraId="1AB40524" w14:textId="77777777" w:rsidR="00D57020" w:rsidRPr="009A57A5" w:rsidRDefault="00D57020" w:rsidP="00D57020">
            <w:pPr>
              <w:pStyle w:val="NormalWeb"/>
              <w:jc w:val="right"/>
              <w:rPr>
                <w:rFonts w:ascii="Verdana" w:hAnsi="Verdana"/>
                <w:sz w:val="20"/>
              </w:rPr>
            </w:pPr>
            <w:r w:rsidRPr="009A57A5">
              <w:rPr>
                <w:rFonts w:ascii="Verdana" w:hAnsi="Verdana"/>
                <w:sz w:val="20"/>
              </w:rPr>
              <w:t xml:space="preserve">330 </w:t>
            </w:r>
          </w:p>
        </w:tc>
      </w:tr>
      <w:tr w:rsidR="00D57020" w:rsidRPr="009A57A5" w14:paraId="2C62716A" w14:textId="77777777" w:rsidTr="00D57020">
        <w:trPr>
          <w:tblCellSpacing w:w="0" w:type="dxa"/>
        </w:trPr>
        <w:tc>
          <w:tcPr>
            <w:tcW w:w="2461" w:type="pct"/>
            <w:tcBorders>
              <w:top w:val="outset" w:sz="6" w:space="0" w:color="auto"/>
              <w:left w:val="outset" w:sz="6" w:space="0" w:color="auto"/>
              <w:bottom w:val="outset" w:sz="6" w:space="0" w:color="auto"/>
              <w:right w:val="outset" w:sz="6" w:space="0" w:color="auto"/>
            </w:tcBorders>
            <w:vAlign w:val="center"/>
          </w:tcPr>
          <w:p w14:paraId="3E614651" w14:textId="77777777" w:rsidR="00D57020" w:rsidRPr="009A57A5" w:rsidRDefault="00D57020" w:rsidP="00D57020">
            <w:pPr>
              <w:pStyle w:val="NormalWeb"/>
              <w:rPr>
                <w:rFonts w:ascii="Verdana" w:hAnsi="Verdana"/>
                <w:sz w:val="20"/>
              </w:rPr>
            </w:pPr>
            <w:r w:rsidRPr="009A57A5">
              <w:rPr>
                <w:rFonts w:ascii="Verdana" w:hAnsi="Verdana"/>
                <w:sz w:val="20"/>
              </w:rPr>
              <w:t>160-240 m</w:t>
            </w:r>
            <w:r w:rsidRPr="009A57A5">
              <w:rPr>
                <w:rFonts w:ascii="Verdana" w:hAnsi="Verdana"/>
                <w:sz w:val="20"/>
                <w:vertAlign w:val="superscript"/>
              </w:rPr>
              <w:t>2</w:t>
            </w:r>
            <w:r w:rsidRPr="009A57A5">
              <w:rPr>
                <w:rFonts w:ascii="Verdana" w:hAnsi="Verdana"/>
                <w:sz w:val="20"/>
              </w:rPr>
              <w:t xml:space="preserve">     </w:t>
            </w:r>
          </w:p>
        </w:tc>
        <w:tc>
          <w:tcPr>
            <w:tcW w:w="2539" w:type="pct"/>
            <w:tcBorders>
              <w:top w:val="outset" w:sz="6" w:space="0" w:color="auto"/>
              <w:left w:val="outset" w:sz="6" w:space="0" w:color="auto"/>
              <w:bottom w:val="outset" w:sz="6" w:space="0" w:color="auto"/>
              <w:right w:val="outset" w:sz="6" w:space="0" w:color="auto"/>
            </w:tcBorders>
            <w:vAlign w:val="center"/>
          </w:tcPr>
          <w:p w14:paraId="34D361FA" w14:textId="77777777" w:rsidR="00D57020" w:rsidRPr="009A57A5" w:rsidRDefault="00D57020" w:rsidP="00D57020">
            <w:pPr>
              <w:pStyle w:val="NormalWeb"/>
              <w:jc w:val="right"/>
              <w:rPr>
                <w:rFonts w:ascii="Verdana" w:hAnsi="Verdana"/>
                <w:sz w:val="20"/>
              </w:rPr>
            </w:pPr>
            <w:r w:rsidRPr="009A57A5">
              <w:rPr>
                <w:rFonts w:ascii="Verdana" w:hAnsi="Verdana"/>
                <w:sz w:val="20"/>
              </w:rPr>
              <w:t>600</w:t>
            </w:r>
          </w:p>
        </w:tc>
      </w:tr>
    </w:tbl>
    <w:p w14:paraId="57A5AED2" w14:textId="77777777" w:rsidR="00D57020" w:rsidRPr="009A57A5" w:rsidRDefault="00D57020" w:rsidP="00D57020">
      <w:pPr>
        <w:pStyle w:val="NormalWeb"/>
        <w:rPr>
          <w:rFonts w:ascii="Verdana" w:hAnsi="Verdana"/>
          <w:sz w:val="20"/>
        </w:rPr>
      </w:pPr>
      <w:r w:rsidRPr="009A57A5">
        <w:rPr>
          <w:rFonts w:ascii="Verdana" w:hAnsi="Verdana"/>
          <w:sz w:val="20"/>
        </w:rPr>
        <w:t>Avgift betales i forhold til enhetspris for vann (kr/m</w:t>
      </w:r>
      <w:r w:rsidRPr="009A57A5">
        <w:rPr>
          <w:rFonts w:ascii="Verdana" w:hAnsi="Verdana"/>
          <w:sz w:val="20"/>
          <w:vertAlign w:val="superscript"/>
        </w:rPr>
        <w:t>3</w:t>
      </w:r>
      <w:r w:rsidRPr="009A57A5">
        <w:rPr>
          <w:rFonts w:ascii="Verdana" w:hAnsi="Verdana"/>
          <w:sz w:val="20"/>
        </w:rPr>
        <w:t>) angitt i punkt 10.2.1.</w:t>
      </w:r>
    </w:p>
    <w:p w14:paraId="0A309ACA" w14:textId="77777777" w:rsidR="00D57020" w:rsidRPr="009A57A5" w:rsidRDefault="00D57020" w:rsidP="00D57020">
      <w:pPr>
        <w:pStyle w:val="NormalWeb"/>
        <w:rPr>
          <w:rFonts w:ascii="Verdana" w:hAnsi="Verdana"/>
          <w:sz w:val="20"/>
        </w:rPr>
      </w:pPr>
      <w:r w:rsidRPr="009A57A5">
        <w:rPr>
          <w:rFonts w:ascii="Verdana" w:hAnsi="Verdana"/>
          <w:sz w:val="20"/>
        </w:rPr>
        <w:t>Kloakk:</w:t>
      </w:r>
    </w:p>
    <w:tbl>
      <w:tblPr>
        <w:tblW w:w="3283"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941"/>
        <w:gridCol w:w="3035"/>
      </w:tblGrid>
      <w:tr w:rsidR="00D57020" w:rsidRPr="009A57A5" w14:paraId="67E6AEBB" w14:textId="77777777" w:rsidTr="00D57020">
        <w:trPr>
          <w:tblCellSpacing w:w="0" w:type="dxa"/>
        </w:trPr>
        <w:tc>
          <w:tcPr>
            <w:tcW w:w="2461" w:type="pct"/>
            <w:tcBorders>
              <w:top w:val="outset" w:sz="6" w:space="0" w:color="auto"/>
              <w:left w:val="outset" w:sz="6" w:space="0" w:color="auto"/>
              <w:bottom w:val="outset" w:sz="6" w:space="0" w:color="auto"/>
              <w:right w:val="outset" w:sz="6" w:space="0" w:color="auto"/>
            </w:tcBorders>
            <w:vAlign w:val="center"/>
          </w:tcPr>
          <w:p w14:paraId="05AEEB76" w14:textId="77777777" w:rsidR="00D57020" w:rsidRPr="009A57A5" w:rsidRDefault="00D57020" w:rsidP="00D57020">
            <w:pPr>
              <w:pStyle w:val="NormalWeb"/>
              <w:rPr>
                <w:rFonts w:ascii="Verdana" w:hAnsi="Verdana"/>
                <w:sz w:val="20"/>
                <w:vertAlign w:val="superscript"/>
              </w:rPr>
            </w:pPr>
            <w:r w:rsidRPr="009A57A5">
              <w:rPr>
                <w:rFonts w:ascii="Verdana" w:hAnsi="Verdana"/>
                <w:sz w:val="20"/>
              </w:rPr>
              <w:t xml:space="preserve">Bruksareal </w:t>
            </w:r>
          </w:p>
        </w:tc>
        <w:tc>
          <w:tcPr>
            <w:tcW w:w="2539" w:type="pct"/>
            <w:tcBorders>
              <w:top w:val="outset" w:sz="6" w:space="0" w:color="auto"/>
              <w:left w:val="outset" w:sz="6" w:space="0" w:color="auto"/>
              <w:bottom w:val="outset" w:sz="6" w:space="0" w:color="auto"/>
              <w:right w:val="outset" w:sz="6" w:space="0" w:color="auto"/>
            </w:tcBorders>
            <w:vAlign w:val="center"/>
          </w:tcPr>
          <w:p w14:paraId="228BCA90" w14:textId="77777777" w:rsidR="00D57020" w:rsidRPr="009A57A5" w:rsidRDefault="00D57020" w:rsidP="00D57020">
            <w:pPr>
              <w:pStyle w:val="NormalWeb"/>
              <w:jc w:val="right"/>
              <w:rPr>
                <w:rFonts w:ascii="Verdana" w:hAnsi="Verdana"/>
                <w:sz w:val="20"/>
              </w:rPr>
            </w:pPr>
            <w:r w:rsidRPr="009A57A5">
              <w:rPr>
                <w:rFonts w:ascii="Verdana" w:hAnsi="Verdana"/>
                <w:sz w:val="20"/>
              </w:rPr>
              <w:t>Stipulert forbruk m</w:t>
            </w:r>
            <w:r w:rsidRPr="009A57A5">
              <w:rPr>
                <w:rFonts w:ascii="Verdana" w:hAnsi="Verdana"/>
                <w:sz w:val="20"/>
                <w:vertAlign w:val="superscript"/>
              </w:rPr>
              <w:t>3</w:t>
            </w:r>
            <w:r w:rsidRPr="009A57A5">
              <w:rPr>
                <w:rFonts w:ascii="Verdana" w:hAnsi="Verdana"/>
                <w:sz w:val="20"/>
              </w:rPr>
              <w:t xml:space="preserve">/år  </w:t>
            </w:r>
          </w:p>
        </w:tc>
      </w:tr>
      <w:tr w:rsidR="00D57020" w:rsidRPr="009A57A5" w14:paraId="557F09ED" w14:textId="77777777" w:rsidTr="00D57020">
        <w:trPr>
          <w:tblCellSpacing w:w="0" w:type="dxa"/>
        </w:trPr>
        <w:tc>
          <w:tcPr>
            <w:tcW w:w="2461" w:type="pct"/>
            <w:tcBorders>
              <w:top w:val="outset" w:sz="6" w:space="0" w:color="auto"/>
              <w:left w:val="outset" w:sz="6" w:space="0" w:color="auto"/>
              <w:bottom w:val="outset" w:sz="6" w:space="0" w:color="auto"/>
              <w:right w:val="outset" w:sz="6" w:space="0" w:color="auto"/>
            </w:tcBorders>
            <w:vAlign w:val="center"/>
          </w:tcPr>
          <w:p w14:paraId="17CA3386" w14:textId="77777777" w:rsidR="00D57020" w:rsidRPr="009A57A5" w:rsidRDefault="00D57020" w:rsidP="00D57020">
            <w:pPr>
              <w:pStyle w:val="NormalWeb"/>
              <w:rPr>
                <w:rFonts w:ascii="Verdana" w:hAnsi="Verdana"/>
                <w:sz w:val="20"/>
              </w:rPr>
            </w:pPr>
            <w:r w:rsidRPr="009A57A5">
              <w:rPr>
                <w:rFonts w:ascii="Verdana" w:hAnsi="Verdana"/>
                <w:sz w:val="20"/>
              </w:rPr>
              <w:t>0-60 m</w:t>
            </w:r>
            <w:r w:rsidRPr="009A57A5">
              <w:rPr>
                <w:rFonts w:ascii="Verdana" w:hAnsi="Verdana"/>
                <w:sz w:val="20"/>
                <w:vertAlign w:val="superscript"/>
              </w:rPr>
              <w:t>2</w:t>
            </w:r>
            <w:r w:rsidRPr="009A57A5">
              <w:rPr>
                <w:rFonts w:ascii="Verdana" w:hAnsi="Verdana"/>
                <w:sz w:val="20"/>
              </w:rPr>
              <w:t xml:space="preserve">         </w:t>
            </w:r>
          </w:p>
        </w:tc>
        <w:tc>
          <w:tcPr>
            <w:tcW w:w="2539" w:type="pct"/>
            <w:tcBorders>
              <w:top w:val="outset" w:sz="6" w:space="0" w:color="auto"/>
              <w:left w:val="outset" w:sz="6" w:space="0" w:color="auto"/>
              <w:bottom w:val="outset" w:sz="6" w:space="0" w:color="auto"/>
              <w:right w:val="outset" w:sz="6" w:space="0" w:color="auto"/>
            </w:tcBorders>
            <w:vAlign w:val="center"/>
          </w:tcPr>
          <w:p w14:paraId="43274B42" w14:textId="77777777" w:rsidR="00D57020" w:rsidRPr="009A57A5" w:rsidRDefault="00D57020" w:rsidP="00D57020">
            <w:pPr>
              <w:pStyle w:val="NormalWeb"/>
              <w:jc w:val="right"/>
              <w:rPr>
                <w:rFonts w:ascii="Verdana" w:hAnsi="Verdana"/>
                <w:sz w:val="20"/>
              </w:rPr>
            </w:pPr>
            <w:r w:rsidRPr="009A57A5">
              <w:rPr>
                <w:rFonts w:ascii="Verdana" w:hAnsi="Verdana"/>
                <w:sz w:val="20"/>
              </w:rPr>
              <w:t>250</w:t>
            </w:r>
          </w:p>
        </w:tc>
      </w:tr>
      <w:tr w:rsidR="00D57020" w:rsidRPr="009A57A5" w14:paraId="2499472B" w14:textId="77777777" w:rsidTr="00D57020">
        <w:trPr>
          <w:tblCellSpacing w:w="0" w:type="dxa"/>
        </w:trPr>
        <w:tc>
          <w:tcPr>
            <w:tcW w:w="2461" w:type="pct"/>
            <w:tcBorders>
              <w:top w:val="outset" w:sz="6" w:space="0" w:color="auto"/>
              <w:left w:val="outset" w:sz="6" w:space="0" w:color="auto"/>
              <w:bottom w:val="outset" w:sz="6" w:space="0" w:color="auto"/>
              <w:right w:val="outset" w:sz="6" w:space="0" w:color="auto"/>
            </w:tcBorders>
            <w:vAlign w:val="center"/>
          </w:tcPr>
          <w:p w14:paraId="05ACB8F8" w14:textId="77777777" w:rsidR="00D57020" w:rsidRPr="009A57A5" w:rsidRDefault="00D57020" w:rsidP="00D57020">
            <w:pPr>
              <w:pStyle w:val="NormalWeb"/>
              <w:rPr>
                <w:rFonts w:ascii="Verdana" w:hAnsi="Verdana"/>
                <w:sz w:val="20"/>
              </w:rPr>
            </w:pPr>
            <w:r w:rsidRPr="009A57A5">
              <w:rPr>
                <w:rFonts w:ascii="Verdana" w:hAnsi="Verdana"/>
                <w:sz w:val="20"/>
              </w:rPr>
              <w:t>60-160 m</w:t>
            </w:r>
            <w:r w:rsidRPr="009A57A5">
              <w:rPr>
                <w:rFonts w:ascii="Verdana" w:hAnsi="Verdana"/>
                <w:sz w:val="20"/>
                <w:vertAlign w:val="superscript"/>
              </w:rPr>
              <w:t>2</w:t>
            </w:r>
            <w:r w:rsidRPr="009A57A5">
              <w:rPr>
                <w:rFonts w:ascii="Verdana" w:hAnsi="Verdana"/>
                <w:sz w:val="20"/>
              </w:rPr>
              <w:t xml:space="preserve">     </w:t>
            </w:r>
          </w:p>
        </w:tc>
        <w:tc>
          <w:tcPr>
            <w:tcW w:w="2539" w:type="pct"/>
            <w:tcBorders>
              <w:top w:val="outset" w:sz="6" w:space="0" w:color="auto"/>
              <w:left w:val="outset" w:sz="6" w:space="0" w:color="auto"/>
              <w:bottom w:val="outset" w:sz="6" w:space="0" w:color="auto"/>
              <w:right w:val="outset" w:sz="6" w:space="0" w:color="auto"/>
            </w:tcBorders>
            <w:vAlign w:val="center"/>
          </w:tcPr>
          <w:p w14:paraId="4E40BCD6" w14:textId="77777777" w:rsidR="00D57020" w:rsidRPr="009A57A5" w:rsidRDefault="00D57020" w:rsidP="00D57020">
            <w:pPr>
              <w:pStyle w:val="NormalWeb"/>
              <w:jc w:val="right"/>
              <w:rPr>
                <w:rFonts w:ascii="Verdana" w:hAnsi="Verdana"/>
                <w:sz w:val="20"/>
              </w:rPr>
            </w:pPr>
            <w:r w:rsidRPr="009A57A5">
              <w:rPr>
                <w:rFonts w:ascii="Verdana" w:hAnsi="Verdana"/>
                <w:sz w:val="20"/>
              </w:rPr>
              <w:t xml:space="preserve">330 </w:t>
            </w:r>
          </w:p>
        </w:tc>
      </w:tr>
      <w:tr w:rsidR="00D57020" w:rsidRPr="009A57A5" w14:paraId="3A67E3B0" w14:textId="77777777" w:rsidTr="00D57020">
        <w:trPr>
          <w:tblCellSpacing w:w="0" w:type="dxa"/>
        </w:trPr>
        <w:tc>
          <w:tcPr>
            <w:tcW w:w="2461" w:type="pct"/>
            <w:tcBorders>
              <w:top w:val="outset" w:sz="6" w:space="0" w:color="auto"/>
              <w:left w:val="outset" w:sz="6" w:space="0" w:color="auto"/>
              <w:bottom w:val="outset" w:sz="6" w:space="0" w:color="auto"/>
              <w:right w:val="outset" w:sz="6" w:space="0" w:color="auto"/>
            </w:tcBorders>
            <w:vAlign w:val="center"/>
          </w:tcPr>
          <w:p w14:paraId="274C05E7" w14:textId="77777777" w:rsidR="00D57020" w:rsidRPr="009A57A5" w:rsidRDefault="00D57020" w:rsidP="00D57020">
            <w:pPr>
              <w:pStyle w:val="NormalWeb"/>
              <w:rPr>
                <w:rFonts w:ascii="Verdana" w:hAnsi="Verdana"/>
                <w:sz w:val="20"/>
              </w:rPr>
            </w:pPr>
            <w:r w:rsidRPr="009A57A5">
              <w:rPr>
                <w:rFonts w:ascii="Verdana" w:hAnsi="Verdana"/>
                <w:sz w:val="20"/>
              </w:rPr>
              <w:t>160-240 m</w:t>
            </w:r>
            <w:r w:rsidRPr="009A57A5">
              <w:rPr>
                <w:rFonts w:ascii="Verdana" w:hAnsi="Verdana"/>
                <w:sz w:val="20"/>
                <w:vertAlign w:val="superscript"/>
              </w:rPr>
              <w:t>2</w:t>
            </w:r>
            <w:r w:rsidRPr="009A57A5">
              <w:rPr>
                <w:rFonts w:ascii="Verdana" w:hAnsi="Verdana"/>
                <w:sz w:val="20"/>
              </w:rPr>
              <w:t xml:space="preserve">     </w:t>
            </w:r>
          </w:p>
        </w:tc>
        <w:tc>
          <w:tcPr>
            <w:tcW w:w="2539" w:type="pct"/>
            <w:tcBorders>
              <w:top w:val="outset" w:sz="6" w:space="0" w:color="auto"/>
              <w:left w:val="outset" w:sz="6" w:space="0" w:color="auto"/>
              <w:bottom w:val="outset" w:sz="6" w:space="0" w:color="auto"/>
              <w:right w:val="outset" w:sz="6" w:space="0" w:color="auto"/>
            </w:tcBorders>
            <w:vAlign w:val="center"/>
          </w:tcPr>
          <w:p w14:paraId="2A8B3B1F" w14:textId="77777777" w:rsidR="00D57020" w:rsidRPr="009A57A5" w:rsidRDefault="00D57020" w:rsidP="00D57020">
            <w:pPr>
              <w:pStyle w:val="NormalWeb"/>
              <w:jc w:val="right"/>
              <w:rPr>
                <w:rFonts w:ascii="Verdana" w:hAnsi="Verdana"/>
                <w:sz w:val="20"/>
              </w:rPr>
            </w:pPr>
            <w:r w:rsidRPr="009A57A5">
              <w:rPr>
                <w:rFonts w:ascii="Verdana" w:hAnsi="Verdana"/>
                <w:sz w:val="20"/>
              </w:rPr>
              <w:t>600</w:t>
            </w:r>
          </w:p>
        </w:tc>
      </w:tr>
    </w:tbl>
    <w:p w14:paraId="3E969F18" w14:textId="77777777" w:rsidR="00D57020" w:rsidRPr="009A57A5" w:rsidRDefault="00D57020" w:rsidP="00D57020">
      <w:pPr>
        <w:pStyle w:val="NormalWeb"/>
        <w:rPr>
          <w:rFonts w:ascii="Verdana" w:hAnsi="Verdana"/>
          <w:sz w:val="20"/>
        </w:rPr>
      </w:pPr>
      <w:r w:rsidRPr="009A57A5">
        <w:rPr>
          <w:rFonts w:ascii="Verdana" w:hAnsi="Verdana"/>
          <w:sz w:val="20"/>
        </w:rPr>
        <w:t>Avgift betales i forhold til enhetspris for kloakk (kr/m</w:t>
      </w:r>
      <w:r w:rsidRPr="009A57A5">
        <w:rPr>
          <w:rFonts w:ascii="Verdana" w:hAnsi="Verdana"/>
          <w:sz w:val="20"/>
          <w:vertAlign w:val="superscript"/>
        </w:rPr>
        <w:t>3</w:t>
      </w:r>
      <w:r w:rsidRPr="009A57A5">
        <w:rPr>
          <w:rFonts w:ascii="Verdana" w:hAnsi="Verdana"/>
          <w:sz w:val="20"/>
        </w:rPr>
        <w:t>) angitt i punkt 10.2.1.</w:t>
      </w:r>
    </w:p>
    <w:p w14:paraId="3362327D" w14:textId="77777777" w:rsidR="00D57020" w:rsidRPr="009A57A5" w:rsidRDefault="00D57020" w:rsidP="00D57020"/>
    <w:p w14:paraId="5937A5EC" w14:textId="77777777" w:rsidR="00D57020" w:rsidRPr="009A57A5" w:rsidRDefault="0066327E" w:rsidP="0066327E">
      <w:pPr>
        <w:pStyle w:val="Overskrift3"/>
        <w:numPr>
          <w:ilvl w:val="0"/>
          <w:numId w:val="0"/>
        </w:numPr>
      </w:pPr>
      <w:bookmarkStart w:id="471" w:name="_Toc276444697"/>
      <w:bookmarkStart w:id="472" w:name="_Toc495641287"/>
      <w:r>
        <w:t xml:space="preserve">10.2.1 </w:t>
      </w:r>
      <w:r w:rsidR="00D57020" w:rsidRPr="009A57A5">
        <w:t>Avgift etter måling, pr. m3</w:t>
      </w:r>
      <w:bookmarkEnd w:id="471"/>
      <w:bookmarkEnd w:id="472"/>
      <w:r w:rsidR="00D57020" w:rsidRPr="009A57A5">
        <w:t> </w:t>
      </w:r>
    </w:p>
    <w:p w14:paraId="46E537A2" w14:textId="77777777" w:rsidR="00D57020" w:rsidRPr="009A57A5" w:rsidRDefault="00D57020" w:rsidP="00D5702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68"/>
        <w:gridCol w:w="1980"/>
        <w:gridCol w:w="1762"/>
      </w:tblGrid>
      <w:tr w:rsidR="00D57020" w:rsidRPr="009A57A5" w14:paraId="0CE6ACE2" w14:textId="77777777" w:rsidTr="00D57020">
        <w:tc>
          <w:tcPr>
            <w:tcW w:w="5468" w:type="dxa"/>
          </w:tcPr>
          <w:p w14:paraId="62942714" w14:textId="77777777" w:rsidR="00D57020" w:rsidRPr="009A57A5" w:rsidRDefault="00D57020" w:rsidP="00D57020">
            <w:pPr>
              <w:pStyle w:val="NormalWeb"/>
              <w:rPr>
                <w:rFonts w:ascii="Verdana" w:hAnsi="Verdana"/>
                <w:sz w:val="20"/>
              </w:rPr>
            </w:pPr>
          </w:p>
        </w:tc>
        <w:tc>
          <w:tcPr>
            <w:tcW w:w="1980" w:type="dxa"/>
          </w:tcPr>
          <w:p w14:paraId="68AC1350" w14:textId="77777777" w:rsidR="00D57020" w:rsidRPr="009A57A5" w:rsidRDefault="00D57020" w:rsidP="00D57020">
            <w:pPr>
              <w:jc w:val="right"/>
            </w:pPr>
            <w:r w:rsidRPr="009A57A5">
              <w:t>Sats 2017</w:t>
            </w:r>
          </w:p>
        </w:tc>
        <w:tc>
          <w:tcPr>
            <w:tcW w:w="1762" w:type="dxa"/>
          </w:tcPr>
          <w:p w14:paraId="2C6DD73B" w14:textId="77777777" w:rsidR="00D57020" w:rsidRPr="009A57A5" w:rsidRDefault="00D57020" w:rsidP="00D57020">
            <w:pPr>
              <w:pStyle w:val="NormalWeb"/>
              <w:jc w:val="right"/>
              <w:rPr>
                <w:rFonts w:ascii="Verdana" w:hAnsi="Verdana"/>
                <w:sz w:val="20"/>
              </w:rPr>
            </w:pPr>
            <w:r w:rsidRPr="009A57A5">
              <w:rPr>
                <w:rFonts w:ascii="Verdana" w:hAnsi="Verdana"/>
                <w:sz w:val="20"/>
              </w:rPr>
              <w:t>Sats 2018</w:t>
            </w:r>
          </w:p>
        </w:tc>
      </w:tr>
      <w:tr w:rsidR="00D57020" w:rsidRPr="009A57A5" w14:paraId="6770BE3C" w14:textId="77777777" w:rsidTr="00D57020">
        <w:tc>
          <w:tcPr>
            <w:tcW w:w="5468" w:type="dxa"/>
          </w:tcPr>
          <w:p w14:paraId="0883014B" w14:textId="77777777" w:rsidR="00D57020" w:rsidRPr="009A57A5" w:rsidRDefault="00D57020" w:rsidP="00D57020">
            <w:pPr>
              <w:pStyle w:val="NormalWeb"/>
              <w:rPr>
                <w:rFonts w:ascii="Verdana" w:hAnsi="Verdana"/>
                <w:sz w:val="20"/>
              </w:rPr>
            </w:pPr>
            <w:r w:rsidRPr="009A57A5">
              <w:rPr>
                <w:rFonts w:ascii="Verdana" w:hAnsi="Verdana"/>
                <w:sz w:val="20"/>
              </w:rPr>
              <w:t>Vann, fast årlig gebyr pr. boenhet for bolig/for annen eiendom pr. vann- eller kloakkmåler</w:t>
            </w:r>
          </w:p>
        </w:tc>
        <w:tc>
          <w:tcPr>
            <w:tcW w:w="1980" w:type="dxa"/>
          </w:tcPr>
          <w:p w14:paraId="24D54DA6" w14:textId="77777777" w:rsidR="00D57020" w:rsidRPr="009A57A5" w:rsidRDefault="00D57020" w:rsidP="00D57020">
            <w:pPr>
              <w:pStyle w:val="NormalWeb"/>
              <w:jc w:val="right"/>
              <w:rPr>
                <w:rFonts w:ascii="Verdana" w:hAnsi="Verdana"/>
                <w:sz w:val="20"/>
              </w:rPr>
            </w:pPr>
            <w:r w:rsidRPr="009A57A5">
              <w:rPr>
                <w:rFonts w:ascii="Verdana" w:hAnsi="Verdana"/>
                <w:sz w:val="20"/>
              </w:rPr>
              <w:t>726</w:t>
            </w:r>
          </w:p>
        </w:tc>
        <w:tc>
          <w:tcPr>
            <w:tcW w:w="1762" w:type="dxa"/>
          </w:tcPr>
          <w:p w14:paraId="2610A403" w14:textId="77777777" w:rsidR="00D57020" w:rsidRPr="009A57A5" w:rsidRDefault="00D57020" w:rsidP="00D57020">
            <w:pPr>
              <w:pStyle w:val="NormalWeb"/>
              <w:jc w:val="right"/>
              <w:rPr>
                <w:rFonts w:ascii="Verdana" w:hAnsi="Verdana"/>
                <w:sz w:val="20"/>
              </w:rPr>
            </w:pPr>
            <w:r w:rsidRPr="009A57A5">
              <w:rPr>
                <w:rFonts w:ascii="Verdana" w:hAnsi="Verdana"/>
                <w:sz w:val="20"/>
              </w:rPr>
              <w:t>726</w:t>
            </w:r>
          </w:p>
        </w:tc>
      </w:tr>
      <w:tr w:rsidR="00D57020" w:rsidRPr="009A57A5" w14:paraId="65DBEEE6" w14:textId="77777777" w:rsidTr="00D57020">
        <w:tc>
          <w:tcPr>
            <w:tcW w:w="5468" w:type="dxa"/>
          </w:tcPr>
          <w:p w14:paraId="6B3EF802" w14:textId="77777777" w:rsidR="00D57020" w:rsidRPr="009A57A5" w:rsidRDefault="00D57020" w:rsidP="00D57020">
            <w:pPr>
              <w:pStyle w:val="NormalWeb"/>
              <w:rPr>
                <w:rFonts w:ascii="Verdana" w:hAnsi="Verdana"/>
                <w:sz w:val="20"/>
              </w:rPr>
            </w:pPr>
            <w:r w:rsidRPr="009A57A5">
              <w:rPr>
                <w:rFonts w:ascii="Verdana" w:hAnsi="Verdana"/>
                <w:sz w:val="20"/>
              </w:rPr>
              <w:t>Vann pr. m3</w:t>
            </w:r>
          </w:p>
        </w:tc>
        <w:tc>
          <w:tcPr>
            <w:tcW w:w="1980" w:type="dxa"/>
          </w:tcPr>
          <w:p w14:paraId="69BD5A5D" w14:textId="77777777" w:rsidR="00D57020" w:rsidRPr="009A57A5" w:rsidRDefault="00D57020" w:rsidP="00D57020">
            <w:pPr>
              <w:pStyle w:val="NormalWeb"/>
              <w:jc w:val="right"/>
              <w:rPr>
                <w:rFonts w:ascii="Verdana" w:hAnsi="Verdana"/>
                <w:sz w:val="20"/>
              </w:rPr>
            </w:pPr>
            <w:r w:rsidRPr="009A57A5">
              <w:rPr>
                <w:rFonts w:ascii="Verdana" w:hAnsi="Verdana"/>
                <w:sz w:val="20"/>
              </w:rPr>
              <w:t>19,20</w:t>
            </w:r>
          </w:p>
        </w:tc>
        <w:tc>
          <w:tcPr>
            <w:tcW w:w="1762" w:type="dxa"/>
          </w:tcPr>
          <w:p w14:paraId="20408285" w14:textId="77777777" w:rsidR="00D57020" w:rsidRPr="009A57A5" w:rsidRDefault="00D57020" w:rsidP="00D57020">
            <w:pPr>
              <w:pStyle w:val="NormalWeb"/>
              <w:jc w:val="right"/>
              <w:rPr>
                <w:rFonts w:ascii="Verdana" w:hAnsi="Verdana"/>
                <w:sz w:val="20"/>
              </w:rPr>
            </w:pPr>
            <w:r w:rsidRPr="009A57A5">
              <w:rPr>
                <w:rFonts w:ascii="Verdana" w:hAnsi="Verdana"/>
                <w:sz w:val="20"/>
              </w:rPr>
              <w:t>20,30</w:t>
            </w:r>
          </w:p>
        </w:tc>
      </w:tr>
      <w:tr w:rsidR="00D57020" w:rsidRPr="009A57A5" w14:paraId="3F57F399" w14:textId="77777777" w:rsidTr="00D57020">
        <w:tc>
          <w:tcPr>
            <w:tcW w:w="5468" w:type="dxa"/>
          </w:tcPr>
          <w:p w14:paraId="4168CB71" w14:textId="77777777" w:rsidR="00D57020" w:rsidRPr="009A57A5" w:rsidRDefault="00D57020" w:rsidP="00D57020">
            <w:pPr>
              <w:pStyle w:val="NormalWeb"/>
              <w:rPr>
                <w:rFonts w:ascii="Verdana" w:hAnsi="Verdana"/>
                <w:sz w:val="20"/>
              </w:rPr>
            </w:pPr>
            <w:r w:rsidRPr="009A57A5">
              <w:rPr>
                <w:rFonts w:ascii="Verdana" w:hAnsi="Verdana"/>
                <w:sz w:val="20"/>
              </w:rPr>
              <w:t>Kloakk, fast årlig gebyr pr. boenhet for bolig/for annen eiendom pr. vann- eller kloakkmåler</w:t>
            </w:r>
          </w:p>
        </w:tc>
        <w:tc>
          <w:tcPr>
            <w:tcW w:w="1980" w:type="dxa"/>
          </w:tcPr>
          <w:p w14:paraId="6C517861" w14:textId="77777777" w:rsidR="00D57020" w:rsidRPr="009A57A5" w:rsidRDefault="00D57020" w:rsidP="00D57020">
            <w:pPr>
              <w:pStyle w:val="NormalWeb"/>
              <w:jc w:val="right"/>
              <w:rPr>
                <w:rFonts w:ascii="Verdana" w:hAnsi="Verdana"/>
                <w:sz w:val="20"/>
              </w:rPr>
            </w:pPr>
            <w:r w:rsidRPr="009A57A5">
              <w:rPr>
                <w:rFonts w:ascii="Verdana" w:hAnsi="Verdana"/>
                <w:sz w:val="20"/>
              </w:rPr>
              <w:t>922</w:t>
            </w:r>
          </w:p>
        </w:tc>
        <w:tc>
          <w:tcPr>
            <w:tcW w:w="1762" w:type="dxa"/>
          </w:tcPr>
          <w:p w14:paraId="0C840246" w14:textId="77777777" w:rsidR="00D57020" w:rsidRPr="009A57A5" w:rsidRDefault="00D57020" w:rsidP="00D57020">
            <w:pPr>
              <w:pStyle w:val="NormalWeb"/>
              <w:jc w:val="right"/>
              <w:rPr>
                <w:rFonts w:ascii="Verdana" w:hAnsi="Verdana"/>
                <w:sz w:val="20"/>
              </w:rPr>
            </w:pPr>
            <w:r w:rsidRPr="009A57A5">
              <w:rPr>
                <w:rFonts w:ascii="Verdana" w:hAnsi="Verdana"/>
                <w:sz w:val="20"/>
              </w:rPr>
              <w:t>922</w:t>
            </w:r>
          </w:p>
        </w:tc>
      </w:tr>
      <w:tr w:rsidR="00D57020" w:rsidRPr="009A57A5" w14:paraId="488004E8" w14:textId="77777777" w:rsidTr="00D57020">
        <w:tc>
          <w:tcPr>
            <w:tcW w:w="5468" w:type="dxa"/>
          </w:tcPr>
          <w:p w14:paraId="2C2908F4" w14:textId="77777777" w:rsidR="00D57020" w:rsidRPr="009A57A5" w:rsidRDefault="00D57020" w:rsidP="00D57020">
            <w:pPr>
              <w:pStyle w:val="NormalWeb"/>
              <w:rPr>
                <w:rFonts w:ascii="Verdana" w:hAnsi="Verdana"/>
                <w:sz w:val="20"/>
              </w:rPr>
            </w:pPr>
            <w:r w:rsidRPr="009A57A5">
              <w:rPr>
                <w:rFonts w:ascii="Verdana" w:hAnsi="Verdana"/>
                <w:sz w:val="20"/>
              </w:rPr>
              <w:t>Kloakk pr. m3</w:t>
            </w:r>
          </w:p>
        </w:tc>
        <w:tc>
          <w:tcPr>
            <w:tcW w:w="1980" w:type="dxa"/>
          </w:tcPr>
          <w:p w14:paraId="3D494059" w14:textId="77777777" w:rsidR="00D57020" w:rsidRPr="009A57A5" w:rsidRDefault="00D57020" w:rsidP="00D57020">
            <w:pPr>
              <w:pStyle w:val="NormalWeb"/>
              <w:jc w:val="right"/>
              <w:rPr>
                <w:rFonts w:ascii="Verdana" w:hAnsi="Verdana"/>
                <w:sz w:val="20"/>
              </w:rPr>
            </w:pPr>
            <w:r w:rsidRPr="009A57A5">
              <w:rPr>
                <w:rFonts w:ascii="Verdana" w:hAnsi="Verdana"/>
                <w:sz w:val="20"/>
              </w:rPr>
              <w:t>38,30</w:t>
            </w:r>
          </w:p>
        </w:tc>
        <w:tc>
          <w:tcPr>
            <w:tcW w:w="1762" w:type="dxa"/>
          </w:tcPr>
          <w:p w14:paraId="3E3669A7" w14:textId="77777777" w:rsidR="00D57020" w:rsidRPr="009A57A5" w:rsidRDefault="00D57020" w:rsidP="00D57020">
            <w:pPr>
              <w:pStyle w:val="NormalWeb"/>
              <w:jc w:val="right"/>
              <w:rPr>
                <w:rFonts w:ascii="Verdana" w:hAnsi="Verdana"/>
                <w:sz w:val="20"/>
              </w:rPr>
            </w:pPr>
            <w:r w:rsidRPr="009A57A5">
              <w:rPr>
                <w:rFonts w:ascii="Verdana" w:hAnsi="Verdana"/>
                <w:sz w:val="20"/>
              </w:rPr>
              <w:t>38,76</w:t>
            </w:r>
          </w:p>
        </w:tc>
      </w:tr>
    </w:tbl>
    <w:p w14:paraId="72491EEE" w14:textId="77777777" w:rsidR="00D57020" w:rsidRPr="009A57A5" w:rsidRDefault="00D57020" w:rsidP="00E55613">
      <w:pPr>
        <w:pStyle w:val="Overskrift2"/>
        <w:numPr>
          <w:ilvl w:val="1"/>
          <w:numId w:val="47"/>
        </w:numPr>
      </w:pPr>
      <w:bookmarkStart w:id="473" w:name="_Toc276444698"/>
      <w:bookmarkStart w:id="474" w:name="_Toc495641288"/>
      <w:r w:rsidRPr="009A57A5">
        <w:t>Installasjon av nye vannmålere.</w:t>
      </w:r>
      <w:bookmarkEnd w:id="473"/>
      <w:bookmarkEnd w:id="474"/>
    </w:p>
    <w:p w14:paraId="7A348AD1" w14:textId="77777777" w:rsidR="00D57020" w:rsidRPr="009A57A5" w:rsidRDefault="00D57020" w:rsidP="00D57020">
      <w:pPr>
        <w:pStyle w:val="NormalWeb"/>
        <w:rPr>
          <w:rFonts w:ascii="Verdana" w:hAnsi="Verdana"/>
          <w:sz w:val="20"/>
        </w:rPr>
      </w:pPr>
      <w:r w:rsidRPr="009A57A5">
        <w:rPr>
          <w:rFonts w:ascii="Verdana" w:hAnsi="Verdana"/>
          <w:sz w:val="20"/>
        </w:rPr>
        <w:t>Kommunen eier og betaler vannmåleren som skal utplasseres. Huseier betaler selve installasjonen i eget hus.</w:t>
      </w:r>
    </w:p>
    <w:p w14:paraId="4CBE6597" w14:textId="77777777" w:rsidR="00D57020" w:rsidRPr="009A57A5" w:rsidRDefault="00D57020" w:rsidP="00E55613">
      <w:pPr>
        <w:pStyle w:val="Overskrift3"/>
        <w:numPr>
          <w:ilvl w:val="2"/>
          <w:numId w:val="47"/>
        </w:numPr>
      </w:pPr>
      <w:bookmarkStart w:id="475" w:name="_Toc276444699"/>
      <w:bookmarkStart w:id="476" w:name="_Toc495641289"/>
      <w:r w:rsidRPr="009A57A5">
        <w:t>Utskifting av vannmålere.</w:t>
      </w:r>
      <w:bookmarkEnd w:id="475"/>
      <w:bookmarkEnd w:id="476"/>
    </w:p>
    <w:p w14:paraId="3F4C40D3" w14:textId="77777777" w:rsidR="00D57020" w:rsidRPr="009A57A5" w:rsidRDefault="00D57020" w:rsidP="00D57020">
      <w:pPr>
        <w:pStyle w:val="NormalWeb"/>
        <w:rPr>
          <w:rFonts w:ascii="Verdana" w:hAnsi="Verdana"/>
          <w:sz w:val="20"/>
        </w:rPr>
      </w:pPr>
      <w:r w:rsidRPr="009A57A5">
        <w:rPr>
          <w:rFonts w:ascii="Verdana" w:hAnsi="Verdana"/>
          <w:sz w:val="20"/>
        </w:rPr>
        <w:t>Kommunen skifter ut vannmålere som er eldre enn 10/15 år avhengig av vannmålertype, eller som har større målefeil enn 5 %.</w:t>
      </w:r>
    </w:p>
    <w:p w14:paraId="6B5FB8DD" w14:textId="77777777" w:rsidR="00D57020" w:rsidRPr="009A57A5" w:rsidRDefault="00D57020" w:rsidP="00E55613">
      <w:pPr>
        <w:pStyle w:val="Overskrift3"/>
        <w:numPr>
          <w:ilvl w:val="2"/>
          <w:numId w:val="47"/>
        </w:numPr>
      </w:pPr>
      <w:bookmarkStart w:id="477" w:name="_Toc495641290"/>
      <w:r w:rsidRPr="009A57A5">
        <w:lastRenderedPageBreak/>
        <w:t>Utskifting av vannmålere – mislighold avtale om utskifting.</w:t>
      </w:r>
      <w:bookmarkEnd w:id="477"/>
    </w:p>
    <w:p w14:paraId="5243EACC" w14:textId="77777777" w:rsidR="00D57020" w:rsidRPr="009A57A5" w:rsidRDefault="00D57020" w:rsidP="00D57020"/>
    <w:p w14:paraId="12937F56" w14:textId="77777777" w:rsidR="00D57020" w:rsidRPr="009A57A5" w:rsidRDefault="00D57020" w:rsidP="00D57020">
      <w:r w:rsidRPr="009A57A5">
        <w:t>Kommunens fakturakontor kontakter huseiere som skal få byttet vannmålere og inngår avtale om tidspunkt for utskiftingen. Hensikten er å sikre at kommunens rørlegger får adgang til vannmåleren på en effektiv måte.</w:t>
      </w:r>
    </w:p>
    <w:p w14:paraId="3F88B6F2" w14:textId="77777777" w:rsidR="00D57020" w:rsidRPr="009A57A5" w:rsidRDefault="00D57020" w:rsidP="00D57020"/>
    <w:p w14:paraId="7ADF3E4C" w14:textId="77777777" w:rsidR="00D57020" w:rsidRPr="009A57A5" w:rsidRDefault="00D57020" w:rsidP="00D57020">
      <w:r w:rsidRPr="009A57A5">
        <w:t>Ved huseiers mislighold av bekreftet avtaletidspunkt påløper et gebyr på 500 kr inkl. mva.</w:t>
      </w:r>
    </w:p>
    <w:p w14:paraId="6165E863" w14:textId="77777777" w:rsidR="00D57020" w:rsidRPr="009A57A5" w:rsidRDefault="00D57020" w:rsidP="00D57020"/>
    <w:p w14:paraId="1D9104B2" w14:textId="77777777" w:rsidR="00D57020" w:rsidRPr="009A57A5" w:rsidRDefault="00D57020" w:rsidP="00D57020"/>
    <w:p w14:paraId="5F6DD543" w14:textId="77777777" w:rsidR="00D57020" w:rsidRPr="009A57A5" w:rsidRDefault="00D57020" w:rsidP="00E55613">
      <w:pPr>
        <w:pStyle w:val="Overskrift3"/>
        <w:numPr>
          <w:ilvl w:val="2"/>
          <w:numId w:val="47"/>
        </w:numPr>
      </w:pPr>
      <w:bookmarkStart w:id="478" w:name="_Toc276444700"/>
      <w:bookmarkStart w:id="479" w:name="_Toc495641291"/>
      <w:r w:rsidRPr="009A57A5">
        <w:t>Refusjon av innbetalt avgift etter påvist målefeil.</w:t>
      </w:r>
      <w:bookmarkEnd w:id="478"/>
      <w:bookmarkEnd w:id="479"/>
    </w:p>
    <w:p w14:paraId="139B58D0" w14:textId="77777777" w:rsidR="00D57020" w:rsidRPr="009A57A5" w:rsidRDefault="00D57020" w:rsidP="00D57020">
      <w:pPr>
        <w:pStyle w:val="NormalWeb"/>
        <w:rPr>
          <w:rFonts w:ascii="Verdana" w:hAnsi="Verdana"/>
          <w:sz w:val="20"/>
        </w:rPr>
      </w:pPr>
      <w:r w:rsidRPr="009A57A5">
        <w:rPr>
          <w:rFonts w:ascii="Verdana" w:hAnsi="Verdana"/>
          <w:sz w:val="20"/>
        </w:rPr>
        <w:t>Dersom måleren ved kontroll viser mer enn 5 % for høyt forbruk, har abonnent krav på tilbakebetaling for feilmålingen.</w:t>
      </w:r>
      <w:r w:rsidRPr="009A57A5">
        <w:rPr>
          <w:rFonts w:ascii="Verdana" w:hAnsi="Verdana"/>
          <w:i/>
          <w:sz w:val="20"/>
        </w:rPr>
        <w:t xml:space="preserve"> </w:t>
      </w:r>
    </w:p>
    <w:p w14:paraId="49AAE580" w14:textId="77777777" w:rsidR="00D57020" w:rsidRPr="009A57A5" w:rsidRDefault="00D57020" w:rsidP="00D57020">
      <w:pPr>
        <w:pStyle w:val="NormalWeb"/>
        <w:rPr>
          <w:rFonts w:ascii="Verdana" w:hAnsi="Verdana"/>
          <w:sz w:val="20"/>
        </w:rPr>
      </w:pPr>
      <w:r w:rsidRPr="009A57A5">
        <w:rPr>
          <w:rFonts w:ascii="Verdana" w:hAnsi="Verdana"/>
          <w:sz w:val="20"/>
        </w:rPr>
        <w:t>Tilbakebetalingen regnes fra det tidspunkt</w:t>
      </w:r>
      <w:r w:rsidRPr="009A57A5">
        <w:rPr>
          <w:rFonts w:ascii="Verdana" w:hAnsi="Verdana"/>
          <w:i/>
          <w:sz w:val="20"/>
        </w:rPr>
        <w:t xml:space="preserve"> </w:t>
      </w:r>
      <w:r w:rsidRPr="009A57A5">
        <w:rPr>
          <w:rFonts w:ascii="Verdana" w:hAnsi="Verdana"/>
          <w:sz w:val="20"/>
        </w:rPr>
        <w:t xml:space="preserve">feilen må antas å ha oppstått. Krav som er foreldet etter reglene om foreldelse av fordringer, dekkes ikke. </w:t>
      </w:r>
    </w:p>
    <w:p w14:paraId="3C333358" w14:textId="77777777" w:rsidR="00D57020" w:rsidRPr="009A57A5" w:rsidRDefault="00D57020" w:rsidP="00D57020">
      <w:pPr>
        <w:pStyle w:val="NormalWeb"/>
        <w:rPr>
          <w:rFonts w:ascii="Verdana" w:hAnsi="Verdana"/>
          <w:sz w:val="20"/>
        </w:rPr>
      </w:pPr>
      <w:r w:rsidRPr="009A57A5">
        <w:rPr>
          <w:rFonts w:ascii="Verdana" w:hAnsi="Verdana"/>
          <w:sz w:val="20"/>
        </w:rPr>
        <w:t>Viser måleren mer enn 5 %</w:t>
      </w:r>
      <w:r w:rsidRPr="009A57A5">
        <w:rPr>
          <w:rFonts w:ascii="Verdana" w:hAnsi="Verdana"/>
          <w:i/>
          <w:sz w:val="20"/>
        </w:rPr>
        <w:t xml:space="preserve"> </w:t>
      </w:r>
      <w:r w:rsidRPr="009A57A5">
        <w:rPr>
          <w:rFonts w:ascii="Verdana" w:hAnsi="Verdana"/>
          <w:sz w:val="20"/>
        </w:rPr>
        <w:t>for lavt forbruk, har kommunen krav på tilleggsbetaling etter tilsvarende regler.</w:t>
      </w:r>
    </w:p>
    <w:p w14:paraId="13459AA0" w14:textId="77777777" w:rsidR="00D57020" w:rsidRPr="009A57A5" w:rsidRDefault="00D57020" w:rsidP="00D57020">
      <w:pPr>
        <w:pStyle w:val="NormalWeb"/>
        <w:rPr>
          <w:rFonts w:ascii="Verdana" w:hAnsi="Verdana"/>
          <w:sz w:val="20"/>
        </w:rPr>
      </w:pPr>
      <w:r w:rsidRPr="009A57A5">
        <w:rPr>
          <w:rFonts w:ascii="Verdana" w:hAnsi="Verdana"/>
          <w:sz w:val="20"/>
        </w:rPr>
        <w:t>Er plomberingen av måleren brutt, har abonnenten ikke krav på tilbakebetaling.</w:t>
      </w:r>
    </w:p>
    <w:p w14:paraId="7049B5ED" w14:textId="77777777" w:rsidR="00D57020" w:rsidRPr="009A57A5" w:rsidRDefault="00D57020" w:rsidP="00E55613">
      <w:pPr>
        <w:pStyle w:val="Overskrift3"/>
        <w:numPr>
          <w:ilvl w:val="2"/>
          <w:numId w:val="47"/>
        </w:numPr>
      </w:pPr>
      <w:bookmarkStart w:id="480" w:name="_Toc276444701"/>
      <w:bookmarkStart w:id="481" w:name="_Toc495641292"/>
      <w:r w:rsidRPr="009A57A5">
        <w:t>Redusert vann og kloakkavgift.</w:t>
      </w:r>
      <w:bookmarkEnd w:id="480"/>
      <w:bookmarkEnd w:id="481"/>
    </w:p>
    <w:p w14:paraId="56D54214" w14:textId="77777777" w:rsidR="00D57020" w:rsidRPr="009A57A5" w:rsidRDefault="00D57020" w:rsidP="00D57020">
      <w:pPr>
        <w:pStyle w:val="NormalWeb"/>
        <w:rPr>
          <w:rFonts w:ascii="Verdana" w:hAnsi="Verdana"/>
          <w:sz w:val="20"/>
        </w:rPr>
      </w:pPr>
      <w:r w:rsidRPr="009A57A5">
        <w:rPr>
          <w:rFonts w:ascii="Verdana" w:hAnsi="Verdana"/>
          <w:sz w:val="20"/>
        </w:rPr>
        <w:t xml:space="preserve">Har abonnenten hatt en økning i vannforbruket som overstiger 50 % av foregående år pga. lekkasje i røropplegg/sanitærutstyr i eget hus og som ikke har vært oppdaget før vannmåleravlesning, kan abonnenten etter søknad til teknisk sjef, få satt ned vannforbruket til gjennomsnittet av de tre siste årenes registrerte forbruk. Lekkasjen må utbedres umiddelbart og krav må fremsettes senest 4 uker etter vannmåleravlesningen. </w:t>
      </w:r>
    </w:p>
    <w:p w14:paraId="4E54D234" w14:textId="77777777" w:rsidR="00D57020" w:rsidRPr="009A57A5" w:rsidRDefault="00D57020" w:rsidP="00E55613">
      <w:pPr>
        <w:pStyle w:val="Overskrift3"/>
        <w:numPr>
          <w:ilvl w:val="2"/>
          <w:numId w:val="47"/>
        </w:numPr>
      </w:pPr>
      <w:bookmarkStart w:id="482" w:name="_Toc495641293"/>
      <w:r w:rsidRPr="009A57A5">
        <w:t>Eierskifte midt i fakturaterminen</w:t>
      </w:r>
      <w:bookmarkEnd w:id="482"/>
      <w:r w:rsidRPr="009A57A5">
        <w:t xml:space="preserve"> </w:t>
      </w:r>
    </w:p>
    <w:p w14:paraId="27110609" w14:textId="77777777" w:rsidR="00D57020" w:rsidRPr="009A57A5" w:rsidRDefault="00D57020" w:rsidP="00D57020">
      <w:pPr>
        <w:pStyle w:val="NormalWeb"/>
        <w:rPr>
          <w:rFonts w:ascii="Verdana" w:hAnsi="Verdana"/>
          <w:sz w:val="20"/>
        </w:rPr>
      </w:pPr>
      <w:r w:rsidRPr="009A57A5">
        <w:rPr>
          <w:rFonts w:ascii="Verdana" w:hAnsi="Verdana"/>
          <w:sz w:val="20"/>
        </w:rPr>
        <w:t>Det sendes normalt faktura to ganger i året. Ved eierskifte skal oppgjøret for kommunale gebyrer skje mellom selger og kjøper, gjerne med bistand av eiendomsmegler. Kommunen har ikke ansvaret for dette oppgjøret.</w:t>
      </w:r>
    </w:p>
    <w:p w14:paraId="53214562" w14:textId="77777777" w:rsidR="00D57020" w:rsidRPr="009A57A5" w:rsidRDefault="00D57020" w:rsidP="00E55613">
      <w:pPr>
        <w:pStyle w:val="Overskrift3"/>
        <w:numPr>
          <w:ilvl w:val="2"/>
          <w:numId w:val="47"/>
        </w:numPr>
      </w:pPr>
      <w:bookmarkStart w:id="483" w:name="_Toc495641294"/>
      <w:r w:rsidRPr="009A57A5">
        <w:t>Slamavskillere tilknyttet kommunal avløpsledning</w:t>
      </w:r>
      <w:bookmarkEnd w:id="483"/>
      <w:r w:rsidRPr="009A57A5">
        <w:t xml:space="preserve">  </w:t>
      </w:r>
    </w:p>
    <w:p w14:paraId="3E6FB0B2" w14:textId="77777777" w:rsidR="00D57020" w:rsidRPr="009A57A5" w:rsidRDefault="00D57020" w:rsidP="00D57020">
      <w:pPr>
        <w:pStyle w:val="NormalWeb"/>
        <w:rPr>
          <w:rFonts w:ascii="Verdana" w:hAnsi="Verdana"/>
          <w:sz w:val="20"/>
        </w:rPr>
      </w:pPr>
      <w:r w:rsidRPr="009A57A5">
        <w:rPr>
          <w:rFonts w:ascii="Verdana" w:hAnsi="Verdana"/>
          <w:sz w:val="20"/>
        </w:rPr>
        <w:t xml:space="preserve">Abonnenter som har septiktank, grunnet at den private stikkledningen er for dårlig til å føre rå kloakk, og er tilknyttet kommunal ledning, skal tømme tanken minimum hvert 2. år eller etter behov. Abonnenten skal selv betale for tømmingen. </w:t>
      </w:r>
    </w:p>
    <w:p w14:paraId="5DDA6C50" w14:textId="77777777" w:rsidR="00D57020" w:rsidRPr="009A57A5" w:rsidRDefault="00D57020" w:rsidP="00D57020">
      <w:pPr>
        <w:pStyle w:val="NormalWeb"/>
        <w:rPr>
          <w:rFonts w:ascii="Verdana" w:hAnsi="Verdana"/>
          <w:sz w:val="20"/>
        </w:rPr>
      </w:pPr>
      <w:r w:rsidRPr="009A57A5">
        <w:rPr>
          <w:rFonts w:ascii="Verdana" w:hAnsi="Verdana"/>
          <w:sz w:val="20"/>
        </w:rPr>
        <w:t>Renovatøren for den kommunale septikrenovasjonen skal benyttes til slike oppdrag.</w:t>
      </w:r>
    </w:p>
    <w:p w14:paraId="1F7A1620" w14:textId="77777777" w:rsidR="00D57020" w:rsidRPr="009A57A5" w:rsidRDefault="00D57020" w:rsidP="00D57020">
      <w:pPr>
        <w:pStyle w:val="NormalWeb"/>
        <w:rPr>
          <w:rFonts w:ascii="Verdana" w:hAnsi="Verdana"/>
          <w:sz w:val="20"/>
        </w:rPr>
      </w:pPr>
      <w:r w:rsidRPr="009A57A5">
        <w:rPr>
          <w:rFonts w:ascii="Verdana" w:hAnsi="Verdana"/>
          <w:sz w:val="20"/>
        </w:rPr>
        <w:t>Abonnenten faktureres fortløpende for hvert utført oppdrag. Prisen for 2017 er 3 373 kr inkl. mva. for en tank opp til og med 3 m3. For overskytende volum skal abonnenten betale 643 kr/m3 inkl. mva.</w:t>
      </w:r>
    </w:p>
    <w:p w14:paraId="29AF9408" w14:textId="77777777" w:rsidR="00D57020" w:rsidRPr="009A57A5" w:rsidRDefault="00D57020" w:rsidP="00D57020">
      <w:pPr>
        <w:pStyle w:val="NormalWeb"/>
        <w:rPr>
          <w:rFonts w:ascii="Verdana" w:hAnsi="Verdana"/>
          <w:sz w:val="20"/>
        </w:rPr>
      </w:pPr>
      <w:r w:rsidRPr="009A57A5">
        <w:rPr>
          <w:rFonts w:ascii="Verdana" w:hAnsi="Verdana"/>
          <w:sz w:val="20"/>
        </w:rPr>
        <w:t>Abonnenter som har septiktank, grunnet at den kommunale hovedledningen er for dårlig til å føre rå kloakk, skal tømme tanken 2. år. Kommunen bekoster denne tømmingen. Behov utover dette må bekostes av abonnenten.</w:t>
      </w:r>
    </w:p>
    <w:p w14:paraId="4FCEB88B" w14:textId="77777777" w:rsidR="00D57020" w:rsidRPr="009A57A5" w:rsidRDefault="00D57020" w:rsidP="00D57020">
      <w:pPr>
        <w:pStyle w:val="NormalWeb"/>
        <w:rPr>
          <w:rFonts w:ascii="Verdana" w:hAnsi="Verdana"/>
          <w:sz w:val="20"/>
        </w:rPr>
      </w:pPr>
    </w:p>
    <w:p w14:paraId="488A8AD5" w14:textId="77777777" w:rsidR="00D57020" w:rsidRPr="009A57A5" w:rsidRDefault="00D57020" w:rsidP="00E55613">
      <w:pPr>
        <w:pStyle w:val="Overskrift2"/>
        <w:numPr>
          <w:ilvl w:val="1"/>
          <w:numId w:val="47"/>
        </w:numPr>
      </w:pPr>
      <w:bookmarkStart w:id="484" w:name="_Toc276444702"/>
      <w:bookmarkStart w:id="485" w:name="_Toc495641295"/>
      <w:r w:rsidRPr="009A57A5">
        <w:lastRenderedPageBreak/>
        <w:t>Gebyrregulativ for private vannverk og institusjoner/bedrifter som benytter kommunens vannverk som reservevannkilde.</w:t>
      </w:r>
      <w:bookmarkEnd w:id="484"/>
      <w:bookmarkEnd w:id="485"/>
      <w:r w:rsidRPr="009A57A5">
        <w:t> </w:t>
      </w:r>
    </w:p>
    <w:p w14:paraId="05FCDB29" w14:textId="77777777" w:rsidR="00D57020" w:rsidRPr="009A57A5" w:rsidRDefault="00D57020" w:rsidP="00D57020">
      <w:pPr>
        <w:pStyle w:val="NormalWeb"/>
        <w:rPr>
          <w:rFonts w:ascii="Verdana" w:hAnsi="Verdana"/>
          <w:sz w:val="20"/>
        </w:rPr>
      </w:pPr>
      <w:r w:rsidRPr="009A57A5">
        <w:rPr>
          <w:rFonts w:ascii="Verdana" w:hAnsi="Verdana"/>
          <w:sz w:val="20"/>
        </w:rPr>
        <w:t>1. For private vannverk gjelder følgende satser:</w:t>
      </w:r>
    </w:p>
    <w:p w14:paraId="507055D6" w14:textId="77777777" w:rsidR="00D57020" w:rsidRPr="009A57A5" w:rsidRDefault="00D57020" w:rsidP="00D57020">
      <w:pPr>
        <w:pStyle w:val="NormalWeb"/>
        <w:rPr>
          <w:rFonts w:ascii="Verdana" w:hAnsi="Verdana"/>
          <w:sz w:val="20"/>
        </w:rPr>
      </w:pPr>
      <w:r w:rsidRPr="009A57A5">
        <w:rPr>
          <w:rFonts w:ascii="Verdana" w:hAnsi="Verdana"/>
          <w:sz w:val="20"/>
        </w:rPr>
        <w:t>Årlig avgift: 175 kr inkl. mva. pr. abonnent. Forbruk: Betales for målt forbruk etter gjeldende sats for vannavgift.</w:t>
      </w:r>
    </w:p>
    <w:p w14:paraId="0099D773" w14:textId="77777777" w:rsidR="00D57020" w:rsidRPr="009A57A5" w:rsidRDefault="00D57020" w:rsidP="00D57020">
      <w:pPr>
        <w:pStyle w:val="NormalWeb"/>
        <w:rPr>
          <w:rFonts w:ascii="Verdana" w:hAnsi="Verdana"/>
          <w:sz w:val="20"/>
        </w:rPr>
      </w:pPr>
      <w:r w:rsidRPr="009A57A5">
        <w:rPr>
          <w:rFonts w:ascii="Verdana" w:hAnsi="Verdana"/>
          <w:sz w:val="20"/>
        </w:rPr>
        <w:t>2. For institusjoner og bedrifter gjelder følgende satser:</w:t>
      </w:r>
    </w:p>
    <w:p w14:paraId="28EB0F0D" w14:textId="77777777" w:rsidR="00D57020" w:rsidRPr="009A57A5" w:rsidRDefault="00D57020" w:rsidP="00D57020">
      <w:pPr>
        <w:pStyle w:val="NormalWeb"/>
        <w:rPr>
          <w:rFonts w:ascii="Verdana" w:hAnsi="Verdana"/>
          <w:sz w:val="20"/>
        </w:rPr>
      </w:pPr>
      <w:r w:rsidRPr="009A57A5">
        <w:rPr>
          <w:rFonts w:ascii="Verdana" w:hAnsi="Verdana"/>
          <w:sz w:val="20"/>
        </w:rPr>
        <w:t>Årlig avgift - Pris pr. år inkl. mva.: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034"/>
        <w:gridCol w:w="3035"/>
        <w:gridCol w:w="3033"/>
      </w:tblGrid>
      <w:tr w:rsidR="00D57020" w:rsidRPr="009A57A5" w14:paraId="61679A88" w14:textId="77777777" w:rsidTr="00D57020">
        <w:trPr>
          <w:tblCellSpacing w:w="0" w:type="dxa"/>
        </w:trPr>
        <w:tc>
          <w:tcPr>
            <w:tcW w:w="1667" w:type="pct"/>
            <w:tcBorders>
              <w:top w:val="outset" w:sz="6" w:space="0" w:color="auto"/>
              <w:left w:val="outset" w:sz="6" w:space="0" w:color="auto"/>
              <w:bottom w:val="outset" w:sz="6" w:space="0" w:color="auto"/>
              <w:right w:val="outset" w:sz="6" w:space="0" w:color="auto"/>
            </w:tcBorders>
            <w:vAlign w:val="center"/>
          </w:tcPr>
          <w:p w14:paraId="5CAD2902" w14:textId="77777777" w:rsidR="00D57020" w:rsidRPr="009A57A5" w:rsidRDefault="00D57020" w:rsidP="00D57020">
            <w:pPr>
              <w:pStyle w:val="NormalWeb"/>
              <w:rPr>
                <w:rFonts w:ascii="Verdana" w:hAnsi="Verdana"/>
                <w:sz w:val="20"/>
              </w:rPr>
            </w:pPr>
            <w:r w:rsidRPr="009A57A5">
              <w:rPr>
                <w:rFonts w:ascii="Verdana" w:hAnsi="Verdana"/>
                <w:sz w:val="20"/>
              </w:rPr>
              <w:t>Vannforbruk pr. år</w:t>
            </w:r>
          </w:p>
        </w:tc>
        <w:tc>
          <w:tcPr>
            <w:tcW w:w="1667" w:type="pct"/>
            <w:tcBorders>
              <w:top w:val="outset" w:sz="6" w:space="0" w:color="auto"/>
              <w:left w:val="outset" w:sz="6" w:space="0" w:color="auto"/>
              <w:bottom w:val="outset" w:sz="6" w:space="0" w:color="auto"/>
              <w:right w:val="outset" w:sz="6" w:space="0" w:color="auto"/>
            </w:tcBorders>
          </w:tcPr>
          <w:p w14:paraId="7A0B1B69" w14:textId="77777777" w:rsidR="00D57020" w:rsidRPr="009A57A5" w:rsidRDefault="00D57020" w:rsidP="00D57020">
            <w:pPr>
              <w:pStyle w:val="NormalWeb"/>
              <w:jc w:val="right"/>
              <w:rPr>
                <w:rFonts w:ascii="Verdana" w:hAnsi="Verdana"/>
                <w:sz w:val="20"/>
              </w:rPr>
            </w:pPr>
            <w:r w:rsidRPr="009A57A5">
              <w:rPr>
                <w:rFonts w:ascii="Verdana" w:hAnsi="Verdana"/>
                <w:sz w:val="20"/>
              </w:rPr>
              <w:t>Sats 2017</w:t>
            </w:r>
          </w:p>
        </w:tc>
        <w:tc>
          <w:tcPr>
            <w:tcW w:w="1666" w:type="pct"/>
            <w:tcBorders>
              <w:top w:val="outset" w:sz="6" w:space="0" w:color="auto"/>
              <w:left w:val="outset" w:sz="6" w:space="0" w:color="auto"/>
              <w:bottom w:val="outset" w:sz="6" w:space="0" w:color="auto"/>
              <w:right w:val="outset" w:sz="6" w:space="0" w:color="auto"/>
            </w:tcBorders>
            <w:vAlign w:val="center"/>
          </w:tcPr>
          <w:p w14:paraId="17278009" w14:textId="77777777" w:rsidR="00D57020" w:rsidRPr="009A57A5" w:rsidRDefault="00D57020" w:rsidP="00D57020">
            <w:pPr>
              <w:pStyle w:val="NormalWeb"/>
              <w:jc w:val="right"/>
              <w:rPr>
                <w:rFonts w:ascii="Verdana" w:hAnsi="Verdana"/>
                <w:sz w:val="20"/>
              </w:rPr>
            </w:pPr>
            <w:r w:rsidRPr="009A57A5">
              <w:rPr>
                <w:rFonts w:ascii="Verdana" w:hAnsi="Verdana"/>
                <w:sz w:val="20"/>
              </w:rPr>
              <w:t>Sats 2018</w:t>
            </w:r>
          </w:p>
        </w:tc>
      </w:tr>
      <w:tr w:rsidR="00D57020" w:rsidRPr="009A57A5" w14:paraId="7279DB86" w14:textId="77777777" w:rsidTr="00D57020">
        <w:trPr>
          <w:tblCellSpacing w:w="0" w:type="dxa"/>
        </w:trPr>
        <w:tc>
          <w:tcPr>
            <w:tcW w:w="1667" w:type="pct"/>
            <w:tcBorders>
              <w:top w:val="outset" w:sz="6" w:space="0" w:color="auto"/>
              <w:left w:val="outset" w:sz="6" w:space="0" w:color="auto"/>
              <w:bottom w:val="outset" w:sz="6" w:space="0" w:color="auto"/>
              <w:right w:val="outset" w:sz="6" w:space="0" w:color="auto"/>
            </w:tcBorders>
            <w:vAlign w:val="center"/>
          </w:tcPr>
          <w:p w14:paraId="5EA03543" w14:textId="77777777" w:rsidR="00D57020" w:rsidRPr="009A57A5" w:rsidRDefault="00D57020" w:rsidP="00D57020">
            <w:pPr>
              <w:pStyle w:val="NormalWeb"/>
              <w:rPr>
                <w:rFonts w:ascii="Verdana" w:hAnsi="Verdana"/>
                <w:sz w:val="20"/>
              </w:rPr>
            </w:pPr>
            <w:r w:rsidRPr="009A57A5">
              <w:rPr>
                <w:rFonts w:ascii="Verdana" w:hAnsi="Verdana"/>
                <w:sz w:val="20"/>
              </w:rPr>
              <w:t>0-5 000 m³</w:t>
            </w:r>
          </w:p>
        </w:tc>
        <w:tc>
          <w:tcPr>
            <w:tcW w:w="1667" w:type="pct"/>
            <w:tcBorders>
              <w:top w:val="outset" w:sz="6" w:space="0" w:color="auto"/>
              <w:left w:val="outset" w:sz="6" w:space="0" w:color="auto"/>
              <w:bottom w:val="outset" w:sz="6" w:space="0" w:color="auto"/>
              <w:right w:val="outset" w:sz="6" w:space="0" w:color="auto"/>
            </w:tcBorders>
            <w:vAlign w:val="center"/>
          </w:tcPr>
          <w:p w14:paraId="43282DB9" w14:textId="77777777" w:rsidR="00D57020" w:rsidRPr="009A57A5" w:rsidRDefault="00D57020" w:rsidP="00D57020">
            <w:pPr>
              <w:pStyle w:val="NormalWeb"/>
              <w:jc w:val="right"/>
              <w:rPr>
                <w:rFonts w:ascii="Verdana" w:hAnsi="Verdana"/>
                <w:sz w:val="20"/>
              </w:rPr>
            </w:pPr>
            <w:r w:rsidRPr="009A57A5">
              <w:rPr>
                <w:rFonts w:ascii="Verdana" w:hAnsi="Verdana"/>
                <w:sz w:val="20"/>
              </w:rPr>
              <w:t>9 730</w:t>
            </w:r>
          </w:p>
        </w:tc>
        <w:tc>
          <w:tcPr>
            <w:tcW w:w="1666" w:type="pct"/>
            <w:tcBorders>
              <w:top w:val="outset" w:sz="6" w:space="0" w:color="auto"/>
              <w:left w:val="outset" w:sz="6" w:space="0" w:color="auto"/>
              <w:bottom w:val="outset" w:sz="6" w:space="0" w:color="auto"/>
              <w:right w:val="outset" w:sz="6" w:space="0" w:color="auto"/>
            </w:tcBorders>
            <w:vAlign w:val="center"/>
          </w:tcPr>
          <w:p w14:paraId="776ED8A3" w14:textId="77777777" w:rsidR="00D57020" w:rsidRPr="009A57A5" w:rsidRDefault="00D57020" w:rsidP="00D57020">
            <w:pPr>
              <w:pStyle w:val="NormalWeb"/>
              <w:jc w:val="right"/>
              <w:rPr>
                <w:rFonts w:ascii="Verdana" w:hAnsi="Verdana"/>
                <w:sz w:val="20"/>
              </w:rPr>
            </w:pPr>
            <w:r w:rsidRPr="009A57A5">
              <w:rPr>
                <w:rFonts w:ascii="Verdana" w:hAnsi="Verdana"/>
                <w:sz w:val="20"/>
              </w:rPr>
              <w:t>9 730</w:t>
            </w:r>
          </w:p>
        </w:tc>
      </w:tr>
      <w:tr w:rsidR="00D57020" w:rsidRPr="009A57A5" w14:paraId="12AA5571" w14:textId="77777777" w:rsidTr="00D57020">
        <w:trPr>
          <w:tblCellSpacing w:w="0" w:type="dxa"/>
        </w:trPr>
        <w:tc>
          <w:tcPr>
            <w:tcW w:w="1667" w:type="pct"/>
            <w:tcBorders>
              <w:top w:val="outset" w:sz="6" w:space="0" w:color="auto"/>
              <w:left w:val="outset" w:sz="6" w:space="0" w:color="auto"/>
              <w:bottom w:val="outset" w:sz="6" w:space="0" w:color="auto"/>
              <w:right w:val="outset" w:sz="6" w:space="0" w:color="auto"/>
            </w:tcBorders>
            <w:vAlign w:val="center"/>
          </w:tcPr>
          <w:p w14:paraId="47E79CB0" w14:textId="77777777" w:rsidR="00D57020" w:rsidRPr="009A57A5" w:rsidRDefault="00D57020" w:rsidP="00D57020">
            <w:pPr>
              <w:pStyle w:val="NormalWeb"/>
              <w:rPr>
                <w:rFonts w:ascii="Verdana" w:hAnsi="Verdana"/>
                <w:sz w:val="20"/>
              </w:rPr>
            </w:pPr>
            <w:r w:rsidRPr="009A57A5">
              <w:rPr>
                <w:rFonts w:ascii="Verdana" w:hAnsi="Verdana"/>
                <w:sz w:val="20"/>
              </w:rPr>
              <w:t>5 000 – 10 000 m³</w:t>
            </w:r>
          </w:p>
        </w:tc>
        <w:tc>
          <w:tcPr>
            <w:tcW w:w="1667" w:type="pct"/>
            <w:tcBorders>
              <w:top w:val="outset" w:sz="6" w:space="0" w:color="auto"/>
              <w:left w:val="outset" w:sz="6" w:space="0" w:color="auto"/>
              <w:bottom w:val="outset" w:sz="6" w:space="0" w:color="auto"/>
              <w:right w:val="outset" w:sz="6" w:space="0" w:color="auto"/>
            </w:tcBorders>
            <w:vAlign w:val="center"/>
          </w:tcPr>
          <w:p w14:paraId="1B72F344" w14:textId="77777777" w:rsidR="00D57020" w:rsidRPr="009A57A5" w:rsidRDefault="00D57020" w:rsidP="00D57020">
            <w:pPr>
              <w:pStyle w:val="NormalWeb"/>
              <w:jc w:val="right"/>
              <w:rPr>
                <w:rFonts w:ascii="Verdana" w:hAnsi="Verdana"/>
                <w:sz w:val="20"/>
              </w:rPr>
            </w:pPr>
            <w:r w:rsidRPr="009A57A5">
              <w:rPr>
                <w:rFonts w:ascii="Verdana" w:hAnsi="Verdana"/>
                <w:sz w:val="20"/>
              </w:rPr>
              <w:t>19 450</w:t>
            </w:r>
          </w:p>
        </w:tc>
        <w:tc>
          <w:tcPr>
            <w:tcW w:w="1666" w:type="pct"/>
            <w:tcBorders>
              <w:top w:val="outset" w:sz="6" w:space="0" w:color="auto"/>
              <w:left w:val="outset" w:sz="6" w:space="0" w:color="auto"/>
              <w:bottom w:val="outset" w:sz="6" w:space="0" w:color="auto"/>
              <w:right w:val="outset" w:sz="6" w:space="0" w:color="auto"/>
            </w:tcBorders>
            <w:vAlign w:val="center"/>
          </w:tcPr>
          <w:p w14:paraId="23EB3DB0" w14:textId="77777777" w:rsidR="00D57020" w:rsidRPr="009A57A5" w:rsidRDefault="00D57020" w:rsidP="00D57020">
            <w:pPr>
              <w:pStyle w:val="NormalWeb"/>
              <w:jc w:val="right"/>
              <w:rPr>
                <w:rFonts w:ascii="Verdana" w:hAnsi="Verdana"/>
                <w:sz w:val="20"/>
              </w:rPr>
            </w:pPr>
            <w:r w:rsidRPr="009A57A5">
              <w:rPr>
                <w:rFonts w:ascii="Verdana" w:hAnsi="Verdana"/>
                <w:sz w:val="20"/>
              </w:rPr>
              <w:t>19 450</w:t>
            </w:r>
          </w:p>
        </w:tc>
      </w:tr>
      <w:tr w:rsidR="00D57020" w:rsidRPr="009A57A5" w14:paraId="33B7447C" w14:textId="77777777" w:rsidTr="00D57020">
        <w:trPr>
          <w:tblCellSpacing w:w="0" w:type="dxa"/>
        </w:trPr>
        <w:tc>
          <w:tcPr>
            <w:tcW w:w="1667" w:type="pct"/>
            <w:tcBorders>
              <w:top w:val="outset" w:sz="6" w:space="0" w:color="auto"/>
              <w:left w:val="outset" w:sz="6" w:space="0" w:color="auto"/>
              <w:bottom w:val="outset" w:sz="6" w:space="0" w:color="auto"/>
              <w:right w:val="outset" w:sz="6" w:space="0" w:color="auto"/>
            </w:tcBorders>
            <w:vAlign w:val="center"/>
          </w:tcPr>
          <w:p w14:paraId="2B9C94FD" w14:textId="77777777" w:rsidR="00D57020" w:rsidRPr="009A57A5" w:rsidRDefault="00D57020" w:rsidP="00D57020">
            <w:pPr>
              <w:pStyle w:val="NormalWeb"/>
              <w:rPr>
                <w:rFonts w:ascii="Verdana" w:hAnsi="Verdana"/>
                <w:sz w:val="20"/>
              </w:rPr>
            </w:pPr>
            <w:r w:rsidRPr="009A57A5">
              <w:rPr>
                <w:rFonts w:ascii="Verdana" w:hAnsi="Verdana"/>
                <w:sz w:val="20"/>
              </w:rPr>
              <w:t>10 000 – 20 000 m³</w:t>
            </w:r>
          </w:p>
        </w:tc>
        <w:tc>
          <w:tcPr>
            <w:tcW w:w="1667" w:type="pct"/>
            <w:tcBorders>
              <w:top w:val="outset" w:sz="6" w:space="0" w:color="auto"/>
              <w:left w:val="outset" w:sz="6" w:space="0" w:color="auto"/>
              <w:bottom w:val="outset" w:sz="6" w:space="0" w:color="auto"/>
              <w:right w:val="outset" w:sz="6" w:space="0" w:color="auto"/>
            </w:tcBorders>
            <w:vAlign w:val="center"/>
          </w:tcPr>
          <w:p w14:paraId="310C6595" w14:textId="77777777" w:rsidR="00D57020" w:rsidRPr="009A57A5" w:rsidRDefault="00D57020" w:rsidP="00D57020">
            <w:pPr>
              <w:pStyle w:val="NormalWeb"/>
              <w:jc w:val="right"/>
              <w:rPr>
                <w:rFonts w:ascii="Verdana" w:hAnsi="Verdana"/>
                <w:sz w:val="20"/>
              </w:rPr>
            </w:pPr>
            <w:r w:rsidRPr="009A57A5">
              <w:rPr>
                <w:rFonts w:ascii="Verdana" w:hAnsi="Verdana"/>
                <w:sz w:val="20"/>
              </w:rPr>
              <w:t>38 900</w:t>
            </w:r>
          </w:p>
        </w:tc>
        <w:tc>
          <w:tcPr>
            <w:tcW w:w="1666" w:type="pct"/>
            <w:tcBorders>
              <w:top w:val="outset" w:sz="6" w:space="0" w:color="auto"/>
              <w:left w:val="outset" w:sz="6" w:space="0" w:color="auto"/>
              <w:bottom w:val="outset" w:sz="6" w:space="0" w:color="auto"/>
              <w:right w:val="outset" w:sz="6" w:space="0" w:color="auto"/>
            </w:tcBorders>
            <w:vAlign w:val="center"/>
          </w:tcPr>
          <w:p w14:paraId="43A1DD65" w14:textId="77777777" w:rsidR="00D57020" w:rsidRPr="009A57A5" w:rsidRDefault="00D57020" w:rsidP="00D57020">
            <w:pPr>
              <w:pStyle w:val="NormalWeb"/>
              <w:jc w:val="right"/>
              <w:rPr>
                <w:rFonts w:ascii="Verdana" w:hAnsi="Verdana"/>
                <w:sz w:val="20"/>
              </w:rPr>
            </w:pPr>
            <w:r w:rsidRPr="009A57A5">
              <w:rPr>
                <w:rFonts w:ascii="Verdana" w:hAnsi="Verdana"/>
                <w:sz w:val="20"/>
              </w:rPr>
              <w:t>38 900</w:t>
            </w:r>
          </w:p>
        </w:tc>
      </w:tr>
      <w:tr w:rsidR="00D57020" w:rsidRPr="009A57A5" w14:paraId="6E220390" w14:textId="77777777" w:rsidTr="00D57020">
        <w:trPr>
          <w:tblCellSpacing w:w="0" w:type="dxa"/>
        </w:trPr>
        <w:tc>
          <w:tcPr>
            <w:tcW w:w="1667" w:type="pct"/>
            <w:tcBorders>
              <w:top w:val="outset" w:sz="6" w:space="0" w:color="auto"/>
              <w:left w:val="outset" w:sz="6" w:space="0" w:color="auto"/>
              <w:bottom w:val="outset" w:sz="6" w:space="0" w:color="auto"/>
              <w:right w:val="outset" w:sz="6" w:space="0" w:color="auto"/>
            </w:tcBorders>
            <w:vAlign w:val="center"/>
          </w:tcPr>
          <w:p w14:paraId="18CB05E4" w14:textId="77777777" w:rsidR="00D57020" w:rsidRPr="009A57A5" w:rsidRDefault="00D57020" w:rsidP="00D57020">
            <w:pPr>
              <w:pStyle w:val="NormalWeb"/>
              <w:rPr>
                <w:rFonts w:ascii="Verdana" w:hAnsi="Verdana"/>
                <w:sz w:val="20"/>
              </w:rPr>
            </w:pPr>
            <w:r w:rsidRPr="009A57A5">
              <w:rPr>
                <w:rFonts w:ascii="Verdana" w:hAnsi="Verdana"/>
                <w:sz w:val="20"/>
              </w:rPr>
              <w:t>20 000 – 40 000 m³</w:t>
            </w:r>
          </w:p>
        </w:tc>
        <w:tc>
          <w:tcPr>
            <w:tcW w:w="1667" w:type="pct"/>
            <w:tcBorders>
              <w:top w:val="outset" w:sz="6" w:space="0" w:color="auto"/>
              <w:left w:val="outset" w:sz="6" w:space="0" w:color="auto"/>
              <w:bottom w:val="outset" w:sz="6" w:space="0" w:color="auto"/>
              <w:right w:val="outset" w:sz="6" w:space="0" w:color="auto"/>
            </w:tcBorders>
            <w:vAlign w:val="center"/>
          </w:tcPr>
          <w:p w14:paraId="3FADC230" w14:textId="77777777" w:rsidR="00D57020" w:rsidRPr="009A57A5" w:rsidRDefault="00D57020" w:rsidP="00D57020">
            <w:pPr>
              <w:pStyle w:val="NormalWeb"/>
              <w:jc w:val="right"/>
              <w:rPr>
                <w:rFonts w:ascii="Verdana" w:hAnsi="Verdana"/>
                <w:sz w:val="20"/>
              </w:rPr>
            </w:pPr>
            <w:r w:rsidRPr="009A57A5">
              <w:rPr>
                <w:rFonts w:ascii="Verdana" w:hAnsi="Verdana"/>
                <w:sz w:val="20"/>
              </w:rPr>
              <w:t>77 800</w:t>
            </w:r>
          </w:p>
        </w:tc>
        <w:tc>
          <w:tcPr>
            <w:tcW w:w="1666" w:type="pct"/>
            <w:tcBorders>
              <w:top w:val="outset" w:sz="6" w:space="0" w:color="auto"/>
              <w:left w:val="outset" w:sz="6" w:space="0" w:color="auto"/>
              <w:bottom w:val="outset" w:sz="6" w:space="0" w:color="auto"/>
              <w:right w:val="outset" w:sz="6" w:space="0" w:color="auto"/>
            </w:tcBorders>
            <w:vAlign w:val="center"/>
          </w:tcPr>
          <w:p w14:paraId="07FF746C" w14:textId="77777777" w:rsidR="00D57020" w:rsidRPr="009A57A5" w:rsidRDefault="00D57020" w:rsidP="00D57020">
            <w:pPr>
              <w:pStyle w:val="NormalWeb"/>
              <w:jc w:val="right"/>
              <w:rPr>
                <w:rFonts w:ascii="Verdana" w:hAnsi="Verdana"/>
                <w:sz w:val="20"/>
              </w:rPr>
            </w:pPr>
            <w:r w:rsidRPr="009A57A5">
              <w:rPr>
                <w:rFonts w:ascii="Verdana" w:hAnsi="Verdana"/>
                <w:sz w:val="20"/>
              </w:rPr>
              <w:t>77 800</w:t>
            </w:r>
          </w:p>
        </w:tc>
      </w:tr>
    </w:tbl>
    <w:p w14:paraId="29EF8B39" w14:textId="77777777" w:rsidR="00D57020" w:rsidRPr="009A57A5" w:rsidRDefault="00D57020" w:rsidP="00D57020">
      <w:pPr>
        <w:pStyle w:val="NormalWeb"/>
        <w:rPr>
          <w:rFonts w:ascii="Verdana" w:hAnsi="Verdana"/>
          <w:sz w:val="20"/>
        </w:rPr>
      </w:pPr>
      <w:r w:rsidRPr="009A57A5">
        <w:rPr>
          <w:rFonts w:ascii="Verdana" w:hAnsi="Verdana"/>
          <w:sz w:val="20"/>
        </w:rPr>
        <w:t>Forbruk: Betales for målt forbruk etter gjeldende sats for vannavgift. Pris reguleres i henhold til prisstigning for vannavgiften i Modum kommune.</w:t>
      </w:r>
    </w:p>
    <w:p w14:paraId="65BCD05D" w14:textId="77777777" w:rsidR="00D57020" w:rsidRPr="009A57A5" w:rsidRDefault="00D57020" w:rsidP="00E55613">
      <w:pPr>
        <w:pStyle w:val="Overskrift2"/>
        <w:numPr>
          <w:ilvl w:val="1"/>
          <w:numId w:val="47"/>
        </w:numPr>
      </w:pPr>
      <w:bookmarkStart w:id="486" w:name="_Toc495641296"/>
      <w:r w:rsidRPr="009A57A5">
        <w:t>Mottak av septikslam for behandling</w:t>
      </w:r>
      <w:bookmarkEnd w:id="486"/>
      <w:r w:rsidRPr="009A57A5">
        <w:t xml:space="preserve"> </w:t>
      </w:r>
    </w:p>
    <w:p w14:paraId="179264A4" w14:textId="77777777" w:rsidR="00D57020" w:rsidRPr="009A57A5" w:rsidRDefault="00D57020" w:rsidP="00D57020">
      <w:pPr>
        <w:pStyle w:val="NormalWeb"/>
        <w:rPr>
          <w:rFonts w:ascii="Verdana" w:hAnsi="Verdana"/>
          <w:sz w:val="20"/>
        </w:rPr>
      </w:pPr>
      <w:r w:rsidRPr="009A57A5">
        <w:rPr>
          <w:rFonts w:ascii="Verdana" w:hAnsi="Verdana"/>
          <w:sz w:val="20"/>
        </w:rPr>
        <w:t>Kontoret for «Små avløpsanlegg i Drammensregionen» i Lier kommune, har fra 2012 overtatt den kommunale septikrenovasjonen i Modum kommune. Septikslam som blir samlet inn av renovatøren skal leveres for behandling ved Elvika renseanlegg. For levering av septikslam skal det betales en avgift på 284 kr/m</w:t>
      </w:r>
      <w:r w:rsidRPr="009A57A5">
        <w:rPr>
          <w:rFonts w:ascii="Verdana" w:hAnsi="Verdana"/>
          <w:sz w:val="20"/>
          <w:vertAlign w:val="superscript"/>
        </w:rPr>
        <w:t>3</w:t>
      </w:r>
      <w:r w:rsidRPr="009A57A5">
        <w:rPr>
          <w:rFonts w:ascii="Verdana" w:hAnsi="Verdana"/>
          <w:sz w:val="20"/>
        </w:rPr>
        <w:t xml:space="preserve">. </w:t>
      </w:r>
    </w:p>
    <w:p w14:paraId="662BADC9" w14:textId="77777777" w:rsidR="00D57020" w:rsidRPr="009A57A5" w:rsidRDefault="00D57020" w:rsidP="00E55613">
      <w:pPr>
        <w:pStyle w:val="Overskrift2"/>
        <w:numPr>
          <w:ilvl w:val="1"/>
          <w:numId w:val="47"/>
        </w:numPr>
      </w:pPr>
      <w:bookmarkStart w:id="487" w:name="_Toc276444703"/>
      <w:bookmarkStart w:id="488" w:name="_Toc495641297"/>
      <w:r w:rsidRPr="009A57A5">
        <w:t>Tilkoblingsgebyr:</w:t>
      </w:r>
      <w:bookmarkEnd w:id="487"/>
      <w:bookmarkEnd w:id="488"/>
      <w:r w:rsidRPr="009A57A5">
        <w:t xml:space="preserve"> </w:t>
      </w:r>
    </w:p>
    <w:p w14:paraId="34B6D96D" w14:textId="77777777" w:rsidR="00D57020" w:rsidRPr="009A57A5" w:rsidRDefault="00D57020" w:rsidP="00D57020"/>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4092"/>
        <w:gridCol w:w="2505"/>
        <w:gridCol w:w="2505"/>
      </w:tblGrid>
      <w:tr w:rsidR="00D57020" w:rsidRPr="009A57A5" w14:paraId="1EFA1F94" w14:textId="77777777" w:rsidTr="00D57020">
        <w:trPr>
          <w:tblCellSpacing w:w="0" w:type="dxa"/>
        </w:trPr>
        <w:tc>
          <w:tcPr>
            <w:tcW w:w="2248" w:type="pct"/>
            <w:tcBorders>
              <w:top w:val="outset" w:sz="6" w:space="0" w:color="auto"/>
              <w:left w:val="outset" w:sz="6" w:space="0" w:color="auto"/>
              <w:bottom w:val="outset" w:sz="6" w:space="0" w:color="auto"/>
              <w:right w:val="outset" w:sz="6" w:space="0" w:color="auto"/>
            </w:tcBorders>
            <w:vAlign w:val="center"/>
          </w:tcPr>
          <w:p w14:paraId="65C00988" w14:textId="77777777" w:rsidR="00D57020" w:rsidRPr="009A57A5" w:rsidRDefault="00D57020" w:rsidP="00D57020">
            <w:pPr>
              <w:pStyle w:val="NormalWeb"/>
              <w:rPr>
                <w:rFonts w:ascii="Verdana" w:hAnsi="Verdana"/>
                <w:sz w:val="20"/>
              </w:rPr>
            </w:pPr>
            <w:r w:rsidRPr="009A57A5">
              <w:rPr>
                <w:rFonts w:ascii="Verdana" w:hAnsi="Verdana"/>
                <w:sz w:val="20"/>
              </w:rPr>
              <w:t>Vann</w:t>
            </w:r>
          </w:p>
        </w:tc>
        <w:tc>
          <w:tcPr>
            <w:tcW w:w="1376" w:type="pct"/>
            <w:tcBorders>
              <w:top w:val="outset" w:sz="6" w:space="0" w:color="auto"/>
              <w:left w:val="outset" w:sz="6" w:space="0" w:color="auto"/>
              <w:bottom w:val="outset" w:sz="6" w:space="0" w:color="auto"/>
              <w:right w:val="outset" w:sz="6" w:space="0" w:color="auto"/>
            </w:tcBorders>
          </w:tcPr>
          <w:p w14:paraId="133A8591" w14:textId="77777777" w:rsidR="00D57020" w:rsidRPr="009A57A5" w:rsidRDefault="00D57020" w:rsidP="00D57020">
            <w:pPr>
              <w:pStyle w:val="NormalWeb"/>
              <w:jc w:val="right"/>
              <w:rPr>
                <w:rFonts w:ascii="Verdana" w:hAnsi="Verdana"/>
                <w:sz w:val="20"/>
              </w:rPr>
            </w:pPr>
            <w:r w:rsidRPr="009A57A5">
              <w:rPr>
                <w:rFonts w:ascii="Verdana" w:hAnsi="Verdana"/>
                <w:sz w:val="20"/>
              </w:rPr>
              <w:t>Sats 2017</w:t>
            </w:r>
          </w:p>
        </w:tc>
        <w:tc>
          <w:tcPr>
            <w:tcW w:w="1376" w:type="pct"/>
            <w:tcBorders>
              <w:top w:val="outset" w:sz="6" w:space="0" w:color="auto"/>
              <w:left w:val="outset" w:sz="6" w:space="0" w:color="auto"/>
              <w:bottom w:val="outset" w:sz="6" w:space="0" w:color="auto"/>
              <w:right w:val="outset" w:sz="6" w:space="0" w:color="auto"/>
            </w:tcBorders>
            <w:vAlign w:val="center"/>
          </w:tcPr>
          <w:p w14:paraId="4722D960" w14:textId="77777777" w:rsidR="00D57020" w:rsidRPr="009A57A5" w:rsidRDefault="00D57020" w:rsidP="00D57020">
            <w:pPr>
              <w:pStyle w:val="NormalWeb"/>
              <w:jc w:val="right"/>
              <w:rPr>
                <w:rFonts w:ascii="Verdana" w:hAnsi="Verdana"/>
                <w:sz w:val="20"/>
              </w:rPr>
            </w:pPr>
            <w:r w:rsidRPr="009A57A5">
              <w:rPr>
                <w:rFonts w:ascii="Verdana" w:hAnsi="Verdana"/>
                <w:sz w:val="20"/>
              </w:rPr>
              <w:t>Sats 2018</w:t>
            </w:r>
          </w:p>
        </w:tc>
      </w:tr>
      <w:tr w:rsidR="00D57020" w:rsidRPr="009A57A5" w14:paraId="0C3EC91C" w14:textId="77777777" w:rsidTr="00D57020">
        <w:trPr>
          <w:tblCellSpacing w:w="0" w:type="dxa"/>
        </w:trPr>
        <w:tc>
          <w:tcPr>
            <w:tcW w:w="2248" w:type="pct"/>
            <w:tcBorders>
              <w:top w:val="outset" w:sz="6" w:space="0" w:color="auto"/>
              <w:left w:val="outset" w:sz="6" w:space="0" w:color="auto"/>
              <w:bottom w:val="outset" w:sz="6" w:space="0" w:color="auto"/>
              <w:right w:val="outset" w:sz="6" w:space="0" w:color="auto"/>
            </w:tcBorders>
            <w:vAlign w:val="center"/>
          </w:tcPr>
          <w:p w14:paraId="7C9A3339" w14:textId="77777777" w:rsidR="00D57020" w:rsidRPr="009A57A5" w:rsidRDefault="00D57020" w:rsidP="00D57020">
            <w:pPr>
              <w:pStyle w:val="NormalWeb"/>
              <w:rPr>
                <w:rFonts w:ascii="Verdana" w:hAnsi="Verdana"/>
                <w:sz w:val="20"/>
              </w:rPr>
            </w:pPr>
            <w:r w:rsidRPr="009A57A5">
              <w:rPr>
                <w:rFonts w:ascii="Verdana" w:hAnsi="Verdana"/>
                <w:sz w:val="20"/>
              </w:rPr>
              <w:t>Bygg til rent boligformål, pr. boenhet</w:t>
            </w:r>
          </w:p>
        </w:tc>
        <w:tc>
          <w:tcPr>
            <w:tcW w:w="1376" w:type="pct"/>
            <w:tcBorders>
              <w:top w:val="outset" w:sz="6" w:space="0" w:color="auto"/>
              <w:left w:val="outset" w:sz="6" w:space="0" w:color="auto"/>
              <w:bottom w:val="outset" w:sz="6" w:space="0" w:color="auto"/>
              <w:right w:val="outset" w:sz="6" w:space="0" w:color="auto"/>
            </w:tcBorders>
            <w:vAlign w:val="center"/>
          </w:tcPr>
          <w:p w14:paraId="42AC1655" w14:textId="77777777" w:rsidR="00D57020" w:rsidRPr="009A57A5" w:rsidRDefault="00D57020" w:rsidP="00D57020">
            <w:pPr>
              <w:pStyle w:val="NormalWeb"/>
              <w:jc w:val="right"/>
              <w:rPr>
                <w:rFonts w:ascii="Verdana" w:hAnsi="Verdana"/>
                <w:sz w:val="20"/>
              </w:rPr>
            </w:pPr>
            <w:r w:rsidRPr="009A57A5">
              <w:rPr>
                <w:rFonts w:ascii="Verdana" w:hAnsi="Verdana"/>
                <w:sz w:val="20"/>
              </w:rPr>
              <w:t>16 050</w:t>
            </w:r>
          </w:p>
        </w:tc>
        <w:tc>
          <w:tcPr>
            <w:tcW w:w="1376" w:type="pct"/>
            <w:tcBorders>
              <w:top w:val="outset" w:sz="6" w:space="0" w:color="auto"/>
              <w:left w:val="outset" w:sz="6" w:space="0" w:color="auto"/>
              <w:bottom w:val="outset" w:sz="6" w:space="0" w:color="auto"/>
              <w:right w:val="outset" w:sz="6" w:space="0" w:color="auto"/>
            </w:tcBorders>
            <w:vAlign w:val="center"/>
          </w:tcPr>
          <w:p w14:paraId="5EE181D6" w14:textId="77777777" w:rsidR="00D57020" w:rsidRPr="009A57A5" w:rsidRDefault="00D57020" w:rsidP="00D57020">
            <w:pPr>
              <w:pStyle w:val="NormalWeb"/>
              <w:jc w:val="right"/>
              <w:rPr>
                <w:rFonts w:ascii="Verdana" w:hAnsi="Verdana"/>
                <w:sz w:val="20"/>
              </w:rPr>
            </w:pPr>
            <w:r w:rsidRPr="009A57A5">
              <w:rPr>
                <w:rFonts w:ascii="Verdana" w:hAnsi="Verdana"/>
                <w:sz w:val="20"/>
              </w:rPr>
              <w:t>16 050</w:t>
            </w:r>
          </w:p>
        </w:tc>
      </w:tr>
      <w:tr w:rsidR="00D57020" w:rsidRPr="009A57A5" w14:paraId="65CFE6EC" w14:textId="77777777" w:rsidTr="00D57020">
        <w:trPr>
          <w:tblCellSpacing w:w="0" w:type="dxa"/>
        </w:trPr>
        <w:tc>
          <w:tcPr>
            <w:tcW w:w="2248" w:type="pct"/>
            <w:tcBorders>
              <w:top w:val="outset" w:sz="6" w:space="0" w:color="auto"/>
              <w:left w:val="outset" w:sz="6" w:space="0" w:color="auto"/>
              <w:bottom w:val="outset" w:sz="6" w:space="0" w:color="auto"/>
              <w:right w:val="outset" w:sz="6" w:space="0" w:color="auto"/>
            </w:tcBorders>
            <w:vAlign w:val="center"/>
          </w:tcPr>
          <w:p w14:paraId="5FB5ECE5" w14:textId="77777777" w:rsidR="00D57020" w:rsidRPr="009A57A5" w:rsidRDefault="00D57020" w:rsidP="00D57020">
            <w:pPr>
              <w:pStyle w:val="NormalWeb"/>
              <w:rPr>
                <w:rFonts w:ascii="Verdana" w:hAnsi="Verdana"/>
                <w:sz w:val="20"/>
              </w:rPr>
            </w:pPr>
            <w:r w:rsidRPr="009A57A5">
              <w:rPr>
                <w:rFonts w:ascii="Verdana" w:hAnsi="Verdana"/>
                <w:sz w:val="20"/>
              </w:rPr>
              <w:t>Bygg til ikke rent boligformål, pr. bygg/pr. eiendom</w:t>
            </w:r>
          </w:p>
        </w:tc>
        <w:tc>
          <w:tcPr>
            <w:tcW w:w="1376" w:type="pct"/>
            <w:tcBorders>
              <w:top w:val="outset" w:sz="6" w:space="0" w:color="auto"/>
              <w:left w:val="outset" w:sz="6" w:space="0" w:color="auto"/>
              <w:bottom w:val="outset" w:sz="6" w:space="0" w:color="auto"/>
              <w:right w:val="outset" w:sz="6" w:space="0" w:color="auto"/>
            </w:tcBorders>
          </w:tcPr>
          <w:p w14:paraId="614DF018" w14:textId="77777777" w:rsidR="00D57020" w:rsidRPr="009A57A5" w:rsidRDefault="00D57020" w:rsidP="00D57020">
            <w:pPr>
              <w:jc w:val="right"/>
            </w:pPr>
            <w:r w:rsidRPr="009A57A5">
              <w:rPr>
                <w:rFonts w:ascii="Verdana" w:hAnsi="Verdana"/>
                <w:sz w:val="20"/>
              </w:rPr>
              <w:t>16 050</w:t>
            </w:r>
          </w:p>
        </w:tc>
        <w:tc>
          <w:tcPr>
            <w:tcW w:w="1376" w:type="pct"/>
            <w:tcBorders>
              <w:top w:val="outset" w:sz="6" w:space="0" w:color="auto"/>
              <w:left w:val="outset" w:sz="6" w:space="0" w:color="auto"/>
              <w:bottom w:val="outset" w:sz="6" w:space="0" w:color="auto"/>
              <w:right w:val="outset" w:sz="6" w:space="0" w:color="auto"/>
            </w:tcBorders>
          </w:tcPr>
          <w:p w14:paraId="0600BFEF" w14:textId="77777777" w:rsidR="00D57020" w:rsidRPr="009A57A5" w:rsidRDefault="00D57020" w:rsidP="00D57020">
            <w:pPr>
              <w:jc w:val="right"/>
            </w:pPr>
            <w:r w:rsidRPr="009A57A5">
              <w:rPr>
                <w:rFonts w:ascii="Verdana" w:hAnsi="Verdana"/>
                <w:sz w:val="20"/>
              </w:rPr>
              <w:t>16 050</w:t>
            </w:r>
          </w:p>
        </w:tc>
      </w:tr>
      <w:tr w:rsidR="00D57020" w:rsidRPr="009A57A5" w14:paraId="0C1BEAB8" w14:textId="77777777" w:rsidTr="00D57020">
        <w:trPr>
          <w:tblCellSpacing w:w="0" w:type="dxa"/>
        </w:trPr>
        <w:tc>
          <w:tcPr>
            <w:tcW w:w="2248" w:type="pct"/>
            <w:tcBorders>
              <w:top w:val="outset" w:sz="6" w:space="0" w:color="auto"/>
              <w:left w:val="outset" w:sz="6" w:space="0" w:color="auto"/>
              <w:bottom w:val="outset" w:sz="6" w:space="0" w:color="auto"/>
              <w:right w:val="outset" w:sz="6" w:space="0" w:color="auto"/>
            </w:tcBorders>
            <w:vAlign w:val="center"/>
          </w:tcPr>
          <w:p w14:paraId="73DAE74A" w14:textId="77777777" w:rsidR="00D57020" w:rsidRPr="009A57A5" w:rsidRDefault="00D57020" w:rsidP="00D57020">
            <w:pPr>
              <w:pStyle w:val="NormalWeb"/>
              <w:rPr>
                <w:rFonts w:ascii="Verdana" w:hAnsi="Verdana"/>
                <w:sz w:val="20"/>
              </w:rPr>
            </w:pPr>
            <w:r w:rsidRPr="009A57A5">
              <w:rPr>
                <w:rFonts w:ascii="Verdana" w:hAnsi="Verdana"/>
                <w:sz w:val="20"/>
              </w:rPr>
              <w:t>Kloakk</w:t>
            </w:r>
          </w:p>
        </w:tc>
        <w:tc>
          <w:tcPr>
            <w:tcW w:w="1376" w:type="pct"/>
            <w:tcBorders>
              <w:top w:val="outset" w:sz="6" w:space="0" w:color="auto"/>
              <w:left w:val="outset" w:sz="6" w:space="0" w:color="auto"/>
              <w:bottom w:val="outset" w:sz="6" w:space="0" w:color="auto"/>
              <w:right w:val="outset" w:sz="6" w:space="0" w:color="auto"/>
            </w:tcBorders>
          </w:tcPr>
          <w:p w14:paraId="2FE7EFE1" w14:textId="77777777" w:rsidR="00D57020" w:rsidRPr="009A57A5" w:rsidRDefault="00D57020" w:rsidP="00D57020">
            <w:pPr>
              <w:jc w:val="right"/>
            </w:pPr>
            <w:r w:rsidRPr="009A57A5">
              <w:rPr>
                <w:rFonts w:ascii="Verdana" w:hAnsi="Verdana"/>
                <w:sz w:val="20"/>
              </w:rPr>
              <w:t>16 050</w:t>
            </w:r>
          </w:p>
        </w:tc>
        <w:tc>
          <w:tcPr>
            <w:tcW w:w="1376" w:type="pct"/>
            <w:tcBorders>
              <w:top w:val="outset" w:sz="6" w:space="0" w:color="auto"/>
              <w:left w:val="outset" w:sz="6" w:space="0" w:color="auto"/>
              <w:bottom w:val="outset" w:sz="6" w:space="0" w:color="auto"/>
              <w:right w:val="outset" w:sz="6" w:space="0" w:color="auto"/>
            </w:tcBorders>
          </w:tcPr>
          <w:p w14:paraId="6FEA5716" w14:textId="77777777" w:rsidR="00D57020" w:rsidRPr="009A57A5" w:rsidRDefault="00D57020" w:rsidP="00D57020">
            <w:pPr>
              <w:jc w:val="right"/>
            </w:pPr>
            <w:r w:rsidRPr="009A57A5">
              <w:rPr>
                <w:rFonts w:ascii="Verdana" w:hAnsi="Verdana"/>
                <w:sz w:val="20"/>
              </w:rPr>
              <w:t>16 050</w:t>
            </w:r>
          </w:p>
        </w:tc>
      </w:tr>
      <w:tr w:rsidR="00D57020" w:rsidRPr="009A57A5" w14:paraId="2A815745" w14:textId="77777777" w:rsidTr="00D57020">
        <w:trPr>
          <w:tblCellSpacing w:w="0" w:type="dxa"/>
        </w:trPr>
        <w:tc>
          <w:tcPr>
            <w:tcW w:w="2248" w:type="pct"/>
            <w:tcBorders>
              <w:top w:val="outset" w:sz="6" w:space="0" w:color="auto"/>
              <w:left w:val="outset" w:sz="6" w:space="0" w:color="auto"/>
              <w:bottom w:val="outset" w:sz="6" w:space="0" w:color="auto"/>
              <w:right w:val="outset" w:sz="6" w:space="0" w:color="auto"/>
            </w:tcBorders>
            <w:vAlign w:val="center"/>
          </w:tcPr>
          <w:p w14:paraId="260854E9" w14:textId="77777777" w:rsidR="00D57020" w:rsidRPr="009A57A5" w:rsidRDefault="00D57020" w:rsidP="00D57020">
            <w:pPr>
              <w:pStyle w:val="NormalWeb"/>
              <w:rPr>
                <w:rFonts w:ascii="Verdana" w:hAnsi="Verdana"/>
                <w:sz w:val="20"/>
              </w:rPr>
            </w:pPr>
            <w:r w:rsidRPr="009A57A5">
              <w:rPr>
                <w:rFonts w:ascii="Verdana" w:hAnsi="Verdana"/>
                <w:sz w:val="20"/>
              </w:rPr>
              <w:t>Bygg til rent boligformål, pr. boenhet</w:t>
            </w:r>
          </w:p>
        </w:tc>
        <w:tc>
          <w:tcPr>
            <w:tcW w:w="1376" w:type="pct"/>
            <w:tcBorders>
              <w:top w:val="outset" w:sz="6" w:space="0" w:color="auto"/>
              <w:left w:val="outset" w:sz="6" w:space="0" w:color="auto"/>
              <w:bottom w:val="outset" w:sz="6" w:space="0" w:color="auto"/>
              <w:right w:val="outset" w:sz="6" w:space="0" w:color="auto"/>
            </w:tcBorders>
          </w:tcPr>
          <w:p w14:paraId="28AE2DBC" w14:textId="77777777" w:rsidR="00D57020" w:rsidRPr="009A57A5" w:rsidRDefault="00D57020" w:rsidP="00D57020">
            <w:pPr>
              <w:jc w:val="right"/>
            </w:pPr>
            <w:r w:rsidRPr="009A57A5">
              <w:rPr>
                <w:rFonts w:ascii="Verdana" w:hAnsi="Verdana"/>
                <w:sz w:val="20"/>
              </w:rPr>
              <w:t>16 050</w:t>
            </w:r>
          </w:p>
        </w:tc>
        <w:tc>
          <w:tcPr>
            <w:tcW w:w="1376" w:type="pct"/>
            <w:tcBorders>
              <w:top w:val="outset" w:sz="6" w:space="0" w:color="auto"/>
              <w:left w:val="outset" w:sz="6" w:space="0" w:color="auto"/>
              <w:bottom w:val="outset" w:sz="6" w:space="0" w:color="auto"/>
              <w:right w:val="outset" w:sz="6" w:space="0" w:color="auto"/>
            </w:tcBorders>
          </w:tcPr>
          <w:p w14:paraId="3D1D5CE3" w14:textId="77777777" w:rsidR="00D57020" w:rsidRPr="009A57A5" w:rsidRDefault="00D57020" w:rsidP="00D57020">
            <w:pPr>
              <w:jc w:val="right"/>
            </w:pPr>
            <w:r w:rsidRPr="009A57A5">
              <w:rPr>
                <w:rFonts w:ascii="Verdana" w:hAnsi="Verdana"/>
                <w:sz w:val="20"/>
              </w:rPr>
              <w:t>16 050</w:t>
            </w:r>
          </w:p>
        </w:tc>
      </w:tr>
      <w:tr w:rsidR="00D57020" w:rsidRPr="001B722A" w14:paraId="1438E537" w14:textId="77777777" w:rsidTr="00D57020">
        <w:trPr>
          <w:tblCellSpacing w:w="0" w:type="dxa"/>
        </w:trPr>
        <w:tc>
          <w:tcPr>
            <w:tcW w:w="2248" w:type="pct"/>
            <w:tcBorders>
              <w:top w:val="outset" w:sz="6" w:space="0" w:color="auto"/>
              <w:left w:val="outset" w:sz="6" w:space="0" w:color="auto"/>
              <w:bottom w:val="outset" w:sz="6" w:space="0" w:color="auto"/>
              <w:right w:val="outset" w:sz="6" w:space="0" w:color="auto"/>
            </w:tcBorders>
            <w:vAlign w:val="center"/>
          </w:tcPr>
          <w:p w14:paraId="3EFDADA3" w14:textId="77777777" w:rsidR="00D57020" w:rsidRPr="009A57A5" w:rsidRDefault="00D57020" w:rsidP="00D57020">
            <w:pPr>
              <w:pStyle w:val="NormalWeb"/>
              <w:rPr>
                <w:rFonts w:ascii="Verdana" w:hAnsi="Verdana"/>
                <w:sz w:val="20"/>
              </w:rPr>
            </w:pPr>
            <w:r w:rsidRPr="009A57A5">
              <w:rPr>
                <w:rFonts w:ascii="Verdana" w:hAnsi="Verdana"/>
                <w:sz w:val="20"/>
              </w:rPr>
              <w:t>Bygg til ikke rent boligformål, pr. bygg/pr. eiendom</w:t>
            </w:r>
          </w:p>
        </w:tc>
        <w:tc>
          <w:tcPr>
            <w:tcW w:w="1376" w:type="pct"/>
            <w:tcBorders>
              <w:top w:val="outset" w:sz="6" w:space="0" w:color="auto"/>
              <w:left w:val="outset" w:sz="6" w:space="0" w:color="auto"/>
              <w:bottom w:val="outset" w:sz="6" w:space="0" w:color="auto"/>
              <w:right w:val="outset" w:sz="6" w:space="0" w:color="auto"/>
            </w:tcBorders>
          </w:tcPr>
          <w:p w14:paraId="24FB0934" w14:textId="77777777" w:rsidR="00D57020" w:rsidRPr="009A57A5" w:rsidRDefault="00D57020" w:rsidP="00D57020">
            <w:pPr>
              <w:jc w:val="right"/>
            </w:pPr>
            <w:r w:rsidRPr="009A57A5">
              <w:rPr>
                <w:rFonts w:ascii="Verdana" w:hAnsi="Verdana"/>
                <w:sz w:val="20"/>
              </w:rPr>
              <w:t>16 050</w:t>
            </w:r>
          </w:p>
        </w:tc>
        <w:tc>
          <w:tcPr>
            <w:tcW w:w="1376" w:type="pct"/>
            <w:tcBorders>
              <w:top w:val="outset" w:sz="6" w:space="0" w:color="auto"/>
              <w:left w:val="outset" w:sz="6" w:space="0" w:color="auto"/>
              <w:bottom w:val="outset" w:sz="6" w:space="0" w:color="auto"/>
              <w:right w:val="outset" w:sz="6" w:space="0" w:color="auto"/>
            </w:tcBorders>
          </w:tcPr>
          <w:p w14:paraId="4D9CD234" w14:textId="77777777" w:rsidR="00D57020" w:rsidRPr="009A57A5" w:rsidRDefault="00D57020" w:rsidP="00D57020">
            <w:pPr>
              <w:jc w:val="right"/>
            </w:pPr>
            <w:r w:rsidRPr="009A57A5">
              <w:rPr>
                <w:rFonts w:ascii="Verdana" w:hAnsi="Verdana"/>
                <w:sz w:val="20"/>
              </w:rPr>
              <w:t>16 050</w:t>
            </w:r>
          </w:p>
        </w:tc>
      </w:tr>
    </w:tbl>
    <w:p w14:paraId="65BE3E07" w14:textId="77777777" w:rsidR="00D57020" w:rsidRPr="001B722A" w:rsidRDefault="00D57020" w:rsidP="0066327E">
      <w:pPr>
        <w:pStyle w:val="Overskrift3"/>
        <w:numPr>
          <w:ilvl w:val="0"/>
          <w:numId w:val="0"/>
        </w:numPr>
        <w:ind w:left="1980"/>
      </w:pPr>
    </w:p>
    <w:p w14:paraId="4E5E8495" w14:textId="77777777" w:rsidR="00D57020" w:rsidRPr="009A57A5" w:rsidRDefault="00D57020" w:rsidP="00E55613">
      <w:pPr>
        <w:pStyle w:val="Overskrift2"/>
        <w:numPr>
          <w:ilvl w:val="1"/>
          <w:numId w:val="47"/>
        </w:numPr>
      </w:pPr>
      <w:bookmarkStart w:id="489" w:name="_Toc276444704"/>
      <w:bookmarkStart w:id="490" w:name="_Toc495641298"/>
      <w:r w:rsidRPr="009A57A5">
        <w:t>Gebyr iht. Forskriftens §1-2c</w:t>
      </w:r>
      <w:bookmarkEnd w:id="489"/>
      <w:bookmarkEnd w:id="490"/>
    </w:p>
    <w:p w14:paraId="1B113381" w14:textId="77777777" w:rsidR="00D57020" w:rsidRPr="009A57A5" w:rsidRDefault="00D57020" w:rsidP="00D5702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30"/>
        <w:gridCol w:w="2482"/>
      </w:tblGrid>
      <w:tr w:rsidR="00D57020" w:rsidRPr="009A57A5" w14:paraId="6335F4F7" w14:textId="77777777" w:rsidTr="00D57020">
        <w:tc>
          <w:tcPr>
            <w:tcW w:w="6730" w:type="dxa"/>
          </w:tcPr>
          <w:p w14:paraId="7DF19A80" w14:textId="77777777" w:rsidR="00D57020" w:rsidRPr="009A57A5" w:rsidRDefault="00D57020" w:rsidP="00D57020">
            <w:pPr>
              <w:pStyle w:val="NormalWeb"/>
              <w:rPr>
                <w:rFonts w:ascii="Verdana" w:hAnsi="Verdana"/>
                <w:sz w:val="20"/>
              </w:rPr>
            </w:pPr>
            <w:r w:rsidRPr="009A57A5">
              <w:rPr>
                <w:rFonts w:ascii="Verdana" w:hAnsi="Verdana"/>
                <w:sz w:val="20"/>
              </w:rPr>
              <w:t>Gebyr for bestemte tjenester, for eksempel stenging og gjenåpning av vannforsyning, avlesningskontroll og purregebyr</w:t>
            </w:r>
          </w:p>
        </w:tc>
        <w:tc>
          <w:tcPr>
            <w:tcW w:w="2482" w:type="dxa"/>
          </w:tcPr>
          <w:p w14:paraId="38C11B02" w14:textId="77777777" w:rsidR="00D57020" w:rsidRPr="009A57A5" w:rsidRDefault="00D57020" w:rsidP="00D57020">
            <w:pPr>
              <w:pStyle w:val="NormalWeb"/>
              <w:jc w:val="right"/>
              <w:rPr>
                <w:rFonts w:ascii="Verdana" w:hAnsi="Verdana"/>
                <w:caps/>
                <w:sz w:val="20"/>
              </w:rPr>
            </w:pPr>
            <w:r w:rsidRPr="009A57A5">
              <w:rPr>
                <w:rFonts w:ascii="Verdana" w:hAnsi="Verdana"/>
                <w:caps/>
                <w:sz w:val="20"/>
              </w:rPr>
              <w:t>750</w:t>
            </w:r>
          </w:p>
        </w:tc>
      </w:tr>
      <w:tr w:rsidR="00D57020" w:rsidRPr="009A57A5" w14:paraId="0634CDD0" w14:textId="77777777" w:rsidTr="00D57020">
        <w:tc>
          <w:tcPr>
            <w:tcW w:w="6730" w:type="dxa"/>
          </w:tcPr>
          <w:p w14:paraId="28038E62" w14:textId="77777777" w:rsidR="00D57020" w:rsidRPr="009A57A5" w:rsidRDefault="00D57020" w:rsidP="00D57020">
            <w:pPr>
              <w:pStyle w:val="NormalWeb"/>
              <w:rPr>
                <w:rFonts w:ascii="Verdana" w:hAnsi="Verdana"/>
                <w:sz w:val="20"/>
              </w:rPr>
            </w:pPr>
            <w:r w:rsidRPr="009A57A5">
              <w:rPr>
                <w:rFonts w:ascii="Verdana" w:hAnsi="Verdana"/>
                <w:sz w:val="20"/>
              </w:rPr>
              <w:t>Kontroll av vannmåler på stedet</w:t>
            </w:r>
          </w:p>
        </w:tc>
        <w:tc>
          <w:tcPr>
            <w:tcW w:w="2482" w:type="dxa"/>
          </w:tcPr>
          <w:p w14:paraId="2B7A1999" w14:textId="77777777" w:rsidR="00D57020" w:rsidRPr="009A57A5" w:rsidRDefault="00D57020" w:rsidP="00D57020">
            <w:pPr>
              <w:pStyle w:val="NormalWeb"/>
              <w:jc w:val="right"/>
              <w:rPr>
                <w:rFonts w:ascii="Verdana" w:hAnsi="Verdana"/>
                <w:caps/>
                <w:sz w:val="20"/>
              </w:rPr>
            </w:pPr>
            <w:r w:rsidRPr="009A57A5">
              <w:rPr>
                <w:rFonts w:ascii="Verdana" w:hAnsi="Verdana"/>
                <w:caps/>
                <w:sz w:val="20"/>
              </w:rPr>
              <w:t>0,00</w:t>
            </w:r>
          </w:p>
        </w:tc>
      </w:tr>
      <w:tr w:rsidR="00D57020" w:rsidRPr="009A57A5" w14:paraId="7B4CD22B" w14:textId="77777777" w:rsidTr="00D57020">
        <w:tc>
          <w:tcPr>
            <w:tcW w:w="6730" w:type="dxa"/>
          </w:tcPr>
          <w:p w14:paraId="32C86620" w14:textId="77777777" w:rsidR="00D57020" w:rsidRPr="009A57A5" w:rsidRDefault="00D57020" w:rsidP="00D57020">
            <w:pPr>
              <w:pStyle w:val="NormalWeb"/>
              <w:rPr>
                <w:rFonts w:ascii="Verdana" w:hAnsi="Verdana"/>
                <w:sz w:val="20"/>
              </w:rPr>
            </w:pPr>
            <w:r w:rsidRPr="009A57A5">
              <w:rPr>
                <w:rFonts w:ascii="Verdana" w:hAnsi="Verdana"/>
                <w:sz w:val="20"/>
              </w:rPr>
              <w:t>Kontroll av vannmåler ved eksternt laboratorium</w:t>
            </w:r>
          </w:p>
        </w:tc>
        <w:tc>
          <w:tcPr>
            <w:tcW w:w="2482" w:type="dxa"/>
          </w:tcPr>
          <w:p w14:paraId="4D02B0FE" w14:textId="77777777" w:rsidR="00D57020" w:rsidRPr="009A57A5" w:rsidRDefault="00D57020" w:rsidP="00D57020">
            <w:pPr>
              <w:pStyle w:val="NormalWeb"/>
              <w:jc w:val="right"/>
              <w:rPr>
                <w:rFonts w:ascii="Verdana" w:hAnsi="Verdana"/>
                <w:sz w:val="20"/>
              </w:rPr>
            </w:pPr>
            <w:r w:rsidRPr="009A57A5">
              <w:rPr>
                <w:rFonts w:ascii="Verdana" w:hAnsi="Verdana"/>
                <w:sz w:val="20"/>
              </w:rPr>
              <w:t>Etter faktiske kostnader</w:t>
            </w:r>
          </w:p>
        </w:tc>
      </w:tr>
    </w:tbl>
    <w:p w14:paraId="4D27A9EA" w14:textId="77777777" w:rsidR="00D57020" w:rsidRPr="009A57A5" w:rsidRDefault="00D57020" w:rsidP="0066327E">
      <w:pPr>
        <w:pStyle w:val="Overskrift3"/>
        <w:numPr>
          <w:ilvl w:val="0"/>
          <w:numId w:val="0"/>
        </w:numPr>
        <w:ind w:left="1980"/>
      </w:pPr>
    </w:p>
    <w:p w14:paraId="05AE5E3D" w14:textId="77777777" w:rsidR="00D57020" w:rsidRPr="009A57A5" w:rsidRDefault="00D57020" w:rsidP="00E55613">
      <w:pPr>
        <w:pStyle w:val="Overskrift2"/>
        <w:numPr>
          <w:ilvl w:val="1"/>
          <w:numId w:val="47"/>
        </w:numPr>
      </w:pPr>
      <w:bookmarkStart w:id="491" w:name="_Toc276444705"/>
      <w:bookmarkStart w:id="492" w:name="_Toc495641299"/>
      <w:r w:rsidRPr="009A57A5">
        <w:t>Reduksjon i gebyr iht. Forskriftens § 3-10</w:t>
      </w:r>
      <w:bookmarkEnd w:id="491"/>
      <w:bookmarkEnd w:id="492"/>
    </w:p>
    <w:p w14:paraId="0D61F0AD" w14:textId="77777777" w:rsidR="00D57020" w:rsidRPr="009A57A5" w:rsidRDefault="00D57020" w:rsidP="00D5702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90"/>
        <w:gridCol w:w="3022"/>
      </w:tblGrid>
      <w:tr w:rsidR="00D57020" w:rsidRPr="009A57A5" w14:paraId="1E0554B5" w14:textId="77777777" w:rsidTr="00D57020">
        <w:tc>
          <w:tcPr>
            <w:tcW w:w="6190" w:type="dxa"/>
          </w:tcPr>
          <w:p w14:paraId="015ADE44" w14:textId="77777777" w:rsidR="00D57020" w:rsidRPr="009A57A5" w:rsidRDefault="00D57020" w:rsidP="00D57020">
            <w:pPr>
              <w:pStyle w:val="NormalWeb"/>
              <w:rPr>
                <w:rFonts w:ascii="Verdana" w:hAnsi="Verdana"/>
                <w:sz w:val="20"/>
              </w:rPr>
            </w:pPr>
            <w:r w:rsidRPr="009A57A5">
              <w:rPr>
                <w:rFonts w:ascii="Verdana" w:hAnsi="Verdana"/>
                <w:sz w:val="20"/>
              </w:rPr>
              <w:lastRenderedPageBreak/>
              <w:t>Gebyrreduksjon som følge av avbrudd i vannforsyningen eller utilfredsstillende kvalitet på vannet</w:t>
            </w:r>
          </w:p>
        </w:tc>
        <w:tc>
          <w:tcPr>
            <w:tcW w:w="3022" w:type="dxa"/>
          </w:tcPr>
          <w:p w14:paraId="160D79C6" w14:textId="77777777" w:rsidR="00D57020" w:rsidRPr="009A57A5" w:rsidRDefault="00D57020" w:rsidP="00D57020">
            <w:pPr>
              <w:pStyle w:val="NormalWeb"/>
              <w:jc w:val="right"/>
              <w:rPr>
                <w:rFonts w:ascii="Verdana" w:hAnsi="Verdana"/>
                <w:caps/>
                <w:sz w:val="20"/>
              </w:rPr>
            </w:pPr>
            <w:r w:rsidRPr="009A57A5">
              <w:rPr>
                <w:rFonts w:ascii="Verdana" w:hAnsi="Verdana"/>
                <w:caps/>
                <w:sz w:val="20"/>
              </w:rPr>
              <w:t>410</w:t>
            </w:r>
          </w:p>
        </w:tc>
      </w:tr>
    </w:tbl>
    <w:p w14:paraId="4D8F7670" w14:textId="77777777" w:rsidR="00D57020" w:rsidRPr="009A57A5" w:rsidRDefault="00D57020" w:rsidP="00D57020">
      <w:pPr>
        <w:pStyle w:val="Brdtekst2"/>
        <w:rPr>
          <w:bCs/>
          <w:u w:val="single"/>
        </w:rPr>
      </w:pPr>
    </w:p>
    <w:p w14:paraId="13BF7E3F" w14:textId="77777777" w:rsidR="00D57020" w:rsidRPr="009A57A5" w:rsidRDefault="00D57020" w:rsidP="00E55613">
      <w:pPr>
        <w:pStyle w:val="Overskrift1"/>
        <w:numPr>
          <w:ilvl w:val="0"/>
          <w:numId w:val="31"/>
        </w:numPr>
        <w:ind w:left="0" w:firstLine="0"/>
      </w:pPr>
      <w:bookmarkStart w:id="493" w:name="_Toc276444707"/>
      <w:bookmarkStart w:id="494" w:name="_Toc495641300"/>
      <w:r w:rsidRPr="009A57A5">
        <w:t>Feiing og tilsyn</w:t>
      </w:r>
      <w:bookmarkEnd w:id="493"/>
      <w:bookmarkEnd w:id="494"/>
    </w:p>
    <w:p w14:paraId="345AE0B3" w14:textId="77777777" w:rsidR="00D57020" w:rsidRPr="009A57A5" w:rsidRDefault="00D57020" w:rsidP="00D57020">
      <w:pPr>
        <w:pStyle w:val="NormalWeb"/>
        <w:rPr>
          <w:rFonts w:ascii="Verdana" w:hAnsi="Verdana"/>
          <w:sz w:val="20"/>
        </w:rPr>
      </w:pPr>
      <w:r w:rsidRPr="009A57A5">
        <w:rPr>
          <w:rFonts w:ascii="Verdana" w:hAnsi="Verdana"/>
          <w:sz w:val="20"/>
        </w:rPr>
        <w:t>Tjenesten er mva. pliktig. Prisen er oppgitt med mva. Prisene ble sist endret i 2017.</w:t>
      </w:r>
      <w:r w:rsidRPr="009A57A5">
        <w:rPr>
          <w:rFonts w:ascii="Verdana" w:hAnsi="Verdana"/>
          <w:sz w:val="20"/>
        </w:rPr>
        <w:br/>
      </w:r>
      <w:r w:rsidRPr="009A57A5">
        <w:rPr>
          <w:rFonts w:ascii="Verdana" w:hAnsi="Verdana"/>
          <w:sz w:val="20"/>
        </w:rPr>
        <w:br/>
        <w:t>Brannvernloven § 28 hjemler adgang til å innføre feieavgift til dekning av lovbestemte feiing. Feieforskriftene forskriver en minimums feiefrekvens og tilsyn på en gang hvert fjerde år eller etter behov. Lovbestemt feiing omfatter de feie- og tilsynsoppgaver som feievesenet skal gjennomføre i henhold til brannvernloven, samt de feie- og tilsynsoppgaver som kommunestyret eller brannsjefen kan legge til feiervesenet. Det er lagt opp til et prissystem, som er basert på en årsavgift pr. boenhet som tar utgangspunkt i en individuelt fastsatt feiefrekvens bestemt av feiervesenet. Årsavgiften dekker tilsyn/brannsyn av pipe og ildsteder hvert fjerde år, og feiing etter fastsatt syklus.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89"/>
        <w:gridCol w:w="1981"/>
        <w:gridCol w:w="1942"/>
      </w:tblGrid>
      <w:tr w:rsidR="00D57020" w:rsidRPr="009A57A5" w14:paraId="4DEC8906" w14:textId="77777777" w:rsidTr="00D57020">
        <w:trPr>
          <w:trHeight w:val="555"/>
        </w:trPr>
        <w:tc>
          <w:tcPr>
            <w:tcW w:w="2871" w:type="pct"/>
          </w:tcPr>
          <w:p w14:paraId="1D6AF424" w14:textId="77777777" w:rsidR="00D57020" w:rsidRPr="009A57A5" w:rsidRDefault="00D57020" w:rsidP="00D57020">
            <w:pPr>
              <w:pStyle w:val="NormalWeb"/>
              <w:rPr>
                <w:rFonts w:ascii="Verdana" w:hAnsi="Verdana"/>
                <w:sz w:val="20"/>
              </w:rPr>
            </w:pPr>
            <w:r w:rsidRPr="009A57A5">
              <w:rPr>
                <w:rStyle w:val="Sterk"/>
                <w:rFonts w:ascii="Verdana" w:hAnsi="Verdana"/>
                <w:sz w:val="20"/>
                <w:szCs w:val="20"/>
              </w:rPr>
              <w:t>Tjeneste og intervall - beløp i kr inkl. mva</w:t>
            </w:r>
          </w:p>
        </w:tc>
        <w:tc>
          <w:tcPr>
            <w:tcW w:w="1075" w:type="pct"/>
          </w:tcPr>
          <w:p w14:paraId="2B24DD00" w14:textId="77777777" w:rsidR="00D57020" w:rsidRPr="009A57A5" w:rsidRDefault="00D57020" w:rsidP="00D57020">
            <w:pPr>
              <w:jc w:val="right"/>
            </w:pPr>
            <w:r w:rsidRPr="009A57A5">
              <w:t>Pris 2017</w:t>
            </w:r>
          </w:p>
        </w:tc>
        <w:tc>
          <w:tcPr>
            <w:tcW w:w="1054" w:type="pct"/>
          </w:tcPr>
          <w:p w14:paraId="403F0D43" w14:textId="77777777" w:rsidR="00D57020" w:rsidRPr="009A57A5" w:rsidRDefault="00D57020" w:rsidP="00D57020">
            <w:pPr>
              <w:pStyle w:val="NormalWeb"/>
              <w:jc w:val="right"/>
              <w:rPr>
                <w:rFonts w:ascii="Verdana" w:hAnsi="Verdana"/>
                <w:b/>
                <w:bCs/>
                <w:i/>
                <w:iCs/>
                <w:sz w:val="20"/>
              </w:rPr>
            </w:pPr>
            <w:r w:rsidRPr="009A57A5">
              <w:rPr>
                <w:rFonts w:ascii="Verdana" w:hAnsi="Verdana"/>
                <w:b/>
                <w:bCs/>
                <w:i/>
                <w:iCs/>
                <w:sz w:val="20"/>
              </w:rPr>
              <w:t>Pris 2018</w:t>
            </w:r>
          </w:p>
        </w:tc>
      </w:tr>
      <w:tr w:rsidR="00D57020" w:rsidRPr="009A57A5" w14:paraId="077BD512" w14:textId="77777777" w:rsidTr="00D57020">
        <w:trPr>
          <w:trHeight w:val="555"/>
        </w:trPr>
        <w:tc>
          <w:tcPr>
            <w:tcW w:w="2871" w:type="pct"/>
          </w:tcPr>
          <w:p w14:paraId="0651822D" w14:textId="77777777" w:rsidR="00D57020" w:rsidRPr="009A57A5" w:rsidRDefault="00D57020" w:rsidP="00D57020">
            <w:pPr>
              <w:pStyle w:val="NormalWeb"/>
              <w:rPr>
                <w:rFonts w:ascii="Verdana" w:hAnsi="Verdana"/>
                <w:b/>
                <w:bCs/>
                <w:sz w:val="20"/>
              </w:rPr>
            </w:pPr>
            <w:r w:rsidRPr="009A57A5">
              <w:rPr>
                <w:rFonts w:ascii="Verdana" w:hAnsi="Verdana"/>
                <w:b/>
                <w:bCs/>
                <w:sz w:val="20"/>
              </w:rPr>
              <w:t>Feiing:</w:t>
            </w:r>
          </w:p>
        </w:tc>
        <w:tc>
          <w:tcPr>
            <w:tcW w:w="1075" w:type="pct"/>
          </w:tcPr>
          <w:p w14:paraId="7FFBA766" w14:textId="77777777" w:rsidR="00D57020" w:rsidRPr="009A57A5" w:rsidRDefault="00D57020" w:rsidP="00D57020">
            <w:pPr>
              <w:jc w:val="right"/>
            </w:pPr>
          </w:p>
        </w:tc>
        <w:tc>
          <w:tcPr>
            <w:tcW w:w="1054" w:type="pct"/>
          </w:tcPr>
          <w:p w14:paraId="7451F6F4" w14:textId="77777777" w:rsidR="00D57020" w:rsidRPr="009A57A5" w:rsidRDefault="00D57020" w:rsidP="00D57020">
            <w:pPr>
              <w:pStyle w:val="NormalWeb"/>
              <w:jc w:val="right"/>
              <w:rPr>
                <w:rFonts w:ascii="Verdana" w:hAnsi="Verdana"/>
                <w:sz w:val="20"/>
              </w:rPr>
            </w:pPr>
          </w:p>
        </w:tc>
      </w:tr>
      <w:tr w:rsidR="00D57020" w:rsidRPr="009A57A5" w14:paraId="3BC61E63" w14:textId="77777777" w:rsidTr="00D57020">
        <w:trPr>
          <w:trHeight w:val="555"/>
        </w:trPr>
        <w:tc>
          <w:tcPr>
            <w:tcW w:w="2871" w:type="pct"/>
          </w:tcPr>
          <w:p w14:paraId="34A9D2B4" w14:textId="77777777" w:rsidR="00D57020" w:rsidRPr="009A57A5" w:rsidRDefault="00D57020" w:rsidP="00D57020">
            <w:pPr>
              <w:pStyle w:val="NormalWeb"/>
              <w:rPr>
                <w:rFonts w:ascii="Verdana" w:hAnsi="Verdana"/>
                <w:sz w:val="20"/>
              </w:rPr>
            </w:pPr>
            <w:r w:rsidRPr="009A57A5">
              <w:rPr>
                <w:rFonts w:ascii="Verdana" w:hAnsi="Verdana"/>
                <w:sz w:val="20"/>
              </w:rPr>
              <w:t>Feiing hvert 4. år</w:t>
            </w:r>
          </w:p>
        </w:tc>
        <w:tc>
          <w:tcPr>
            <w:tcW w:w="1075" w:type="pct"/>
          </w:tcPr>
          <w:p w14:paraId="720521F3" w14:textId="77777777" w:rsidR="00D57020" w:rsidRPr="009A57A5" w:rsidRDefault="00D57020" w:rsidP="00D57020">
            <w:pPr>
              <w:pStyle w:val="NormalWeb"/>
              <w:jc w:val="right"/>
              <w:rPr>
                <w:rFonts w:ascii="Verdana" w:hAnsi="Verdana"/>
                <w:sz w:val="20"/>
              </w:rPr>
            </w:pPr>
            <w:r w:rsidRPr="009A57A5">
              <w:rPr>
                <w:rFonts w:ascii="Verdana" w:hAnsi="Verdana"/>
                <w:sz w:val="20"/>
              </w:rPr>
              <w:t>128</w:t>
            </w:r>
          </w:p>
        </w:tc>
        <w:tc>
          <w:tcPr>
            <w:tcW w:w="1054" w:type="pct"/>
          </w:tcPr>
          <w:p w14:paraId="49F449F5" w14:textId="77777777" w:rsidR="00D57020" w:rsidRPr="009A57A5" w:rsidRDefault="00D57020" w:rsidP="00D57020">
            <w:pPr>
              <w:pStyle w:val="NormalWeb"/>
              <w:jc w:val="right"/>
              <w:rPr>
                <w:rFonts w:ascii="Verdana" w:hAnsi="Verdana"/>
                <w:sz w:val="20"/>
              </w:rPr>
            </w:pPr>
            <w:r w:rsidRPr="009A57A5">
              <w:rPr>
                <w:rFonts w:ascii="Verdana" w:hAnsi="Verdana"/>
                <w:sz w:val="20"/>
              </w:rPr>
              <w:t>128</w:t>
            </w:r>
          </w:p>
        </w:tc>
      </w:tr>
      <w:tr w:rsidR="00D57020" w:rsidRPr="009A57A5" w14:paraId="7A75F41B" w14:textId="77777777" w:rsidTr="00D57020">
        <w:trPr>
          <w:trHeight w:val="555"/>
        </w:trPr>
        <w:tc>
          <w:tcPr>
            <w:tcW w:w="2871" w:type="pct"/>
          </w:tcPr>
          <w:p w14:paraId="3A888266" w14:textId="77777777" w:rsidR="00D57020" w:rsidRPr="009A57A5" w:rsidRDefault="00D57020" w:rsidP="00D57020">
            <w:pPr>
              <w:pStyle w:val="NormalWeb"/>
              <w:rPr>
                <w:rFonts w:ascii="Verdana" w:hAnsi="Verdana"/>
                <w:sz w:val="20"/>
              </w:rPr>
            </w:pPr>
            <w:r w:rsidRPr="009A57A5">
              <w:rPr>
                <w:rFonts w:ascii="Verdana" w:hAnsi="Verdana"/>
                <w:sz w:val="20"/>
              </w:rPr>
              <w:t>Tillegg pr. ekstra pipeløp</w:t>
            </w:r>
          </w:p>
        </w:tc>
        <w:tc>
          <w:tcPr>
            <w:tcW w:w="1075" w:type="pct"/>
          </w:tcPr>
          <w:p w14:paraId="21FF5301" w14:textId="77777777" w:rsidR="00D57020" w:rsidRPr="009A57A5" w:rsidRDefault="00D57020" w:rsidP="00D57020">
            <w:pPr>
              <w:pStyle w:val="NormalWeb"/>
              <w:jc w:val="right"/>
              <w:rPr>
                <w:rFonts w:ascii="Verdana" w:hAnsi="Verdana"/>
                <w:sz w:val="20"/>
              </w:rPr>
            </w:pPr>
            <w:r w:rsidRPr="009A57A5">
              <w:rPr>
                <w:rFonts w:ascii="Verdana" w:hAnsi="Verdana"/>
                <w:sz w:val="20"/>
              </w:rPr>
              <w:t>87</w:t>
            </w:r>
          </w:p>
        </w:tc>
        <w:tc>
          <w:tcPr>
            <w:tcW w:w="1054" w:type="pct"/>
          </w:tcPr>
          <w:p w14:paraId="5B201FEF" w14:textId="77777777" w:rsidR="00D57020" w:rsidRPr="009A57A5" w:rsidRDefault="00D57020" w:rsidP="00D57020">
            <w:pPr>
              <w:pStyle w:val="NormalWeb"/>
              <w:jc w:val="right"/>
              <w:rPr>
                <w:rFonts w:ascii="Verdana" w:hAnsi="Verdana"/>
                <w:sz w:val="20"/>
              </w:rPr>
            </w:pPr>
            <w:r w:rsidRPr="009A57A5">
              <w:rPr>
                <w:rFonts w:ascii="Verdana" w:hAnsi="Verdana"/>
                <w:sz w:val="20"/>
              </w:rPr>
              <w:t>87</w:t>
            </w:r>
          </w:p>
        </w:tc>
      </w:tr>
      <w:tr w:rsidR="00D57020" w:rsidRPr="009A57A5" w14:paraId="41831639" w14:textId="77777777" w:rsidTr="00D57020">
        <w:trPr>
          <w:trHeight w:val="555"/>
        </w:trPr>
        <w:tc>
          <w:tcPr>
            <w:tcW w:w="2871" w:type="pct"/>
          </w:tcPr>
          <w:p w14:paraId="1A22994F" w14:textId="77777777" w:rsidR="00D57020" w:rsidRPr="009A57A5" w:rsidRDefault="00D57020" w:rsidP="00D57020">
            <w:pPr>
              <w:pStyle w:val="NormalWeb"/>
              <w:rPr>
                <w:rFonts w:ascii="Verdana" w:hAnsi="Verdana"/>
                <w:sz w:val="20"/>
              </w:rPr>
            </w:pPr>
            <w:r w:rsidRPr="009A57A5">
              <w:rPr>
                <w:rFonts w:ascii="Verdana" w:hAnsi="Verdana"/>
                <w:sz w:val="20"/>
              </w:rPr>
              <w:t>Feiing hvert 2. år</w:t>
            </w:r>
          </w:p>
        </w:tc>
        <w:tc>
          <w:tcPr>
            <w:tcW w:w="1075" w:type="pct"/>
          </w:tcPr>
          <w:p w14:paraId="3C603BF3" w14:textId="77777777" w:rsidR="00D57020" w:rsidRPr="009A57A5" w:rsidRDefault="00D57020" w:rsidP="00D57020">
            <w:pPr>
              <w:pStyle w:val="NormalWeb"/>
              <w:jc w:val="right"/>
              <w:rPr>
                <w:rFonts w:ascii="Verdana" w:hAnsi="Verdana"/>
                <w:sz w:val="20"/>
              </w:rPr>
            </w:pPr>
            <w:r w:rsidRPr="009A57A5">
              <w:rPr>
                <w:rFonts w:ascii="Verdana" w:hAnsi="Verdana"/>
                <w:sz w:val="20"/>
              </w:rPr>
              <w:t>256</w:t>
            </w:r>
          </w:p>
        </w:tc>
        <w:tc>
          <w:tcPr>
            <w:tcW w:w="1054" w:type="pct"/>
          </w:tcPr>
          <w:p w14:paraId="52E8A15C" w14:textId="77777777" w:rsidR="00D57020" w:rsidRPr="009A57A5" w:rsidRDefault="00D57020" w:rsidP="00D57020">
            <w:pPr>
              <w:pStyle w:val="NormalWeb"/>
              <w:jc w:val="right"/>
              <w:rPr>
                <w:rFonts w:ascii="Verdana" w:hAnsi="Verdana"/>
                <w:sz w:val="20"/>
              </w:rPr>
            </w:pPr>
            <w:r w:rsidRPr="009A57A5">
              <w:rPr>
                <w:rFonts w:ascii="Verdana" w:hAnsi="Verdana"/>
                <w:sz w:val="20"/>
              </w:rPr>
              <w:t>256</w:t>
            </w:r>
          </w:p>
        </w:tc>
      </w:tr>
      <w:tr w:rsidR="00D57020" w:rsidRPr="009A57A5" w14:paraId="580BDEF3" w14:textId="77777777" w:rsidTr="00D57020">
        <w:trPr>
          <w:trHeight w:val="555"/>
        </w:trPr>
        <w:tc>
          <w:tcPr>
            <w:tcW w:w="2871" w:type="pct"/>
          </w:tcPr>
          <w:p w14:paraId="5CF84D57" w14:textId="77777777" w:rsidR="00D57020" w:rsidRPr="009A57A5" w:rsidRDefault="00D57020" w:rsidP="00D57020">
            <w:pPr>
              <w:pStyle w:val="NormalWeb"/>
              <w:rPr>
                <w:rFonts w:ascii="Verdana" w:hAnsi="Verdana"/>
                <w:sz w:val="20"/>
              </w:rPr>
            </w:pPr>
            <w:r w:rsidRPr="009A57A5">
              <w:rPr>
                <w:rFonts w:ascii="Verdana" w:hAnsi="Verdana"/>
                <w:sz w:val="20"/>
              </w:rPr>
              <w:t>Tillegg pr. ekstra pipeløp</w:t>
            </w:r>
          </w:p>
        </w:tc>
        <w:tc>
          <w:tcPr>
            <w:tcW w:w="1075" w:type="pct"/>
          </w:tcPr>
          <w:p w14:paraId="3CBBEB22" w14:textId="77777777" w:rsidR="00D57020" w:rsidRPr="009A57A5" w:rsidRDefault="00D57020" w:rsidP="00D57020">
            <w:pPr>
              <w:pStyle w:val="NormalWeb"/>
              <w:jc w:val="right"/>
              <w:rPr>
                <w:rFonts w:ascii="Verdana" w:hAnsi="Verdana"/>
                <w:sz w:val="20"/>
              </w:rPr>
            </w:pPr>
            <w:r w:rsidRPr="009A57A5">
              <w:rPr>
                <w:rFonts w:ascii="Verdana" w:hAnsi="Verdana"/>
                <w:sz w:val="20"/>
              </w:rPr>
              <w:t>174</w:t>
            </w:r>
          </w:p>
        </w:tc>
        <w:tc>
          <w:tcPr>
            <w:tcW w:w="1054" w:type="pct"/>
          </w:tcPr>
          <w:p w14:paraId="103839BE" w14:textId="77777777" w:rsidR="00D57020" w:rsidRPr="009A57A5" w:rsidRDefault="00D57020" w:rsidP="00D57020">
            <w:pPr>
              <w:pStyle w:val="NormalWeb"/>
              <w:jc w:val="right"/>
              <w:rPr>
                <w:rFonts w:ascii="Verdana" w:hAnsi="Verdana"/>
                <w:sz w:val="20"/>
              </w:rPr>
            </w:pPr>
            <w:r w:rsidRPr="009A57A5">
              <w:rPr>
                <w:rFonts w:ascii="Verdana" w:hAnsi="Verdana"/>
                <w:sz w:val="20"/>
              </w:rPr>
              <w:t>174</w:t>
            </w:r>
          </w:p>
        </w:tc>
      </w:tr>
      <w:tr w:rsidR="00D57020" w:rsidRPr="009A57A5" w14:paraId="58654DA7" w14:textId="77777777" w:rsidTr="00D57020">
        <w:trPr>
          <w:trHeight w:val="555"/>
        </w:trPr>
        <w:tc>
          <w:tcPr>
            <w:tcW w:w="2871" w:type="pct"/>
          </w:tcPr>
          <w:p w14:paraId="5A750191" w14:textId="77777777" w:rsidR="00D57020" w:rsidRPr="009A57A5" w:rsidRDefault="00D57020" w:rsidP="00D57020">
            <w:pPr>
              <w:pStyle w:val="NormalWeb"/>
              <w:rPr>
                <w:rFonts w:ascii="Verdana" w:hAnsi="Verdana"/>
                <w:sz w:val="20"/>
              </w:rPr>
            </w:pPr>
            <w:r w:rsidRPr="009A57A5">
              <w:rPr>
                <w:rFonts w:ascii="Verdana" w:hAnsi="Verdana"/>
                <w:sz w:val="20"/>
              </w:rPr>
              <w:t>Feiing hvert år</w:t>
            </w:r>
          </w:p>
        </w:tc>
        <w:tc>
          <w:tcPr>
            <w:tcW w:w="1075" w:type="pct"/>
          </w:tcPr>
          <w:p w14:paraId="55CA0A17" w14:textId="77777777" w:rsidR="00D57020" w:rsidRPr="009A57A5" w:rsidRDefault="00D57020" w:rsidP="00D57020">
            <w:pPr>
              <w:pStyle w:val="NormalWeb"/>
              <w:jc w:val="right"/>
              <w:rPr>
                <w:rFonts w:ascii="Verdana" w:hAnsi="Verdana"/>
                <w:sz w:val="20"/>
              </w:rPr>
            </w:pPr>
            <w:r w:rsidRPr="009A57A5">
              <w:rPr>
                <w:rFonts w:ascii="Verdana" w:hAnsi="Verdana"/>
                <w:sz w:val="20"/>
              </w:rPr>
              <w:t>512</w:t>
            </w:r>
          </w:p>
        </w:tc>
        <w:tc>
          <w:tcPr>
            <w:tcW w:w="1054" w:type="pct"/>
          </w:tcPr>
          <w:p w14:paraId="42F1FC35" w14:textId="77777777" w:rsidR="00D57020" w:rsidRPr="009A57A5" w:rsidRDefault="00D57020" w:rsidP="00D57020">
            <w:pPr>
              <w:pStyle w:val="NormalWeb"/>
              <w:jc w:val="right"/>
              <w:rPr>
                <w:rFonts w:ascii="Verdana" w:hAnsi="Verdana"/>
                <w:sz w:val="20"/>
              </w:rPr>
            </w:pPr>
            <w:r w:rsidRPr="009A57A5">
              <w:rPr>
                <w:rFonts w:ascii="Verdana" w:hAnsi="Verdana"/>
                <w:sz w:val="20"/>
              </w:rPr>
              <w:t>512</w:t>
            </w:r>
          </w:p>
        </w:tc>
      </w:tr>
      <w:tr w:rsidR="00D57020" w:rsidRPr="009A57A5" w14:paraId="7CF110CB" w14:textId="77777777" w:rsidTr="00D57020">
        <w:trPr>
          <w:trHeight w:val="555"/>
        </w:trPr>
        <w:tc>
          <w:tcPr>
            <w:tcW w:w="2871" w:type="pct"/>
          </w:tcPr>
          <w:p w14:paraId="4160D5B0" w14:textId="77777777" w:rsidR="00D57020" w:rsidRPr="009A57A5" w:rsidRDefault="00D57020" w:rsidP="00D57020">
            <w:pPr>
              <w:pStyle w:val="NormalWeb"/>
              <w:rPr>
                <w:rFonts w:ascii="Verdana" w:hAnsi="Verdana"/>
                <w:sz w:val="20"/>
              </w:rPr>
            </w:pPr>
            <w:r w:rsidRPr="009A57A5">
              <w:rPr>
                <w:rFonts w:ascii="Verdana" w:hAnsi="Verdana"/>
                <w:sz w:val="20"/>
              </w:rPr>
              <w:t>Tillegg pr. ekstra pipeløp</w:t>
            </w:r>
          </w:p>
        </w:tc>
        <w:tc>
          <w:tcPr>
            <w:tcW w:w="1075" w:type="pct"/>
          </w:tcPr>
          <w:p w14:paraId="3AF2887F" w14:textId="77777777" w:rsidR="00D57020" w:rsidRPr="009A57A5" w:rsidRDefault="00D57020" w:rsidP="00D57020">
            <w:pPr>
              <w:pStyle w:val="NormalWeb"/>
              <w:jc w:val="right"/>
              <w:rPr>
                <w:rFonts w:ascii="Verdana" w:hAnsi="Verdana"/>
                <w:sz w:val="20"/>
              </w:rPr>
            </w:pPr>
            <w:r w:rsidRPr="009A57A5">
              <w:rPr>
                <w:rFonts w:ascii="Verdana" w:hAnsi="Verdana"/>
                <w:sz w:val="20"/>
              </w:rPr>
              <w:t>343</w:t>
            </w:r>
          </w:p>
        </w:tc>
        <w:tc>
          <w:tcPr>
            <w:tcW w:w="1054" w:type="pct"/>
          </w:tcPr>
          <w:p w14:paraId="056B3586" w14:textId="77777777" w:rsidR="00D57020" w:rsidRPr="009A57A5" w:rsidRDefault="00D57020" w:rsidP="00D57020">
            <w:pPr>
              <w:pStyle w:val="NormalWeb"/>
              <w:jc w:val="right"/>
              <w:rPr>
                <w:rFonts w:ascii="Verdana" w:hAnsi="Verdana"/>
                <w:sz w:val="20"/>
              </w:rPr>
            </w:pPr>
            <w:r w:rsidRPr="009A57A5">
              <w:rPr>
                <w:rFonts w:ascii="Verdana" w:hAnsi="Verdana"/>
                <w:sz w:val="20"/>
              </w:rPr>
              <w:t>343</w:t>
            </w:r>
          </w:p>
        </w:tc>
      </w:tr>
      <w:tr w:rsidR="00D57020" w:rsidRPr="009A57A5" w14:paraId="38E1B024" w14:textId="77777777" w:rsidTr="00D57020">
        <w:trPr>
          <w:trHeight w:val="555"/>
        </w:trPr>
        <w:tc>
          <w:tcPr>
            <w:tcW w:w="2871" w:type="pct"/>
          </w:tcPr>
          <w:p w14:paraId="471E4803" w14:textId="77777777" w:rsidR="00D57020" w:rsidRPr="009A57A5" w:rsidRDefault="00D57020" w:rsidP="00D57020">
            <w:pPr>
              <w:pStyle w:val="NormalWeb"/>
              <w:rPr>
                <w:rFonts w:ascii="Verdana" w:hAnsi="Verdana"/>
                <w:sz w:val="20"/>
              </w:rPr>
            </w:pPr>
            <w:r w:rsidRPr="009A57A5">
              <w:rPr>
                <w:rFonts w:ascii="Verdana" w:hAnsi="Verdana"/>
                <w:sz w:val="20"/>
              </w:rPr>
              <w:t>Tilfeldig feiing pr. løp etter ønske fra huseier</w:t>
            </w:r>
          </w:p>
        </w:tc>
        <w:tc>
          <w:tcPr>
            <w:tcW w:w="1075" w:type="pct"/>
          </w:tcPr>
          <w:p w14:paraId="6FBD7620" w14:textId="77777777" w:rsidR="00D57020" w:rsidRPr="009A57A5" w:rsidRDefault="00D57020" w:rsidP="00D57020">
            <w:pPr>
              <w:pStyle w:val="NormalWeb"/>
              <w:jc w:val="right"/>
              <w:rPr>
                <w:rFonts w:ascii="Verdana" w:hAnsi="Verdana"/>
                <w:sz w:val="20"/>
              </w:rPr>
            </w:pPr>
            <w:r w:rsidRPr="009A57A5">
              <w:rPr>
                <w:rFonts w:ascii="Verdana" w:hAnsi="Verdana"/>
                <w:sz w:val="20"/>
              </w:rPr>
              <w:t>993</w:t>
            </w:r>
          </w:p>
        </w:tc>
        <w:tc>
          <w:tcPr>
            <w:tcW w:w="1054" w:type="pct"/>
          </w:tcPr>
          <w:p w14:paraId="52699E10" w14:textId="77777777" w:rsidR="00D57020" w:rsidRPr="009A57A5" w:rsidRDefault="00D57020" w:rsidP="00D57020">
            <w:pPr>
              <w:pStyle w:val="NormalWeb"/>
              <w:jc w:val="right"/>
              <w:rPr>
                <w:rFonts w:ascii="Verdana" w:hAnsi="Verdana"/>
                <w:sz w:val="20"/>
              </w:rPr>
            </w:pPr>
            <w:r w:rsidRPr="009A57A5">
              <w:rPr>
                <w:rFonts w:ascii="Verdana" w:hAnsi="Verdana"/>
                <w:sz w:val="20"/>
              </w:rPr>
              <w:t>993</w:t>
            </w:r>
          </w:p>
        </w:tc>
      </w:tr>
      <w:tr w:rsidR="00D57020" w:rsidRPr="009A57A5" w14:paraId="2A8884B3" w14:textId="77777777" w:rsidTr="00D57020">
        <w:trPr>
          <w:trHeight w:val="555"/>
        </w:trPr>
        <w:tc>
          <w:tcPr>
            <w:tcW w:w="2871" w:type="pct"/>
          </w:tcPr>
          <w:p w14:paraId="452F373C" w14:textId="77777777" w:rsidR="00D57020" w:rsidRPr="009A57A5" w:rsidRDefault="00D57020" w:rsidP="00D57020">
            <w:pPr>
              <w:pStyle w:val="NormalWeb"/>
              <w:rPr>
                <w:rFonts w:ascii="Verdana" w:hAnsi="Verdana"/>
                <w:sz w:val="20"/>
              </w:rPr>
            </w:pPr>
            <w:r w:rsidRPr="009A57A5">
              <w:rPr>
                <w:rFonts w:ascii="Verdana" w:hAnsi="Verdana"/>
                <w:sz w:val="20"/>
              </w:rPr>
              <w:t>Skorsteinsløp tilknyttet større fyringsanlegg</w:t>
            </w:r>
          </w:p>
        </w:tc>
        <w:tc>
          <w:tcPr>
            <w:tcW w:w="1075" w:type="pct"/>
          </w:tcPr>
          <w:p w14:paraId="3F66D0B0" w14:textId="77777777" w:rsidR="00D57020" w:rsidRPr="009A57A5" w:rsidRDefault="00D57020" w:rsidP="00D57020">
            <w:pPr>
              <w:pStyle w:val="NormalWeb"/>
              <w:jc w:val="right"/>
              <w:rPr>
                <w:rFonts w:ascii="Verdana" w:hAnsi="Verdana"/>
                <w:sz w:val="20"/>
              </w:rPr>
            </w:pPr>
            <w:r w:rsidRPr="009A57A5">
              <w:rPr>
                <w:rFonts w:ascii="Verdana" w:hAnsi="Verdana"/>
                <w:sz w:val="20"/>
              </w:rPr>
              <w:t>1 254</w:t>
            </w:r>
          </w:p>
        </w:tc>
        <w:tc>
          <w:tcPr>
            <w:tcW w:w="1054" w:type="pct"/>
          </w:tcPr>
          <w:p w14:paraId="6660CC3F" w14:textId="77777777" w:rsidR="00D57020" w:rsidRPr="009A57A5" w:rsidRDefault="00D57020" w:rsidP="00D57020">
            <w:pPr>
              <w:pStyle w:val="NormalWeb"/>
              <w:jc w:val="right"/>
              <w:rPr>
                <w:rFonts w:ascii="Verdana" w:hAnsi="Verdana"/>
                <w:sz w:val="20"/>
              </w:rPr>
            </w:pPr>
            <w:r w:rsidRPr="009A57A5">
              <w:rPr>
                <w:rFonts w:ascii="Verdana" w:hAnsi="Verdana"/>
                <w:sz w:val="20"/>
              </w:rPr>
              <w:t>1 254</w:t>
            </w:r>
          </w:p>
        </w:tc>
      </w:tr>
      <w:tr w:rsidR="00D57020" w:rsidRPr="009A57A5" w14:paraId="3A958626" w14:textId="77777777" w:rsidTr="00D57020">
        <w:trPr>
          <w:trHeight w:val="555"/>
        </w:trPr>
        <w:tc>
          <w:tcPr>
            <w:tcW w:w="2871" w:type="pct"/>
          </w:tcPr>
          <w:p w14:paraId="52578B83" w14:textId="77777777" w:rsidR="00D57020" w:rsidRPr="009A57A5" w:rsidRDefault="00D57020" w:rsidP="00D57020">
            <w:pPr>
              <w:pStyle w:val="NormalWeb"/>
              <w:rPr>
                <w:rFonts w:ascii="Verdana" w:hAnsi="Verdana"/>
                <w:sz w:val="20"/>
              </w:rPr>
            </w:pPr>
            <w:r w:rsidRPr="009A57A5">
              <w:rPr>
                <w:rStyle w:val="Sterk"/>
                <w:rFonts w:ascii="Verdana" w:hAnsi="Verdana"/>
                <w:sz w:val="20"/>
                <w:szCs w:val="20"/>
              </w:rPr>
              <w:t xml:space="preserve">Tilsyn: </w:t>
            </w:r>
          </w:p>
        </w:tc>
        <w:tc>
          <w:tcPr>
            <w:tcW w:w="1075" w:type="pct"/>
          </w:tcPr>
          <w:p w14:paraId="038FFB2F" w14:textId="77777777" w:rsidR="00D57020" w:rsidRPr="009A57A5" w:rsidRDefault="00D57020" w:rsidP="00D57020">
            <w:pPr>
              <w:pStyle w:val="NormalWeb"/>
              <w:jc w:val="right"/>
              <w:rPr>
                <w:rFonts w:ascii="Verdana" w:hAnsi="Verdana"/>
                <w:sz w:val="20"/>
              </w:rPr>
            </w:pPr>
          </w:p>
        </w:tc>
        <w:tc>
          <w:tcPr>
            <w:tcW w:w="1054" w:type="pct"/>
          </w:tcPr>
          <w:p w14:paraId="45A3DE57" w14:textId="77777777" w:rsidR="00D57020" w:rsidRPr="009A57A5" w:rsidRDefault="00D57020" w:rsidP="00D57020">
            <w:pPr>
              <w:pStyle w:val="NormalWeb"/>
              <w:jc w:val="right"/>
              <w:rPr>
                <w:rFonts w:ascii="Verdana" w:hAnsi="Verdana"/>
                <w:sz w:val="20"/>
              </w:rPr>
            </w:pPr>
          </w:p>
        </w:tc>
      </w:tr>
      <w:tr w:rsidR="00D57020" w:rsidRPr="009A57A5" w14:paraId="12515E89" w14:textId="77777777" w:rsidTr="00D57020">
        <w:trPr>
          <w:trHeight w:val="555"/>
        </w:trPr>
        <w:tc>
          <w:tcPr>
            <w:tcW w:w="2871" w:type="pct"/>
          </w:tcPr>
          <w:p w14:paraId="154831C7" w14:textId="77777777" w:rsidR="00D57020" w:rsidRPr="009A57A5" w:rsidRDefault="00D57020" w:rsidP="00D57020">
            <w:pPr>
              <w:pStyle w:val="NormalWeb"/>
              <w:rPr>
                <w:rStyle w:val="Sterk"/>
                <w:rFonts w:ascii="Verdana" w:hAnsi="Verdana"/>
                <w:sz w:val="20"/>
                <w:szCs w:val="20"/>
              </w:rPr>
            </w:pPr>
            <w:r w:rsidRPr="009A57A5">
              <w:rPr>
                <w:rFonts w:ascii="Verdana" w:hAnsi="Verdana"/>
                <w:sz w:val="20"/>
              </w:rPr>
              <w:t>Vanlige fyringsanlegg pr. bolig</w:t>
            </w:r>
          </w:p>
        </w:tc>
        <w:tc>
          <w:tcPr>
            <w:tcW w:w="1075" w:type="pct"/>
          </w:tcPr>
          <w:p w14:paraId="0DAA6E32" w14:textId="77777777" w:rsidR="00D57020" w:rsidRPr="009A57A5" w:rsidRDefault="00D57020" w:rsidP="00D57020">
            <w:pPr>
              <w:pStyle w:val="NormalWeb"/>
              <w:jc w:val="right"/>
              <w:rPr>
                <w:rFonts w:ascii="Verdana" w:hAnsi="Verdana"/>
                <w:sz w:val="20"/>
              </w:rPr>
            </w:pPr>
            <w:r w:rsidRPr="009A57A5">
              <w:rPr>
                <w:rFonts w:ascii="Verdana" w:hAnsi="Verdana"/>
                <w:sz w:val="20"/>
              </w:rPr>
              <w:t>2 079</w:t>
            </w:r>
          </w:p>
        </w:tc>
        <w:tc>
          <w:tcPr>
            <w:tcW w:w="1054" w:type="pct"/>
          </w:tcPr>
          <w:p w14:paraId="5E5231E7" w14:textId="77777777" w:rsidR="00D57020" w:rsidRPr="009A57A5" w:rsidRDefault="00D57020" w:rsidP="00D57020">
            <w:pPr>
              <w:pStyle w:val="NormalWeb"/>
              <w:jc w:val="right"/>
              <w:rPr>
                <w:rFonts w:ascii="Verdana" w:hAnsi="Verdana"/>
                <w:sz w:val="20"/>
              </w:rPr>
            </w:pPr>
            <w:r w:rsidRPr="009A57A5">
              <w:rPr>
                <w:rFonts w:ascii="Verdana" w:hAnsi="Verdana"/>
                <w:sz w:val="20"/>
              </w:rPr>
              <w:t>2 079</w:t>
            </w:r>
          </w:p>
        </w:tc>
      </w:tr>
      <w:tr w:rsidR="00D57020" w:rsidRPr="009A57A5" w14:paraId="58B8E604" w14:textId="77777777" w:rsidTr="00D57020">
        <w:trPr>
          <w:trHeight w:val="555"/>
        </w:trPr>
        <w:tc>
          <w:tcPr>
            <w:tcW w:w="2871" w:type="pct"/>
          </w:tcPr>
          <w:p w14:paraId="56A46BA9" w14:textId="77777777" w:rsidR="00D57020" w:rsidRPr="009A57A5" w:rsidRDefault="00D57020" w:rsidP="00D57020">
            <w:pPr>
              <w:pStyle w:val="NormalWeb"/>
              <w:rPr>
                <w:rFonts w:ascii="Verdana" w:hAnsi="Verdana"/>
                <w:sz w:val="20"/>
              </w:rPr>
            </w:pPr>
            <w:r w:rsidRPr="009A57A5">
              <w:rPr>
                <w:rFonts w:ascii="Verdana" w:hAnsi="Verdana"/>
                <w:sz w:val="20"/>
              </w:rPr>
              <w:t>Årsavgift tilsyn hvert 4. år</w:t>
            </w:r>
          </w:p>
        </w:tc>
        <w:tc>
          <w:tcPr>
            <w:tcW w:w="1075" w:type="pct"/>
          </w:tcPr>
          <w:p w14:paraId="7CC30D94" w14:textId="77777777" w:rsidR="00D57020" w:rsidRPr="009A57A5" w:rsidRDefault="00D57020" w:rsidP="00D57020">
            <w:pPr>
              <w:pStyle w:val="NormalWeb"/>
              <w:jc w:val="right"/>
              <w:rPr>
                <w:rFonts w:ascii="Verdana" w:hAnsi="Verdana"/>
                <w:sz w:val="20"/>
              </w:rPr>
            </w:pPr>
            <w:r w:rsidRPr="009A57A5">
              <w:rPr>
                <w:rFonts w:ascii="Verdana" w:hAnsi="Verdana"/>
                <w:sz w:val="20"/>
              </w:rPr>
              <w:t>522</w:t>
            </w:r>
          </w:p>
        </w:tc>
        <w:tc>
          <w:tcPr>
            <w:tcW w:w="1054" w:type="pct"/>
          </w:tcPr>
          <w:p w14:paraId="61ECE924" w14:textId="77777777" w:rsidR="00D57020" w:rsidRPr="009A57A5" w:rsidRDefault="00D57020" w:rsidP="00D57020">
            <w:pPr>
              <w:pStyle w:val="NormalWeb"/>
              <w:jc w:val="right"/>
              <w:rPr>
                <w:rFonts w:ascii="Verdana" w:hAnsi="Verdana"/>
                <w:sz w:val="20"/>
              </w:rPr>
            </w:pPr>
            <w:r w:rsidRPr="009A57A5">
              <w:rPr>
                <w:rFonts w:ascii="Verdana" w:hAnsi="Verdana"/>
                <w:sz w:val="20"/>
              </w:rPr>
              <w:t>522</w:t>
            </w:r>
          </w:p>
        </w:tc>
      </w:tr>
      <w:tr w:rsidR="00D57020" w:rsidRPr="009A57A5" w14:paraId="27717CE3" w14:textId="77777777" w:rsidTr="00D57020">
        <w:trPr>
          <w:trHeight w:val="555"/>
        </w:trPr>
        <w:tc>
          <w:tcPr>
            <w:tcW w:w="2871" w:type="pct"/>
          </w:tcPr>
          <w:p w14:paraId="485CFC6C" w14:textId="77777777" w:rsidR="00D57020" w:rsidRPr="009A57A5" w:rsidRDefault="00D57020" w:rsidP="00D57020">
            <w:pPr>
              <w:pStyle w:val="NormalWeb"/>
              <w:rPr>
                <w:rFonts w:ascii="Verdana" w:hAnsi="Verdana"/>
                <w:sz w:val="20"/>
              </w:rPr>
            </w:pPr>
            <w:r w:rsidRPr="009A57A5">
              <w:rPr>
                <w:rFonts w:ascii="Verdana" w:hAnsi="Verdana"/>
                <w:sz w:val="20"/>
              </w:rPr>
              <w:t>Større fyringsanlegg pr. stk.</w:t>
            </w:r>
          </w:p>
        </w:tc>
        <w:tc>
          <w:tcPr>
            <w:tcW w:w="1075" w:type="pct"/>
          </w:tcPr>
          <w:p w14:paraId="324C9453" w14:textId="77777777" w:rsidR="00D57020" w:rsidRPr="009A57A5" w:rsidRDefault="00D57020" w:rsidP="00D57020">
            <w:pPr>
              <w:pStyle w:val="NormalWeb"/>
              <w:jc w:val="right"/>
              <w:rPr>
                <w:rFonts w:ascii="Verdana" w:hAnsi="Verdana"/>
                <w:sz w:val="20"/>
              </w:rPr>
            </w:pPr>
            <w:r w:rsidRPr="009A57A5">
              <w:rPr>
                <w:rFonts w:ascii="Verdana" w:hAnsi="Verdana"/>
                <w:sz w:val="20"/>
              </w:rPr>
              <w:t>3 994</w:t>
            </w:r>
          </w:p>
        </w:tc>
        <w:tc>
          <w:tcPr>
            <w:tcW w:w="1054" w:type="pct"/>
          </w:tcPr>
          <w:p w14:paraId="3EE30CDE" w14:textId="77777777" w:rsidR="00D57020" w:rsidRPr="009A57A5" w:rsidRDefault="00D57020" w:rsidP="00D57020">
            <w:pPr>
              <w:pStyle w:val="NormalWeb"/>
              <w:jc w:val="right"/>
              <w:rPr>
                <w:rFonts w:ascii="Verdana" w:hAnsi="Verdana"/>
                <w:sz w:val="20"/>
              </w:rPr>
            </w:pPr>
            <w:r w:rsidRPr="009A57A5">
              <w:rPr>
                <w:rFonts w:ascii="Verdana" w:hAnsi="Verdana"/>
                <w:sz w:val="20"/>
              </w:rPr>
              <w:t>3 994</w:t>
            </w:r>
          </w:p>
        </w:tc>
      </w:tr>
      <w:tr w:rsidR="00D57020" w:rsidRPr="009A57A5" w14:paraId="167C858F" w14:textId="77777777" w:rsidTr="00D57020">
        <w:trPr>
          <w:trHeight w:val="555"/>
        </w:trPr>
        <w:tc>
          <w:tcPr>
            <w:tcW w:w="2871" w:type="pct"/>
          </w:tcPr>
          <w:p w14:paraId="47D0DAF2" w14:textId="77777777" w:rsidR="00D57020" w:rsidRPr="009A57A5" w:rsidRDefault="00D57020" w:rsidP="00D57020">
            <w:pPr>
              <w:pStyle w:val="NormalWeb"/>
              <w:rPr>
                <w:rFonts w:ascii="Verdana" w:hAnsi="Verdana"/>
                <w:sz w:val="20"/>
              </w:rPr>
            </w:pPr>
            <w:r w:rsidRPr="009A57A5">
              <w:rPr>
                <w:rStyle w:val="Sterk"/>
                <w:rFonts w:ascii="Verdana" w:hAnsi="Verdana"/>
                <w:sz w:val="20"/>
                <w:szCs w:val="20"/>
              </w:rPr>
              <w:t xml:space="preserve">Ikke lovpålagte tjenester: </w:t>
            </w:r>
          </w:p>
        </w:tc>
        <w:tc>
          <w:tcPr>
            <w:tcW w:w="1075" w:type="pct"/>
          </w:tcPr>
          <w:p w14:paraId="326C3E85" w14:textId="77777777" w:rsidR="00D57020" w:rsidRPr="009A57A5" w:rsidRDefault="00D57020" w:rsidP="00D57020">
            <w:pPr>
              <w:pStyle w:val="NormalWeb"/>
              <w:jc w:val="right"/>
              <w:rPr>
                <w:rFonts w:ascii="Verdana" w:hAnsi="Verdana"/>
                <w:sz w:val="20"/>
              </w:rPr>
            </w:pPr>
          </w:p>
        </w:tc>
        <w:tc>
          <w:tcPr>
            <w:tcW w:w="1054" w:type="pct"/>
          </w:tcPr>
          <w:p w14:paraId="7DA74E87" w14:textId="77777777" w:rsidR="00D57020" w:rsidRPr="009A57A5" w:rsidRDefault="00D57020" w:rsidP="00D57020">
            <w:pPr>
              <w:pStyle w:val="NormalWeb"/>
              <w:jc w:val="right"/>
              <w:rPr>
                <w:rFonts w:ascii="Verdana" w:hAnsi="Verdana"/>
                <w:sz w:val="20"/>
              </w:rPr>
            </w:pPr>
          </w:p>
        </w:tc>
      </w:tr>
      <w:tr w:rsidR="00D57020" w:rsidRPr="009A57A5" w14:paraId="43204EC5" w14:textId="77777777" w:rsidTr="00D57020">
        <w:trPr>
          <w:trHeight w:val="555"/>
        </w:trPr>
        <w:tc>
          <w:tcPr>
            <w:tcW w:w="2871" w:type="pct"/>
          </w:tcPr>
          <w:p w14:paraId="421C83CF" w14:textId="77777777" w:rsidR="00D57020" w:rsidRPr="009A57A5" w:rsidRDefault="00D57020" w:rsidP="00D57020">
            <w:pPr>
              <w:pStyle w:val="NormalWeb"/>
              <w:rPr>
                <w:rStyle w:val="Sterk"/>
                <w:rFonts w:ascii="Verdana" w:hAnsi="Verdana"/>
                <w:sz w:val="20"/>
                <w:szCs w:val="20"/>
              </w:rPr>
            </w:pPr>
            <w:r w:rsidRPr="009A57A5">
              <w:rPr>
                <w:rFonts w:ascii="Verdana" w:hAnsi="Verdana"/>
                <w:sz w:val="20"/>
              </w:rPr>
              <w:t>Feiing av ildsteder, fyrkjeler, kontroll av fyringsanlegg mv.</w:t>
            </w:r>
          </w:p>
        </w:tc>
        <w:tc>
          <w:tcPr>
            <w:tcW w:w="1075" w:type="pct"/>
          </w:tcPr>
          <w:p w14:paraId="5AF97344" w14:textId="77777777" w:rsidR="00D57020" w:rsidRPr="009A57A5" w:rsidRDefault="00D57020" w:rsidP="00D57020">
            <w:pPr>
              <w:pStyle w:val="NormalWeb"/>
              <w:jc w:val="right"/>
              <w:rPr>
                <w:rFonts w:ascii="Verdana" w:hAnsi="Verdana"/>
                <w:sz w:val="20"/>
              </w:rPr>
            </w:pPr>
            <w:r w:rsidRPr="009A57A5">
              <w:rPr>
                <w:rFonts w:ascii="Verdana" w:hAnsi="Verdana"/>
                <w:sz w:val="20"/>
              </w:rPr>
              <w:t>988 kr pr. time</w:t>
            </w:r>
          </w:p>
        </w:tc>
        <w:tc>
          <w:tcPr>
            <w:tcW w:w="1054" w:type="pct"/>
          </w:tcPr>
          <w:p w14:paraId="2EC7D417" w14:textId="77777777" w:rsidR="00D57020" w:rsidRPr="009A57A5" w:rsidRDefault="00D57020" w:rsidP="00D57020">
            <w:pPr>
              <w:pStyle w:val="NormalWeb"/>
              <w:jc w:val="right"/>
              <w:rPr>
                <w:rFonts w:ascii="Verdana" w:hAnsi="Verdana"/>
                <w:sz w:val="20"/>
              </w:rPr>
            </w:pPr>
            <w:r w:rsidRPr="009A57A5">
              <w:rPr>
                <w:rFonts w:ascii="Verdana" w:hAnsi="Verdana"/>
                <w:sz w:val="20"/>
              </w:rPr>
              <w:t>988 kr pr. time</w:t>
            </w:r>
          </w:p>
        </w:tc>
      </w:tr>
    </w:tbl>
    <w:p w14:paraId="497AC24B" w14:textId="77777777" w:rsidR="00D57020" w:rsidRPr="009A57A5" w:rsidRDefault="00D57020" w:rsidP="00D57020">
      <w:bookmarkStart w:id="495" w:name="_Toc276444708"/>
    </w:p>
    <w:p w14:paraId="057C9237" w14:textId="77777777" w:rsidR="00D57020" w:rsidRPr="009A57A5" w:rsidRDefault="00D57020" w:rsidP="00910CFC">
      <w:pPr>
        <w:pStyle w:val="Overskrift2"/>
        <w:numPr>
          <w:ilvl w:val="0"/>
          <w:numId w:val="0"/>
        </w:numPr>
      </w:pPr>
      <w:bookmarkStart w:id="496" w:name="_Toc495641301"/>
      <w:r w:rsidRPr="009A57A5">
        <w:lastRenderedPageBreak/>
        <w:t>11.2 Alternativ til rivning av bygninger hvor brannvesenet utfører brenning som en del av en varm brannøvelse.</w:t>
      </w:r>
      <w:bookmarkEnd w:id="496"/>
      <w:r w:rsidRPr="009A57A5">
        <w:t xml:space="preserve"> </w:t>
      </w:r>
    </w:p>
    <w:p w14:paraId="1701E8BA" w14:textId="77777777" w:rsidR="00D57020" w:rsidRPr="009A57A5" w:rsidRDefault="00D57020" w:rsidP="00D57020"/>
    <w:p w14:paraId="3F49E982" w14:textId="77777777" w:rsidR="00D57020" w:rsidRPr="009A57A5" w:rsidRDefault="00D57020" w:rsidP="00D57020">
      <w:r w:rsidRPr="009A57A5">
        <w:t>Tillatelse til brenning må omsøkes av tiltakshaver i tråd med lokal forskrift om brenning. Pris inkl. mva.</w:t>
      </w:r>
    </w:p>
    <w:p w14:paraId="118FF413" w14:textId="77777777" w:rsidR="00D57020" w:rsidRPr="009A57A5" w:rsidRDefault="00D57020" w:rsidP="00D57020"/>
    <w:p w14:paraId="5A933A31" w14:textId="77777777" w:rsidR="00D57020" w:rsidRPr="009A57A5" w:rsidRDefault="00D57020" w:rsidP="00D57020">
      <w:r w:rsidRPr="009A57A5">
        <w:t>Hytte: 20 000 kr.</w:t>
      </w:r>
    </w:p>
    <w:p w14:paraId="5D2C59F8" w14:textId="77777777" w:rsidR="00D57020" w:rsidRPr="009A57A5" w:rsidRDefault="00D57020" w:rsidP="00D57020">
      <w:r w:rsidRPr="009A57A5">
        <w:t xml:space="preserve">Bolighus: 27 000 kr </w:t>
      </w:r>
    </w:p>
    <w:p w14:paraId="098455B7" w14:textId="77777777" w:rsidR="00D57020" w:rsidRPr="009A57A5" w:rsidRDefault="00D57020" w:rsidP="00D57020">
      <w:r w:rsidRPr="009A57A5">
        <w:t>Næringsbygg: Pris fastsettes av brannvesenet for hvert enkelt tilfelle.</w:t>
      </w:r>
    </w:p>
    <w:p w14:paraId="34D9000F" w14:textId="77777777" w:rsidR="00D57020" w:rsidRPr="009A57A5" w:rsidRDefault="00D57020" w:rsidP="00D57020"/>
    <w:p w14:paraId="03E40A3B" w14:textId="77777777" w:rsidR="00D57020" w:rsidRPr="009A57A5" w:rsidRDefault="00D57020" w:rsidP="00910CFC">
      <w:pPr>
        <w:pStyle w:val="Overskrift2"/>
        <w:numPr>
          <w:ilvl w:val="0"/>
          <w:numId w:val="0"/>
        </w:numPr>
      </w:pPr>
      <w:bookmarkStart w:id="497" w:name="_Toc495641302"/>
      <w:r w:rsidRPr="009A57A5">
        <w:t>11.3 Gebyr for utrykning til unødvendig automatisk utløst brannalarm.</w:t>
      </w:r>
      <w:bookmarkEnd w:id="497"/>
    </w:p>
    <w:p w14:paraId="5E69378C" w14:textId="77777777" w:rsidR="00D57020" w:rsidRPr="009A57A5" w:rsidRDefault="00D57020" w:rsidP="00D57020"/>
    <w:p w14:paraId="0584E5F5" w14:textId="77777777" w:rsidR="00D57020" w:rsidRPr="009A57A5" w:rsidRDefault="00D57020" w:rsidP="00D57020">
      <w:r w:rsidRPr="009A57A5">
        <w:t xml:space="preserve">Ved automatisk brannvarsling til 110 Vestviken blir brannvesenet kalt ut som en fast prosedyre. Mange slike alarmer er såkalte unødvendige alarmer som skyldes brukerfeil eller teknisk feil på alarmanlegget. </w:t>
      </w:r>
    </w:p>
    <w:p w14:paraId="5676914A" w14:textId="77777777" w:rsidR="00D57020" w:rsidRPr="009A57A5" w:rsidRDefault="00D57020" w:rsidP="00D57020"/>
    <w:p w14:paraId="1DB0A0F2" w14:textId="77777777" w:rsidR="00D57020" w:rsidRPr="009A57A5" w:rsidRDefault="00D57020" w:rsidP="00D57020">
      <w:r w:rsidRPr="009A57A5">
        <w:t>Fra tredje utløste unødvendige alarm fra en bestemt adresse innenfor en periode på 12 måneder, påløper et gebyr til anleggseier på 7 500 kr inkl. mva./utrykning.</w:t>
      </w:r>
    </w:p>
    <w:p w14:paraId="1C1B2E52" w14:textId="77777777" w:rsidR="00D57020" w:rsidRPr="009A57A5" w:rsidRDefault="00D57020" w:rsidP="00E55613">
      <w:pPr>
        <w:pStyle w:val="Overskrift1"/>
        <w:numPr>
          <w:ilvl w:val="0"/>
          <w:numId w:val="31"/>
        </w:numPr>
        <w:ind w:left="0" w:firstLine="0"/>
      </w:pPr>
      <w:bookmarkStart w:id="498" w:name="_Toc495641303"/>
      <w:bookmarkEnd w:id="495"/>
      <w:r w:rsidRPr="009A57A5">
        <w:t>Gravplasser</w:t>
      </w:r>
      <w:bookmarkEnd w:id="498"/>
      <w:r w:rsidRPr="009A57A5">
        <w:t xml:space="preserve"> </w:t>
      </w:r>
    </w:p>
    <w:p w14:paraId="59CCC16D" w14:textId="77777777" w:rsidR="00D57020" w:rsidRPr="009A57A5" w:rsidRDefault="00D57020" w:rsidP="00D57020"/>
    <w:p w14:paraId="1F2550EF" w14:textId="77777777" w:rsidR="00D57020" w:rsidRPr="009A57A5" w:rsidRDefault="00D57020" w:rsidP="00D57020">
      <w:pPr>
        <w:rPr>
          <w:rFonts w:ascii="Verdana" w:hAnsi="Verdana"/>
          <w:sz w:val="20"/>
        </w:rPr>
      </w:pPr>
      <w:r w:rsidRPr="009A57A5">
        <w:rPr>
          <w:rFonts w:ascii="Verdana" w:hAnsi="Verdana"/>
          <w:sz w:val="20"/>
        </w:rPr>
        <w:t>Festeavgifter, kremasjonsavgifter og avgift for gravlegging av utenbygdsboende er fritatt for mva. Stell av graver og andre tjenester er belagt med mva.</w:t>
      </w:r>
    </w:p>
    <w:p w14:paraId="759EAE99" w14:textId="77777777" w:rsidR="00D57020" w:rsidRPr="009A57A5" w:rsidRDefault="00D57020" w:rsidP="00D57020">
      <w:pPr>
        <w:rPr>
          <w:rFonts w:ascii="Verdana" w:hAnsi="Verdana"/>
          <w:sz w:val="20"/>
        </w:rPr>
      </w:pPr>
      <w:r w:rsidRPr="009A57A5">
        <w:rPr>
          <w:rFonts w:ascii="Verdana" w:hAnsi="Verdana"/>
          <w:sz w:val="20"/>
        </w:rPr>
        <w:t xml:space="preserve"> </w:t>
      </w:r>
    </w:p>
    <w:tbl>
      <w:tblPr>
        <w:tblW w:w="49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83"/>
        <w:gridCol w:w="1560"/>
        <w:gridCol w:w="1627"/>
      </w:tblGrid>
      <w:tr w:rsidR="00D57020" w:rsidRPr="009A57A5" w14:paraId="1E1A75A4" w14:textId="77777777" w:rsidTr="00D57020">
        <w:tc>
          <w:tcPr>
            <w:tcW w:w="3243" w:type="pct"/>
          </w:tcPr>
          <w:p w14:paraId="639D1240" w14:textId="77777777" w:rsidR="00D57020" w:rsidRPr="009A57A5" w:rsidRDefault="00D57020" w:rsidP="00D57020">
            <w:pPr>
              <w:rPr>
                <w:rFonts w:ascii="Verdana" w:hAnsi="Verdana"/>
                <w:b/>
                <w:bCs/>
                <w:sz w:val="20"/>
              </w:rPr>
            </w:pPr>
            <w:r w:rsidRPr="009A57A5">
              <w:rPr>
                <w:rFonts w:ascii="Verdana" w:hAnsi="Verdana"/>
                <w:b/>
                <w:bCs/>
                <w:sz w:val="20"/>
              </w:rPr>
              <w:t>Alle gravplassene i Modum</w:t>
            </w:r>
          </w:p>
          <w:p w14:paraId="1BD20608" w14:textId="77777777" w:rsidR="00D57020" w:rsidRPr="009A57A5" w:rsidRDefault="00D57020" w:rsidP="00D57020">
            <w:pPr>
              <w:rPr>
                <w:rFonts w:ascii="Verdana" w:hAnsi="Verdana"/>
                <w:bCs/>
                <w:sz w:val="20"/>
              </w:rPr>
            </w:pPr>
          </w:p>
        </w:tc>
        <w:tc>
          <w:tcPr>
            <w:tcW w:w="860" w:type="pct"/>
          </w:tcPr>
          <w:p w14:paraId="633E2025" w14:textId="77777777" w:rsidR="00D57020" w:rsidRPr="009A57A5" w:rsidRDefault="00D57020" w:rsidP="00D57020">
            <w:pPr>
              <w:jc w:val="right"/>
              <w:rPr>
                <w:rFonts w:ascii="Verdana" w:hAnsi="Verdana"/>
                <w:b/>
                <w:bCs/>
                <w:sz w:val="20"/>
              </w:rPr>
            </w:pPr>
            <w:r w:rsidRPr="009A57A5">
              <w:rPr>
                <w:rFonts w:ascii="Verdana" w:hAnsi="Verdana"/>
                <w:b/>
                <w:bCs/>
                <w:sz w:val="20"/>
              </w:rPr>
              <w:t>Sats 2017</w:t>
            </w:r>
          </w:p>
          <w:p w14:paraId="616410F8" w14:textId="77777777" w:rsidR="00D57020" w:rsidRPr="009A57A5" w:rsidRDefault="00D57020" w:rsidP="00D57020">
            <w:pPr>
              <w:jc w:val="right"/>
              <w:rPr>
                <w:rFonts w:ascii="Verdana" w:hAnsi="Verdana"/>
                <w:b/>
                <w:bCs/>
                <w:sz w:val="20"/>
              </w:rPr>
            </w:pPr>
            <w:r w:rsidRPr="009A57A5">
              <w:rPr>
                <w:rFonts w:ascii="Verdana" w:hAnsi="Verdana"/>
                <w:b/>
                <w:bCs/>
                <w:sz w:val="20"/>
              </w:rPr>
              <w:t xml:space="preserve"> </w:t>
            </w:r>
          </w:p>
        </w:tc>
        <w:tc>
          <w:tcPr>
            <w:tcW w:w="897" w:type="pct"/>
          </w:tcPr>
          <w:p w14:paraId="56EBD8A7" w14:textId="77777777" w:rsidR="00D57020" w:rsidRPr="009A57A5" w:rsidRDefault="00D57020" w:rsidP="00D57020">
            <w:pPr>
              <w:jc w:val="right"/>
              <w:rPr>
                <w:rFonts w:ascii="Verdana" w:hAnsi="Verdana"/>
                <w:b/>
                <w:bCs/>
                <w:sz w:val="20"/>
              </w:rPr>
            </w:pPr>
            <w:r w:rsidRPr="009A57A5">
              <w:rPr>
                <w:rFonts w:ascii="Verdana" w:hAnsi="Verdana"/>
                <w:b/>
                <w:bCs/>
                <w:sz w:val="20"/>
              </w:rPr>
              <w:t>Sats 2018</w:t>
            </w:r>
          </w:p>
          <w:p w14:paraId="30E3615A" w14:textId="77777777" w:rsidR="00D57020" w:rsidRPr="009A57A5" w:rsidRDefault="00D57020" w:rsidP="00D57020">
            <w:pPr>
              <w:jc w:val="right"/>
              <w:rPr>
                <w:rFonts w:ascii="Verdana" w:hAnsi="Verdana"/>
                <w:b/>
                <w:bCs/>
                <w:sz w:val="20"/>
              </w:rPr>
            </w:pPr>
            <w:r w:rsidRPr="009A57A5">
              <w:rPr>
                <w:rFonts w:ascii="Verdana" w:hAnsi="Verdana"/>
                <w:b/>
                <w:bCs/>
                <w:sz w:val="20"/>
              </w:rPr>
              <w:t xml:space="preserve"> </w:t>
            </w:r>
          </w:p>
        </w:tc>
      </w:tr>
      <w:tr w:rsidR="00D57020" w:rsidRPr="009A57A5" w14:paraId="1E58F423" w14:textId="77777777" w:rsidTr="00D57020">
        <w:tc>
          <w:tcPr>
            <w:tcW w:w="3243" w:type="pct"/>
          </w:tcPr>
          <w:p w14:paraId="781FD40A" w14:textId="77777777" w:rsidR="00D57020" w:rsidRPr="009A57A5" w:rsidRDefault="00D57020" w:rsidP="00D57020">
            <w:pPr>
              <w:rPr>
                <w:rFonts w:ascii="Verdana" w:hAnsi="Verdana"/>
                <w:bCs/>
                <w:sz w:val="20"/>
              </w:rPr>
            </w:pPr>
            <w:r w:rsidRPr="009A57A5">
              <w:rPr>
                <w:rFonts w:ascii="Verdana" w:hAnsi="Verdana"/>
                <w:b/>
                <w:bCs/>
                <w:sz w:val="20"/>
              </w:rPr>
              <w:t>Avgift, ikke belagt med mva:</w:t>
            </w:r>
          </w:p>
        </w:tc>
        <w:tc>
          <w:tcPr>
            <w:tcW w:w="860" w:type="pct"/>
          </w:tcPr>
          <w:p w14:paraId="78167E10" w14:textId="77777777" w:rsidR="00D57020" w:rsidRPr="009A57A5" w:rsidRDefault="00D57020" w:rsidP="00D57020">
            <w:pPr>
              <w:jc w:val="right"/>
              <w:rPr>
                <w:rFonts w:ascii="Verdana" w:hAnsi="Verdana"/>
                <w:bCs/>
                <w:sz w:val="20"/>
              </w:rPr>
            </w:pPr>
          </w:p>
        </w:tc>
        <w:tc>
          <w:tcPr>
            <w:tcW w:w="897" w:type="pct"/>
          </w:tcPr>
          <w:p w14:paraId="11EF2486" w14:textId="77777777" w:rsidR="00D57020" w:rsidRPr="009A57A5" w:rsidRDefault="00D57020" w:rsidP="00D57020">
            <w:pPr>
              <w:jc w:val="right"/>
              <w:rPr>
                <w:rFonts w:ascii="Verdana" w:hAnsi="Verdana"/>
                <w:bCs/>
                <w:sz w:val="20"/>
              </w:rPr>
            </w:pPr>
          </w:p>
        </w:tc>
      </w:tr>
      <w:tr w:rsidR="00D57020" w:rsidRPr="009A57A5" w14:paraId="4981596F" w14:textId="77777777" w:rsidTr="00D57020">
        <w:tc>
          <w:tcPr>
            <w:tcW w:w="3243" w:type="pct"/>
          </w:tcPr>
          <w:p w14:paraId="559A92D1" w14:textId="77777777" w:rsidR="00D57020" w:rsidRPr="009A57A5" w:rsidRDefault="00D57020" w:rsidP="00D57020">
            <w:pPr>
              <w:rPr>
                <w:rFonts w:ascii="Verdana" w:hAnsi="Verdana"/>
                <w:bCs/>
                <w:sz w:val="20"/>
              </w:rPr>
            </w:pPr>
            <w:r w:rsidRPr="009A57A5">
              <w:rPr>
                <w:rFonts w:ascii="Verdana" w:hAnsi="Verdana"/>
                <w:bCs/>
                <w:sz w:val="20"/>
              </w:rPr>
              <w:t xml:space="preserve">Festeavgift pr grav i 10 år     </w:t>
            </w:r>
          </w:p>
        </w:tc>
        <w:tc>
          <w:tcPr>
            <w:tcW w:w="860" w:type="pct"/>
          </w:tcPr>
          <w:p w14:paraId="25FF4D4B" w14:textId="77777777" w:rsidR="00D57020" w:rsidRPr="009A57A5" w:rsidRDefault="00D57020" w:rsidP="00D57020">
            <w:pPr>
              <w:jc w:val="right"/>
              <w:rPr>
                <w:rFonts w:ascii="Verdana" w:hAnsi="Verdana"/>
                <w:bCs/>
                <w:sz w:val="20"/>
              </w:rPr>
            </w:pPr>
            <w:r w:rsidRPr="009A57A5">
              <w:rPr>
                <w:rFonts w:ascii="Verdana" w:hAnsi="Verdana"/>
                <w:bCs/>
                <w:sz w:val="20"/>
              </w:rPr>
              <w:t>1 550</w:t>
            </w:r>
          </w:p>
        </w:tc>
        <w:tc>
          <w:tcPr>
            <w:tcW w:w="897" w:type="pct"/>
          </w:tcPr>
          <w:p w14:paraId="4E450944" w14:textId="77777777" w:rsidR="00D57020" w:rsidRPr="009A57A5" w:rsidRDefault="00D57020" w:rsidP="00D57020">
            <w:pPr>
              <w:jc w:val="right"/>
              <w:rPr>
                <w:rFonts w:ascii="Verdana" w:hAnsi="Verdana"/>
                <w:bCs/>
                <w:sz w:val="20"/>
              </w:rPr>
            </w:pPr>
            <w:r w:rsidRPr="009A57A5">
              <w:rPr>
                <w:rFonts w:ascii="Verdana" w:hAnsi="Verdana"/>
                <w:bCs/>
                <w:sz w:val="20"/>
              </w:rPr>
              <w:t>1 600</w:t>
            </w:r>
          </w:p>
        </w:tc>
      </w:tr>
      <w:tr w:rsidR="00D57020" w:rsidRPr="009A57A5" w14:paraId="53B64FF6" w14:textId="77777777" w:rsidTr="00D57020">
        <w:tc>
          <w:tcPr>
            <w:tcW w:w="3243" w:type="pct"/>
          </w:tcPr>
          <w:p w14:paraId="0250C81A" w14:textId="77777777" w:rsidR="00D57020" w:rsidRPr="009A57A5" w:rsidRDefault="00D57020" w:rsidP="00D57020">
            <w:pPr>
              <w:rPr>
                <w:rFonts w:ascii="Verdana" w:hAnsi="Verdana"/>
                <w:bCs/>
                <w:sz w:val="20"/>
              </w:rPr>
            </w:pPr>
            <w:r w:rsidRPr="009A57A5">
              <w:rPr>
                <w:rFonts w:ascii="Verdana" w:hAnsi="Verdana"/>
                <w:bCs/>
                <w:sz w:val="20"/>
              </w:rPr>
              <w:t xml:space="preserve">Festeavgift pr grav i 20 år    </w:t>
            </w:r>
          </w:p>
        </w:tc>
        <w:tc>
          <w:tcPr>
            <w:tcW w:w="860" w:type="pct"/>
          </w:tcPr>
          <w:p w14:paraId="70193993" w14:textId="77777777" w:rsidR="00D57020" w:rsidRPr="009A57A5" w:rsidRDefault="00D57020" w:rsidP="00D57020">
            <w:pPr>
              <w:jc w:val="right"/>
              <w:rPr>
                <w:rFonts w:ascii="Verdana" w:hAnsi="Verdana"/>
                <w:bCs/>
                <w:sz w:val="20"/>
              </w:rPr>
            </w:pPr>
            <w:r w:rsidRPr="009A57A5">
              <w:rPr>
                <w:rFonts w:ascii="Verdana" w:hAnsi="Verdana"/>
                <w:bCs/>
                <w:sz w:val="20"/>
              </w:rPr>
              <w:t>3 100</w:t>
            </w:r>
          </w:p>
        </w:tc>
        <w:tc>
          <w:tcPr>
            <w:tcW w:w="897" w:type="pct"/>
          </w:tcPr>
          <w:p w14:paraId="12C2BC16" w14:textId="77777777" w:rsidR="00D57020" w:rsidRPr="009A57A5" w:rsidRDefault="00D57020" w:rsidP="00D57020">
            <w:pPr>
              <w:jc w:val="right"/>
              <w:rPr>
                <w:rFonts w:ascii="Verdana" w:hAnsi="Verdana"/>
                <w:bCs/>
                <w:sz w:val="20"/>
              </w:rPr>
            </w:pPr>
            <w:r w:rsidRPr="009A57A5">
              <w:rPr>
                <w:rFonts w:ascii="Verdana" w:hAnsi="Verdana"/>
                <w:bCs/>
                <w:sz w:val="20"/>
              </w:rPr>
              <w:t>3 200</w:t>
            </w:r>
          </w:p>
        </w:tc>
      </w:tr>
      <w:tr w:rsidR="00D57020" w:rsidRPr="009A57A5" w14:paraId="4937ADCE" w14:textId="77777777" w:rsidTr="00D57020">
        <w:tc>
          <w:tcPr>
            <w:tcW w:w="3243" w:type="pct"/>
          </w:tcPr>
          <w:p w14:paraId="14268482" w14:textId="77777777" w:rsidR="00D57020" w:rsidRPr="009A57A5" w:rsidRDefault="00D57020" w:rsidP="00D57020">
            <w:pPr>
              <w:rPr>
                <w:rFonts w:ascii="Verdana" w:hAnsi="Verdana"/>
                <w:b/>
                <w:sz w:val="20"/>
              </w:rPr>
            </w:pPr>
            <w:r w:rsidRPr="009A57A5">
              <w:rPr>
                <w:rFonts w:ascii="Verdana" w:hAnsi="Verdana"/>
                <w:b/>
                <w:sz w:val="20"/>
              </w:rPr>
              <w:t>Kremasjonsavgift</w:t>
            </w:r>
          </w:p>
        </w:tc>
        <w:tc>
          <w:tcPr>
            <w:tcW w:w="860" w:type="pct"/>
          </w:tcPr>
          <w:p w14:paraId="24B63789" w14:textId="77777777" w:rsidR="00D57020" w:rsidRPr="009A57A5" w:rsidRDefault="00D57020" w:rsidP="00D57020">
            <w:pPr>
              <w:jc w:val="right"/>
              <w:rPr>
                <w:rFonts w:ascii="Verdana" w:hAnsi="Verdana"/>
                <w:b/>
                <w:sz w:val="20"/>
              </w:rPr>
            </w:pPr>
          </w:p>
        </w:tc>
        <w:tc>
          <w:tcPr>
            <w:tcW w:w="897" w:type="pct"/>
          </w:tcPr>
          <w:p w14:paraId="7D7D411B" w14:textId="77777777" w:rsidR="00D57020" w:rsidRPr="009A57A5" w:rsidRDefault="00D57020" w:rsidP="00D57020">
            <w:pPr>
              <w:jc w:val="right"/>
              <w:rPr>
                <w:rFonts w:ascii="Verdana" w:hAnsi="Verdana"/>
                <w:b/>
                <w:sz w:val="20"/>
              </w:rPr>
            </w:pPr>
          </w:p>
        </w:tc>
      </w:tr>
      <w:tr w:rsidR="00D57020" w:rsidRPr="009A57A5" w14:paraId="612D66B5" w14:textId="77777777" w:rsidTr="00D57020">
        <w:tc>
          <w:tcPr>
            <w:tcW w:w="3243" w:type="pct"/>
          </w:tcPr>
          <w:p w14:paraId="7813A18F" w14:textId="77777777" w:rsidR="00D57020" w:rsidRPr="009A57A5" w:rsidRDefault="00D57020" w:rsidP="00D57020">
            <w:pPr>
              <w:rPr>
                <w:rFonts w:ascii="Verdana" w:hAnsi="Verdana"/>
                <w:bCs/>
                <w:sz w:val="20"/>
              </w:rPr>
            </w:pPr>
            <w:r w:rsidRPr="009A57A5">
              <w:rPr>
                <w:rFonts w:ascii="Verdana" w:hAnsi="Verdana"/>
                <w:bCs/>
                <w:sz w:val="20"/>
              </w:rPr>
              <w:t xml:space="preserve">Det krematoriet tar:  </w:t>
            </w:r>
          </w:p>
        </w:tc>
        <w:tc>
          <w:tcPr>
            <w:tcW w:w="860" w:type="pct"/>
          </w:tcPr>
          <w:p w14:paraId="2429D01B" w14:textId="77777777" w:rsidR="00D57020" w:rsidRPr="009A57A5" w:rsidRDefault="00D57020" w:rsidP="00D57020">
            <w:pPr>
              <w:jc w:val="right"/>
              <w:rPr>
                <w:rFonts w:ascii="Verdana" w:hAnsi="Verdana"/>
                <w:bCs/>
                <w:sz w:val="20"/>
              </w:rPr>
            </w:pPr>
            <w:r w:rsidRPr="009A57A5">
              <w:rPr>
                <w:rFonts w:ascii="Verdana" w:hAnsi="Verdana"/>
                <w:bCs/>
                <w:sz w:val="20"/>
              </w:rPr>
              <w:t>Ca. 6 300</w:t>
            </w:r>
          </w:p>
        </w:tc>
        <w:tc>
          <w:tcPr>
            <w:tcW w:w="897" w:type="pct"/>
          </w:tcPr>
          <w:p w14:paraId="732157AC" w14:textId="77777777" w:rsidR="00D57020" w:rsidRPr="009A57A5" w:rsidRDefault="00D57020" w:rsidP="00D57020">
            <w:pPr>
              <w:jc w:val="right"/>
              <w:rPr>
                <w:rFonts w:ascii="Verdana" w:hAnsi="Verdana"/>
                <w:bCs/>
                <w:sz w:val="20"/>
              </w:rPr>
            </w:pPr>
            <w:r w:rsidRPr="009A57A5">
              <w:rPr>
                <w:rFonts w:ascii="Verdana" w:hAnsi="Verdana"/>
                <w:bCs/>
                <w:sz w:val="20"/>
              </w:rPr>
              <w:t>Ca. 6 300</w:t>
            </w:r>
          </w:p>
        </w:tc>
      </w:tr>
      <w:tr w:rsidR="00D57020" w:rsidRPr="009A57A5" w14:paraId="095FDD84" w14:textId="77777777" w:rsidTr="00D57020">
        <w:tc>
          <w:tcPr>
            <w:tcW w:w="3243" w:type="pct"/>
          </w:tcPr>
          <w:p w14:paraId="25CA0619" w14:textId="77777777" w:rsidR="00D57020" w:rsidRPr="009A57A5" w:rsidRDefault="00D57020" w:rsidP="00D57020">
            <w:pPr>
              <w:rPr>
                <w:rFonts w:ascii="Verdana" w:hAnsi="Verdana"/>
                <w:b/>
                <w:sz w:val="20"/>
              </w:rPr>
            </w:pPr>
            <w:r w:rsidRPr="009A57A5">
              <w:rPr>
                <w:rFonts w:ascii="Verdana" w:hAnsi="Verdana"/>
                <w:b/>
                <w:sz w:val="20"/>
              </w:rPr>
              <w:t>Gravlegging av utenbygdsboende</w:t>
            </w:r>
          </w:p>
        </w:tc>
        <w:tc>
          <w:tcPr>
            <w:tcW w:w="860" w:type="pct"/>
          </w:tcPr>
          <w:p w14:paraId="5258A67A" w14:textId="77777777" w:rsidR="00D57020" w:rsidRPr="009A57A5" w:rsidRDefault="00D57020" w:rsidP="00D57020">
            <w:pPr>
              <w:jc w:val="right"/>
              <w:rPr>
                <w:rFonts w:ascii="Verdana" w:hAnsi="Verdana"/>
                <w:b/>
                <w:sz w:val="20"/>
              </w:rPr>
            </w:pPr>
          </w:p>
        </w:tc>
        <w:tc>
          <w:tcPr>
            <w:tcW w:w="897" w:type="pct"/>
          </w:tcPr>
          <w:p w14:paraId="2DF77568" w14:textId="77777777" w:rsidR="00D57020" w:rsidRPr="009A57A5" w:rsidRDefault="00D57020" w:rsidP="00D57020">
            <w:pPr>
              <w:jc w:val="right"/>
              <w:rPr>
                <w:rFonts w:ascii="Verdana" w:hAnsi="Verdana"/>
                <w:b/>
                <w:sz w:val="20"/>
              </w:rPr>
            </w:pPr>
          </w:p>
        </w:tc>
      </w:tr>
      <w:tr w:rsidR="00D57020" w:rsidRPr="009A57A5" w14:paraId="12A1326A" w14:textId="77777777" w:rsidTr="00D57020">
        <w:tc>
          <w:tcPr>
            <w:tcW w:w="3243" w:type="pct"/>
            <w:tcBorders>
              <w:bottom w:val="single" w:sz="4" w:space="0" w:color="auto"/>
            </w:tcBorders>
          </w:tcPr>
          <w:p w14:paraId="3DC1D66A" w14:textId="77777777" w:rsidR="00D57020" w:rsidRPr="009A57A5" w:rsidRDefault="00D57020" w:rsidP="00D57020">
            <w:pPr>
              <w:rPr>
                <w:rFonts w:ascii="Verdana" w:hAnsi="Verdana"/>
                <w:bCs/>
                <w:sz w:val="20"/>
              </w:rPr>
            </w:pPr>
            <w:r w:rsidRPr="009A57A5">
              <w:rPr>
                <w:rFonts w:ascii="Verdana" w:hAnsi="Verdana"/>
                <w:bCs/>
                <w:sz w:val="20"/>
              </w:rPr>
              <w:t xml:space="preserve">  kiste</w:t>
            </w:r>
          </w:p>
        </w:tc>
        <w:tc>
          <w:tcPr>
            <w:tcW w:w="860" w:type="pct"/>
            <w:tcBorders>
              <w:bottom w:val="single" w:sz="4" w:space="0" w:color="auto"/>
            </w:tcBorders>
          </w:tcPr>
          <w:p w14:paraId="504B6298" w14:textId="77777777" w:rsidR="00D57020" w:rsidRPr="009A57A5" w:rsidRDefault="00D57020" w:rsidP="00D57020">
            <w:pPr>
              <w:jc w:val="right"/>
              <w:rPr>
                <w:rFonts w:ascii="Verdana" w:hAnsi="Verdana"/>
                <w:bCs/>
                <w:sz w:val="20"/>
              </w:rPr>
            </w:pPr>
            <w:r w:rsidRPr="009A57A5">
              <w:rPr>
                <w:rFonts w:ascii="Verdana" w:hAnsi="Verdana"/>
                <w:bCs/>
                <w:sz w:val="20"/>
              </w:rPr>
              <w:t>5 550</w:t>
            </w:r>
          </w:p>
        </w:tc>
        <w:tc>
          <w:tcPr>
            <w:tcW w:w="897" w:type="pct"/>
            <w:tcBorders>
              <w:bottom w:val="single" w:sz="4" w:space="0" w:color="auto"/>
            </w:tcBorders>
          </w:tcPr>
          <w:p w14:paraId="771242FF" w14:textId="77777777" w:rsidR="00D57020" w:rsidRPr="009A57A5" w:rsidRDefault="00D57020" w:rsidP="00D57020">
            <w:pPr>
              <w:jc w:val="right"/>
              <w:rPr>
                <w:rFonts w:ascii="Verdana" w:hAnsi="Verdana"/>
                <w:bCs/>
                <w:sz w:val="20"/>
              </w:rPr>
            </w:pPr>
            <w:r w:rsidRPr="009A57A5">
              <w:rPr>
                <w:rFonts w:ascii="Verdana" w:hAnsi="Verdana"/>
                <w:bCs/>
                <w:sz w:val="20"/>
              </w:rPr>
              <w:t>5 700</w:t>
            </w:r>
          </w:p>
        </w:tc>
      </w:tr>
      <w:tr w:rsidR="00D57020" w:rsidRPr="009A57A5" w14:paraId="6A2559F9" w14:textId="77777777" w:rsidTr="00D57020">
        <w:tc>
          <w:tcPr>
            <w:tcW w:w="3243" w:type="pct"/>
            <w:tcBorders>
              <w:bottom w:val="single" w:sz="4" w:space="0" w:color="auto"/>
            </w:tcBorders>
          </w:tcPr>
          <w:p w14:paraId="4D17D710" w14:textId="77777777" w:rsidR="00D57020" w:rsidRPr="009A57A5" w:rsidRDefault="00D57020" w:rsidP="00D57020">
            <w:pPr>
              <w:rPr>
                <w:rFonts w:ascii="Verdana" w:hAnsi="Verdana"/>
                <w:bCs/>
                <w:sz w:val="20"/>
              </w:rPr>
            </w:pPr>
            <w:r w:rsidRPr="009A57A5">
              <w:rPr>
                <w:rFonts w:ascii="Verdana" w:hAnsi="Verdana"/>
                <w:bCs/>
                <w:sz w:val="20"/>
              </w:rPr>
              <w:t xml:space="preserve">  urne</w:t>
            </w:r>
          </w:p>
        </w:tc>
        <w:tc>
          <w:tcPr>
            <w:tcW w:w="860" w:type="pct"/>
            <w:tcBorders>
              <w:bottom w:val="single" w:sz="4" w:space="0" w:color="auto"/>
            </w:tcBorders>
          </w:tcPr>
          <w:p w14:paraId="26A25063" w14:textId="77777777" w:rsidR="00D57020" w:rsidRPr="009A57A5" w:rsidRDefault="00D57020" w:rsidP="00D57020">
            <w:pPr>
              <w:jc w:val="right"/>
              <w:rPr>
                <w:rFonts w:ascii="Verdana" w:hAnsi="Verdana"/>
                <w:bCs/>
                <w:sz w:val="20"/>
              </w:rPr>
            </w:pPr>
            <w:r w:rsidRPr="009A57A5">
              <w:rPr>
                <w:rFonts w:ascii="Verdana" w:hAnsi="Verdana"/>
                <w:bCs/>
                <w:sz w:val="20"/>
              </w:rPr>
              <w:t>1 800</w:t>
            </w:r>
          </w:p>
        </w:tc>
        <w:tc>
          <w:tcPr>
            <w:tcW w:w="897" w:type="pct"/>
            <w:tcBorders>
              <w:bottom w:val="single" w:sz="4" w:space="0" w:color="auto"/>
            </w:tcBorders>
          </w:tcPr>
          <w:p w14:paraId="3BF2BC0F" w14:textId="77777777" w:rsidR="00D57020" w:rsidRPr="009A57A5" w:rsidRDefault="00D57020" w:rsidP="00D57020">
            <w:pPr>
              <w:jc w:val="right"/>
              <w:rPr>
                <w:rFonts w:ascii="Verdana" w:hAnsi="Verdana"/>
                <w:bCs/>
                <w:sz w:val="20"/>
              </w:rPr>
            </w:pPr>
            <w:r w:rsidRPr="009A57A5">
              <w:rPr>
                <w:rFonts w:ascii="Verdana" w:hAnsi="Verdana"/>
                <w:bCs/>
                <w:sz w:val="20"/>
              </w:rPr>
              <w:t>1 900</w:t>
            </w:r>
          </w:p>
        </w:tc>
      </w:tr>
      <w:tr w:rsidR="00D57020" w:rsidRPr="009A57A5" w14:paraId="29FDBD65" w14:textId="77777777" w:rsidTr="00D57020">
        <w:tc>
          <w:tcPr>
            <w:tcW w:w="3243" w:type="pct"/>
            <w:tcBorders>
              <w:bottom w:val="single" w:sz="4" w:space="0" w:color="auto"/>
            </w:tcBorders>
          </w:tcPr>
          <w:p w14:paraId="35F98D15" w14:textId="77777777" w:rsidR="00D57020" w:rsidRPr="009A57A5" w:rsidRDefault="00D57020" w:rsidP="00D57020">
            <w:pPr>
              <w:rPr>
                <w:rFonts w:ascii="Verdana" w:hAnsi="Verdana"/>
                <w:b/>
                <w:bCs/>
                <w:sz w:val="20"/>
              </w:rPr>
            </w:pPr>
            <w:r w:rsidRPr="009A57A5">
              <w:rPr>
                <w:rFonts w:ascii="Verdana" w:hAnsi="Verdana"/>
                <w:b/>
                <w:bCs/>
                <w:sz w:val="20"/>
              </w:rPr>
              <w:t>Gravlegging av utenbygdsboende muslimer</w:t>
            </w:r>
          </w:p>
        </w:tc>
        <w:tc>
          <w:tcPr>
            <w:tcW w:w="860" w:type="pct"/>
            <w:tcBorders>
              <w:bottom w:val="single" w:sz="4" w:space="0" w:color="auto"/>
            </w:tcBorders>
          </w:tcPr>
          <w:p w14:paraId="41A6407C" w14:textId="77777777" w:rsidR="00D57020" w:rsidRPr="009A57A5" w:rsidRDefault="00D57020" w:rsidP="00D57020">
            <w:pPr>
              <w:jc w:val="right"/>
              <w:rPr>
                <w:rFonts w:ascii="Verdana" w:hAnsi="Verdana"/>
                <w:bCs/>
                <w:sz w:val="20"/>
              </w:rPr>
            </w:pPr>
          </w:p>
        </w:tc>
        <w:tc>
          <w:tcPr>
            <w:tcW w:w="897" w:type="pct"/>
            <w:tcBorders>
              <w:bottom w:val="single" w:sz="4" w:space="0" w:color="auto"/>
            </w:tcBorders>
          </w:tcPr>
          <w:p w14:paraId="2204B76E" w14:textId="77777777" w:rsidR="00D57020" w:rsidRPr="009A57A5" w:rsidRDefault="00D57020" w:rsidP="00D57020">
            <w:pPr>
              <w:jc w:val="right"/>
              <w:rPr>
                <w:rFonts w:ascii="Verdana" w:hAnsi="Verdana"/>
                <w:bCs/>
                <w:sz w:val="20"/>
              </w:rPr>
            </w:pPr>
          </w:p>
        </w:tc>
      </w:tr>
      <w:tr w:rsidR="00D57020" w:rsidRPr="009A57A5" w14:paraId="0AF45C7F" w14:textId="77777777" w:rsidTr="00D57020">
        <w:tc>
          <w:tcPr>
            <w:tcW w:w="3243" w:type="pct"/>
            <w:tcBorders>
              <w:bottom w:val="single" w:sz="4" w:space="0" w:color="auto"/>
            </w:tcBorders>
          </w:tcPr>
          <w:p w14:paraId="06579BA5" w14:textId="77777777" w:rsidR="00D57020" w:rsidRPr="009A57A5" w:rsidRDefault="00D57020" w:rsidP="00D57020">
            <w:pPr>
              <w:rPr>
                <w:rFonts w:ascii="Verdana" w:hAnsi="Verdana"/>
                <w:bCs/>
                <w:sz w:val="20"/>
              </w:rPr>
            </w:pPr>
            <w:r w:rsidRPr="009A57A5">
              <w:rPr>
                <w:rFonts w:ascii="Verdana" w:hAnsi="Verdana"/>
                <w:bCs/>
                <w:sz w:val="20"/>
              </w:rPr>
              <w:t xml:space="preserve">Gebyret betales av kirkelig fellesråd i kommunen vedkommende har hatt bosted i </w:t>
            </w:r>
          </w:p>
        </w:tc>
        <w:tc>
          <w:tcPr>
            <w:tcW w:w="860" w:type="pct"/>
            <w:tcBorders>
              <w:bottom w:val="single" w:sz="4" w:space="0" w:color="auto"/>
            </w:tcBorders>
          </w:tcPr>
          <w:p w14:paraId="69FAB526" w14:textId="77777777" w:rsidR="00D57020" w:rsidRPr="009A57A5" w:rsidRDefault="00D57020" w:rsidP="00D57020">
            <w:pPr>
              <w:jc w:val="right"/>
              <w:rPr>
                <w:rFonts w:ascii="Verdana" w:hAnsi="Verdana"/>
                <w:bCs/>
                <w:sz w:val="20"/>
              </w:rPr>
            </w:pPr>
            <w:r w:rsidRPr="009A57A5">
              <w:rPr>
                <w:rFonts w:ascii="Verdana" w:hAnsi="Verdana"/>
                <w:bCs/>
                <w:sz w:val="20"/>
              </w:rPr>
              <w:t>19 100</w:t>
            </w:r>
          </w:p>
        </w:tc>
        <w:tc>
          <w:tcPr>
            <w:tcW w:w="897" w:type="pct"/>
            <w:tcBorders>
              <w:bottom w:val="single" w:sz="4" w:space="0" w:color="auto"/>
            </w:tcBorders>
          </w:tcPr>
          <w:p w14:paraId="52045316" w14:textId="77777777" w:rsidR="00D57020" w:rsidRPr="009A57A5" w:rsidRDefault="00D57020" w:rsidP="00D57020">
            <w:pPr>
              <w:jc w:val="right"/>
              <w:rPr>
                <w:rFonts w:ascii="Verdana" w:hAnsi="Verdana"/>
                <w:bCs/>
                <w:sz w:val="20"/>
              </w:rPr>
            </w:pPr>
            <w:r w:rsidRPr="009A57A5">
              <w:rPr>
                <w:rFonts w:ascii="Verdana" w:hAnsi="Verdana"/>
                <w:bCs/>
                <w:sz w:val="20"/>
              </w:rPr>
              <w:t>19 800</w:t>
            </w:r>
          </w:p>
        </w:tc>
      </w:tr>
      <w:tr w:rsidR="00D57020" w:rsidRPr="009A57A5" w14:paraId="43208FB6" w14:textId="77777777" w:rsidTr="00D57020">
        <w:tc>
          <w:tcPr>
            <w:tcW w:w="3243" w:type="pct"/>
            <w:tcBorders>
              <w:top w:val="single" w:sz="4" w:space="0" w:color="auto"/>
              <w:left w:val="nil"/>
              <w:bottom w:val="single" w:sz="4" w:space="0" w:color="auto"/>
              <w:right w:val="nil"/>
            </w:tcBorders>
          </w:tcPr>
          <w:p w14:paraId="5B8D1E05" w14:textId="77777777" w:rsidR="00D57020" w:rsidRPr="009A57A5" w:rsidRDefault="00D57020" w:rsidP="00D57020">
            <w:pPr>
              <w:rPr>
                <w:rFonts w:ascii="Verdana" w:hAnsi="Verdana"/>
                <w:b/>
                <w:sz w:val="20"/>
              </w:rPr>
            </w:pPr>
          </w:p>
        </w:tc>
        <w:tc>
          <w:tcPr>
            <w:tcW w:w="860" w:type="pct"/>
            <w:tcBorders>
              <w:top w:val="single" w:sz="4" w:space="0" w:color="auto"/>
              <w:left w:val="nil"/>
              <w:bottom w:val="single" w:sz="4" w:space="0" w:color="auto"/>
              <w:right w:val="nil"/>
            </w:tcBorders>
          </w:tcPr>
          <w:p w14:paraId="4FC59443" w14:textId="77777777" w:rsidR="00D57020" w:rsidRPr="009A57A5" w:rsidRDefault="00D57020" w:rsidP="00D57020">
            <w:pPr>
              <w:jc w:val="right"/>
              <w:rPr>
                <w:rFonts w:ascii="Verdana" w:hAnsi="Verdana"/>
                <w:b/>
                <w:sz w:val="20"/>
              </w:rPr>
            </w:pPr>
          </w:p>
        </w:tc>
        <w:tc>
          <w:tcPr>
            <w:tcW w:w="897" w:type="pct"/>
            <w:tcBorders>
              <w:top w:val="single" w:sz="4" w:space="0" w:color="auto"/>
              <w:left w:val="nil"/>
              <w:bottom w:val="single" w:sz="4" w:space="0" w:color="auto"/>
              <w:right w:val="nil"/>
            </w:tcBorders>
          </w:tcPr>
          <w:p w14:paraId="69D59E23" w14:textId="77777777" w:rsidR="00D57020" w:rsidRPr="009A57A5" w:rsidRDefault="00D57020" w:rsidP="00D57020">
            <w:pPr>
              <w:jc w:val="right"/>
              <w:rPr>
                <w:rFonts w:ascii="Verdana" w:hAnsi="Verdana"/>
                <w:bCs/>
                <w:sz w:val="20"/>
              </w:rPr>
            </w:pPr>
          </w:p>
        </w:tc>
      </w:tr>
      <w:tr w:rsidR="00D57020" w:rsidRPr="009A57A5" w14:paraId="2228A77C" w14:textId="77777777" w:rsidTr="00D57020">
        <w:tc>
          <w:tcPr>
            <w:tcW w:w="3243" w:type="pct"/>
            <w:tcBorders>
              <w:top w:val="single" w:sz="4" w:space="0" w:color="auto"/>
            </w:tcBorders>
          </w:tcPr>
          <w:p w14:paraId="533621A4" w14:textId="77777777" w:rsidR="00D57020" w:rsidRPr="009A57A5" w:rsidRDefault="00D57020" w:rsidP="00D57020">
            <w:pPr>
              <w:rPr>
                <w:rFonts w:ascii="Verdana" w:hAnsi="Verdana"/>
                <w:b/>
                <w:sz w:val="20"/>
              </w:rPr>
            </w:pPr>
            <w:r w:rsidRPr="009A57A5">
              <w:rPr>
                <w:rFonts w:ascii="Verdana" w:hAnsi="Verdana"/>
                <w:b/>
                <w:sz w:val="20"/>
              </w:rPr>
              <w:t>Tjenester, belagt med mva. fra 2010:</w:t>
            </w:r>
          </w:p>
        </w:tc>
        <w:tc>
          <w:tcPr>
            <w:tcW w:w="860" w:type="pct"/>
            <w:tcBorders>
              <w:top w:val="single" w:sz="4" w:space="0" w:color="auto"/>
            </w:tcBorders>
          </w:tcPr>
          <w:p w14:paraId="5EB57954" w14:textId="77777777" w:rsidR="00D57020" w:rsidRPr="009A57A5" w:rsidRDefault="00D57020" w:rsidP="00D57020">
            <w:pPr>
              <w:jc w:val="right"/>
              <w:rPr>
                <w:rFonts w:ascii="Verdana" w:hAnsi="Verdana"/>
                <w:b/>
                <w:sz w:val="20"/>
              </w:rPr>
            </w:pPr>
            <w:r w:rsidRPr="009A57A5">
              <w:rPr>
                <w:rFonts w:ascii="Verdana" w:hAnsi="Verdana"/>
                <w:b/>
                <w:sz w:val="20"/>
              </w:rPr>
              <w:t>Sats 2017</w:t>
            </w:r>
          </w:p>
          <w:p w14:paraId="72FC62CE" w14:textId="77777777" w:rsidR="00D57020" w:rsidRPr="009A57A5" w:rsidRDefault="00D57020" w:rsidP="00D57020">
            <w:pPr>
              <w:jc w:val="right"/>
              <w:rPr>
                <w:rFonts w:ascii="Verdana" w:hAnsi="Verdana"/>
                <w:b/>
                <w:sz w:val="20"/>
              </w:rPr>
            </w:pPr>
            <w:r w:rsidRPr="009A57A5">
              <w:rPr>
                <w:rFonts w:ascii="Verdana" w:hAnsi="Verdana"/>
                <w:b/>
                <w:sz w:val="20"/>
              </w:rPr>
              <w:t>Inkl. mva.</w:t>
            </w:r>
          </w:p>
        </w:tc>
        <w:tc>
          <w:tcPr>
            <w:tcW w:w="897" w:type="pct"/>
            <w:tcBorders>
              <w:top w:val="single" w:sz="4" w:space="0" w:color="auto"/>
            </w:tcBorders>
          </w:tcPr>
          <w:p w14:paraId="57676A20" w14:textId="77777777" w:rsidR="00D57020" w:rsidRPr="009A57A5" w:rsidRDefault="00D57020" w:rsidP="00D57020">
            <w:pPr>
              <w:jc w:val="right"/>
              <w:rPr>
                <w:rFonts w:ascii="Verdana" w:hAnsi="Verdana"/>
                <w:b/>
                <w:sz w:val="20"/>
              </w:rPr>
            </w:pPr>
            <w:r w:rsidRPr="009A57A5">
              <w:rPr>
                <w:rFonts w:ascii="Verdana" w:hAnsi="Verdana"/>
                <w:b/>
                <w:sz w:val="20"/>
              </w:rPr>
              <w:t>Sats 2018</w:t>
            </w:r>
          </w:p>
          <w:p w14:paraId="355F400B" w14:textId="77777777" w:rsidR="00D57020" w:rsidRPr="009A57A5" w:rsidRDefault="00D57020" w:rsidP="00D57020">
            <w:pPr>
              <w:jc w:val="right"/>
              <w:rPr>
                <w:rFonts w:ascii="Verdana" w:hAnsi="Verdana"/>
                <w:b/>
                <w:sz w:val="20"/>
              </w:rPr>
            </w:pPr>
            <w:r w:rsidRPr="009A57A5">
              <w:rPr>
                <w:rFonts w:ascii="Verdana" w:hAnsi="Verdana"/>
                <w:b/>
                <w:sz w:val="20"/>
              </w:rPr>
              <w:t>Inkl. mva.</w:t>
            </w:r>
          </w:p>
        </w:tc>
      </w:tr>
      <w:tr w:rsidR="00D57020" w:rsidRPr="009A57A5" w14:paraId="74569B7B" w14:textId="77777777" w:rsidTr="00D57020">
        <w:tc>
          <w:tcPr>
            <w:tcW w:w="3243" w:type="pct"/>
          </w:tcPr>
          <w:p w14:paraId="0CAE1073" w14:textId="77777777" w:rsidR="00D57020" w:rsidRPr="009A57A5" w:rsidRDefault="00D57020" w:rsidP="00D57020">
            <w:pPr>
              <w:rPr>
                <w:rFonts w:ascii="Verdana" w:hAnsi="Verdana"/>
                <w:bCs/>
                <w:sz w:val="20"/>
              </w:rPr>
            </w:pPr>
            <w:r w:rsidRPr="009A57A5">
              <w:rPr>
                <w:rFonts w:ascii="Verdana" w:hAnsi="Verdana"/>
                <w:bCs/>
                <w:sz w:val="20"/>
              </w:rPr>
              <w:t>Oppretting av støtte</w:t>
            </w:r>
          </w:p>
        </w:tc>
        <w:tc>
          <w:tcPr>
            <w:tcW w:w="860" w:type="pct"/>
          </w:tcPr>
          <w:p w14:paraId="0CB9BB6F" w14:textId="77777777" w:rsidR="00D57020" w:rsidRPr="009A57A5" w:rsidRDefault="00D57020" w:rsidP="00D57020">
            <w:pPr>
              <w:jc w:val="right"/>
              <w:rPr>
                <w:rFonts w:ascii="Verdana" w:hAnsi="Verdana"/>
                <w:bCs/>
                <w:sz w:val="20"/>
              </w:rPr>
            </w:pPr>
            <w:r w:rsidRPr="009A57A5">
              <w:rPr>
                <w:rFonts w:ascii="Verdana" w:hAnsi="Verdana"/>
                <w:bCs/>
                <w:sz w:val="20"/>
              </w:rPr>
              <w:t>670</w:t>
            </w:r>
          </w:p>
        </w:tc>
        <w:tc>
          <w:tcPr>
            <w:tcW w:w="897" w:type="pct"/>
          </w:tcPr>
          <w:p w14:paraId="4C5858E1" w14:textId="77777777" w:rsidR="00D57020" w:rsidRPr="009A57A5" w:rsidRDefault="00D57020" w:rsidP="00D57020">
            <w:pPr>
              <w:jc w:val="right"/>
              <w:rPr>
                <w:rFonts w:ascii="Verdana" w:hAnsi="Verdana"/>
                <w:bCs/>
                <w:sz w:val="20"/>
              </w:rPr>
            </w:pPr>
            <w:r w:rsidRPr="009A57A5">
              <w:rPr>
                <w:rFonts w:ascii="Verdana" w:hAnsi="Verdana"/>
                <w:bCs/>
                <w:sz w:val="20"/>
              </w:rPr>
              <w:t>700</w:t>
            </w:r>
          </w:p>
        </w:tc>
      </w:tr>
      <w:tr w:rsidR="00D57020" w:rsidRPr="009A57A5" w14:paraId="6744A79B" w14:textId="77777777" w:rsidTr="00D57020">
        <w:tc>
          <w:tcPr>
            <w:tcW w:w="3243" w:type="pct"/>
          </w:tcPr>
          <w:p w14:paraId="3997C588" w14:textId="77777777" w:rsidR="00D57020" w:rsidRPr="009A57A5" w:rsidRDefault="00D57020" w:rsidP="00D57020">
            <w:pPr>
              <w:rPr>
                <w:rFonts w:ascii="Verdana" w:hAnsi="Verdana"/>
                <w:bCs/>
                <w:sz w:val="20"/>
              </w:rPr>
            </w:pPr>
            <w:r w:rsidRPr="009A57A5">
              <w:rPr>
                <w:rFonts w:ascii="Verdana" w:hAnsi="Verdana"/>
                <w:bCs/>
                <w:sz w:val="20"/>
              </w:rPr>
              <w:t>Bolting av støtte</w:t>
            </w:r>
          </w:p>
        </w:tc>
        <w:tc>
          <w:tcPr>
            <w:tcW w:w="860" w:type="pct"/>
          </w:tcPr>
          <w:p w14:paraId="0E81B206" w14:textId="77777777" w:rsidR="00D57020" w:rsidRPr="009A57A5" w:rsidRDefault="00D57020" w:rsidP="00D57020">
            <w:pPr>
              <w:jc w:val="right"/>
              <w:rPr>
                <w:rFonts w:ascii="Verdana" w:hAnsi="Verdana"/>
                <w:bCs/>
                <w:sz w:val="20"/>
              </w:rPr>
            </w:pPr>
            <w:r w:rsidRPr="009A57A5">
              <w:rPr>
                <w:rFonts w:ascii="Verdana" w:hAnsi="Verdana"/>
                <w:bCs/>
                <w:sz w:val="20"/>
              </w:rPr>
              <w:t>670</w:t>
            </w:r>
          </w:p>
        </w:tc>
        <w:tc>
          <w:tcPr>
            <w:tcW w:w="897" w:type="pct"/>
          </w:tcPr>
          <w:p w14:paraId="20974BD3" w14:textId="77777777" w:rsidR="00D57020" w:rsidRPr="009A57A5" w:rsidRDefault="00D57020" w:rsidP="00D57020">
            <w:pPr>
              <w:jc w:val="right"/>
              <w:rPr>
                <w:rFonts w:ascii="Verdana" w:hAnsi="Verdana"/>
                <w:bCs/>
                <w:sz w:val="20"/>
              </w:rPr>
            </w:pPr>
            <w:r w:rsidRPr="009A57A5">
              <w:rPr>
                <w:rFonts w:ascii="Verdana" w:hAnsi="Verdana"/>
                <w:bCs/>
                <w:sz w:val="20"/>
              </w:rPr>
              <w:t>700</w:t>
            </w:r>
          </w:p>
        </w:tc>
      </w:tr>
      <w:tr w:rsidR="00D57020" w:rsidRPr="009A57A5" w14:paraId="16CF7457" w14:textId="77777777" w:rsidTr="00D57020">
        <w:tc>
          <w:tcPr>
            <w:tcW w:w="3243" w:type="pct"/>
          </w:tcPr>
          <w:p w14:paraId="4FDEC9DD" w14:textId="77777777" w:rsidR="00D57020" w:rsidRPr="009A57A5" w:rsidRDefault="00D57020" w:rsidP="00D57020">
            <w:pPr>
              <w:pStyle w:val="Sluttnotetekst"/>
              <w:rPr>
                <w:rFonts w:ascii="Verdana" w:hAnsi="Verdana"/>
                <w:bCs/>
                <w:sz w:val="20"/>
              </w:rPr>
            </w:pPr>
            <w:r w:rsidRPr="009A57A5">
              <w:rPr>
                <w:rFonts w:ascii="Verdana" w:hAnsi="Verdana"/>
                <w:bCs/>
                <w:sz w:val="20"/>
              </w:rPr>
              <w:t>Blomsterkasse – innkjøpspris inkl. mva.</w:t>
            </w:r>
          </w:p>
        </w:tc>
        <w:tc>
          <w:tcPr>
            <w:tcW w:w="860" w:type="pct"/>
          </w:tcPr>
          <w:p w14:paraId="30F2F3FC" w14:textId="77777777" w:rsidR="00D57020" w:rsidRPr="009A57A5" w:rsidRDefault="00D57020" w:rsidP="00D57020">
            <w:pPr>
              <w:jc w:val="right"/>
              <w:rPr>
                <w:rFonts w:ascii="Verdana" w:hAnsi="Verdana"/>
                <w:bCs/>
                <w:sz w:val="20"/>
              </w:rPr>
            </w:pPr>
            <w:r w:rsidRPr="009A57A5">
              <w:rPr>
                <w:rFonts w:ascii="Verdana" w:hAnsi="Verdana"/>
                <w:bCs/>
                <w:sz w:val="20"/>
              </w:rPr>
              <w:t>1000 – 1 400</w:t>
            </w:r>
          </w:p>
        </w:tc>
        <w:tc>
          <w:tcPr>
            <w:tcW w:w="897" w:type="pct"/>
          </w:tcPr>
          <w:p w14:paraId="7386D612" w14:textId="77777777" w:rsidR="00D57020" w:rsidRPr="009A57A5" w:rsidRDefault="00D57020" w:rsidP="00D57020">
            <w:pPr>
              <w:jc w:val="right"/>
              <w:rPr>
                <w:rFonts w:ascii="Verdana" w:hAnsi="Verdana"/>
                <w:bCs/>
                <w:sz w:val="20"/>
              </w:rPr>
            </w:pPr>
            <w:r w:rsidRPr="009A57A5">
              <w:rPr>
                <w:rFonts w:ascii="Verdana" w:hAnsi="Verdana"/>
                <w:bCs/>
                <w:sz w:val="20"/>
              </w:rPr>
              <w:t>1035 – 1 500</w:t>
            </w:r>
          </w:p>
        </w:tc>
      </w:tr>
      <w:tr w:rsidR="00D57020" w:rsidRPr="009A57A5" w14:paraId="3E407DBB" w14:textId="77777777" w:rsidTr="00D57020">
        <w:tc>
          <w:tcPr>
            <w:tcW w:w="3243" w:type="pct"/>
          </w:tcPr>
          <w:p w14:paraId="2FAEF490" w14:textId="77777777" w:rsidR="00D57020" w:rsidRPr="009A57A5" w:rsidRDefault="00D57020" w:rsidP="00D57020">
            <w:pPr>
              <w:pStyle w:val="Sluttnotetekst"/>
              <w:rPr>
                <w:rFonts w:ascii="Verdana" w:hAnsi="Verdana"/>
                <w:bCs/>
                <w:sz w:val="20"/>
              </w:rPr>
            </w:pPr>
            <w:r w:rsidRPr="009A57A5">
              <w:rPr>
                <w:rFonts w:ascii="Verdana" w:hAnsi="Verdana"/>
                <w:bCs/>
                <w:sz w:val="20"/>
              </w:rPr>
              <w:t>Blomsterkasse – nedsetting eks. mva.</w:t>
            </w:r>
          </w:p>
        </w:tc>
        <w:tc>
          <w:tcPr>
            <w:tcW w:w="860" w:type="pct"/>
          </w:tcPr>
          <w:p w14:paraId="65E912AD" w14:textId="77777777" w:rsidR="00D57020" w:rsidRPr="009A57A5" w:rsidRDefault="00D57020" w:rsidP="00D57020">
            <w:pPr>
              <w:jc w:val="right"/>
              <w:rPr>
                <w:rFonts w:ascii="Verdana" w:hAnsi="Verdana"/>
                <w:bCs/>
                <w:sz w:val="20"/>
              </w:rPr>
            </w:pPr>
            <w:r w:rsidRPr="009A57A5">
              <w:rPr>
                <w:rFonts w:ascii="Verdana" w:hAnsi="Verdana"/>
                <w:bCs/>
                <w:sz w:val="20"/>
              </w:rPr>
              <w:t>670</w:t>
            </w:r>
          </w:p>
        </w:tc>
        <w:tc>
          <w:tcPr>
            <w:tcW w:w="897" w:type="pct"/>
          </w:tcPr>
          <w:p w14:paraId="397E52EF" w14:textId="77777777" w:rsidR="00D57020" w:rsidRPr="009A57A5" w:rsidRDefault="00D57020" w:rsidP="00D57020">
            <w:pPr>
              <w:jc w:val="right"/>
              <w:rPr>
                <w:rFonts w:ascii="Verdana" w:hAnsi="Verdana"/>
                <w:bCs/>
                <w:sz w:val="20"/>
              </w:rPr>
            </w:pPr>
            <w:r w:rsidRPr="009A57A5">
              <w:rPr>
                <w:rFonts w:ascii="Verdana" w:hAnsi="Verdana"/>
                <w:bCs/>
                <w:sz w:val="20"/>
              </w:rPr>
              <w:t>700</w:t>
            </w:r>
          </w:p>
        </w:tc>
      </w:tr>
      <w:tr w:rsidR="00D57020" w:rsidRPr="009A57A5" w14:paraId="5E29BF22" w14:textId="77777777" w:rsidTr="00D57020">
        <w:tc>
          <w:tcPr>
            <w:tcW w:w="3243" w:type="pct"/>
          </w:tcPr>
          <w:p w14:paraId="4B243FC8" w14:textId="77777777" w:rsidR="00D57020" w:rsidRPr="009A57A5" w:rsidRDefault="00D57020" w:rsidP="00D57020">
            <w:pPr>
              <w:rPr>
                <w:rFonts w:ascii="Verdana" w:hAnsi="Verdana"/>
                <w:b/>
                <w:sz w:val="20"/>
              </w:rPr>
            </w:pPr>
            <w:r w:rsidRPr="009A57A5">
              <w:rPr>
                <w:rFonts w:ascii="Verdana" w:hAnsi="Verdana"/>
                <w:b/>
                <w:sz w:val="20"/>
              </w:rPr>
              <w:t>Stell av grav:</w:t>
            </w:r>
          </w:p>
        </w:tc>
        <w:tc>
          <w:tcPr>
            <w:tcW w:w="860" w:type="pct"/>
          </w:tcPr>
          <w:p w14:paraId="48AFB51F" w14:textId="77777777" w:rsidR="00D57020" w:rsidRPr="009A57A5" w:rsidRDefault="00D57020" w:rsidP="00D57020">
            <w:pPr>
              <w:jc w:val="right"/>
              <w:rPr>
                <w:rFonts w:ascii="Verdana" w:hAnsi="Verdana"/>
                <w:b/>
                <w:sz w:val="20"/>
              </w:rPr>
            </w:pPr>
          </w:p>
        </w:tc>
        <w:tc>
          <w:tcPr>
            <w:tcW w:w="897" w:type="pct"/>
          </w:tcPr>
          <w:p w14:paraId="17C43B75" w14:textId="77777777" w:rsidR="00D57020" w:rsidRPr="009A57A5" w:rsidRDefault="00D57020" w:rsidP="00D57020">
            <w:pPr>
              <w:jc w:val="right"/>
              <w:rPr>
                <w:rFonts w:ascii="Verdana" w:hAnsi="Verdana"/>
                <w:b/>
                <w:sz w:val="20"/>
              </w:rPr>
            </w:pPr>
          </w:p>
        </w:tc>
      </w:tr>
      <w:tr w:rsidR="00D57020" w:rsidRPr="009A57A5" w14:paraId="200647E2" w14:textId="77777777" w:rsidTr="00D57020">
        <w:tc>
          <w:tcPr>
            <w:tcW w:w="3243" w:type="pct"/>
          </w:tcPr>
          <w:p w14:paraId="02966E12" w14:textId="77777777" w:rsidR="00D57020" w:rsidRPr="009A57A5" w:rsidRDefault="00D57020" w:rsidP="00D57020">
            <w:pPr>
              <w:rPr>
                <w:rFonts w:ascii="Verdana" w:hAnsi="Verdana"/>
                <w:bCs/>
                <w:sz w:val="20"/>
                <w:lang w:val="en-GB"/>
              </w:rPr>
            </w:pPr>
            <w:r w:rsidRPr="009A57A5">
              <w:rPr>
                <w:rFonts w:ascii="Verdana" w:hAnsi="Verdana"/>
                <w:bCs/>
                <w:sz w:val="20"/>
                <w:lang w:val="en-GB"/>
              </w:rPr>
              <w:t>Type A</w:t>
            </w:r>
          </w:p>
        </w:tc>
        <w:tc>
          <w:tcPr>
            <w:tcW w:w="860" w:type="pct"/>
          </w:tcPr>
          <w:p w14:paraId="60095F89" w14:textId="77777777" w:rsidR="00D57020" w:rsidRPr="009A57A5" w:rsidRDefault="00D57020" w:rsidP="00D57020">
            <w:pPr>
              <w:jc w:val="right"/>
              <w:rPr>
                <w:rFonts w:ascii="Verdana" w:hAnsi="Verdana"/>
                <w:bCs/>
                <w:sz w:val="20"/>
                <w:lang w:val="en-GB"/>
              </w:rPr>
            </w:pPr>
            <w:r w:rsidRPr="009A57A5">
              <w:rPr>
                <w:rFonts w:ascii="Verdana" w:hAnsi="Verdana"/>
                <w:bCs/>
                <w:sz w:val="20"/>
                <w:lang w:val="en-GB"/>
              </w:rPr>
              <w:t>1 300</w:t>
            </w:r>
          </w:p>
        </w:tc>
        <w:tc>
          <w:tcPr>
            <w:tcW w:w="897" w:type="pct"/>
          </w:tcPr>
          <w:p w14:paraId="62A2F10C" w14:textId="77777777" w:rsidR="00D57020" w:rsidRPr="009A57A5" w:rsidRDefault="00D57020" w:rsidP="00D57020">
            <w:pPr>
              <w:jc w:val="right"/>
              <w:rPr>
                <w:rFonts w:ascii="Verdana" w:hAnsi="Verdana"/>
                <w:bCs/>
                <w:sz w:val="20"/>
                <w:lang w:val="en-GB"/>
              </w:rPr>
            </w:pPr>
            <w:r w:rsidRPr="009A57A5">
              <w:rPr>
                <w:rFonts w:ascii="Verdana" w:hAnsi="Verdana"/>
                <w:bCs/>
                <w:sz w:val="20"/>
                <w:lang w:val="en-GB"/>
              </w:rPr>
              <w:t>1 300</w:t>
            </w:r>
          </w:p>
        </w:tc>
      </w:tr>
      <w:tr w:rsidR="00D57020" w:rsidRPr="009A57A5" w14:paraId="3145D22E" w14:textId="77777777" w:rsidTr="00D57020">
        <w:tc>
          <w:tcPr>
            <w:tcW w:w="3243" w:type="pct"/>
          </w:tcPr>
          <w:p w14:paraId="2C005982" w14:textId="77777777" w:rsidR="00D57020" w:rsidRPr="009A57A5" w:rsidRDefault="00D57020" w:rsidP="00D57020">
            <w:pPr>
              <w:rPr>
                <w:rFonts w:ascii="Verdana" w:hAnsi="Verdana"/>
                <w:bCs/>
                <w:sz w:val="20"/>
                <w:lang w:val="en-GB"/>
              </w:rPr>
            </w:pPr>
            <w:r w:rsidRPr="009A57A5">
              <w:rPr>
                <w:rFonts w:ascii="Verdana" w:hAnsi="Verdana"/>
                <w:bCs/>
                <w:sz w:val="20"/>
                <w:lang w:val="en-GB"/>
              </w:rPr>
              <w:t>Type B</w:t>
            </w:r>
          </w:p>
        </w:tc>
        <w:tc>
          <w:tcPr>
            <w:tcW w:w="860" w:type="pct"/>
          </w:tcPr>
          <w:p w14:paraId="247690BE" w14:textId="77777777" w:rsidR="00D57020" w:rsidRPr="009A57A5" w:rsidRDefault="00D57020" w:rsidP="00D57020">
            <w:pPr>
              <w:jc w:val="right"/>
              <w:rPr>
                <w:rFonts w:ascii="Verdana" w:hAnsi="Verdana"/>
                <w:bCs/>
                <w:sz w:val="20"/>
              </w:rPr>
            </w:pPr>
            <w:r w:rsidRPr="009A57A5">
              <w:rPr>
                <w:rFonts w:ascii="Verdana" w:hAnsi="Verdana"/>
                <w:bCs/>
                <w:sz w:val="20"/>
              </w:rPr>
              <w:t>1 600</w:t>
            </w:r>
          </w:p>
        </w:tc>
        <w:tc>
          <w:tcPr>
            <w:tcW w:w="897" w:type="pct"/>
          </w:tcPr>
          <w:p w14:paraId="739B8B8F" w14:textId="77777777" w:rsidR="00D57020" w:rsidRPr="009A57A5" w:rsidRDefault="00D57020" w:rsidP="00D57020">
            <w:pPr>
              <w:jc w:val="right"/>
              <w:rPr>
                <w:rFonts w:ascii="Verdana" w:hAnsi="Verdana"/>
                <w:bCs/>
                <w:sz w:val="20"/>
              </w:rPr>
            </w:pPr>
            <w:r w:rsidRPr="009A57A5">
              <w:rPr>
                <w:rFonts w:ascii="Verdana" w:hAnsi="Verdana"/>
                <w:bCs/>
                <w:sz w:val="20"/>
              </w:rPr>
              <w:t>1 600</w:t>
            </w:r>
          </w:p>
        </w:tc>
      </w:tr>
      <w:tr w:rsidR="00D57020" w:rsidRPr="009A57A5" w14:paraId="0E530FE8" w14:textId="77777777" w:rsidTr="00D57020">
        <w:tc>
          <w:tcPr>
            <w:tcW w:w="3243" w:type="pct"/>
          </w:tcPr>
          <w:p w14:paraId="5E9CF178" w14:textId="77777777" w:rsidR="00D57020" w:rsidRPr="009A57A5" w:rsidRDefault="00D57020" w:rsidP="00D57020">
            <w:pPr>
              <w:rPr>
                <w:rFonts w:ascii="Verdana" w:hAnsi="Verdana"/>
                <w:bCs/>
                <w:sz w:val="20"/>
              </w:rPr>
            </w:pPr>
            <w:r w:rsidRPr="009A57A5">
              <w:rPr>
                <w:rFonts w:ascii="Verdana" w:hAnsi="Verdana"/>
                <w:bCs/>
                <w:sz w:val="20"/>
              </w:rPr>
              <w:t>Type C</w:t>
            </w:r>
          </w:p>
        </w:tc>
        <w:tc>
          <w:tcPr>
            <w:tcW w:w="860" w:type="pct"/>
          </w:tcPr>
          <w:p w14:paraId="45E882BA" w14:textId="77777777" w:rsidR="00D57020" w:rsidRPr="009A57A5" w:rsidRDefault="00D57020" w:rsidP="00D57020">
            <w:pPr>
              <w:jc w:val="right"/>
              <w:rPr>
                <w:rFonts w:ascii="Verdana" w:hAnsi="Verdana"/>
                <w:bCs/>
                <w:sz w:val="20"/>
              </w:rPr>
            </w:pPr>
            <w:r w:rsidRPr="009A57A5">
              <w:rPr>
                <w:rFonts w:ascii="Verdana" w:hAnsi="Verdana"/>
                <w:bCs/>
                <w:sz w:val="20"/>
              </w:rPr>
              <w:t>1 150</w:t>
            </w:r>
          </w:p>
        </w:tc>
        <w:tc>
          <w:tcPr>
            <w:tcW w:w="897" w:type="pct"/>
          </w:tcPr>
          <w:p w14:paraId="03EBF643" w14:textId="77777777" w:rsidR="00D57020" w:rsidRPr="009A57A5" w:rsidRDefault="00D57020" w:rsidP="00D57020">
            <w:pPr>
              <w:jc w:val="right"/>
              <w:rPr>
                <w:rFonts w:ascii="Verdana" w:hAnsi="Verdana"/>
                <w:bCs/>
                <w:sz w:val="20"/>
              </w:rPr>
            </w:pPr>
            <w:r w:rsidRPr="009A57A5">
              <w:rPr>
                <w:rFonts w:ascii="Verdana" w:hAnsi="Verdana"/>
                <w:bCs/>
                <w:sz w:val="20"/>
              </w:rPr>
              <w:t>1 150</w:t>
            </w:r>
          </w:p>
        </w:tc>
      </w:tr>
      <w:tr w:rsidR="00D57020" w:rsidRPr="009A57A5" w14:paraId="1F1957A9" w14:textId="77777777" w:rsidTr="00D57020">
        <w:tc>
          <w:tcPr>
            <w:tcW w:w="3243" w:type="pct"/>
          </w:tcPr>
          <w:p w14:paraId="2395E72A" w14:textId="77777777" w:rsidR="00D57020" w:rsidRPr="009A57A5" w:rsidRDefault="00D57020" w:rsidP="00D57020">
            <w:pPr>
              <w:rPr>
                <w:rFonts w:ascii="Verdana" w:hAnsi="Verdana"/>
                <w:b/>
                <w:sz w:val="20"/>
              </w:rPr>
            </w:pPr>
            <w:r w:rsidRPr="009A57A5">
              <w:rPr>
                <w:rFonts w:ascii="Verdana" w:hAnsi="Verdana"/>
                <w:b/>
                <w:sz w:val="20"/>
              </w:rPr>
              <w:t>Gravlegat 20 år</w:t>
            </w:r>
          </w:p>
        </w:tc>
        <w:tc>
          <w:tcPr>
            <w:tcW w:w="860" w:type="pct"/>
          </w:tcPr>
          <w:p w14:paraId="48D1EC5B" w14:textId="77777777" w:rsidR="00D57020" w:rsidRPr="009A57A5" w:rsidRDefault="00D57020" w:rsidP="00D57020">
            <w:pPr>
              <w:rPr>
                <w:rFonts w:ascii="Verdana" w:hAnsi="Verdana"/>
                <w:b/>
                <w:sz w:val="20"/>
              </w:rPr>
            </w:pPr>
          </w:p>
        </w:tc>
        <w:tc>
          <w:tcPr>
            <w:tcW w:w="897" w:type="pct"/>
          </w:tcPr>
          <w:p w14:paraId="38653E71" w14:textId="77777777" w:rsidR="00D57020" w:rsidRPr="009A57A5" w:rsidRDefault="00D57020" w:rsidP="00D57020">
            <w:pPr>
              <w:rPr>
                <w:rFonts w:ascii="Verdana" w:hAnsi="Verdana"/>
                <w:b/>
                <w:sz w:val="20"/>
              </w:rPr>
            </w:pPr>
          </w:p>
        </w:tc>
      </w:tr>
      <w:tr w:rsidR="00D57020" w:rsidRPr="009A57A5" w14:paraId="68BDE102" w14:textId="77777777" w:rsidTr="00D57020">
        <w:tc>
          <w:tcPr>
            <w:tcW w:w="3243" w:type="pct"/>
          </w:tcPr>
          <w:p w14:paraId="2A44A35F" w14:textId="77777777" w:rsidR="00D57020" w:rsidRPr="009A57A5" w:rsidRDefault="00D57020" w:rsidP="00D57020">
            <w:pPr>
              <w:rPr>
                <w:rFonts w:ascii="Verdana" w:hAnsi="Verdana"/>
                <w:bCs/>
                <w:sz w:val="20"/>
                <w:lang w:val="en-GB"/>
              </w:rPr>
            </w:pPr>
            <w:r w:rsidRPr="009A57A5">
              <w:rPr>
                <w:rFonts w:ascii="Verdana" w:hAnsi="Verdana"/>
                <w:bCs/>
                <w:sz w:val="20"/>
                <w:lang w:val="en-GB"/>
              </w:rPr>
              <w:lastRenderedPageBreak/>
              <w:t>Type A</w:t>
            </w:r>
          </w:p>
        </w:tc>
        <w:tc>
          <w:tcPr>
            <w:tcW w:w="860" w:type="pct"/>
          </w:tcPr>
          <w:p w14:paraId="263C3719" w14:textId="77777777" w:rsidR="00D57020" w:rsidRPr="009A57A5" w:rsidRDefault="00D57020" w:rsidP="00D57020">
            <w:pPr>
              <w:jc w:val="right"/>
              <w:rPr>
                <w:rFonts w:ascii="Verdana" w:hAnsi="Verdana"/>
                <w:bCs/>
                <w:sz w:val="20"/>
                <w:lang w:val="en-GB"/>
              </w:rPr>
            </w:pPr>
            <w:r w:rsidRPr="009A57A5">
              <w:rPr>
                <w:rFonts w:ascii="Verdana" w:hAnsi="Verdana"/>
                <w:bCs/>
                <w:sz w:val="20"/>
                <w:lang w:val="en-GB"/>
              </w:rPr>
              <w:t>28 800</w:t>
            </w:r>
          </w:p>
        </w:tc>
        <w:tc>
          <w:tcPr>
            <w:tcW w:w="897" w:type="pct"/>
          </w:tcPr>
          <w:p w14:paraId="6F1A8DC6" w14:textId="77777777" w:rsidR="00D57020" w:rsidRPr="009A57A5" w:rsidRDefault="00D57020" w:rsidP="00D57020">
            <w:pPr>
              <w:jc w:val="right"/>
              <w:rPr>
                <w:rFonts w:ascii="Verdana" w:hAnsi="Verdana"/>
                <w:bCs/>
                <w:sz w:val="20"/>
                <w:lang w:val="en-GB"/>
              </w:rPr>
            </w:pPr>
            <w:r w:rsidRPr="009A57A5">
              <w:rPr>
                <w:rFonts w:ascii="Verdana" w:hAnsi="Verdana"/>
                <w:bCs/>
                <w:sz w:val="20"/>
                <w:lang w:val="en-GB"/>
              </w:rPr>
              <w:t>28 800</w:t>
            </w:r>
          </w:p>
        </w:tc>
      </w:tr>
      <w:tr w:rsidR="00D57020" w:rsidRPr="009A57A5" w14:paraId="033EC82A" w14:textId="77777777" w:rsidTr="00D57020">
        <w:tc>
          <w:tcPr>
            <w:tcW w:w="3243" w:type="pct"/>
          </w:tcPr>
          <w:p w14:paraId="576E0223" w14:textId="77777777" w:rsidR="00D57020" w:rsidRPr="009A57A5" w:rsidRDefault="00D57020" w:rsidP="00D57020">
            <w:pPr>
              <w:rPr>
                <w:rFonts w:ascii="Verdana" w:hAnsi="Verdana"/>
                <w:bCs/>
                <w:sz w:val="20"/>
                <w:lang w:val="en-GB"/>
              </w:rPr>
            </w:pPr>
            <w:r w:rsidRPr="009A57A5">
              <w:rPr>
                <w:rFonts w:ascii="Verdana" w:hAnsi="Verdana"/>
                <w:bCs/>
                <w:sz w:val="20"/>
                <w:lang w:val="en-GB"/>
              </w:rPr>
              <w:t>Type B</w:t>
            </w:r>
          </w:p>
        </w:tc>
        <w:tc>
          <w:tcPr>
            <w:tcW w:w="860" w:type="pct"/>
          </w:tcPr>
          <w:p w14:paraId="3254CE95" w14:textId="77777777" w:rsidR="00D57020" w:rsidRPr="009A57A5" w:rsidRDefault="00D57020" w:rsidP="00D57020">
            <w:pPr>
              <w:jc w:val="right"/>
              <w:rPr>
                <w:rFonts w:ascii="Verdana" w:hAnsi="Verdana"/>
                <w:bCs/>
                <w:sz w:val="20"/>
              </w:rPr>
            </w:pPr>
            <w:r w:rsidRPr="009A57A5">
              <w:rPr>
                <w:rFonts w:ascii="Verdana" w:hAnsi="Verdana"/>
                <w:bCs/>
                <w:sz w:val="20"/>
              </w:rPr>
              <w:t>35 500</w:t>
            </w:r>
          </w:p>
        </w:tc>
        <w:tc>
          <w:tcPr>
            <w:tcW w:w="897" w:type="pct"/>
          </w:tcPr>
          <w:p w14:paraId="7A860A1C" w14:textId="77777777" w:rsidR="00D57020" w:rsidRPr="009A57A5" w:rsidRDefault="00D57020" w:rsidP="00D57020">
            <w:pPr>
              <w:jc w:val="right"/>
              <w:rPr>
                <w:rFonts w:ascii="Verdana" w:hAnsi="Verdana"/>
                <w:bCs/>
                <w:sz w:val="20"/>
              </w:rPr>
            </w:pPr>
            <w:r w:rsidRPr="009A57A5">
              <w:rPr>
                <w:rFonts w:ascii="Verdana" w:hAnsi="Verdana"/>
                <w:bCs/>
                <w:sz w:val="20"/>
              </w:rPr>
              <w:t>35 500</w:t>
            </w:r>
          </w:p>
        </w:tc>
      </w:tr>
      <w:tr w:rsidR="00D57020" w:rsidRPr="009A57A5" w14:paraId="151BA83A" w14:textId="77777777" w:rsidTr="00D57020">
        <w:tc>
          <w:tcPr>
            <w:tcW w:w="3243" w:type="pct"/>
          </w:tcPr>
          <w:p w14:paraId="1A91ADA1" w14:textId="77777777" w:rsidR="00D57020" w:rsidRPr="009A57A5" w:rsidRDefault="00D57020" w:rsidP="00D57020">
            <w:pPr>
              <w:rPr>
                <w:rFonts w:ascii="Verdana" w:hAnsi="Verdana"/>
                <w:b/>
                <w:bCs/>
                <w:sz w:val="20"/>
              </w:rPr>
            </w:pPr>
            <w:r w:rsidRPr="009A57A5">
              <w:rPr>
                <w:rFonts w:ascii="Verdana" w:hAnsi="Verdana"/>
                <w:b/>
                <w:bCs/>
                <w:sz w:val="20"/>
              </w:rPr>
              <w:t>Åmot kirkegård, navnet minnelund, for 40 år</w:t>
            </w:r>
          </w:p>
        </w:tc>
        <w:tc>
          <w:tcPr>
            <w:tcW w:w="860" w:type="pct"/>
          </w:tcPr>
          <w:p w14:paraId="61BEC012" w14:textId="77777777" w:rsidR="00D57020" w:rsidRPr="009A57A5" w:rsidRDefault="00D57020" w:rsidP="00D57020">
            <w:pPr>
              <w:jc w:val="right"/>
              <w:rPr>
                <w:rFonts w:ascii="Verdana" w:hAnsi="Verdana"/>
                <w:bCs/>
                <w:sz w:val="20"/>
              </w:rPr>
            </w:pPr>
          </w:p>
        </w:tc>
        <w:tc>
          <w:tcPr>
            <w:tcW w:w="897" w:type="pct"/>
          </w:tcPr>
          <w:p w14:paraId="6DDB676D" w14:textId="77777777" w:rsidR="00D57020" w:rsidRPr="009A57A5" w:rsidRDefault="00D57020" w:rsidP="00D57020">
            <w:pPr>
              <w:jc w:val="right"/>
              <w:rPr>
                <w:rFonts w:ascii="Verdana" w:hAnsi="Verdana"/>
                <w:bCs/>
                <w:sz w:val="20"/>
              </w:rPr>
            </w:pPr>
          </w:p>
        </w:tc>
      </w:tr>
      <w:tr w:rsidR="00D57020" w:rsidRPr="009A57A5" w14:paraId="43E7904F" w14:textId="77777777" w:rsidTr="00D57020">
        <w:tc>
          <w:tcPr>
            <w:tcW w:w="3243" w:type="pct"/>
          </w:tcPr>
          <w:p w14:paraId="611174A3" w14:textId="77777777" w:rsidR="00D57020" w:rsidRPr="009A57A5" w:rsidRDefault="00D57020" w:rsidP="00D57020">
            <w:pPr>
              <w:rPr>
                <w:rFonts w:ascii="Verdana" w:hAnsi="Verdana"/>
                <w:bCs/>
                <w:sz w:val="20"/>
              </w:rPr>
            </w:pPr>
            <w:r w:rsidRPr="009A57A5">
              <w:rPr>
                <w:rFonts w:ascii="Verdana" w:hAnsi="Verdana"/>
                <w:bCs/>
                <w:sz w:val="20"/>
              </w:rPr>
              <w:t>Kiste/urne med navn på felles minnesmerke i stein</w:t>
            </w:r>
          </w:p>
        </w:tc>
        <w:tc>
          <w:tcPr>
            <w:tcW w:w="860" w:type="pct"/>
          </w:tcPr>
          <w:p w14:paraId="75B47A90" w14:textId="77777777" w:rsidR="00D57020" w:rsidRPr="009A57A5" w:rsidRDefault="00D57020" w:rsidP="00D57020">
            <w:pPr>
              <w:jc w:val="right"/>
              <w:rPr>
                <w:rFonts w:ascii="Verdana" w:hAnsi="Verdana"/>
                <w:bCs/>
                <w:sz w:val="20"/>
              </w:rPr>
            </w:pPr>
            <w:r w:rsidRPr="009A57A5">
              <w:rPr>
                <w:rFonts w:ascii="Verdana" w:hAnsi="Verdana"/>
                <w:bCs/>
                <w:sz w:val="20"/>
              </w:rPr>
              <w:t>12 400</w:t>
            </w:r>
          </w:p>
        </w:tc>
        <w:tc>
          <w:tcPr>
            <w:tcW w:w="897" w:type="pct"/>
          </w:tcPr>
          <w:p w14:paraId="27CECEFD" w14:textId="77777777" w:rsidR="00D57020" w:rsidRPr="009A57A5" w:rsidRDefault="00D57020" w:rsidP="00D57020">
            <w:pPr>
              <w:jc w:val="right"/>
              <w:rPr>
                <w:rFonts w:ascii="Verdana" w:hAnsi="Verdana"/>
                <w:bCs/>
                <w:sz w:val="20"/>
              </w:rPr>
            </w:pPr>
            <w:r w:rsidRPr="009A57A5">
              <w:rPr>
                <w:rFonts w:ascii="Verdana" w:hAnsi="Verdana"/>
                <w:bCs/>
                <w:sz w:val="20"/>
              </w:rPr>
              <w:t>12 400</w:t>
            </w:r>
          </w:p>
        </w:tc>
      </w:tr>
      <w:tr w:rsidR="00D57020" w:rsidRPr="009A57A5" w14:paraId="141B13F5" w14:textId="77777777" w:rsidTr="00D57020">
        <w:tc>
          <w:tcPr>
            <w:tcW w:w="3243" w:type="pct"/>
          </w:tcPr>
          <w:p w14:paraId="2597FCB8" w14:textId="77777777" w:rsidR="00D57020" w:rsidRPr="009A57A5" w:rsidRDefault="00D57020" w:rsidP="00D57020">
            <w:pPr>
              <w:rPr>
                <w:rFonts w:ascii="Verdana" w:hAnsi="Verdana"/>
                <w:b/>
                <w:bCs/>
                <w:sz w:val="20"/>
              </w:rPr>
            </w:pPr>
            <w:r w:rsidRPr="009A57A5">
              <w:rPr>
                <w:rFonts w:ascii="Verdana" w:hAnsi="Verdana"/>
                <w:b/>
                <w:bCs/>
                <w:sz w:val="20"/>
              </w:rPr>
              <w:t>Åmot og Heggen kirkegårder, navnet minnelund for 20 år</w:t>
            </w:r>
          </w:p>
        </w:tc>
        <w:tc>
          <w:tcPr>
            <w:tcW w:w="860" w:type="pct"/>
          </w:tcPr>
          <w:p w14:paraId="52C6E666" w14:textId="77777777" w:rsidR="00D57020" w:rsidRPr="009A57A5" w:rsidRDefault="00D57020" w:rsidP="00D57020">
            <w:pPr>
              <w:jc w:val="right"/>
              <w:rPr>
                <w:rFonts w:ascii="Verdana" w:hAnsi="Verdana"/>
                <w:bCs/>
                <w:sz w:val="20"/>
              </w:rPr>
            </w:pPr>
          </w:p>
        </w:tc>
        <w:tc>
          <w:tcPr>
            <w:tcW w:w="897" w:type="pct"/>
          </w:tcPr>
          <w:p w14:paraId="3381C2CD" w14:textId="77777777" w:rsidR="00D57020" w:rsidRPr="009A57A5" w:rsidRDefault="00D57020" w:rsidP="00D57020">
            <w:pPr>
              <w:jc w:val="right"/>
              <w:rPr>
                <w:rFonts w:ascii="Verdana" w:hAnsi="Verdana"/>
                <w:bCs/>
                <w:sz w:val="20"/>
              </w:rPr>
            </w:pPr>
          </w:p>
        </w:tc>
      </w:tr>
      <w:tr w:rsidR="00D57020" w:rsidRPr="009A57A5" w14:paraId="42763B85" w14:textId="77777777" w:rsidTr="00D57020">
        <w:tc>
          <w:tcPr>
            <w:tcW w:w="3243" w:type="pct"/>
          </w:tcPr>
          <w:p w14:paraId="6DD95D8A" w14:textId="77777777" w:rsidR="00D57020" w:rsidRPr="009A57A5" w:rsidRDefault="00D57020" w:rsidP="00D57020">
            <w:pPr>
              <w:rPr>
                <w:rFonts w:ascii="Verdana" w:hAnsi="Verdana"/>
                <w:bCs/>
                <w:sz w:val="20"/>
              </w:rPr>
            </w:pPr>
            <w:r w:rsidRPr="009A57A5">
              <w:rPr>
                <w:rFonts w:ascii="Verdana" w:hAnsi="Verdana"/>
                <w:bCs/>
                <w:sz w:val="20"/>
              </w:rPr>
              <w:t>Kiste/urne med navn på felles minnesmerke på plate</w:t>
            </w:r>
          </w:p>
        </w:tc>
        <w:tc>
          <w:tcPr>
            <w:tcW w:w="860" w:type="pct"/>
          </w:tcPr>
          <w:p w14:paraId="46E67889" w14:textId="77777777" w:rsidR="00D57020" w:rsidRPr="009A57A5" w:rsidRDefault="00D57020" w:rsidP="00D57020">
            <w:pPr>
              <w:jc w:val="right"/>
              <w:rPr>
                <w:rFonts w:ascii="Verdana" w:hAnsi="Verdana"/>
                <w:bCs/>
                <w:sz w:val="20"/>
              </w:rPr>
            </w:pPr>
            <w:r w:rsidRPr="009A57A5">
              <w:rPr>
                <w:rFonts w:ascii="Verdana" w:hAnsi="Verdana"/>
                <w:bCs/>
                <w:sz w:val="20"/>
              </w:rPr>
              <w:t>3 300</w:t>
            </w:r>
          </w:p>
        </w:tc>
        <w:tc>
          <w:tcPr>
            <w:tcW w:w="897" w:type="pct"/>
          </w:tcPr>
          <w:p w14:paraId="12AAEDEC" w14:textId="77777777" w:rsidR="00D57020" w:rsidRPr="009A57A5" w:rsidRDefault="00D57020" w:rsidP="00D57020">
            <w:pPr>
              <w:jc w:val="right"/>
              <w:rPr>
                <w:rFonts w:ascii="Verdana" w:hAnsi="Verdana"/>
                <w:bCs/>
                <w:sz w:val="20"/>
              </w:rPr>
            </w:pPr>
            <w:r w:rsidRPr="009A57A5">
              <w:rPr>
                <w:rFonts w:ascii="Verdana" w:hAnsi="Verdana"/>
                <w:bCs/>
                <w:sz w:val="20"/>
              </w:rPr>
              <w:t>3 300</w:t>
            </w:r>
          </w:p>
        </w:tc>
      </w:tr>
      <w:tr w:rsidR="00D57020" w:rsidRPr="009A57A5" w14:paraId="5AAAD505" w14:textId="77777777" w:rsidTr="00D57020">
        <w:tc>
          <w:tcPr>
            <w:tcW w:w="3243" w:type="pct"/>
          </w:tcPr>
          <w:p w14:paraId="4CD62D6A" w14:textId="77777777" w:rsidR="00D57020" w:rsidRPr="009A57A5" w:rsidRDefault="00D57020" w:rsidP="00D57020">
            <w:pPr>
              <w:rPr>
                <w:rFonts w:ascii="Verdana" w:hAnsi="Verdana"/>
                <w:bCs/>
                <w:sz w:val="20"/>
              </w:rPr>
            </w:pPr>
            <w:r w:rsidRPr="009A57A5">
              <w:rPr>
                <w:rFonts w:ascii="Verdana" w:hAnsi="Verdana"/>
                <w:bCs/>
                <w:sz w:val="20"/>
              </w:rPr>
              <w:t>Kiste/urne uten navn på felles minnesmerke</w:t>
            </w:r>
          </w:p>
        </w:tc>
        <w:tc>
          <w:tcPr>
            <w:tcW w:w="860" w:type="pct"/>
          </w:tcPr>
          <w:p w14:paraId="4F991C04" w14:textId="77777777" w:rsidR="00D57020" w:rsidRPr="009A57A5" w:rsidRDefault="00D57020" w:rsidP="00D57020">
            <w:pPr>
              <w:jc w:val="right"/>
              <w:rPr>
                <w:rFonts w:ascii="Verdana" w:hAnsi="Verdana"/>
                <w:bCs/>
                <w:sz w:val="20"/>
              </w:rPr>
            </w:pPr>
            <w:r w:rsidRPr="009A57A5">
              <w:rPr>
                <w:rFonts w:ascii="Verdana" w:hAnsi="Verdana"/>
                <w:bCs/>
                <w:sz w:val="20"/>
              </w:rPr>
              <w:t xml:space="preserve"> 3 200</w:t>
            </w:r>
          </w:p>
        </w:tc>
        <w:tc>
          <w:tcPr>
            <w:tcW w:w="897" w:type="pct"/>
          </w:tcPr>
          <w:p w14:paraId="3FD49D7F" w14:textId="77777777" w:rsidR="00D57020" w:rsidRPr="009A57A5" w:rsidRDefault="00D57020" w:rsidP="00D57020">
            <w:pPr>
              <w:jc w:val="right"/>
              <w:rPr>
                <w:rFonts w:ascii="Verdana" w:hAnsi="Verdana"/>
                <w:bCs/>
                <w:sz w:val="20"/>
              </w:rPr>
            </w:pPr>
            <w:r w:rsidRPr="009A57A5">
              <w:rPr>
                <w:rFonts w:ascii="Verdana" w:hAnsi="Verdana"/>
                <w:bCs/>
                <w:sz w:val="20"/>
              </w:rPr>
              <w:t xml:space="preserve"> 3 200</w:t>
            </w:r>
          </w:p>
        </w:tc>
      </w:tr>
      <w:tr w:rsidR="00D57020" w:rsidRPr="009A57A5" w14:paraId="20923BB0" w14:textId="77777777" w:rsidTr="00D57020">
        <w:tc>
          <w:tcPr>
            <w:tcW w:w="3243" w:type="pct"/>
          </w:tcPr>
          <w:p w14:paraId="66BB1062" w14:textId="77777777" w:rsidR="00D57020" w:rsidRPr="009A57A5" w:rsidRDefault="00D57020" w:rsidP="00D57020">
            <w:pPr>
              <w:rPr>
                <w:rFonts w:ascii="Verdana" w:hAnsi="Verdana"/>
                <w:b/>
                <w:bCs/>
                <w:sz w:val="20"/>
              </w:rPr>
            </w:pPr>
            <w:r w:rsidRPr="009A57A5">
              <w:rPr>
                <w:rFonts w:ascii="Verdana" w:hAnsi="Verdana"/>
                <w:b/>
                <w:bCs/>
                <w:sz w:val="20"/>
              </w:rPr>
              <w:t>Kostnad minnelund, etter 20 år, pr 10 år*</w:t>
            </w:r>
          </w:p>
        </w:tc>
        <w:tc>
          <w:tcPr>
            <w:tcW w:w="860" w:type="pct"/>
          </w:tcPr>
          <w:p w14:paraId="31706B33" w14:textId="77777777" w:rsidR="00D57020" w:rsidRPr="009A57A5" w:rsidRDefault="00D57020" w:rsidP="00D57020">
            <w:pPr>
              <w:jc w:val="right"/>
              <w:rPr>
                <w:rFonts w:ascii="Verdana" w:hAnsi="Verdana"/>
                <w:bCs/>
                <w:sz w:val="20"/>
              </w:rPr>
            </w:pPr>
            <w:r w:rsidRPr="009A57A5">
              <w:rPr>
                <w:rFonts w:ascii="Verdana" w:hAnsi="Verdana"/>
                <w:bCs/>
                <w:sz w:val="20"/>
              </w:rPr>
              <w:t>1 550</w:t>
            </w:r>
          </w:p>
        </w:tc>
        <w:tc>
          <w:tcPr>
            <w:tcW w:w="897" w:type="pct"/>
          </w:tcPr>
          <w:p w14:paraId="40CD5713" w14:textId="77777777" w:rsidR="00D57020" w:rsidRPr="009A57A5" w:rsidRDefault="00D57020" w:rsidP="00D57020">
            <w:pPr>
              <w:jc w:val="right"/>
              <w:rPr>
                <w:rFonts w:ascii="Verdana" w:hAnsi="Verdana"/>
                <w:bCs/>
                <w:sz w:val="20"/>
              </w:rPr>
            </w:pPr>
            <w:r w:rsidRPr="009A57A5">
              <w:rPr>
                <w:rFonts w:ascii="Verdana" w:hAnsi="Verdana"/>
                <w:bCs/>
                <w:sz w:val="20"/>
              </w:rPr>
              <w:t>1 550</w:t>
            </w:r>
          </w:p>
        </w:tc>
      </w:tr>
      <w:tr w:rsidR="00D57020" w:rsidRPr="009A57A5" w14:paraId="3E6278E3" w14:textId="77777777" w:rsidTr="00D57020">
        <w:tc>
          <w:tcPr>
            <w:tcW w:w="3243" w:type="pct"/>
          </w:tcPr>
          <w:p w14:paraId="250882DD" w14:textId="77777777" w:rsidR="00D57020" w:rsidRPr="009A57A5" w:rsidRDefault="00D57020" w:rsidP="00D57020">
            <w:pPr>
              <w:rPr>
                <w:rFonts w:ascii="Verdana" w:hAnsi="Verdana"/>
                <w:b/>
                <w:bCs/>
                <w:sz w:val="20"/>
              </w:rPr>
            </w:pPr>
            <w:r w:rsidRPr="009A57A5">
              <w:rPr>
                <w:rFonts w:ascii="Verdana" w:hAnsi="Verdana"/>
                <w:b/>
                <w:bCs/>
                <w:sz w:val="20"/>
              </w:rPr>
              <w:t>Åmot kirkegård, felles gravminne</w:t>
            </w:r>
          </w:p>
        </w:tc>
        <w:tc>
          <w:tcPr>
            <w:tcW w:w="860" w:type="pct"/>
          </w:tcPr>
          <w:p w14:paraId="52912D67" w14:textId="77777777" w:rsidR="00D57020" w:rsidRPr="009A57A5" w:rsidRDefault="00D57020" w:rsidP="00D57020">
            <w:pPr>
              <w:jc w:val="right"/>
              <w:rPr>
                <w:rFonts w:ascii="Verdana" w:hAnsi="Verdana"/>
                <w:bCs/>
                <w:sz w:val="20"/>
              </w:rPr>
            </w:pPr>
          </w:p>
        </w:tc>
        <w:tc>
          <w:tcPr>
            <w:tcW w:w="897" w:type="pct"/>
          </w:tcPr>
          <w:p w14:paraId="2687AF72" w14:textId="77777777" w:rsidR="00D57020" w:rsidRPr="009A57A5" w:rsidRDefault="00D57020" w:rsidP="00D57020">
            <w:pPr>
              <w:jc w:val="right"/>
              <w:rPr>
                <w:rFonts w:ascii="Verdana" w:hAnsi="Verdana"/>
                <w:bCs/>
                <w:sz w:val="20"/>
              </w:rPr>
            </w:pPr>
          </w:p>
        </w:tc>
      </w:tr>
      <w:tr w:rsidR="00D57020" w:rsidRPr="009A57A5" w14:paraId="753FA3A3" w14:textId="77777777" w:rsidTr="00D57020">
        <w:tc>
          <w:tcPr>
            <w:tcW w:w="3243" w:type="pct"/>
          </w:tcPr>
          <w:p w14:paraId="62C47973" w14:textId="77777777" w:rsidR="00D57020" w:rsidRPr="009A57A5" w:rsidRDefault="00D57020" w:rsidP="00D57020">
            <w:pPr>
              <w:rPr>
                <w:rFonts w:ascii="Verdana" w:hAnsi="Verdana"/>
                <w:bCs/>
                <w:sz w:val="20"/>
              </w:rPr>
            </w:pPr>
            <w:r w:rsidRPr="009A57A5">
              <w:rPr>
                <w:rFonts w:ascii="Verdana" w:hAnsi="Verdana"/>
                <w:bCs/>
                <w:sz w:val="20"/>
              </w:rPr>
              <w:t>Pr. bronseplate på felles gravminne, maks 4 stk.</w:t>
            </w:r>
          </w:p>
        </w:tc>
        <w:tc>
          <w:tcPr>
            <w:tcW w:w="860" w:type="pct"/>
          </w:tcPr>
          <w:p w14:paraId="26741A94" w14:textId="77777777" w:rsidR="00D57020" w:rsidRPr="009A57A5" w:rsidRDefault="00D57020" w:rsidP="00D57020">
            <w:pPr>
              <w:jc w:val="right"/>
              <w:rPr>
                <w:rFonts w:ascii="Verdana" w:hAnsi="Verdana"/>
                <w:bCs/>
                <w:sz w:val="20"/>
              </w:rPr>
            </w:pPr>
            <w:r w:rsidRPr="009A57A5">
              <w:rPr>
                <w:rFonts w:ascii="Verdana" w:hAnsi="Verdana"/>
                <w:bCs/>
                <w:sz w:val="20"/>
              </w:rPr>
              <w:t>6 800</w:t>
            </w:r>
          </w:p>
        </w:tc>
        <w:tc>
          <w:tcPr>
            <w:tcW w:w="897" w:type="pct"/>
          </w:tcPr>
          <w:p w14:paraId="4F2C6586" w14:textId="77777777" w:rsidR="00D57020" w:rsidRPr="009A57A5" w:rsidRDefault="00D57020" w:rsidP="00D57020">
            <w:pPr>
              <w:jc w:val="right"/>
              <w:rPr>
                <w:rFonts w:ascii="Verdana" w:hAnsi="Verdana"/>
                <w:bCs/>
                <w:sz w:val="20"/>
              </w:rPr>
            </w:pPr>
            <w:r w:rsidRPr="009A57A5">
              <w:rPr>
                <w:rFonts w:ascii="Verdana" w:hAnsi="Verdana"/>
                <w:bCs/>
                <w:sz w:val="20"/>
              </w:rPr>
              <w:t>6 800</w:t>
            </w:r>
          </w:p>
        </w:tc>
      </w:tr>
      <w:tr w:rsidR="00D57020" w:rsidRPr="009A57A5" w14:paraId="7868BC76" w14:textId="77777777" w:rsidTr="00D57020">
        <w:tc>
          <w:tcPr>
            <w:tcW w:w="3243" w:type="pct"/>
          </w:tcPr>
          <w:p w14:paraId="25759BE1" w14:textId="77777777" w:rsidR="00D57020" w:rsidRPr="009A57A5" w:rsidRDefault="00D57020" w:rsidP="00D57020">
            <w:pPr>
              <w:rPr>
                <w:rFonts w:ascii="Verdana" w:hAnsi="Verdana"/>
                <w:bCs/>
                <w:sz w:val="20"/>
              </w:rPr>
            </w:pPr>
            <w:r w:rsidRPr="009A57A5">
              <w:rPr>
                <w:rFonts w:ascii="Verdana" w:hAnsi="Verdana"/>
                <w:bCs/>
                <w:sz w:val="20"/>
              </w:rPr>
              <w:t>Obligatorisk gravlegat i 20 år, type B</w:t>
            </w:r>
          </w:p>
        </w:tc>
        <w:tc>
          <w:tcPr>
            <w:tcW w:w="860" w:type="pct"/>
          </w:tcPr>
          <w:p w14:paraId="2BE9BD5D" w14:textId="77777777" w:rsidR="00D57020" w:rsidRPr="009A57A5" w:rsidRDefault="00D57020" w:rsidP="00D57020">
            <w:pPr>
              <w:jc w:val="right"/>
              <w:rPr>
                <w:rFonts w:ascii="Verdana" w:hAnsi="Verdana"/>
                <w:bCs/>
                <w:sz w:val="20"/>
              </w:rPr>
            </w:pPr>
            <w:r w:rsidRPr="009A57A5">
              <w:rPr>
                <w:rFonts w:ascii="Verdana" w:hAnsi="Verdana"/>
                <w:bCs/>
                <w:sz w:val="20"/>
              </w:rPr>
              <w:t>35 500</w:t>
            </w:r>
          </w:p>
        </w:tc>
        <w:tc>
          <w:tcPr>
            <w:tcW w:w="897" w:type="pct"/>
          </w:tcPr>
          <w:p w14:paraId="41125C39" w14:textId="77777777" w:rsidR="00D57020" w:rsidRPr="009A57A5" w:rsidRDefault="00D57020" w:rsidP="00D57020">
            <w:pPr>
              <w:jc w:val="right"/>
              <w:rPr>
                <w:rFonts w:ascii="Verdana" w:hAnsi="Verdana"/>
                <w:bCs/>
                <w:sz w:val="20"/>
              </w:rPr>
            </w:pPr>
            <w:r w:rsidRPr="009A57A5">
              <w:rPr>
                <w:rFonts w:ascii="Verdana" w:hAnsi="Verdana"/>
                <w:bCs/>
                <w:sz w:val="20"/>
              </w:rPr>
              <w:t>35 500</w:t>
            </w:r>
          </w:p>
        </w:tc>
      </w:tr>
    </w:tbl>
    <w:p w14:paraId="6512FF30" w14:textId="77777777" w:rsidR="00D57020" w:rsidRPr="009A57A5" w:rsidRDefault="00D57020" w:rsidP="00D57020">
      <w:pPr>
        <w:rPr>
          <w:rFonts w:ascii="Verdana" w:hAnsi="Verdana"/>
          <w:b/>
          <w:bCs/>
          <w:sz w:val="20"/>
          <w:szCs w:val="20"/>
        </w:rPr>
      </w:pPr>
      <w:r w:rsidRPr="009A57A5">
        <w:rPr>
          <w:rFonts w:ascii="Verdana" w:hAnsi="Verdana"/>
          <w:b/>
          <w:bCs/>
          <w:sz w:val="20"/>
          <w:szCs w:val="20"/>
        </w:rPr>
        <w:t>*</w:t>
      </w:r>
      <w:r w:rsidRPr="009A57A5">
        <w:rPr>
          <w:rFonts w:ascii="Verdana" w:hAnsi="Verdana"/>
          <w:bCs/>
          <w:sz w:val="20"/>
          <w:szCs w:val="20"/>
        </w:rPr>
        <w:t>bruk av plate på navnet minnelund åpner for feste ut over 20 år. Festeavgift betales som ellers på gravplassene</w:t>
      </w:r>
    </w:p>
    <w:p w14:paraId="24D4CC40" w14:textId="77777777" w:rsidR="00D57020" w:rsidRPr="009A57A5" w:rsidRDefault="00D57020" w:rsidP="00E55613">
      <w:pPr>
        <w:pStyle w:val="Overskrift1"/>
        <w:numPr>
          <w:ilvl w:val="0"/>
          <w:numId w:val="31"/>
        </w:numPr>
        <w:ind w:left="0" w:firstLine="0"/>
      </w:pPr>
      <w:bookmarkStart w:id="499" w:name="_Toc495641304"/>
      <w:r w:rsidRPr="009A57A5">
        <w:t>Park og friluftsliv</w:t>
      </w:r>
      <w:bookmarkEnd w:id="499"/>
    </w:p>
    <w:p w14:paraId="12AC77BD" w14:textId="77777777" w:rsidR="00D57020" w:rsidRPr="009A57A5" w:rsidRDefault="00D57020" w:rsidP="00D57020">
      <w:pPr>
        <w:rPr>
          <w:rFonts w:ascii="Verdana" w:hAnsi="Verdana"/>
          <w:b/>
          <w:bCs/>
          <w:sz w:val="28"/>
        </w:rPr>
      </w:pPr>
    </w:p>
    <w:p w14:paraId="7D7A41E2" w14:textId="77777777" w:rsidR="00D57020" w:rsidRPr="009A57A5" w:rsidRDefault="00D57020" w:rsidP="00D57020">
      <w:pPr>
        <w:rPr>
          <w:rFonts w:ascii="Verdana" w:hAnsi="Verdana"/>
        </w:rPr>
      </w:pPr>
      <w:r w:rsidRPr="009A57A5">
        <w:rPr>
          <w:rFonts w:ascii="Verdana" w:hAnsi="Verdana"/>
          <w:b/>
          <w:bCs/>
        </w:rPr>
        <w:t>Hjelp til drift av idrettsanlegg</w:t>
      </w:r>
    </w:p>
    <w:p w14:paraId="563E6C18" w14:textId="77777777" w:rsidR="00D57020" w:rsidRPr="009A57A5" w:rsidRDefault="00D57020" w:rsidP="00D57020">
      <w:pPr>
        <w:rPr>
          <w:rFonts w:ascii="Verdana" w:hAnsi="Verdana"/>
          <w:sz w:val="20"/>
        </w:rPr>
      </w:pPr>
      <w:r w:rsidRPr="009A57A5">
        <w:rPr>
          <w:rFonts w:ascii="Verdana" w:hAnsi="Verdana"/>
          <w:sz w:val="20"/>
        </w:rPr>
        <w:t>Parkvesenet utfører plenklipping og gjødsling av fotballbaner og preparering av lysløyper for idrettslagene i kommunen. Ekstratjenester ut over dette må det betales for:</w:t>
      </w:r>
    </w:p>
    <w:p w14:paraId="33C5AB43" w14:textId="77777777" w:rsidR="00D57020" w:rsidRPr="009A57A5" w:rsidRDefault="00D57020" w:rsidP="00D57020">
      <w:pPr>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90"/>
        <w:gridCol w:w="1980"/>
        <w:gridCol w:w="1800"/>
      </w:tblGrid>
      <w:tr w:rsidR="00D57020" w:rsidRPr="009A57A5" w14:paraId="49E930F1" w14:textId="77777777" w:rsidTr="00D57020">
        <w:tc>
          <w:tcPr>
            <w:tcW w:w="5290" w:type="dxa"/>
          </w:tcPr>
          <w:p w14:paraId="4147FB50" w14:textId="77777777" w:rsidR="00D57020" w:rsidRPr="009A57A5" w:rsidRDefault="00D57020" w:rsidP="00D57020">
            <w:pPr>
              <w:rPr>
                <w:rFonts w:ascii="Verdana" w:hAnsi="Verdana"/>
                <w:b/>
                <w:bCs/>
                <w:sz w:val="20"/>
              </w:rPr>
            </w:pPr>
            <w:r w:rsidRPr="009A57A5">
              <w:rPr>
                <w:rFonts w:ascii="Verdana" w:hAnsi="Verdana"/>
                <w:b/>
                <w:bCs/>
                <w:sz w:val="20"/>
              </w:rPr>
              <w:t>Fotballbaner – ekstratjenester</w:t>
            </w:r>
          </w:p>
          <w:p w14:paraId="0180FAF7" w14:textId="77777777" w:rsidR="00D57020" w:rsidRPr="009A57A5" w:rsidRDefault="00D57020" w:rsidP="00D57020">
            <w:pPr>
              <w:rPr>
                <w:rFonts w:ascii="Verdana" w:hAnsi="Verdana"/>
                <w:b/>
                <w:bCs/>
                <w:sz w:val="20"/>
              </w:rPr>
            </w:pPr>
          </w:p>
        </w:tc>
        <w:tc>
          <w:tcPr>
            <w:tcW w:w="1980" w:type="dxa"/>
          </w:tcPr>
          <w:p w14:paraId="4C289379" w14:textId="77777777" w:rsidR="00D57020" w:rsidRPr="009A57A5" w:rsidRDefault="00D57020" w:rsidP="00D57020">
            <w:pPr>
              <w:rPr>
                <w:rFonts w:ascii="Verdana" w:hAnsi="Verdana"/>
                <w:b/>
                <w:bCs/>
                <w:sz w:val="20"/>
              </w:rPr>
            </w:pPr>
            <w:r w:rsidRPr="009A57A5">
              <w:rPr>
                <w:rFonts w:ascii="Verdana" w:hAnsi="Verdana"/>
                <w:b/>
                <w:bCs/>
                <w:sz w:val="20"/>
              </w:rPr>
              <w:t>Sats 2017</w:t>
            </w:r>
          </w:p>
          <w:p w14:paraId="4BAE5635" w14:textId="77777777" w:rsidR="00D57020" w:rsidRPr="009A57A5" w:rsidRDefault="00D57020" w:rsidP="00D57020">
            <w:pPr>
              <w:rPr>
                <w:rFonts w:ascii="Verdana" w:hAnsi="Verdana"/>
                <w:b/>
                <w:bCs/>
                <w:sz w:val="20"/>
              </w:rPr>
            </w:pPr>
            <w:r w:rsidRPr="009A57A5">
              <w:rPr>
                <w:rFonts w:ascii="Verdana" w:hAnsi="Verdana"/>
                <w:b/>
                <w:bCs/>
                <w:sz w:val="20"/>
              </w:rPr>
              <w:t>Inkl mva</w:t>
            </w:r>
          </w:p>
        </w:tc>
        <w:tc>
          <w:tcPr>
            <w:tcW w:w="1800" w:type="dxa"/>
          </w:tcPr>
          <w:p w14:paraId="7A2E1EF8" w14:textId="77777777" w:rsidR="00D57020" w:rsidRPr="009A57A5" w:rsidRDefault="00D57020" w:rsidP="00D57020">
            <w:pPr>
              <w:rPr>
                <w:rFonts w:ascii="Verdana" w:hAnsi="Verdana"/>
                <w:b/>
                <w:bCs/>
                <w:sz w:val="20"/>
              </w:rPr>
            </w:pPr>
            <w:r w:rsidRPr="009A57A5">
              <w:rPr>
                <w:rFonts w:ascii="Verdana" w:hAnsi="Verdana"/>
                <w:b/>
                <w:bCs/>
                <w:sz w:val="20"/>
              </w:rPr>
              <w:t>Sats 2018</w:t>
            </w:r>
          </w:p>
          <w:p w14:paraId="566709A0" w14:textId="77777777" w:rsidR="00D57020" w:rsidRPr="009A57A5" w:rsidRDefault="00D57020" w:rsidP="00D57020">
            <w:pPr>
              <w:rPr>
                <w:rFonts w:ascii="Verdana" w:hAnsi="Verdana"/>
                <w:b/>
                <w:bCs/>
                <w:sz w:val="20"/>
              </w:rPr>
            </w:pPr>
            <w:r w:rsidRPr="009A57A5">
              <w:rPr>
                <w:rFonts w:ascii="Verdana" w:hAnsi="Verdana"/>
                <w:b/>
                <w:bCs/>
                <w:sz w:val="20"/>
              </w:rPr>
              <w:t>Inkl mva</w:t>
            </w:r>
          </w:p>
        </w:tc>
      </w:tr>
      <w:tr w:rsidR="00D57020" w:rsidRPr="009A57A5" w14:paraId="4C1A476E" w14:textId="77777777" w:rsidTr="00D57020">
        <w:tc>
          <w:tcPr>
            <w:tcW w:w="5290" w:type="dxa"/>
          </w:tcPr>
          <w:p w14:paraId="12076405" w14:textId="77777777" w:rsidR="00D57020" w:rsidRPr="009A57A5" w:rsidRDefault="00D57020" w:rsidP="00D57020">
            <w:pPr>
              <w:rPr>
                <w:rFonts w:ascii="Verdana" w:hAnsi="Verdana"/>
                <w:sz w:val="20"/>
              </w:rPr>
            </w:pPr>
            <w:r w:rsidRPr="009A57A5">
              <w:rPr>
                <w:rFonts w:ascii="Verdana" w:hAnsi="Verdana"/>
                <w:sz w:val="20"/>
              </w:rPr>
              <w:t>Vertikalskjæring av grasdekke på fotballbaner</w:t>
            </w:r>
          </w:p>
        </w:tc>
        <w:tc>
          <w:tcPr>
            <w:tcW w:w="1980" w:type="dxa"/>
          </w:tcPr>
          <w:p w14:paraId="4094DED2" w14:textId="77777777" w:rsidR="00D57020" w:rsidRPr="009A57A5" w:rsidRDefault="00D57020" w:rsidP="00D57020">
            <w:pPr>
              <w:rPr>
                <w:rFonts w:ascii="Verdana" w:hAnsi="Verdana"/>
                <w:sz w:val="20"/>
              </w:rPr>
            </w:pPr>
            <w:r w:rsidRPr="009A57A5">
              <w:rPr>
                <w:rFonts w:ascii="Verdana" w:hAnsi="Verdana"/>
                <w:sz w:val="20"/>
              </w:rPr>
              <w:t>3 100 kr/bane</w:t>
            </w:r>
          </w:p>
        </w:tc>
        <w:tc>
          <w:tcPr>
            <w:tcW w:w="1800" w:type="dxa"/>
          </w:tcPr>
          <w:p w14:paraId="2A34F150" w14:textId="77777777" w:rsidR="00D57020" w:rsidRPr="009A57A5" w:rsidRDefault="00D57020" w:rsidP="00D57020">
            <w:pPr>
              <w:rPr>
                <w:rFonts w:ascii="Verdana" w:hAnsi="Verdana"/>
                <w:sz w:val="20"/>
              </w:rPr>
            </w:pPr>
            <w:r w:rsidRPr="009A57A5">
              <w:rPr>
                <w:rFonts w:ascii="Verdana" w:hAnsi="Verdana"/>
                <w:sz w:val="20"/>
              </w:rPr>
              <w:t>3 209 kr/bane</w:t>
            </w:r>
          </w:p>
        </w:tc>
      </w:tr>
      <w:tr w:rsidR="00D57020" w:rsidRPr="009A57A5" w14:paraId="21B21F12" w14:textId="77777777" w:rsidTr="00D57020">
        <w:tc>
          <w:tcPr>
            <w:tcW w:w="5290" w:type="dxa"/>
            <w:tcBorders>
              <w:bottom w:val="single" w:sz="4" w:space="0" w:color="auto"/>
            </w:tcBorders>
          </w:tcPr>
          <w:p w14:paraId="273317BC" w14:textId="77777777" w:rsidR="00D57020" w:rsidRPr="009A57A5" w:rsidRDefault="00D57020" w:rsidP="00D57020">
            <w:pPr>
              <w:rPr>
                <w:rFonts w:ascii="Verdana" w:hAnsi="Verdana"/>
                <w:sz w:val="20"/>
              </w:rPr>
            </w:pPr>
            <w:r w:rsidRPr="009A57A5">
              <w:rPr>
                <w:rFonts w:ascii="Verdana" w:hAnsi="Verdana"/>
                <w:sz w:val="20"/>
              </w:rPr>
              <w:t>Lufting av grasmatta på fotballbaner, sand betales av lagene som tidligere</w:t>
            </w:r>
          </w:p>
        </w:tc>
        <w:tc>
          <w:tcPr>
            <w:tcW w:w="1980" w:type="dxa"/>
            <w:tcBorders>
              <w:bottom w:val="single" w:sz="4" w:space="0" w:color="auto"/>
            </w:tcBorders>
          </w:tcPr>
          <w:p w14:paraId="6E2259CA" w14:textId="77777777" w:rsidR="00D57020" w:rsidRPr="009A57A5" w:rsidRDefault="00D57020" w:rsidP="00D57020">
            <w:pPr>
              <w:rPr>
                <w:rFonts w:ascii="Verdana" w:hAnsi="Verdana"/>
                <w:sz w:val="20"/>
              </w:rPr>
            </w:pPr>
            <w:r w:rsidRPr="009A57A5">
              <w:rPr>
                <w:rFonts w:ascii="Verdana" w:hAnsi="Verdana"/>
                <w:sz w:val="20"/>
              </w:rPr>
              <w:t>3 100 kr/bane</w:t>
            </w:r>
          </w:p>
        </w:tc>
        <w:tc>
          <w:tcPr>
            <w:tcW w:w="1800" w:type="dxa"/>
            <w:tcBorders>
              <w:bottom w:val="single" w:sz="4" w:space="0" w:color="auto"/>
            </w:tcBorders>
          </w:tcPr>
          <w:p w14:paraId="36DB9A10" w14:textId="77777777" w:rsidR="00D57020" w:rsidRPr="009A57A5" w:rsidRDefault="00D57020" w:rsidP="00D57020">
            <w:pPr>
              <w:rPr>
                <w:rFonts w:ascii="Verdana" w:hAnsi="Verdana"/>
                <w:sz w:val="20"/>
              </w:rPr>
            </w:pPr>
            <w:r w:rsidRPr="009A57A5">
              <w:rPr>
                <w:rFonts w:ascii="Verdana" w:hAnsi="Verdana"/>
                <w:sz w:val="20"/>
              </w:rPr>
              <w:t>3 209 kr/bane</w:t>
            </w:r>
          </w:p>
        </w:tc>
      </w:tr>
      <w:tr w:rsidR="00D57020" w:rsidRPr="009A57A5" w14:paraId="19586588" w14:textId="77777777" w:rsidTr="00D57020">
        <w:tc>
          <w:tcPr>
            <w:tcW w:w="5290" w:type="dxa"/>
            <w:tcBorders>
              <w:bottom w:val="single" w:sz="4" w:space="0" w:color="auto"/>
            </w:tcBorders>
          </w:tcPr>
          <w:p w14:paraId="495EC56A" w14:textId="77777777" w:rsidR="00D57020" w:rsidRPr="009A57A5" w:rsidRDefault="00D57020" w:rsidP="00D57020">
            <w:pPr>
              <w:rPr>
                <w:rFonts w:ascii="Verdana" w:hAnsi="Verdana"/>
                <w:sz w:val="20"/>
              </w:rPr>
            </w:pPr>
            <w:r w:rsidRPr="009A57A5">
              <w:rPr>
                <w:rFonts w:ascii="Verdana" w:hAnsi="Verdana"/>
                <w:sz w:val="20"/>
              </w:rPr>
              <w:t>Resåing, grasfrø betales av lagene som tidligere</w:t>
            </w:r>
          </w:p>
        </w:tc>
        <w:tc>
          <w:tcPr>
            <w:tcW w:w="1980" w:type="dxa"/>
            <w:tcBorders>
              <w:bottom w:val="single" w:sz="4" w:space="0" w:color="auto"/>
            </w:tcBorders>
          </w:tcPr>
          <w:p w14:paraId="53C83F1C" w14:textId="77777777" w:rsidR="00D57020" w:rsidRPr="009A57A5" w:rsidRDefault="00D57020" w:rsidP="00D57020">
            <w:pPr>
              <w:rPr>
                <w:rFonts w:ascii="Verdana" w:hAnsi="Verdana"/>
                <w:sz w:val="20"/>
              </w:rPr>
            </w:pPr>
            <w:r w:rsidRPr="009A57A5">
              <w:rPr>
                <w:rFonts w:ascii="Verdana" w:hAnsi="Verdana"/>
                <w:sz w:val="20"/>
              </w:rPr>
              <w:t>3 250 kr/bane</w:t>
            </w:r>
          </w:p>
        </w:tc>
        <w:tc>
          <w:tcPr>
            <w:tcW w:w="1800" w:type="dxa"/>
            <w:tcBorders>
              <w:bottom w:val="single" w:sz="4" w:space="0" w:color="auto"/>
            </w:tcBorders>
          </w:tcPr>
          <w:p w14:paraId="4429F993" w14:textId="77777777" w:rsidR="00D57020" w:rsidRPr="009A57A5" w:rsidRDefault="00D57020" w:rsidP="00D57020">
            <w:pPr>
              <w:rPr>
                <w:rFonts w:ascii="Verdana" w:hAnsi="Verdana"/>
                <w:sz w:val="20"/>
              </w:rPr>
            </w:pPr>
            <w:r w:rsidRPr="009A57A5">
              <w:rPr>
                <w:rFonts w:ascii="Verdana" w:hAnsi="Verdana"/>
                <w:sz w:val="20"/>
              </w:rPr>
              <w:t>3 364 kr/bane</w:t>
            </w:r>
          </w:p>
        </w:tc>
      </w:tr>
      <w:tr w:rsidR="00D57020" w:rsidRPr="009A57A5" w14:paraId="14EB062D" w14:textId="77777777" w:rsidTr="00D57020">
        <w:tc>
          <w:tcPr>
            <w:tcW w:w="5290" w:type="dxa"/>
            <w:tcBorders>
              <w:top w:val="single" w:sz="4" w:space="0" w:color="auto"/>
              <w:left w:val="nil"/>
              <w:bottom w:val="single" w:sz="4" w:space="0" w:color="auto"/>
              <w:right w:val="nil"/>
            </w:tcBorders>
          </w:tcPr>
          <w:p w14:paraId="6F3BBFCF" w14:textId="77777777" w:rsidR="00D57020" w:rsidRPr="009A57A5" w:rsidRDefault="00D57020" w:rsidP="00D57020">
            <w:pPr>
              <w:rPr>
                <w:rFonts w:ascii="Verdana" w:hAnsi="Verdana"/>
                <w:b/>
                <w:bCs/>
                <w:sz w:val="20"/>
              </w:rPr>
            </w:pPr>
          </w:p>
          <w:p w14:paraId="623A6B3F" w14:textId="77777777" w:rsidR="00D57020" w:rsidRPr="009A57A5" w:rsidRDefault="00D57020" w:rsidP="00D57020">
            <w:pPr>
              <w:rPr>
                <w:rFonts w:ascii="Verdana" w:hAnsi="Verdana"/>
                <w:b/>
                <w:bCs/>
                <w:sz w:val="20"/>
              </w:rPr>
            </w:pPr>
          </w:p>
          <w:p w14:paraId="7631443F" w14:textId="77777777" w:rsidR="00D57020" w:rsidRPr="009A57A5" w:rsidRDefault="00D57020" w:rsidP="00D57020">
            <w:pPr>
              <w:rPr>
                <w:rFonts w:ascii="Verdana" w:hAnsi="Verdana"/>
                <w:b/>
                <w:bCs/>
                <w:sz w:val="20"/>
              </w:rPr>
            </w:pPr>
          </w:p>
          <w:p w14:paraId="5B142876" w14:textId="77777777" w:rsidR="00D57020" w:rsidRPr="009A57A5" w:rsidRDefault="00D57020" w:rsidP="00D57020">
            <w:pPr>
              <w:rPr>
                <w:rFonts w:ascii="Verdana" w:hAnsi="Verdana"/>
                <w:b/>
                <w:bCs/>
                <w:sz w:val="20"/>
              </w:rPr>
            </w:pPr>
          </w:p>
        </w:tc>
        <w:tc>
          <w:tcPr>
            <w:tcW w:w="1980" w:type="dxa"/>
            <w:tcBorders>
              <w:top w:val="single" w:sz="4" w:space="0" w:color="auto"/>
              <w:left w:val="nil"/>
              <w:bottom w:val="single" w:sz="4" w:space="0" w:color="auto"/>
              <w:right w:val="nil"/>
            </w:tcBorders>
          </w:tcPr>
          <w:p w14:paraId="2F610F35" w14:textId="77777777" w:rsidR="00D57020" w:rsidRPr="009A57A5" w:rsidRDefault="00D57020" w:rsidP="00D57020">
            <w:pPr>
              <w:rPr>
                <w:rFonts w:ascii="Verdana" w:hAnsi="Verdana"/>
                <w:b/>
                <w:bCs/>
                <w:sz w:val="20"/>
              </w:rPr>
            </w:pPr>
          </w:p>
        </w:tc>
        <w:tc>
          <w:tcPr>
            <w:tcW w:w="1800" w:type="dxa"/>
            <w:tcBorders>
              <w:top w:val="single" w:sz="4" w:space="0" w:color="auto"/>
              <w:left w:val="nil"/>
              <w:bottom w:val="single" w:sz="4" w:space="0" w:color="auto"/>
              <w:right w:val="nil"/>
            </w:tcBorders>
          </w:tcPr>
          <w:p w14:paraId="39914403" w14:textId="77777777" w:rsidR="00D57020" w:rsidRPr="009A57A5" w:rsidRDefault="00D57020" w:rsidP="00D57020">
            <w:pPr>
              <w:rPr>
                <w:rFonts w:ascii="Verdana" w:hAnsi="Verdana"/>
                <w:b/>
                <w:bCs/>
                <w:sz w:val="20"/>
              </w:rPr>
            </w:pPr>
          </w:p>
        </w:tc>
      </w:tr>
      <w:tr w:rsidR="00D57020" w:rsidRPr="009A57A5" w14:paraId="31C9FB8C" w14:textId="77777777" w:rsidTr="00D57020">
        <w:tc>
          <w:tcPr>
            <w:tcW w:w="5290" w:type="dxa"/>
            <w:tcBorders>
              <w:top w:val="single" w:sz="4" w:space="0" w:color="auto"/>
            </w:tcBorders>
          </w:tcPr>
          <w:p w14:paraId="1758B315" w14:textId="77777777" w:rsidR="00D57020" w:rsidRPr="009A57A5" w:rsidRDefault="00D57020" w:rsidP="00D57020">
            <w:pPr>
              <w:rPr>
                <w:rFonts w:ascii="Verdana" w:hAnsi="Verdana"/>
                <w:b/>
                <w:bCs/>
                <w:sz w:val="20"/>
              </w:rPr>
            </w:pPr>
            <w:r w:rsidRPr="009A57A5">
              <w:rPr>
                <w:rFonts w:ascii="Verdana" w:hAnsi="Verdana"/>
                <w:b/>
                <w:bCs/>
                <w:sz w:val="20"/>
              </w:rPr>
              <w:t>Skiløyper - Preparering til renn utenom ordinær arbeidstid:</w:t>
            </w:r>
          </w:p>
          <w:p w14:paraId="40DAF216" w14:textId="77777777" w:rsidR="00D57020" w:rsidRPr="009A57A5" w:rsidRDefault="00D57020" w:rsidP="00D57020">
            <w:pPr>
              <w:rPr>
                <w:rFonts w:ascii="Verdana" w:hAnsi="Verdana"/>
                <w:b/>
                <w:bCs/>
                <w:sz w:val="20"/>
              </w:rPr>
            </w:pPr>
          </w:p>
        </w:tc>
        <w:tc>
          <w:tcPr>
            <w:tcW w:w="1980" w:type="dxa"/>
            <w:tcBorders>
              <w:top w:val="single" w:sz="4" w:space="0" w:color="auto"/>
            </w:tcBorders>
          </w:tcPr>
          <w:p w14:paraId="2A861E72" w14:textId="77777777" w:rsidR="00D57020" w:rsidRPr="009A57A5" w:rsidRDefault="00D57020" w:rsidP="00D57020">
            <w:pPr>
              <w:rPr>
                <w:rFonts w:ascii="Verdana" w:hAnsi="Verdana"/>
                <w:b/>
                <w:bCs/>
                <w:sz w:val="20"/>
              </w:rPr>
            </w:pPr>
            <w:r w:rsidRPr="009A57A5">
              <w:rPr>
                <w:rFonts w:ascii="Verdana" w:hAnsi="Verdana"/>
                <w:b/>
                <w:bCs/>
                <w:sz w:val="20"/>
              </w:rPr>
              <w:t>Sats 2017</w:t>
            </w:r>
          </w:p>
          <w:p w14:paraId="764AB6D4" w14:textId="77777777" w:rsidR="00D57020" w:rsidRPr="009A57A5" w:rsidRDefault="00D57020" w:rsidP="00D57020">
            <w:pPr>
              <w:rPr>
                <w:rFonts w:ascii="Verdana" w:hAnsi="Verdana"/>
                <w:b/>
                <w:bCs/>
                <w:sz w:val="20"/>
              </w:rPr>
            </w:pPr>
            <w:r w:rsidRPr="009A57A5">
              <w:rPr>
                <w:rFonts w:ascii="Verdana" w:hAnsi="Verdana"/>
                <w:b/>
                <w:bCs/>
                <w:sz w:val="20"/>
              </w:rPr>
              <w:t>Inkl mva</w:t>
            </w:r>
          </w:p>
        </w:tc>
        <w:tc>
          <w:tcPr>
            <w:tcW w:w="1800" w:type="dxa"/>
            <w:tcBorders>
              <w:top w:val="single" w:sz="4" w:space="0" w:color="auto"/>
            </w:tcBorders>
          </w:tcPr>
          <w:p w14:paraId="2B54E4CB" w14:textId="77777777" w:rsidR="00D57020" w:rsidRPr="009A57A5" w:rsidRDefault="00D57020" w:rsidP="00D57020">
            <w:pPr>
              <w:rPr>
                <w:rFonts w:ascii="Verdana" w:hAnsi="Verdana"/>
                <w:b/>
                <w:bCs/>
                <w:sz w:val="20"/>
              </w:rPr>
            </w:pPr>
            <w:r w:rsidRPr="009A57A5">
              <w:rPr>
                <w:rFonts w:ascii="Verdana" w:hAnsi="Verdana"/>
                <w:b/>
                <w:bCs/>
                <w:sz w:val="20"/>
              </w:rPr>
              <w:t>Sats 2018</w:t>
            </w:r>
          </w:p>
          <w:p w14:paraId="72DA0A4C" w14:textId="77777777" w:rsidR="00D57020" w:rsidRPr="009A57A5" w:rsidRDefault="00D57020" w:rsidP="00D57020">
            <w:pPr>
              <w:rPr>
                <w:rFonts w:ascii="Verdana" w:hAnsi="Verdana"/>
                <w:b/>
                <w:bCs/>
                <w:sz w:val="20"/>
              </w:rPr>
            </w:pPr>
            <w:r w:rsidRPr="009A57A5">
              <w:rPr>
                <w:rFonts w:ascii="Verdana" w:hAnsi="Verdana"/>
                <w:b/>
                <w:bCs/>
                <w:sz w:val="20"/>
              </w:rPr>
              <w:t>Inkl mva</w:t>
            </w:r>
          </w:p>
        </w:tc>
      </w:tr>
      <w:tr w:rsidR="00D57020" w:rsidRPr="009A57A5" w14:paraId="2B1F1C71" w14:textId="77777777" w:rsidTr="00D57020">
        <w:tc>
          <w:tcPr>
            <w:tcW w:w="5290" w:type="dxa"/>
          </w:tcPr>
          <w:p w14:paraId="2CC4001A" w14:textId="77777777" w:rsidR="00D57020" w:rsidRPr="009A57A5" w:rsidRDefault="00D57020" w:rsidP="00D57020">
            <w:pPr>
              <w:rPr>
                <w:rFonts w:ascii="Verdana" w:hAnsi="Verdana"/>
                <w:sz w:val="20"/>
              </w:rPr>
            </w:pPr>
            <w:r w:rsidRPr="009A57A5">
              <w:rPr>
                <w:rFonts w:ascii="Verdana" w:hAnsi="Verdana"/>
                <w:sz w:val="20"/>
              </w:rPr>
              <w:t>Vakt – beredskap lørdag, søndag og helgedag</w:t>
            </w:r>
          </w:p>
        </w:tc>
        <w:tc>
          <w:tcPr>
            <w:tcW w:w="1980" w:type="dxa"/>
          </w:tcPr>
          <w:p w14:paraId="7644C1E7" w14:textId="77777777" w:rsidR="00D57020" w:rsidRPr="009A57A5" w:rsidRDefault="00D57020" w:rsidP="00D57020">
            <w:pPr>
              <w:rPr>
                <w:rFonts w:ascii="Verdana" w:hAnsi="Verdana"/>
                <w:sz w:val="20"/>
              </w:rPr>
            </w:pPr>
            <w:r w:rsidRPr="009A57A5">
              <w:rPr>
                <w:rFonts w:ascii="Verdana" w:hAnsi="Verdana"/>
                <w:sz w:val="20"/>
              </w:rPr>
              <w:t xml:space="preserve">486 kr/døgn </w:t>
            </w:r>
          </w:p>
        </w:tc>
        <w:tc>
          <w:tcPr>
            <w:tcW w:w="1800" w:type="dxa"/>
          </w:tcPr>
          <w:p w14:paraId="46CFC0AA" w14:textId="77777777" w:rsidR="00D57020" w:rsidRPr="009A57A5" w:rsidRDefault="00D57020" w:rsidP="00D57020">
            <w:pPr>
              <w:rPr>
                <w:rFonts w:ascii="Verdana" w:hAnsi="Verdana"/>
                <w:sz w:val="20"/>
              </w:rPr>
            </w:pPr>
            <w:r w:rsidRPr="009A57A5">
              <w:rPr>
                <w:rFonts w:ascii="Verdana" w:hAnsi="Verdana"/>
                <w:sz w:val="20"/>
              </w:rPr>
              <w:t xml:space="preserve">503 kr/døgn </w:t>
            </w:r>
          </w:p>
        </w:tc>
      </w:tr>
      <w:tr w:rsidR="00D57020" w:rsidRPr="009A57A5" w14:paraId="7B592325" w14:textId="77777777" w:rsidTr="00D57020">
        <w:tc>
          <w:tcPr>
            <w:tcW w:w="5290" w:type="dxa"/>
          </w:tcPr>
          <w:p w14:paraId="6392D6FE" w14:textId="77777777" w:rsidR="00D57020" w:rsidRPr="009A57A5" w:rsidRDefault="00D57020" w:rsidP="00D57020">
            <w:pPr>
              <w:rPr>
                <w:rFonts w:ascii="Verdana" w:hAnsi="Verdana"/>
                <w:sz w:val="20"/>
              </w:rPr>
            </w:pPr>
            <w:r w:rsidRPr="009A57A5">
              <w:rPr>
                <w:rFonts w:ascii="Verdana" w:hAnsi="Verdana"/>
                <w:sz w:val="20"/>
              </w:rPr>
              <w:t>Vakt i uka</w:t>
            </w:r>
          </w:p>
        </w:tc>
        <w:tc>
          <w:tcPr>
            <w:tcW w:w="1980" w:type="dxa"/>
          </w:tcPr>
          <w:p w14:paraId="134EB41B" w14:textId="77777777" w:rsidR="00D57020" w:rsidRPr="009A57A5" w:rsidRDefault="00D57020" w:rsidP="00D57020">
            <w:pPr>
              <w:rPr>
                <w:rFonts w:ascii="Verdana" w:hAnsi="Verdana"/>
                <w:sz w:val="20"/>
              </w:rPr>
            </w:pPr>
            <w:r w:rsidRPr="009A57A5">
              <w:rPr>
                <w:rFonts w:ascii="Verdana" w:hAnsi="Verdana"/>
                <w:sz w:val="20"/>
              </w:rPr>
              <w:t>154 kr/døgn</w:t>
            </w:r>
          </w:p>
        </w:tc>
        <w:tc>
          <w:tcPr>
            <w:tcW w:w="1800" w:type="dxa"/>
          </w:tcPr>
          <w:p w14:paraId="4D601D84" w14:textId="77777777" w:rsidR="00D57020" w:rsidRPr="009A57A5" w:rsidRDefault="00D57020" w:rsidP="00D57020">
            <w:pPr>
              <w:rPr>
                <w:rFonts w:ascii="Verdana" w:hAnsi="Verdana"/>
                <w:sz w:val="20"/>
              </w:rPr>
            </w:pPr>
            <w:r w:rsidRPr="009A57A5">
              <w:rPr>
                <w:rFonts w:ascii="Verdana" w:hAnsi="Verdana"/>
                <w:sz w:val="20"/>
              </w:rPr>
              <w:t>160 kr/døgn</w:t>
            </w:r>
          </w:p>
        </w:tc>
      </w:tr>
      <w:tr w:rsidR="00D57020" w:rsidRPr="009A57A5" w14:paraId="57221BF1" w14:textId="77777777" w:rsidTr="00D57020">
        <w:tc>
          <w:tcPr>
            <w:tcW w:w="5290" w:type="dxa"/>
          </w:tcPr>
          <w:p w14:paraId="25A64C9C" w14:textId="77777777" w:rsidR="00D57020" w:rsidRPr="009A57A5" w:rsidRDefault="00D57020" w:rsidP="00D57020">
            <w:pPr>
              <w:rPr>
                <w:rFonts w:ascii="Verdana" w:hAnsi="Verdana"/>
                <w:sz w:val="20"/>
              </w:rPr>
            </w:pPr>
            <w:r w:rsidRPr="009A57A5">
              <w:rPr>
                <w:rFonts w:ascii="Verdana" w:hAnsi="Verdana"/>
                <w:sz w:val="20"/>
              </w:rPr>
              <w:t>Kjøring maskin lørdag, søndag og helgedag</w:t>
            </w:r>
          </w:p>
        </w:tc>
        <w:tc>
          <w:tcPr>
            <w:tcW w:w="1980" w:type="dxa"/>
          </w:tcPr>
          <w:p w14:paraId="77D5D469" w14:textId="77777777" w:rsidR="00D57020" w:rsidRPr="009A57A5" w:rsidRDefault="00D57020" w:rsidP="00D57020">
            <w:pPr>
              <w:rPr>
                <w:rFonts w:ascii="Verdana" w:hAnsi="Verdana"/>
                <w:sz w:val="20"/>
              </w:rPr>
            </w:pPr>
            <w:r w:rsidRPr="009A57A5">
              <w:rPr>
                <w:rFonts w:ascii="Verdana" w:hAnsi="Verdana"/>
                <w:sz w:val="20"/>
              </w:rPr>
              <w:t>957 kr/time</w:t>
            </w:r>
          </w:p>
        </w:tc>
        <w:tc>
          <w:tcPr>
            <w:tcW w:w="1800" w:type="dxa"/>
          </w:tcPr>
          <w:p w14:paraId="6142B4E2" w14:textId="77777777" w:rsidR="00D57020" w:rsidRPr="009A57A5" w:rsidRDefault="00D57020" w:rsidP="00D57020">
            <w:pPr>
              <w:rPr>
                <w:rFonts w:ascii="Verdana" w:hAnsi="Verdana"/>
                <w:sz w:val="20"/>
              </w:rPr>
            </w:pPr>
            <w:r w:rsidRPr="009A57A5">
              <w:rPr>
                <w:rFonts w:ascii="Verdana" w:hAnsi="Verdana"/>
                <w:sz w:val="20"/>
              </w:rPr>
              <w:t>990 kr/time</w:t>
            </w:r>
          </w:p>
        </w:tc>
      </w:tr>
      <w:tr w:rsidR="00D57020" w:rsidRPr="009A57A5" w14:paraId="0B0B1575" w14:textId="77777777" w:rsidTr="00D57020">
        <w:tc>
          <w:tcPr>
            <w:tcW w:w="5290" w:type="dxa"/>
          </w:tcPr>
          <w:p w14:paraId="5296BE39" w14:textId="77777777" w:rsidR="00D57020" w:rsidRPr="009A57A5" w:rsidRDefault="00D57020" w:rsidP="00D57020">
            <w:pPr>
              <w:rPr>
                <w:rFonts w:ascii="Verdana" w:hAnsi="Verdana"/>
                <w:sz w:val="20"/>
              </w:rPr>
            </w:pPr>
            <w:r w:rsidRPr="009A57A5">
              <w:rPr>
                <w:rFonts w:ascii="Verdana" w:hAnsi="Verdana"/>
                <w:sz w:val="20"/>
              </w:rPr>
              <w:t>Kjøring med maskin i uka</w:t>
            </w:r>
          </w:p>
        </w:tc>
        <w:tc>
          <w:tcPr>
            <w:tcW w:w="1980" w:type="dxa"/>
          </w:tcPr>
          <w:p w14:paraId="7C0C6A18" w14:textId="77777777" w:rsidR="00D57020" w:rsidRPr="009A57A5" w:rsidRDefault="00D57020" w:rsidP="00D57020">
            <w:pPr>
              <w:rPr>
                <w:rFonts w:ascii="Verdana" w:hAnsi="Verdana"/>
                <w:sz w:val="20"/>
              </w:rPr>
            </w:pPr>
            <w:r w:rsidRPr="009A57A5">
              <w:rPr>
                <w:rFonts w:ascii="Verdana" w:hAnsi="Verdana"/>
                <w:sz w:val="20"/>
              </w:rPr>
              <w:t>800 kr/time</w:t>
            </w:r>
          </w:p>
        </w:tc>
        <w:tc>
          <w:tcPr>
            <w:tcW w:w="1800" w:type="dxa"/>
          </w:tcPr>
          <w:p w14:paraId="034F0F50" w14:textId="77777777" w:rsidR="00D57020" w:rsidRPr="009A57A5" w:rsidRDefault="00D57020" w:rsidP="00D57020">
            <w:pPr>
              <w:rPr>
                <w:rFonts w:ascii="Verdana" w:hAnsi="Verdana"/>
                <w:sz w:val="20"/>
              </w:rPr>
            </w:pPr>
            <w:r w:rsidRPr="009A57A5">
              <w:rPr>
                <w:rFonts w:ascii="Verdana" w:hAnsi="Verdana"/>
                <w:sz w:val="20"/>
              </w:rPr>
              <w:t>826 kr/time</w:t>
            </w:r>
          </w:p>
        </w:tc>
      </w:tr>
    </w:tbl>
    <w:p w14:paraId="4342CF1F" w14:textId="77777777" w:rsidR="00D57020" w:rsidRPr="009A57A5" w:rsidRDefault="00D57020" w:rsidP="00D57020">
      <w:pPr>
        <w:rPr>
          <w:rFonts w:ascii="Verdana" w:hAnsi="Verdana"/>
          <w:sz w:val="20"/>
        </w:rPr>
      </w:pPr>
      <w:r w:rsidRPr="009A57A5">
        <w:rPr>
          <w:rFonts w:ascii="Verdana" w:hAnsi="Verdana"/>
          <w:sz w:val="20"/>
        </w:rPr>
        <w:t xml:space="preserve"> </w:t>
      </w:r>
    </w:p>
    <w:p w14:paraId="7510A9C5" w14:textId="77777777" w:rsidR="00D57020" w:rsidRPr="009A57A5" w:rsidRDefault="00D57020" w:rsidP="00D57020">
      <w:pPr>
        <w:rPr>
          <w:rFonts w:ascii="Verdana" w:hAnsi="Verdana"/>
          <w:b/>
          <w:bCs/>
        </w:rPr>
      </w:pPr>
      <w:r w:rsidRPr="009A57A5">
        <w:rPr>
          <w:rFonts w:ascii="Verdana" w:hAnsi="Verdana"/>
          <w:b/>
          <w:bCs/>
        </w:rPr>
        <w:t>Park og friluftslivsområder - utleie</w:t>
      </w:r>
    </w:p>
    <w:p w14:paraId="1B4DF377" w14:textId="77777777" w:rsidR="00D57020" w:rsidRPr="009A57A5" w:rsidRDefault="00D57020" w:rsidP="00D57020">
      <w:pPr>
        <w:rPr>
          <w:rFonts w:ascii="Verdana" w:hAnsi="Verdana"/>
          <w:sz w:val="20"/>
        </w:rPr>
      </w:pPr>
      <w:r w:rsidRPr="009A57A5">
        <w:rPr>
          <w:rFonts w:ascii="Verdana" w:hAnsi="Verdana"/>
          <w:sz w:val="20"/>
        </w:rPr>
        <w:t>Gjelder områdene Stasjonsevja og Ole Einars plass</w:t>
      </w:r>
    </w:p>
    <w:p w14:paraId="1881CA50" w14:textId="77777777" w:rsidR="00D57020" w:rsidRPr="009A57A5" w:rsidRDefault="00D57020" w:rsidP="00D57020">
      <w:pPr>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90"/>
        <w:gridCol w:w="1980"/>
        <w:gridCol w:w="1800"/>
      </w:tblGrid>
      <w:tr w:rsidR="00D57020" w:rsidRPr="009A57A5" w14:paraId="107935AD" w14:textId="77777777" w:rsidTr="00D57020">
        <w:tc>
          <w:tcPr>
            <w:tcW w:w="5290" w:type="dxa"/>
          </w:tcPr>
          <w:p w14:paraId="463B2DBD" w14:textId="77777777" w:rsidR="00D57020" w:rsidRPr="009A57A5" w:rsidRDefault="00D57020" w:rsidP="00D57020">
            <w:pPr>
              <w:rPr>
                <w:rFonts w:ascii="Verdana" w:hAnsi="Verdana"/>
                <w:b/>
                <w:bCs/>
                <w:sz w:val="20"/>
              </w:rPr>
            </w:pPr>
          </w:p>
        </w:tc>
        <w:tc>
          <w:tcPr>
            <w:tcW w:w="1980" w:type="dxa"/>
          </w:tcPr>
          <w:p w14:paraId="67567ADB" w14:textId="77777777" w:rsidR="00D57020" w:rsidRPr="009A57A5" w:rsidRDefault="00D57020" w:rsidP="00D57020">
            <w:pPr>
              <w:rPr>
                <w:rFonts w:ascii="Verdana" w:hAnsi="Verdana"/>
                <w:b/>
                <w:bCs/>
                <w:sz w:val="20"/>
              </w:rPr>
            </w:pPr>
            <w:r w:rsidRPr="009A57A5">
              <w:rPr>
                <w:rFonts w:ascii="Verdana" w:hAnsi="Verdana"/>
                <w:b/>
                <w:bCs/>
                <w:sz w:val="20"/>
              </w:rPr>
              <w:t>Sats 2017</w:t>
            </w:r>
          </w:p>
          <w:p w14:paraId="7BB42388" w14:textId="77777777" w:rsidR="00D57020" w:rsidRPr="009A57A5" w:rsidRDefault="00D57020" w:rsidP="00D57020">
            <w:pPr>
              <w:rPr>
                <w:rFonts w:ascii="Verdana" w:hAnsi="Verdana"/>
                <w:b/>
                <w:bCs/>
                <w:sz w:val="20"/>
              </w:rPr>
            </w:pPr>
            <w:r w:rsidRPr="009A57A5">
              <w:rPr>
                <w:rFonts w:ascii="Verdana" w:hAnsi="Verdana"/>
                <w:b/>
                <w:bCs/>
                <w:sz w:val="20"/>
              </w:rPr>
              <w:t>Ikke mva</w:t>
            </w:r>
          </w:p>
        </w:tc>
        <w:tc>
          <w:tcPr>
            <w:tcW w:w="1800" w:type="dxa"/>
          </w:tcPr>
          <w:p w14:paraId="48C421E6" w14:textId="77777777" w:rsidR="00D57020" w:rsidRPr="009A57A5" w:rsidRDefault="00D57020" w:rsidP="00D57020">
            <w:pPr>
              <w:rPr>
                <w:rFonts w:ascii="Verdana" w:hAnsi="Verdana"/>
                <w:b/>
                <w:bCs/>
                <w:sz w:val="20"/>
              </w:rPr>
            </w:pPr>
            <w:r w:rsidRPr="009A57A5">
              <w:rPr>
                <w:rFonts w:ascii="Verdana" w:hAnsi="Verdana"/>
                <w:b/>
                <w:bCs/>
                <w:sz w:val="20"/>
              </w:rPr>
              <w:t>Sats 2018</w:t>
            </w:r>
          </w:p>
          <w:p w14:paraId="27555A62" w14:textId="77777777" w:rsidR="00D57020" w:rsidRPr="009A57A5" w:rsidRDefault="00D57020" w:rsidP="00D57020">
            <w:pPr>
              <w:rPr>
                <w:rFonts w:ascii="Verdana" w:hAnsi="Verdana"/>
                <w:b/>
                <w:bCs/>
                <w:sz w:val="20"/>
              </w:rPr>
            </w:pPr>
            <w:r w:rsidRPr="009A57A5">
              <w:rPr>
                <w:rFonts w:ascii="Verdana" w:hAnsi="Verdana"/>
                <w:b/>
                <w:bCs/>
                <w:sz w:val="20"/>
              </w:rPr>
              <w:t>Ikke mva</w:t>
            </w:r>
          </w:p>
        </w:tc>
      </w:tr>
      <w:tr w:rsidR="00D57020" w:rsidRPr="009A57A5" w14:paraId="1A77858B" w14:textId="77777777" w:rsidTr="00D57020">
        <w:tc>
          <w:tcPr>
            <w:tcW w:w="5290" w:type="dxa"/>
          </w:tcPr>
          <w:p w14:paraId="150CD9AF" w14:textId="77777777" w:rsidR="00D57020" w:rsidRPr="009A57A5" w:rsidRDefault="00D57020" w:rsidP="00D57020">
            <w:pPr>
              <w:rPr>
                <w:rFonts w:ascii="Verdana" w:hAnsi="Verdana"/>
                <w:sz w:val="20"/>
              </w:rPr>
            </w:pPr>
            <w:r w:rsidRPr="009A57A5">
              <w:rPr>
                <w:rFonts w:ascii="Verdana" w:hAnsi="Verdana"/>
                <w:sz w:val="20"/>
              </w:rPr>
              <w:t>Reservering eller behov for strømutlegg inntil 10 A</w:t>
            </w:r>
          </w:p>
        </w:tc>
        <w:tc>
          <w:tcPr>
            <w:tcW w:w="1980" w:type="dxa"/>
          </w:tcPr>
          <w:p w14:paraId="2907CC04" w14:textId="77777777" w:rsidR="00D57020" w:rsidRPr="009A57A5" w:rsidRDefault="00D57020" w:rsidP="00D57020">
            <w:pPr>
              <w:rPr>
                <w:rFonts w:ascii="Verdana" w:hAnsi="Verdana"/>
                <w:sz w:val="20"/>
              </w:rPr>
            </w:pPr>
            <w:r w:rsidRPr="009A57A5">
              <w:rPr>
                <w:rFonts w:ascii="Verdana" w:hAnsi="Verdana"/>
                <w:sz w:val="20"/>
              </w:rPr>
              <w:t xml:space="preserve"> 500 kr/døgn</w:t>
            </w:r>
          </w:p>
        </w:tc>
        <w:tc>
          <w:tcPr>
            <w:tcW w:w="1800" w:type="dxa"/>
          </w:tcPr>
          <w:p w14:paraId="2B2A8D32" w14:textId="77777777" w:rsidR="00D57020" w:rsidRPr="009A57A5" w:rsidRDefault="00D57020" w:rsidP="00D57020">
            <w:pPr>
              <w:rPr>
                <w:rFonts w:ascii="Verdana" w:hAnsi="Verdana"/>
                <w:sz w:val="20"/>
              </w:rPr>
            </w:pPr>
            <w:r w:rsidRPr="009A57A5">
              <w:rPr>
                <w:rFonts w:ascii="Verdana" w:hAnsi="Verdana"/>
                <w:sz w:val="20"/>
              </w:rPr>
              <w:t xml:space="preserve"> Utgår fra 2018</w:t>
            </w:r>
          </w:p>
        </w:tc>
      </w:tr>
      <w:tr w:rsidR="00D57020" w:rsidRPr="009A57A5" w14:paraId="19C8600F" w14:textId="77777777" w:rsidTr="00D57020">
        <w:tc>
          <w:tcPr>
            <w:tcW w:w="5290" w:type="dxa"/>
          </w:tcPr>
          <w:p w14:paraId="764AD8D2" w14:textId="77777777" w:rsidR="00D57020" w:rsidRPr="009A57A5" w:rsidRDefault="00D57020" w:rsidP="00D57020">
            <w:pPr>
              <w:rPr>
                <w:rFonts w:ascii="Verdana" w:hAnsi="Verdana"/>
                <w:sz w:val="20"/>
              </w:rPr>
            </w:pPr>
            <w:r w:rsidRPr="009A57A5">
              <w:rPr>
                <w:rFonts w:ascii="Verdana" w:hAnsi="Verdana"/>
                <w:sz w:val="20"/>
              </w:rPr>
              <w:t>Lag og foreninger må bekoste kommunens ekstrautgifter ved spesielle arrangementer på uteområder. Kommunegartner sender regning i etterkant av arrangementet.</w:t>
            </w:r>
          </w:p>
        </w:tc>
        <w:tc>
          <w:tcPr>
            <w:tcW w:w="1980" w:type="dxa"/>
          </w:tcPr>
          <w:p w14:paraId="306CDA64" w14:textId="77777777" w:rsidR="00D57020" w:rsidRPr="009A57A5" w:rsidRDefault="00D57020" w:rsidP="00D57020">
            <w:pPr>
              <w:rPr>
                <w:rFonts w:ascii="Verdana" w:hAnsi="Verdana"/>
                <w:sz w:val="20"/>
              </w:rPr>
            </w:pPr>
            <w:r w:rsidRPr="009A57A5">
              <w:rPr>
                <w:rFonts w:ascii="Verdana" w:hAnsi="Verdana"/>
                <w:sz w:val="20"/>
              </w:rPr>
              <w:t>Faktiske utgifter</w:t>
            </w:r>
          </w:p>
        </w:tc>
        <w:tc>
          <w:tcPr>
            <w:tcW w:w="1800" w:type="dxa"/>
          </w:tcPr>
          <w:p w14:paraId="5B02E998" w14:textId="77777777" w:rsidR="00D57020" w:rsidRPr="009A57A5" w:rsidRDefault="00D57020" w:rsidP="00D57020">
            <w:pPr>
              <w:rPr>
                <w:rFonts w:ascii="Verdana" w:hAnsi="Verdana"/>
                <w:sz w:val="20"/>
              </w:rPr>
            </w:pPr>
            <w:r w:rsidRPr="009A57A5">
              <w:rPr>
                <w:rFonts w:ascii="Verdana" w:hAnsi="Verdana"/>
                <w:sz w:val="20"/>
              </w:rPr>
              <w:t>Faktiske utgifter</w:t>
            </w:r>
          </w:p>
        </w:tc>
      </w:tr>
    </w:tbl>
    <w:p w14:paraId="3719F23F" w14:textId="77777777" w:rsidR="00D57020" w:rsidRPr="009A57A5" w:rsidRDefault="00D57020" w:rsidP="00910CFC">
      <w:pPr>
        <w:pStyle w:val="Overskrift1"/>
        <w:numPr>
          <w:ilvl w:val="0"/>
          <w:numId w:val="0"/>
        </w:numPr>
      </w:pPr>
    </w:p>
    <w:p w14:paraId="796F29B5" w14:textId="77777777" w:rsidR="00D57020" w:rsidRPr="009A57A5" w:rsidRDefault="00D57020" w:rsidP="00E55613">
      <w:pPr>
        <w:pStyle w:val="Overskrift1"/>
        <w:numPr>
          <w:ilvl w:val="0"/>
          <w:numId w:val="31"/>
        </w:numPr>
        <w:ind w:left="0" w:firstLine="0"/>
      </w:pPr>
      <w:bookmarkStart w:id="500" w:name="_Toc495641305"/>
      <w:r w:rsidRPr="009A57A5">
        <w:t>Gebyr for gravetillatelser, kontroll og skilt-/varslingsplaner</w:t>
      </w:r>
      <w:bookmarkEnd w:id="500"/>
    </w:p>
    <w:p w14:paraId="38A00841" w14:textId="77777777" w:rsidR="00D57020" w:rsidRPr="009A57A5" w:rsidRDefault="00D57020" w:rsidP="00D57020">
      <w:pPr>
        <w:spacing w:after="200" w:line="276" w:lineRule="auto"/>
        <w:rPr>
          <w:rFonts w:ascii="Calibri" w:eastAsia="Calibri" w:hAnsi="Calibri"/>
          <w:sz w:val="22"/>
          <w:szCs w:val="22"/>
          <w:lang w:eastAsia="en-US"/>
        </w:rPr>
      </w:pPr>
    </w:p>
    <w:p w14:paraId="6E69770F" w14:textId="77777777" w:rsidR="00D57020" w:rsidRPr="009A57A5" w:rsidRDefault="00D57020" w:rsidP="00D57020">
      <w:pPr>
        <w:spacing w:after="200" w:line="276" w:lineRule="auto"/>
        <w:rPr>
          <w:rFonts w:ascii="Calibri" w:eastAsia="Calibri" w:hAnsi="Calibri"/>
          <w:sz w:val="22"/>
          <w:szCs w:val="22"/>
          <w:lang w:eastAsia="en-US"/>
        </w:rPr>
      </w:pPr>
      <w:r w:rsidRPr="009A57A5">
        <w:rPr>
          <w:rFonts w:ascii="Calibri" w:eastAsia="Calibri" w:hAnsi="Calibri"/>
          <w:sz w:val="22"/>
          <w:szCs w:val="22"/>
          <w:lang w:eastAsia="en-US"/>
        </w:rPr>
        <w:t>Priser er eks. mva. For utleie av skiltpakke er prisen pr. påbegynt måned.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1"/>
        <w:gridCol w:w="2573"/>
        <w:gridCol w:w="2762"/>
      </w:tblGrid>
      <w:tr w:rsidR="00D57020" w:rsidRPr="009A57A5" w14:paraId="356BA2DB" w14:textId="77777777" w:rsidTr="00D57020">
        <w:tc>
          <w:tcPr>
            <w:tcW w:w="3951" w:type="dxa"/>
            <w:shd w:val="clear" w:color="auto" w:fill="auto"/>
          </w:tcPr>
          <w:p w14:paraId="5F09654C" w14:textId="77777777" w:rsidR="00D57020" w:rsidRPr="009A57A5" w:rsidRDefault="00D57020" w:rsidP="00D57020">
            <w:pPr>
              <w:rPr>
                <w:rFonts w:ascii="Calibri" w:eastAsia="Calibri" w:hAnsi="Calibri"/>
                <w:sz w:val="22"/>
                <w:szCs w:val="22"/>
                <w:lang w:eastAsia="en-US"/>
              </w:rPr>
            </w:pPr>
          </w:p>
        </w:tc>
        <w:tc>
          <w:tcPr>
            <w:tcW w:w="2573" w:type="dxa"/>
          </w:tcPr>
          <w:p w14:paraId="067FEF5A" w14:textId="77777777" w:rsidR="00D57020" w:rsidRPr="009A57A5" w:rsidRDefault="00D57020" w:rsidP="00D57020">
            <w:pPr>
              <w:jc w:val="right"/>
            </w:pPr>
            <w:r w:rsidRPr="009A57A5">
              <w:t>Gebyr 2017</w:t>
            </w:r>
          </w:p>
        </w:tc>
        <w:tc>
          <w:tcPr>
            <w:tcW w:w="2762" w:type="dxa"/>
            <w:shd w:val="clear" w:color="auto" w:fill="auto"/>
          </w:tcPr>
          <w:p w14:paraId="750E01E5" w14:textId="77777777" w:rsidR="00D57020" w:rsidRPr="009A57A5" w:rsidRDefault="00D57020" w:rsidP="00D57020">
            <w:pPr>
              <w:jc w:val="right"/>
              <w:rPr>
                <w:rFonts w:ascii="Calibri" w:eastAsia="Calibri" w:hAnsi="Calibri"/>
                <w:sz w:val="22"/>
                <w:szCs w:val="22"/>
                <w:lang w:eastAsia="en-US"/>
              </w:rPr>
            </w:pPr>
            <w:r w:rsidRPr="009A57A5">
              <w:rPr>
                <w:rFonts w:ascii="Calibri" w:eastAsia="Calibri" w:hAnsi="Calibri"/>
                <w:sz w:val="22"/>
                <w:szCs w:val="22"/>
                <w:lang w:eastAsia="en-US"/>
              </w:rPr>
              <w:t>Gebyr 2018</w:t>
            </w:r>
          </w:p>
        </w:tc>
      </w:tr>
      <w:tr w:rsidR="00D57020" w:rsidRPr="009A57A5" w14:paraId="0E131389" w14:textId="77777777" w:rsidTr="00D57020">
        <w:tc>
          <w:tcPr>
            <w:tcW w:w="3951" w:type="dxa"/>
            <w:shd w:val="clear" w:color="auto" w:fill="auto"/>
          </w:tcPr>
          <w:p w14:paraId="7D537E5A" w14:textId="77777777" w:rsidR="00D57020" w:rsidRPr="009A57A5" w:rsidRDefault="00D57020" w:rsidP="00D57020">
            <w:pPr>
              <w:rPr>
                <w:rFonts w:ascii="Calibri" w:eastAsia="Calibri" w:hAnsi="Calibri"/>
                <w:sz w:val="22"/>
                <w:szCs w:val="22"/>
                <w:lang w:eastAsia="en-US"/>
              </w:rPr>
            </w:pPr>
            <w:r w:rsidRPr="009A57A5">
              <w:rPr>
                <w:rFonts w:ascii="Calibri" w:eastAsia="Calibri" w:hAnsi="Calibri"/>
                <w:sz w:val="22"/>
                <w:szCs w:val="22"/>
                <w:lang w:eastAsia="en-US"/>
              </w:rPr>
              <w:t>Gravesøknad inkl. tilsyn og kontroll</w:t>
            </w:r>
          </w:p>
        </w:tc>
        <w:tc>
          <w:tcPr>
            <w:tcW w:w="2573" w:type="dxa"/>
          </w:tcPr>
          <w:p w14:paraId="072337E3" w14:textId="77777777" w:rsidR="00D57020" w:rsidRPr="009A57A5" w:rsidRDefault="00D57020" w:rsidP="00D57020">
            <w:pPr>
              <w:jc w:val="right"/>
              <w:rPr>
                <w:rFonts w:ascii="Calibri" w:eastAsia="Calibri" w:hAnsi="Calibri"/>
                <w:sz w:val="22"/>
                <w:szCs w:val="22"/>
                <w:lang w:eastAsia="en-US"/>
              </w:rPr>
            </w:pPr>
            <w:r w:rsidRPr="009A57A5">
              <w:rPr>
                <w:rFonts w:ascii="Calibri" w:eastAsia="Calibri" w:hAnsi="Calibri"/>
                <w:sz w:val="22"/>
                <w:szCs w:val="22"/>
                <w:lang w:eastAsia="en-US"/>
              </w:rPr>
              <w:t>2 714</w:t>
            </w:r>
          </w:p>
        </w:tc>
        <w:tc>
          <w:tcPr>
            <w:tcW w:w="2762" w:type="dxa"/>
            <w:shd w:val="clear" w:color="auto" w:fill="auto"/>
          </w:tcPr>
          <w:p w14:paraId="6D23B63C" w14:textId="77777777" w:rsidR="00D57020" w:rsidRPr="009A57A5" w:rsidRDefault="00D57020" w:rsidP="00D57020">
            <w:pPr>
              <w:jc w:val="right"/>
              <w:rPr>
                <w:rFonts w:ascii="Calibri" w:eastAsia="Calibri" w:hAnsi="Calibri"/>
                <w:sz w:val="22"/>
                <w:szCs w:val="22"/>
                <w:lang w:eastAsia="en-US"/>
              </w:rPr>
            </w:pPr>
            <w:r w:rsidRPr="009A57A5">
              <w:rPr>
                <w:rFonts w:ascii="Calibri" w:eastAsia="Calibri" w:hAnsi="Calibri"/>
                <w:sz w:val="22"/>
                <w:szCs w:val="22"/>
                <w:lang w:eastAsia="en-US"/>
              </w:rPr>
              <w:t>2 2 837</w:t>
            </w:r>
          </w:p>
        </w:tc>
      </w:tr>
      <w:tr w:rsidR="00D57020" w:rsidRPr="009A57A5" w14:paraId="67CBBA68" w14:textId="77777777" w:rsidTr="00D57020">
        <w:tc>
          <w:tcPr>
            <w:tcW w:w="3951" w:type="dxa"/>
            <w:shd w:val="clear" w:color="auto" w:fill="auto"/>
          </w:tcPr>
          <w:p w14:paraId="0CE12C70" w14:textId="77777777" w:rsidR="00D57020" w:rsidRPr="009A57A5" w:rsidRDefault="00D57020" w:rsidP="00D57020">
            <w:pPr>
              <w:rPr>
                <w:rFonts w:ascii="Calibri" w:eastAsia="Calibri" w:hAnsi="Calibri"/>
                <w:sz w:val="22"/>
                <w:szCs w:val="22"/>
                <w:lang w:eastAsia="en-US"/>
              </w:rPr>
            </w:pPr>
            <w:r w:rsidRPr="009A57A5">
              <w:rPr>
                <w:rFonts w:ascii="Calibri" w:eastAsia="Calibri" w:hAnsi="Calibri"/>
                <w:sz w:val="22"/>
                <w:szCs w:val="22"/>
                <w:lang w:eastAsia="en-US"/>
              </w:rPr>
              <w:t>Utarbeidelse av varslingsplan - liten</w:t>
            </w:r>
          </w:p>
        </w:tc>
        <w:tc>
          <w:tcPr>
            <w:tcW w:w="2573" w:type="dxa"/>
          </w:tcPr>
          <w:p w14:paraId="35728AF9" w14:textId="77777777" w:rsidR="00D57020" w:rsidRPr="009A57A5" w:rsidRDefault="00D57020" w:rsidP="00D57020">
            <w:pPr>
              <w:jc w:val="right"/>
              <w:rPr>
                <w:rFonts w:ascii="Calibri" w:eastAsia="Calibri" w:hAnsi="Calibri"/>
                <w:sz w:val="22"/>
                <w:szCs w:val="22"/>
                <w:lang w:eastAsia="en-US"/>
              </w:rPr>
            </w:pPr>
            <w:r w:rsidRPr="009A57A5">
              <w:rPr>
                <w:rFonts w:ascii="Calibri" w:eastAsia="Calibri" w:hAnsi="Calibri"/>
                <w:sz w:val="22"/>
                <w:szCs w:val="22"/>
                <w:lang w:eastAsia="en-US"/>
              </w:rPr>
              <w:t>800</w:t>
            </w:r>
          </w:p>
        </w:tc>
        <w:tc>
          <w:tcPr>
            <w:tcW w:w="2762" w:type="dxa"/>
            <w:shd w:val="clear" w:color="auto" w:fill="auto"/>
          </w:tcPr>
          <w:p w14:paraId="064A3479" w14:textId="77777777" w:rsidR="00D57020" w:rsidRPr="009A57A5" w:rsidRDefault="00D57020" w:rsidP="00D57020">
            <w:pPr>
              <w:jc w:val="right"/>
              <w:rPr>
                <w:rFonts w:ascii="Calibri" w:eastAsia="Calibri" w:hAnsi="Calibri"/>
                <w:sz w:val="22"/>
                <w:szCs w:val="22"/>
                <w:lang w:eastAsia="en-US"/>
              </w:rPr>
            </w:pPr>
            <w:r w:rsidRPr="009A57A5">
              <w:rPr>
                <w:rFonts w:ascii="Calibri" w:eastAsia="Calibri" w:hAnsi="Calibri"/>
                <w:sz w:val="22"/>
                <w:szCs w:val="22"/>
                <w:lang w:eastAsia="en-US"/>
              </w:rPr>
              <w:t>800</w:t>
            </w:r>
          </w:p>
        </w:tc>
      </w:tr>
      <w:tr w:rsidR="00D57020" w:rsidRPr="009A57A5" w14:paraId="78CD4B1D" w14:textId="77777777" w:rsidTr="00D57020">
        <w:tc>
          <w:tcPr>
            <w:tcW w:w="3951" w:type="dxa"/>
            <w:shd w:val="clear" w:color="auto" w:fill="auto"/>
          </w:tcPr>
          <w:p w14:paraId="0DBB0751" w14:textId="77777777" w:rsidR="00D57020" w:rsidRPr="009A57A5" w:rsidRDefault="00D57020" w:rsidP="00D57020">
            <w:pPr>
              <w:rPr>
                <w:rFonts w:ascii="Calibri" w:eastAsia="Calibri" w:hAnsi="Calibri"/>
                <w:sz w:val="22"/>
                <w:szCs w:val="22"/>
                <w:lang w:eastAsia="en-US"/>
              </w:rPr>
            </w:pPr>
            <w:r w:rsidRPr="009A57A5">
              <w:rPr>
                <w:rFonts w:ascii="Calibri" w:eastAsia="Calibri" w:hAnsi="Calibri"/>
                <w:sz w:val="22"/>
                <w:szCs w:val="22"/>
                <w:lang w:eastAsia="en-US"/>
              </w:rPr>
              <w:t>Utarbeidelse av varslingsplan - stor</w:t>
            </w:r>
          </w:p>
        </w:tc>
        <w:tc>
          <w:tcPr>
            <w:tcW w:w="2573" w:type="dxa"/>
          </w:tcPr>
          <w:p w14:paraId="5B14789A" w14:textId="77777777" w:rsidR="00D57020" w:rsidRPr="009A57A5" w:rsidRDefault="00D57020" w:rsidP="00D57020">
            <w:pPr>
              <w:jc w:val="right"/>
              <w:rPr>
                <w:rFonts w:ascii="Calibri" w:eastAsia="Calibri" w:hAnsi="Calibri"/>
                <w:sz w:val="22"/>
                <w:szCs w:val="22"/>
                <w:lang w:eastAsia="en-US"/>
              </w:rPr>
            </w:pPr>
            <w:r w:rsidRPr="009A57A5">
              <w:rPr>
                <w:rFonts w:ascii="Calibri" w:eastAsia="Calibri" w:hAnsi="Calibri"/>
                <w:sz w:val="22"/>
                <w:szCs w:val="22"/>
                <w:lang w:eastAsia="en-US"/>
              </w:rPr>
              <w:t>1 600</w:t>
            </w:r>
          </w:p>
        </w:tc>
        <w:tc>
          <w:tcPr>
            <w:tcW w:w="2762" w:type="dxa"/>
            <w:shd w:val="clear" w:color="auto" w:fill="auto"/>
          </w:tcPr>
          <w:p w14:paraId="3B63A568" w14:textId="77777777" w:rsidR="00D57020" w:rsidRPr="009A57A5" w:rsidRDefault="00D57020" w:rsidP="00D57020">
            <w:pPr>
              <w:jc w:val="right"/>
              <w:rPr>
                <w:rFonts w:ascii="Calibri" w:eastAsia="Calibri" w:hAnsi="Calibri"/>
                <w:sz w:val="22"/>
                <w:szCs w:val="22"/>
                <w:lang w:eastAsia="en-US"/>
              </w:rPr>
            </w:pPr>
            <w:r w:rsidRPr="009A57A5">
              <w:rPr>
                <w:rFonts w:ascii="Calibri" w:eastAsia="Calibri" w:hAnsi="Calibri"/>
                <w:sz w:val="22"/>
                <w:szCs w:val="22"/>
                <w:lang w:eastAsia="en-US"/>
              </w:rPr>
              <w:t>1 656</w:t>
            </w:r>
          </w:p>
        </w:tc>
      </w:tr>
      <w:tr w:rsidR="00D57020" w:rsidRPr="009A57A5" w14:paraId="2D38005E" w14:textId="77777777" w:rsidTr="00D57020">
        <w:tc>
          <w:tcPr>
            <w:tcW w:w="3951" w:type="dxa"/>
            <w:shd w:val="clear" w:color="auto" w:fill="auto"/>
          </w:tcPr>
          <w:p w14:paraId="76C78A8C" w14:textId="77777777" w:rsidR="00D57020" w:rsidRPr="009A57A5" w:rsidRDefault="00D57020" w:rsidP="00D57020">
            <w:pPr>
              <w:rPr>
                <w:rFonts w:ascii="Calibri" w:eastAsia="Calibri" w:hAnsi="Calibri"/>
                <w:sz w:val="22"/>
                <w:szCs w:val="22"/>
                <w:lang w:eastAsia="en-US"/>
              </w:rPr>
            </w:pPr>
            <w:r w:rsidRPr="009A57A5">
              <w:rPr>
                <w:rFonts w:ascii="Calibri" w:eastAsia="Calibri" w:hAnsi="Calibri"/>
                <w:sz w:val="22"/>
                <w:szCs w:val="22"/>
                <w:lang w:eastAsia="en-US"/>
              </w:rPr>
              <w:t>Utlån av skiltpakke - liten</w:t>
            </w:r>
          </w:p>
        </w:tc>
        <w:tc>
          <w:tcPr>
            <w:tcW w:w="2573" w:type="dxa"/>
          </w:tcPr>
          <w:p w14:paraId="601B162B" w14:textId="77777777" w:rsidR="00D57020" w:rsidRPr="009A57A5" w:rsidRDefault="00D57020" w:rsidP="00D57020">
            <w:pPr>
              <w:jc w:val="right"/>
              <w:rPr>
                <w:rFonts w:ascii="Calibri" w:eastAsia="Calibri" w:hAnsi="Calibri"/>
                <w:sz w:val="22"/>
                <w:szCs w:val="22"/>
                <w:lang w:eastAsia="en-US"/>
              </w:rPr>
            </w:pPr>
            <w:r w:rsidRPr="009A57A5">
              <w:rPr>
                <w:rFonts w:ascii="Calibri" w:eastAsia="Calibri" w:hAnsi="Calibri"/>
                <w:sz w:val="22"/>
                <w:szCs w:val="22"/>
                <w:lang w:eastAsia="en-US"/>
              </w:rPr>
              <w:t>1 600</w:t>
            </w:r>
          </w:p>
        </w:tc>
        <w:tc>
          <w:tcPr>
            <w:tcW w:w="2762" w:type="dxa"/>
            <w:shd w:val="clear" w:color="auto" w:fill="auto"/>
          </w:tcPr>
          <w:p w14:paraId="0A2E4C76" w14:textId="77777777" w:rsidR="00D57020" w:rsidRPr="009A57A5" w:rsidRDefault="00D57020" w:rsidP="00D57020">
            <w:pPr>
              <w:jc w:val="right"/>
              <w:rPr>
                <w:rFonts w:ascii="Calibri" w:eastAsia="Calibri" w:hAnsi="Calibri"/>
                <w:sz w:val="22"/>
                <w:szCs w:val="22"/>
                <w:lang w:eastAsia="en-US"/>
              </w:rPr>
            </w:pPr>
            <w:r w:rsidRPr="009A57A5">
              <w:rPr>
                <w:rFonts w:ascii="Calibri" w:eastAsia="Calibri" w:hAnsi="Calibri"/>
                <w:sz w:val="22"/>
                <w:szCs w:val="22"/>
                <w:lang w:eastAsia="en-US"/>
              </w:rPr>
              <w:t>1 656</w:t>
            </w:r>
          </w:p>
        </w:tc>
      </w:tr>
      <w:tr w:rsidR="00D57020" w:rsidRPr="009A57A5" w14:paraId="7C571380" w14:textId="77777777" w:rsidTr="00D57020">
        <w:tc>
          <w:tcPr>
            <w:tcW w:w="3951" w:type="dxa"/>
            <w:shd w:val="clear" w:color="auto" w:fill="auto"/>
          </w:tcPr>
          <w:p w14:paraId="5872E426" w14:textId="77777777" w:rsidR="00D57020" w:rsidRPr="009A57A5" w:rsidRDefault="00D57020" w:rsidP="00D57020">
            <w:pPr>
              <w:rPr>
                <w:rFonts w:ascii="Calibri" w:eastAsia="Calibri" w:hAnsi="Calibri"/>
                <w:sz w:val="22"/>
                <w:szCs w:val="22"/>
                <w:lang w:eastAsia="en-US"/>
              </w:rPr>
            </w:pPr>
            <w:r w:rsidRPr="009A57A5">
              <w:rPr>
                <w:rFonts w:ascii="Calibri" w:eastAsia="Calibri" w:hAnsi="Calibri"/>
                <w:sz w:val="22"/>
                <w:szCs w:val="22"/>
                <w:lang w:eastAsia="en-US"/>
              </w:rPr>
              <w:t>Utlån av skiltpakke - stor</w:t>
            </w:r>
          </w:p>
        </w:tc>
        <w:tc>
          <w:tcPr>
            <w:tcW w:w="2573" w:type="dxa"/>
          </w:tcPr>
          <w:p w14:paraId="4AA76304" w14:textId="77777777" w:rsidR="00D57020" w:rsidRPr="009A57A5" w:rsidRDefault="00D57020" w:rsidP="00D57020">
            <w:pPr>
              <w:jc w:val="right"/>
              <w:rPr>
                <w:rFonts w:ascii="Calibri" w:eastAsia="Calibri" w:hAnsi="Calibri"/>
                <w:sz w:val="22"/>
                <w:szCs w:val="22"/>
                <w:lang w:eastAsia="en-US"/>
              </w:rPr>
            </w:pPr>
            <w:r w:rsidRPr="009A57A5">
              <w:rPr>
                <w:rFonts w:ascii="Calibri" w:eastAsia="Calibri" w:hAnsi="Calibri"/>
                <w:sz w:val="22"/>
                <w:szCs w:val="22"/>
                <w:lang w:eastAsia="en-US"/>
              </w:rPr>
              <w:t>2 714</w:t>
            </w:r>
          </w:p>
        </w:tc>
        <w:tc>
          <w:tcPr>
            <w:tcW w:w="2762" w:type="dxa"/>
            <w:shd w:val="clear" w:color="auto" w:fill="auto"/>
          </w:tcPr>
          <w:p w14:paraId="128E68CC" w14:textId="77777777" w:rsidR="00D57020" w:rsidRPr="009A57A5" w:rsidRDefault="00D57020" w:rsidP="00D57020">
            <w:pPr>
              <w:jc w:val="right"/>
              <w:rPr>
                <w:rFonts w:ascii="Calibri" w:eastAsia="Calibri" w:hAnsi="Calibri"/>
                <w:sz w:val="22"/>
                <w:szCs w:val="22"/>
                <w:lang w:eastAsia="en-US"/>
              </w:rPr>
            </w:pPr>
            <w:r w:rsidRPr="009A57A5">
              <w:rPr>
                <w:rFonts w:ascii="Calibri" w:eastAsia="Calibri" w:hAnsi="Calibri"/>
                <w:sz w:val="22"/>
                <w:szCs w:val="22"/>
                <w:lang w:eastAsia="en-US"/>
              </w:rPr>
              <w:t>2 809</w:t>
            </w:r>
          </w:p>
        </w:tc>
      </w:tr>
      <w:tr w:rsidR="00D57020" w:rsidRPr="001B722A" w14:paraId="3186A034" w14:textId="77777777" w:rsidTr="00D57020">
        <w:tc>
          <w:tcPr>
            <w:tcW w:w="3951" w:type="dxa"/>
            <w:shd w:val="clear" w:color="auto" w:fill="auto"/>
          </w:tcPr>
          <w:p w14:paraId="33941AF3" w14:textId="77777777" w:rsidR="00D57020" w:rsidRPr="009A57A5" w:rsidRDefault="00D57020" w:rsidP="00D57020">
            <w:pPr>
              <w:rPr>
                <w:rFonts w:ascii="Calibri" w:eastAsia="Calibri" w:hAnsi="Calibri"/>
                <w:sz w:val="22"/>
                <w:szCs w:val="22"/>
                <w:lang w:eastAsia="en-US"/>
              </w:rPr>
            </w:pPr>
            <w:r w:rsidRPr="009A57A5">
              <w:rPr>
                <w:rFonts w:ascii="Calibri" w:eastAsia="Calibri" w:hAnsi="Calibri"/>
                <w:sz w:val="22"/>
                <w:szCs w:val="22"/>
                <w:lang w:eastAsia="en-US"/>
              </w:rPr>
              <w:t>Utsetting av skilt, etter medgått tid, pris pr time</w:t>
            </w:r>
          </w:p>
        </w:tc>
        <w:tc>
          <w:tcPr>
            <w:tcW w:w="2573" w:type="dxa"/>
          </w:tcPr>
          <w:p w14:paraId="53DAA315" w14:textId="77777777" w:rsidR="00D57020" w:rsidRPr="009A57A5" w:rsidRDefault="00D57020" w:rsidP="00D57020">
            <w:pPr>
              <w:jc w:val="right"/>
              <w:rPr>
                <w:rFonts w:ascii="Calibri" w:eastAsia="Calibri" w:hAnsi="Calibri"/>
                <w:sz w:val="22"/>
                <w:szCs w:val="22"/>
                <w:lang w:eastAsia="en-US"/>
              </w:rPr>
            </w:pPr>
            <w:r w:rsidRPr="009A57A5">
              <w:rPr>
                <w:rFonts w:ascii="Calibri" w:eastAsia="Calibri" w:hAnsi="Calibri"/>
                <w:sz w:val="22"/>
                <w:szCs w:val="22"/>
                <w:lang w:eastAsia="en-US"/>
              </w:rPr>
              <w:t>481</w:t>
            </w:r>
          </w:p>
        </w:tc>
        <w:tc>
          <w:tcPr>
            <w:tcW w:w="2762" w:type="dxa"/>
            <w:shd w:val="clear" w:color="auto" w:fill="auto"/>
          </w:tcPr>
          <w:p w14:paraId="05AF4F6C" w14:textId="77777777" w:rsidR="00D57020" w:rsidRPr="009A57A5" w:rsidRDefault="00D57020" w:rsidP="00D57020">
            <w:pPr>
              <w:jc w:val="right"/>
              <w:rPr>
                <w:rFonts w:ascii="Calibri" w:eastAsia="Calibri" w:hAnsi="Calibri"/>
                <w:sz w:val="22"/>
                <w:szCs w:val="22"/>
                <w:lang w:eastAsia="en-US"/>
              </w:rPr>
            </w:pPr>
            <w:r w:rsidRPr="009A57A5">
              <w:rPr>
                <w:rFonts w:ascii="Calibri" w:eastAsia="Calibri" w:hAnsi="Calibri"/>
                <w:sz w:val="22"/>
                <w:szCs w:val="22"/>
                <w:lang w:eastAsia="en-US"/>
              </w:rPr>
              <w:t>498</w:t>
            </w:r>
          </w:p>
        </w:tc>
      </w:tr>
    </w:tbl>
    <w:p w14:paraId="14BCA6B0" w14:textId="77777777" w:rsidR="00D57020" w:rsidRPr="001B722A" w:rsidRDefault="00D57020" w:rsidP="00D57020">
      <w:pPr>
        <w:spacing w:after="200" w:line="276" w:lineRule="auto"/>
        <w:rPr>
          <w:rFonts w:ascii="Calibri" w:eastAsia="Calibri" w:hAnsi="Calibri"/>
          <w:sz w:val="22"/>
          <w:szCs w:val="22"/>
          <w:lang w:eastAsia="en-US"/>
        </w:rPr>
      </w:pPr>
    </w:p>
    <w:p w14:paraId="24535F78" w14:textId="77777777" w:rsidR="00D57020" w:rsidRDefault="00D57020" w:rsidP="00D57020"/>
    <w:p w14:paraId="2D82348B" w14:textId="77777777" w:rsidR="00D57020" w:rsidRDefault="00D57020" w:rsidP="00D57020"/>
    <w:p w14:paraId="772689F1" w14:textId="77777777" w:rsidR="00D57020" w:rsidRDefault="00D57020" w:rsidP="00D57020"/>
    <w:p w14:paraId="1C86CD67" w14:textId="77777777" w:rsidR="00D57020" w:rsidRDefault="00D57020" w:rsidP="00D57020"/>
    <w:p w14:paraId="7A829CCA" w14:textId="77777777" w:rsidR="00D57020" w:rsidRDefault="00D57020" w:rsidP="00D57020"/>
    <w:p w14:paraId="7FC5F04F" w14:textId="77777777" w:rsidR="00D57020" w:rsidRDefault="00D57020" w:rsidP="00D57020"/>
    <w:p w14:paraId="67A0FB83" w14:textId="77777777" w:rsidR="00D57020" w:rsidRDefault="00D57020" w:rsidP="00D57020"/>
    <w:p w14:paraId="25DDB153" w14:textId="77777777" w:rsidR="00D57020" w:rsidRDefault="00D57020" w:rsidP="00D57020"/>
    <w:p w14:paraId="44E883BC" w14:textId="77777777" w:rsidR="00910CFC" w:rsidRDefault="00910CFC" w:rsidP="00D57020"/>
    <w:p w14:paraId="2712A12F" w14:textId="77777777" w:rsidR="00910CFC" w:rsidRDefault="00910CFC" w:rsidP="00D57020"/>
    <w:p w14:paraId="10BE5268" w14:textId="77777777" w:rsidR="00910CFC" w:rsidRDefault="00910CFC" w:rsidP="00D57020"/>
    <w:p w14:paraId="706C1A73" w14:textId="77777777" w:rsidR="00910CFC" w:rsidRDefault="00910CFC" w:rsidP="00D57020"/>
    <w:p w14:paraId="7E3F903B" w14:textId="77777777" w:rsidR="00910CFC" w:rsidRDefault="00910CFC" w:rsidP="00D57020"/>
    <w:p w14:paraId="678D1B58" w14:textId="77777777" w:rsidR="00910CFC" w:rsidRDefault="00910CFC" w:rsidP="00D57020"/>
    <w:p w14:paraId="2B5EFF2C" w14:textId="77777777" w:rsidR="00910CFC" w:rsidRDefault="00910CFC" w:rsidP="00D57020"/>
    <w:p w14:paraId="76700CA7" w14:textId="77777777" w:rsidR="00910CFC" w:rsidRDefault="00910CFC" w:rsidP="00D57020"/>
    <w:p w14:paraId="43A2626C" w14:textId="77777777" w:rsidR="00910CFC" w:rsidRDefault="00910CFC" w:rsidP="00D57020"/>
    <w:p w14:paraId="47A69789" w14:textId="77777777" w:rsidR="00910CFC" w:rsidRDefault="00910CFC" w:rsidP="00D57020"/>
    <w:p w14:paraId="5D10357D" w14:textId="77777777" w:rsidR="00910CFC" w:rsidRDefault="00910CFC" w:rsidP="00D57020"/>
    <w:p w14:paraId="51E0EAA1" w14:textId="77777777" w:rsidR="00910CFC" w:rsidRDefault="00910CFC" w:rsidP="00D57020"/>
    <w:p w14:paraId="3C9603BF" w14:textId="77777777" w:rsidR="00910CFC" w:rsidRDefault="00910CFC" w:rsidP="00D57020"/>
    <w:p w14:paraId="621A8762" w14:textId="77777777" w:rsidR="00D57020" w:rsidRDefault="00D57020" w:rsidP="00D57020"/>
    <w:p w14:paraId="2EC8A201" w14:textId="77777777" w:rsidR="00910CFC" w:rsidRDefault="00910CFC" w:rsidP="00D57020"/>
    <w:p w14:paraId="61FBCD50" w14:textId="77777777" w:rsidR="00910CFC" w:rsidRDefault="00910CFC" w:rsidP="00D57020"/>
    <w:p w14:paraId="140064CF" w14:textId="77777777" w:rsidR="00910CFC" w:rsidRDefault="00910CFC" w:rsidP="00D57020"/>
    <w:p w14:paraId="6E281E81" w14:textId="77777777" w:rsidR="00910CFC" w:rsidRDefault="00910CFC" w:rsidP="00D57020"/>
    <w:p w14:paraId="14273BBE" w14:textId="77777777" w:rsidR="00910CFC" w:rsidRDefault="00910CFC" w:rsidP="00D57020"/>
    <w:p w14:paraId="402BABAF" w14:textId="77777777" w:rsidR="00910CFC" w:rsidRDefault="00910CFC" w:rsidP="00D57020"/>
    <w:p w14:paraId="6666333C" w14:textId="77777777" w:rsidR="00D57020" w:rsidRDefault="00D57020" w:rsidP="00D57020"/>
    <w:p w14:paraId="79C87CC1" w14:textId="77777777" w:rsidR="00D57020" w:rsidRPr="00D57020" w:rsidRDefault="00D57020" w:rsidP="00D57020"/>
    <w:p w14:paraId="1B66F0E6" w14:textId="77777777" w:rsidR="003B018F" w:rsidRPr="00BF65CF" w:rsidRDefault="004F635E" w:rsidP="00355E3C">
      <w:pPr>
        <w:pStyle w:val="Tittel"/>
      </w:pPr>
      <w:bookmarkStart w:id="501" w:name="_Toc432519579"/>
      <w:bookmarkStart w:id="502" w:name="_Toc432667816"/>
      <w:bookmarkStart w:id="503" w:name="_Toc432676716"/>
      <w:r w:rsidRPr="00BF65CF">
        <w:lastRenderedPageBreak/>
        <w:t>V</w:t>
      </w:r>
      <w:r w:rsidR="003B018F" w:rsidRPr="00BF65CF">
        <w:t>edlegg 6: Mål i økonomiplanperioden</w:t>
      </w:r>
      <w:bookmarkEnd w:id="501"/>
      <w:bookmarkEnd w:id="502"/>
      <w:bookmarkEnd w:id="503"/>
    </w:p>
    <w:p w14:paraId="573479E6" w14:textId="77777777" w:rsidR="00355E3C" w:rsidRPr="00355E3C" w:rsidRDefault="00355E3C" w:rsidP="00355E3C"/>
    <w:tbl>
      <w:tblPr>
        <w:tblW w:w="0" w:type="auto"/>
        <w:tblBorders>
          <w:top w:val="single" w:sz="8" w:space="0" w:color="4F81BD"/>
          <w:left w:val="single" w:sz="8" w:space="0" w:color="4F81BD"/>
          <w:bottom w:val="single" w:sz="8" w:space="0" w:color="4F81BD"/>
          <w:right w:val="single" w:sz="8" w:space="0" w:color="4F81BD"/>
        </w:tblBorders>
        <w:tblLook w:val="00A0" w:firstRow="1" w:lastRow="0" w:firstColumn="1" w:lastColumn="0" w:noHBand="0" w:noVBand="0"/>
      </w:tblPr>
      <w:tblGrid>
        <w:gridCol w:w="9212"/>
      </w:tblGrid>
      <w:tr w:rsidR="00355E3C" w:rsidRPr="00DD5A6F" w14:paraId="016F591D" w14:textId="77777777" w:rsidTr="008D04C3">
        <w:trPr>
          <w:trHeight w:val="557"/>
        </w:trPr>
        <w:tc>
          <w:tcPr>
            <w:tcW w:w="9212" w:type="dxa"/>
            <w:tcBorders>
              <w:top w:val="single" w:sz="8" w:space="0" w:color="4F81BD"/>
            </w:tcBorders>
            <w:shd w:val="clear" w:color="auto" w:fill="4F81BD"/>
            <w:vAlign w:val="bottom"/>
          </w:tcPr>
          <w:p w14:paraId="13355E4D" w14:textId="77777777" w:rsidR="00355E3C" w:rsidRPr="00B4160E" w:rsidRDefault="00DE1900" w:rsidP="00E55613">
            <w:pPr>
              <w:pStyle w:val="Listeavsnitt1"/>
              <w:numPr>
                <w:ilvl w:val="0"/>
                <w:numId w:val="12"/>
              </w:numPr>
              <w:rPr>
                <w:b/>
                <w:bCs/>
                <w:color w:val="FFFFFF"/>
                <w:sz w:val="28"/>
                <w:szCs w:val="28"/>
              </w:rPr>
            </w:pPr>
            <w:r>
              <w:rPr>
                <w:b/>
                <w:bCs/>
                <w:color w:val="FFFFFF"/>
                <w:sz w:val="28"/>
                <w:szCs w:val="28"/>
              </w:rPr>
              <w:t>Tilpasning av kommunens tjenest</w:t>
            </w:r>
            <w:r w:rsidR="004B367C">
              <w:rPr>
                <w:b/>
                <w:bCs/>
                <w:color w:val="FFFFFF"/>
                <w:sz w:val="28"/>
                <w:szCs w:val="28"/>
              </w:rPr>
              <w:t>e</w:t>
            </w:r>
            <w:r>
              <w:rPr>
                <w:b/>
                <w:bCs/>
                <w:color w:val="FFFFFF"/>
                <w:sz w:val="28"/>
                <w:szCs w:val="28"/>
              </w:rPr>
              <w:t>tilbud</w:t>
            </w:r>
          </w:p>
        </w:tc>
      </w:tr>
      <w:tr w:rsidR="00355E3C" w:rsidRPr="00DD5A6F" w14:paraId="61C5E7B5" w14:textId="77777777" w:rsidTr="00DE1900">
        <w:trPr>
          <w:trHeight w:val="3055"/>
        </w:trPr>
        <w:tc>
          <w:tcPr>
            <w:tcW w:w="9212" w:type="dxa"/>
            <w:tcBorders>
              <w:top w:val="single" w:sz="8" w:space="0" w:color="4F81BD"/>
              <w:bottom w:val="single" w:sz="8" w:space="0" w:color="4F81BD"/>
            </w:tcBorders>
          </w:tcPr>
          <w:p w14:paraId="27BA564C" w14:textId="77777777" w:rsidR="00355E3C" w:rsidRDefault="00355E3C" w:rsidP="008D04C3">
            <w:pPr>
              <w:pStyle w:val="Listeavsnitt1"/>
              <w:ind w:left="360"/>
              <w:rPr>
                <w:b/>
                <w:bCs/>
              </w:rPr>
            </w:pPr>
          </w:p>
          <w:p w14:paraId="328D7442" w14:textId="77777777" w:rsidR="00DE1900" w:rsidRDefault="00355E3C" w:rsidP="00DE1900">
            <w:pPr>
              <w:pStyle w:val="Listeavsnitt10"/>
              <w:ind w:left="360"/>
              <w:rPr>
                <w:rFonts w:asciiTheme="minorHAnsi" w:hAnsiTheme="minorHAnsi"/>
                <w:bCs/>
              </w:rPr>
            </w:pPr>
            <w:r w:rsidRPr="00B4160E">
              <w:rPr>
                <w:b/>
                <w:bCs/>
              </w:rPr>
              <w:t xml:space="preserve"> </w:t>
            </w:r>
            <w:r>
              <w:rPr>
                <w:b/>
                <w:bCs/>
              </w:rPr>
              <w:t xml:space="preserve">1.1  </w:t>
            </w:r>
            <w:r w:rsidR="00DE1900">
              <w:rPr>
                <w:b/>
                <w:bCs/>
              </w:rPr>
              <w:t>Kommunebarometeret</w:t>
            </w:r>
            <w:r w:rsidRPr="00B4160E">
              <w:rPr>
                <w:bCs/>
              </w:rPr>
              <w:br/>
            </w:r>
            <w:r>
              <w:rPr>
                <w:bCs/>
              </w:rPr>
              <w:br/>
            </w:r>
            <w:r w:rsidR="00DE1900" w:rsidRPr="00D7350F">
              <w:rPr>
                <w:rFonts w:asciiTheme="minorHAnsi" w:hAnsiTheme="minorHAnsi"/>
                <w:bCs/>
              </w:rPr>
              <w:t xml:space="preserve">Kommunebarometeret er en sammenligning mellom kommuner. Modum blir i Kommunebarometeret 2017 rangert som nr 317 i landet. I </w:t>
            </w:r>
            <w:r w:rsidR="00DE1900">
              <w:rPr>
                <w:rFonts w:asciiTheme="minorHAnsi" w:hAnsiTheme="minorHAnsi"/>
                <w:bCs/>
              </w:rPr>
              <w:t>kommunestyresak 76/17ble det lagt</w:t>
            </w:r>
            <w:r w:rsidR="00DE1900" w:rsidRPr="00D7350F">
              <w:rPr>
                <w:rFonts w:asciiTheme="minorHAnsi" w:hAnsiTheme="minorHAnsi"/>
                <w:bCs/>
              </w:rPr>
              <w:t xml:space="preserve"> fram tiltak for forbedring. </w:t>
            </w:r>
          </w:p>
          <w:p w14:paraId="77B1D45D" w14:textId="77777777" w:rsidR="00DE1900" w:rsidRDefault="00DE1900" w:rsidP="00DE1900">
            <w:pPr>
              <w:pStyle w:val="Listeavsnitt10"/>
              <w:ind w:left="360"/>
              <w:rPr>
                <w:rFonts w:asciiTheme="minorHAnsi" w:hAnsiTheme="minorHAnsi"/>
                <w:bCs/>
              </w:rPr>
            </w:pPr>
          </w:p>
          <w:p w14:paraId="7C2CE7CF" w14:textId="77777777" w:rsidR="00355E3C" w:rsidRPr="00355E3C" w:rsidRDefault="00DE1900" w:rsidP="00DE1900">
            <w:pPr>
              <w:pStyle w:val="Listeavsnitt10"/>
              <w:ind w:left="360"/>
              <w:rPr>
                <w:bCs/>
                <w:i/>
              </w:rPr>
            </w:pPr>
            <w:r w:rsidRPr="00DE1900">
              <w:rPr>
                <w:rFonts w:asciiTheme="minorHAnsi" w:hAnsiTheme="minorHAnsi"/>
                <w:bCs/>
                <w:i/>
              </w:rPr>
              <w:t>Måleindikator: Forbedring av plassering i kommunebarometeret med minst 100 plasser i løpet av planperioden</w:t>
            </w:r>
          </w:p>
        </w:tc>
      </w:tr>
      <w:tr w:rsidR="00355E3C" w:rsidRPr="00DD5A6F" w14:paraId="059B95C1" w14:textId="77777777" w:rsidTr="008D04C3">
        <w:tc>
          <w:tcPr>
            <w:tcW w:w="9212" w:type="dxa"/>
          </w:tcPr>
          <w:p w14:paraId="0057002C" w14:textId="77777777" w:rsidR="00355E3C" w:rsidRDefault="00355E3C" w:rsidP="008D04C3">
            <w:pPr>
              <w:pStyle w:val="Listeavsnitt1"/>
              <w:ind w:left="360"/>
              <w:rPr>
                <w:b/>
                <w:bCs/>
              </w:rPr>
            </w:pPr>
          </w:p>
          <w:p w14:paraId="24AE3D4D" w14:textId="77777777" w:rsidR="00A21FC5" w:rsidRDefault="00D348AD" w:rsidP="00D348AD">
            <w:pPr>
              <w:pStyle w:val="Listeavsnitt1"/>
              <w:ind w:left="360"/>
              <w:rPr>
                <w:b/>
                <w:bCs/>
              </w:rPr>
            </w:pPr>
            <w:r>
              <w:rPr>
                <w:b/>
                <w:bCs/>
              </w:rPr>
              <w:t xml:space="preserve">1.2 </w:t>
            </w:r>
            <w:r w:rsidR="00DE1900">
              <w:rPr>
                <w:b/>
                <w:bCs/>
              </w:rPr>
              <w:t>Innbyggerundersøkelse</w:t>
            </w:r>
          </w:p>
          <w:p w14:paraId="4B7277FC" w14:textId="77777777" w:rsidR="00DE1900" w:rsidRDefault="00DE1900" w:rsidP="00DE1900">
            <w:pPr>
              <w:pStyle w:val="Listeavsnitt10"/>
              <w:ind w:left="360"/>
              <w:rPr>
                <w:rFonts w:asciiTheme="minorHAnsi" w:hAnsiTheme="minorHAnsi"/>
                <w:bCs/>
              </w:rPr>
            </w:pPr>
            <w:r w:rsidRPr="008F1B89">
              <w:rPr>
                <w:rFonts w:asciiTheme="minorHAnsi" w:hAnsiTheme="minorHAnsi"/>
                <w:bCs/>
              </w:rPr>
              <w:t>I innbyggerundersøkelsen blir innbyggerne spurt om hvor fornøyd de er med kommunale</w:t>
            </w:r>
            <w:r>
              <w:rPr>
                <w:rFonts w:asciiTheme="minorHAnsi" w:hAnsiTheme="minorHAnsi"/>
                <w:bCs/>
              </w:rPr>
              <w:t xml:space="preserve"> </w:t>
            </w:r>
            <w:r w:rsidRPr="008F1B89">
              <w:rPr>
                <w:rFonts w:asciiTheme="minorHAnsi" w:hAnsiTheme="minorHAnsi"/>
                <w:bCs/>
              </w:rPr>
              <w:t>tjenester. Det skilles på om de har benyttet tjenesten eller om d</w:t>
            </w:r>
            <w:r w:rsidR="008A4998">
              <w:rPr>
                <w:rFonts w:asciiTheme="minorHAnsi" w:hAnsiTheme="minorHAnsi"/>
                <w:bCs/>
              </w:rPr>
              <w:t>e</w:t>
            </w:r>
            <w:r w:rsidRPr="008F1B89">
              <w:rPr>
                <w:rFonts w:asciiTheme="minorHAnsi" w:hAnsiTheme="minorHAnsi"/>
                <w:bCs/>
              </w:rPr>
              <w:t xml:space="preserve"> bare har et inntrykk av tjenesten.</w:t>
            </w:r>
            <w:r>
              <w:rPr>
                <w:rFonts w:asciiTheme="minorHAnsi" w:hAnsiTheme="minorHAnsi"/>
                <w:bCs/>
              </w:rPr>
              <w:t xml:space="preserve"> </w:t>
            </w:r>
            <w:r w:rsidRPr="008F1B89">
              <w:rPr>
                <w:rFonts w:asciiTheme="minorHAnsi" w:hAnsiTheme="minorHAnsi"/>
                <w:bCs/>
              </w:rPr>
              <w:t xml:space="preserve">Gjennomsnittet for brukere av tjenestene var 4,6 mens for de som kun har et inntrykk var 4,2. Begge er på linje med landsgjennomsnittet. </w:t>
            </w:r>
          </w:p>
          <w:p w14:paraId="0171CB94" w14:textId="77777777" w:rsidR="00355E3C" w:rsidRPr="00B4160E" w:rsidRDefault="00DE1900" w:rsidP="00DE1900">
            <w:pPr>
              <w:pStyle w:val="Listeavsnitt1"/>
              <w:ind w:left="360"/>
              <w:rPr>
                <w:b/>
                <w:bCs/>
              </w:rPr>
            </w:pPr>
            <w:r w:rsidRPr="00DE1900">
              <w:rPr>
                <w:rFonts w:asciiTheme="minorHAnsi" w:hAnsiTheme="minorHAnsi"/>
                <w:bCs/>
                <w:i/>
              </w:rPr>
              <w:t>Måleindikator:</w:t>
            </w:r>
            <w:r w:rsidRPr="008F1B89">
              <w:rPr>
                <w:rFonts w:asciiTheme="minorHAnsi" w:hAnsiTheme="minorHAnsi"/>
                <w:bCs/>
              </w:rPr>
              <w:t xml:space="preserve"> </w:t>
            </w:r>
            <w:r w:rsidRPr="008F1B89">
              <w:rPr>
                <w:rFonts w:asciiTheme="minorHAnsi" w:hAnsiTheme="minorHAnsi"/>
                <w:bCs/>
                <w:i/>
              </w:rPr>
              <w:t>Forbedring av skår ved innbyggerundersøkelsen i 2018.</w:t>
            </w:r>
          </w:p>
        </w:tc>
      </w:tr>
    </w:tbl>
    <w:p w14:paraId="3CCCCE4D" w14:textId="77777777" w:rsidR="006C4522" w:rsidRDefault="006C4522" w:rsidP="00355E3C"/>
    <w:tbl>
      <w:tblPr>
        <w:tblW w:w="0" w:type="auto"/>
        <w:tblBorders>
          <w:top w:val="single" w:sz="8" w:space="0" w:color="4F81BD"/>
          <w:left w:val="single" w:sz="8" w:space="0" w:color="4F81BD"/>
          <w:bottom w:val="single" w:sz="8" w:space="0" w:color="4F81BD"/>
          <w:right w:val="single" w:sz="8" w:space="0" w:color="4F81BD"/>
        </w:tblBorders>
        <w:tblLook w:val="00A0" w:firstRow="1" w:lastRow="0" w:firstColumn="1" w:lastColumn="0" w:noHBand="0" w:noVBand="0"/>
      </w:tblPr>
      <w:tblGrid>
        <w:gridCol w:w="9212"/>
      </w:tblGrid>
      <w:tr w:rsidR="00DE1900" w:rsidRPr="00DD5A6F" w14:paraId="367EFE9B" w14:textId="77777777" w:rsidTr="00DE1900">
        <w:trPr>
          <w:trHeight w:val="557"/>
        </w:trPr>
        <w:tc>
          <w:tcPr>
            <w:tcW w:w="9212" w:type="dxa"/>
            <w:tcBorders>
              <w:top w:val="single" w:sz="8" w:space="0" w:color="4F81BD"/>
            </w:tcBorders>
            <w:shd w:val="clear" w:color="auto" w:fill="4F81BD"/>
            <w:vAlign w:val="bottom"/>
          </w:tcPr>
          <w:p w14:paraId="1813465C" w14:textId="77777777" w:rsidR="00DE1900" w:rsidRPr="00B4160E" w:rsidRDefault="00DE1900" w:rsidP="00E55613">
            <w:pPr>
              <w:pStyle w:val="Listeavsnitt1"/>
              <w:numPr>
                <w:ilvl w:val="0"/>
                <w:numId w:val="12"/>
              </w:numPr>
              <w:rPr>
                <w:b/>
                <w:bCs/>
                <w:color w:val="FFFFFF"/>
                <w:sz w:val="28"/>
                <w:szCs w:val="28"/>
              </w:rPr>
            </w:pPr>
            <w:r>
              <w:rPr>
                <w:b/>
                <w:bCs/>
                <w:color w:val="FFFFFF"/>
                <w:sz w:val="28"/>
                <w:szCs w:val="28"/>
              </w:rPr>
              <w:t>Folkehelse og levekår</w:t>
            </w:r>
          </w:p>
        </w:tc>
      </w:tr>
      <w:tr w:rsidR="00DE1900" w:rsidRPr="00DD5A6F" w14:paraId="7D3CA7A2" w14:textId="77777777" w:rsidTr="00DE1900">
        <w:trPr>
          <w:trHeight w:val="3055"/>
        </w:trPr>
        <w:tc>
          <w:tcPr>
            <w:tcW w:w="9212" w:type="dxa"/>
            <w:tcBorders>
              <w:top w:val="single" w:sz="8" w:space="0" w:color="4F81BD"/>
              <w:bottom w:val="single" w:sz="8" w:space="0" w:color="4F81BD"/>
            </w:tcBorders>
          </w:tcPr>
          <w:p w14:paraId="40FA4937" w14:textId="77777777" w:rsidR="00DE1900" w:rsidRDefault="00DE1900" w:rsidP="00DE1900">
            <w:pPr>
              <w:pStyle w:val="Listeavsnitt1"/>
              <w:ind w:left="360"/>
              <w:rPr>
                <w:b/>
                <w:bCs/>
              </w:rPr>
            </w:pPr>
          </w:p>
          <w:p w14:paraId="5CD792B4" w14:textId="77777777" w:rsidR="00DE1900" w:rsidRDefault="00DE1900" w:rsidP="00DE1900">
            <w:pPr>
              <w:pStyle w:val="Listeavsnitt10"/>
              <w:ind w:left="360"/>
              <w:rPr>
                <w:rFonts w:asciiTheme="minorHAnsi" w:hAnsiTheme="minorHAnsi"/>
              </w:rPr>
            </w:pPr>
            <w:r w:rsidRPr="00B4160E">
              <w:rPr>
                <w:b/>
                <w:bCs/>
              </w:rPr>
              <w:t xml:space="preserve"> </w:t>
            </w:r>
            <w:r>
              <w:rPr>
                <w:b/>
                <w:bCs/>
              </w:rPr>
              <w:t>2.1  Færre barn lever i fattigdom</w:t>
            </w:r>
            <w:r w:rsidRPr="00B4160E">
              <w:rPr>
                <w:bCs/>
              </w:rPr>
              <w:br/>
            </w:r>
          </w:p>
          <w:p w14:paraId="5523E76B" w14:textId="0913B553" w:rsidR="00DE1900" w:rsidRPr="00840C8A" w:rsidRDefault="00DE1900" w:rsidP="00DE1900">
            <w:pPr>
              <w:pStyle w:val="Listeavsnitt10"/>
              <w:ind w:left="360"/>
              <w:rPr>
                <w:rFonts w:asciiTheme="minorHAnsi" w:hAnsiTheme="minorHAnsi"/>
              </w:rPr>
            </w:pPr>
            <w:r>
              <w:rPr>
                <w:rFonts w:asciiTheme="minorHAnsi" w:hAnsiTheme="minorHAnsi"/>
              </w:rPr>
              <w:t>N</w:t>
            </w:r>
            <w:r w:rsidRPr="00840C8A">
              <w:rPr>
                <w:rFonts w:asciiTheme="minorHAnsi" w:hAnsiTheme="minorHAnsi"/>
              </w:rPr>
              <w:t xml:space="preserve">oen barn vokser opp i familier </w:t>
            </w:r>
            <w:r w:rsidR="00EE572C">
              <w:rPr>
                <w:rFonts w:asciiTheme="minorHAnsi" w:hAnsiTheme="minorHAnsi"/>
              </w:rPr>
              <w:t xml:space="preserve">med dårlig økonomi </w:t>
            </w:r>
            <w:r w:rsidRPr="00840C8A">
              <w:rPr>
                <w:rFonts w:asciiTheme="minorHAnsi" w:hAnsiTheme="minorHAnsi"/>
              </w:rPr>
              <w:t>og opplever at de ikke har like gode muligheter som andre. 307 barn i Modum lever i familier uten yrkestilknytning. Flere enn hvert åttende barn i Modum er i husholdninger med vedvarende lav inntekt og opplever fattigdom. Landsgjennomsnittet er 10 %.</w:t>
            </w:r>
          </w:p>
          <w:p w14:paraId="5D71E084" w14:textId="77777777" w:rsidR="00DE1900" w:rsidRPr="00840C8A" w:rsidRDefault="00DE1900" w:rsidP="00DE1900">
            <w:pPr>
              <w:pStyle w:val="Listeavsnitt10"/>
              <w:ind w:left="360"/>
              <w:rPr>
                <w:rFonts w:asciiTheme="minorHAnsi" w:hAnsiTheme="minorHAnsi"/>
              </w:rPr>
            </w:pPr>
          </w:p>
          <w:p w14:paraId="74BF1053" w14:textId="77777777" w:rsidR="00DE1900" w:rsidRPr="00840C8A" w:rsidRDefault="00DE1900" w:rsidP="00DE1900">
            <w:pPr>
              <w:pStyle w:val="Listeavsnitt10"/>
              <w:ind w:left="360"/>
              <w:rPr>
                <w:rFonts w:asciiTheme="minorHAnsi" w:hAnsiTheme="minorHAnsi"/>
              </w:rPr>
            </w:pPr>
            <w:r w:rsidRPr="00840C8A">
              <w:rPr>
                <w:rFonts w:asciiTheme="minorHAnsi" w:hAnsiTheme="minorHAnsi"/>
              </w:rPr>
              <w:t>Kommunen kan bidra til at alle barn, uavhengig av inntekt, kan få en god oppvekst. Samtidig bør det arbeides for å redusere antallet barn som lever i fattigdom</w:t>
            </w:r>
            <w:r w:rsidR="006E16CB">
              <w:rPr>
                <w:rFonts w:asciiTheme="minorHAnsi" w:hAnsiTheme="minorHAnsi"/>
              </w:rPr>
              <w:t>.</w:t>
            </w:r>
          </w:p>
          <w:p w14:paraId="60E24154" w14:textId="77777777" w:rsidR="00DE1900" w:rsidRPr="00840C8A" w:rsidRDefault="00DE1900" w:rsidP="00DE1900">
            <w:pPr>
              <w:pStyle w:val="Listeavsnitt10"/>
              <w:ind w:left="360"/>
              <w:rPr>
                <w:rFonts w:asciiTheme="minorHAnsi" w:hAnsiTheme="minorHAnsi"/>
              </w:rPr>
            </w:pPr>
          </w:p>
          <w:tbl>
            <w:tblPr>
              <w:tblStyle w:val="Tabellrutenett"/>
              <w:tblW w:w="0" w:type="auto"/>
              <w:tblInd w:w="360" w:type="dxa"/>
              <w:tblLook w:val="04A0" w:firstRow="1" w:lastRow="0" w:firstColumn="1" w:lastColumn="0" w:noHBand="0" w:noVBand="1"/>
            </w:tblPr>
            <w:tblGrid>
              <w:gridCol w:w="5164"/>
              <w:gridCol w:w="1134"/>
              <w:gridCol w:w="1134"/>
              <w:gridCol w:w="1034"/>
            </w:tblGrid>
            <w:tr w:rsidR="00DE1900" w:rsidRPr="00840C8A" w14:paraId="3C1FC309" w14:textId="77777777" w:rsidTr="00DE1900">
              <w:tc>
                <w:tcPr>
                  <w:tcW w:w="5164" w:type="dxa"/>
                </w:tcPr>
                <w:p w14:paraId="62F1130C" w14:textId="77777777" w:rsidR="00DE1900" w:rsidRPr="006E16CB" w:rsidRDefault="00DE1900" w:rsidP="00DE1900">
                  <w:pPr>
                    <w:pStyle w:val="Listeavsnitt10"/>
                    <w:ind w:left="0"/>
                    <w:rPr>
                      <w:rFonts w:asciiTheme="minorHAnsi" w:hAnsiTheme="minorHAnsi"/>
                      <w:b/>
                    </w:rPr>
                  </w:pPr>
                  <w:r w:rsidRPr="006E16CB">
                    <w:rPr>
                      <w:rFonts w:asciiTheme="minorHAnsi" w:hAnsiTheme="minorHAnsi"/>
                      <w:b/>
                    </w:rPr>
                    <w:t xml:space="preserve">Barn i husholdninger med vedvarende lav inntekt </w:t>
                  </w:r>
                </w:p>
              </w:tc>
              <w:tc>
                <w:tcPr>
                  <w:tcW w:w="1134" w:type="dxa"/>
                </w:tcPr>
                <w:p w14:paraId="5574A3E7" w14:textId="77777777" w:rsidR="00DE1900" w:rsidRPr="006E16CB" w:rsidRDefault="00DE1900" w:rsidP="00DE1900">
                  <w:pPr>
                    <w:pStyle w:val="Listeavsnitt10"/>
                    <w:ind w:left="0"/>
                    <w:rPr>
                      <w:rFonts w:asciiTheme="minorHAnsi" w:hAnsiTheme="minorHAnsi"/>
                      <w:b/>
                    </w:rPr>
                  </w:pPr>
                  <w:r w:rsidRPr="006E16CB">
                    <w:rPr>
                      <w:rFonts w:asciiTheme="minorHAnsi" w:hAnsiTheme="minorHAnsi"/>
                      <w:b/>
                    </w:rPr>
                    <w:t>2013</w:t>
                  </w:r>
                </w:p>
              </w:tc>
              <w:tc>
                <w:tcPr>
                  <w:tcW w:w="1134" w:type="dxa"/>
                </w:tcPr>
                <w:p w14:paraId="76C0A803" w14:textId="77777777" w:rsidR="00DE1900" w:rsidRPr="006E16CB" w:rsidRDefault="00DE1900" w:rsidP="00DE1900">
                  <w:pPr>
                    <w:pStyle w:val="Listeavsnitt10"/>
                    <w:ind w:left="0"/>
                    <w:rPr>
                      <w:rFonts w:asciiTheme="minorHAnsi" w:hAnsiTheme="minorHAnsi"/>
                      <w:b/>
                    </w:rPr>
                  </w:pPr>
                  <w:r w:rsidRPr="006E16CB">
                    <w:rPr>
                      <w:rFonts w:asciiTheme="minorHAnsi" w:hAnsiTheme="minorHAnsi"/>
                      <w:b/>
                    </w:rPr>
                    <w:t>2014</w:t>
                  </w:r>
                </w:p>
              </w:tc>
              <w:tc>
                <w:tcPr>
                  <w:tcW w:w="1034" w:type="dxa"/>
                </w:tcPr>
                <w:p w14:paraId="57FA65C9" w14:textId="77777777" w:rsidR="00DE1900" w:rsidRPr="006E16CB" w:rsidRDefault="00DE1900" w:rsidP="00DE1900">
                  <w:pPr>
                    <w:pStyle w:val="Listeavsnitt10"/>
                    <w:ind w:left="0"/>
                    <w:rPr>
                      <w:rFonts w:asciiTheme="minorHAnsi" w:hAnsiTheme="minorHAnsi"/>
                      <w:b/>
                    </w:rPr>
                  </w:pPr>
                  <w:r w:rsidRPr="006E16CB">
                    <w:rPr>
                      <w:rFonts w:asciiTheme="minorHAnsi" w:hAnsiTheme="minorHAnsi"/>
                      <w:b/>
                    </w:rPr>
                    <w:t>2015</w:t>
                  </w:r>
                </w:p>
              </w:tc>
            </w:tr>
            <w:tr w:rsidR="00DE1900" w:rsidRPr="00840C8A" w14:paraId="1D29963E" w14:textId="77777777" w:rsidTr="00DE1900">
              <w:tc>
                <w:tcPr>
                  <w:tcW w:w="5164" w:type="dxa"/>
                </w:tcPr>
                <w:p w14:paraId="298A0324" w14:textId="77777777" w:rsidR="00DE1900" w:rsidRPr="00840C8A" w:rsidRDefault="00DE1900" w:rsidP="00DE1900">
                  <w:pPr>
                    <w:pStyle w:val="Listeavsnitt10"/>
                    <w:ind w:left="0"/>
                    <w:rPr>
                      <w:rFonts w:asciiTheme="minorHAnsi" w:hAnsiTheme="minorHAnsi"/>
                    </w:rPr>
                  </w:pPr>
                  <w:r w:rsidRPr="00840C8A">
                    <w:rPr>
                      <w:rFonts w:asciiTheme="minorHAnsi" w:hAnsiTheme="minorHAnsi"/>
                    </w:rPr>
                    <w:t>Modum</w:t>
                  </w:r>
                </w:p>
              </w:tc>
              <w:tc>
                <w:tcPr>
                  <w:tcW w:w="1134" w:type="dxa"/>
                </w:tcPr>
                <w:p w14:paraId="2EA751DF" w14:textId="77777777" w:rsidR="00DE1900" w:rsidRPr="00840C8A" w:rsidRDefault="00DE1900" w:rsidP="00DE1900">
                  <w:pPr>
                    <w:pStyle w:val="Listeavsnitt10"/>
                    <w:ind w:left="0"/>
                    <w:rPr>
                      <w:rFonts w:asciiTheme="minorHAnsi" w:hAnsiTheme="minorHAnsi"/>
                    </w:rPr>
                  </w:pPr>
                  <w:r w:rsidRPr="00840C8A">
                    <w:rPr>
                      <w:rFonts w:asciiTheme="minorHAnsi" w:hAnsiTheme="minorHAnsi"/>
                    </w:rPr>
                    <w:t>9,6 %</w:t>
                  </w:r>
                </w:p>
              </w:tc>
              <w:tc>
                <w:tcPr>
                  <w:tcW w:w="1134" w:type="dxa"/>
                </w:tcPr>
                <w:p w14:paraId="63FCB106" w14:textId="77777777" w:rsidR="00DE1900" w:rsidRPr="00840C8A" w:rsidRDefault="00DE1900" w:rsidP="00DE1900">
                  <w:pPr>
                    <w:pStyle w:val="Listeavsnitt10"/>
                    <w:ind w:left="0"/>
                    <w:rPr>
                      <w:rFonts w:asciiTheme="minorHAnsi" w:hAnsiTheme="minorHAnsi"/>
                    </w:rPr>
                  </w:pPr>
                  <w:r w:rsidRPr="00840C8A">
                    <w:rPr>
                      <w:rFonts w:asciiTheme="minorHAnsi" w:hAnsiTheme="minorHAnsi"/>
                    </w:rPr>
                    <w:t>11,9 %</w:t>
                  </w:r>
                </w:p>
              </w:tc>
              <w:tc>
                <w:tcPr>
                  <w:tcW w:w="1034" w:type="dxa"/>
                </w:tcPr>
                <w:p w14:paraId="70202B4A" w14:textId="77777777" w:rsidR="00DE1900" w:rsidRPr="00840C8A" w:rsidRDefault="00DE1900" w:rsidP="00DE1900">
                  <w:pPr>
                    <w:pStyle w:val="Listeavsnitt10"/>
                    <w:ind w:left="0"/>
                    <w:rPr>
                      <w:rFonts w:asciiTheme="minorHAnsi" w:hAnsiTheme="minorHAnsi"/>
                    </w:rPr>
                  </w:pPr>
                  <w:r w:rsidRPr="00840C8A">
                    <w:rPr>
                      <w:rFonts w:asciiTheme="minorHAnsi" w:hAnsiTheme="minorHAnsi"/>
                    </w:rPr>
                    <w:t>13,1 %</w:t>
                  </w:r>
                </w:p>
              </w:tc>
            </w:tr>
          </w:tbl>
          <w:p w14:paraId="5F7592C7" w14:textId="77777777" w:rsidR="00DE1900" w:rsidRPr="00840C8A" w:rsidRDefault="00DE1900" w:rsidP="00DE1900">
            <w:pPr>
              <w:pStyle w:val="Listeavsnitt10"/>
              <w:ind w:left="360"/>
              <w:rPr>
                <w:rFonts w:asciiTheme="minorHAnsi" w:hAnsiTheme="minorHAnsi"/>
              </w:rPr>
            </w:pPr>
          </w:p>
          <w:p w14:paraId="3C8CB65B" w14:textId="77777777" w:rsidR="00DE1900" w:rsidRPr="00355E3C" w:rsidRDefault="00DE1900" w:rsidP="00DE1900">
            <w:pPr>
              <w:pStyle w:val="Listeavsnitt10"/>
              <w:ind w:left="360"/>
              <w:rPr>
                <w:bCs/>
                <w:i/>
              </w:rPr>
            </w:pPr>
            <w:r w:rsidRPr="00840C8A">
              <w:rPr>
                <w:rFonts w:asciiTheme="minorHAnsi" w:hAnsiTheme="minorHAnsi"/>
                <w:i/>
              </w:rPr>
              <w:t>Måleindikator: Redusere antall barn i husholdninger med vedvarende lav inntekt.</w:t>
            </w:r>
          </w:p>
        </w:tc>
      </w:tr>
      <w:tr w:rsidR="00DE1900" w:rsidRPr="00DD5A6F" w14:paraId="702E91FB" w14:textId="77777777" w:rsidTr="00DE1900">
        <w:tc>
          <w:tcPr>
            <w:tcW w:w="9212" w:type="dxa"/>
          </w:tcPr>
          <w:p w14:paraId="1AF7E53E" w14:textId="77777777" w:rsidR="00DE1900" w:rsidRDefault="00DE1900" w:rsidP="00DE1900">
            <w:pPr>
              <w:pStyle w:val="Listeavsnitt1"/>
              <w:ind w:left="360"/>
              <w:rPr>
                <w:b/>
                <w:bCs/>
              </w:rPr>
            </w:pPr>
          </w:p>
          <w:p w14:paraId="33224AE0" w14:textId="77777777" w:rsidR="00DE1900" w:rsidRDefault="00DE1900" w:rsidP="00E55613">
            <w:pPr>
              <w:pStyle w:val="Listeavsnitt1"/>
              <w:numPr>
                <w:ilvl w:val="1"/>
                <w:numId w:val="43"/>
              </w:numPr>
              <w:rPr>
                <w:b/>
                <w:bCs/>
              </w:rPr>
            </w:pPr>
            <w:r>
              <w:rPr>
                <w:b/>
                <w:bCs/>
              </w:rPr>
              <w:t>Frafall fra skole og yrkesliv reduseres</w:t>
            </w:r>
          </w:p>
          <w:p w14:paraId="459F3490" w14:textId="77777777" w:rsidR="00DE1900" w:rsidRPr="00FB63BF" w:rsidRDefault="00DE1900" w:rsidP="00DE1900">
            <w:pPr>
              <w:pStyle w:val="Listeavsnitt10"/>
              <w:ind w:left="360"/>
              <w:rPr>
                <w:rFonts w:asciiTheme="minorHAnsi" w:hAnsiTheme="minorHAnsi"/>
                <w:bCs/>
              </w:rPr>
            </w:pPr>
          </w:p>
          <w:tbl>
            <w:tblPr>
              <w:tblStyle w:val="Tabellrutenett"/>
              <w:tblW w:w="0" w:type="auto"/>
              <w:tblInd w:w="360" w:type="dxa"/>
              <w:tblLook w:val="04A0" w:firstRow="1" w:lastRow="0" w:firstColumn="1" w:lastColumn="0" w:noHBand="0" w:noVBand="1"/>
            </w:tblPr>
            <w:tblGrid>
              <w:gridCol w:w="2991"/>
              <w:gridCol w:w="1110"/>
              <w:gridCol w:w="1110"/>
              <w:gridCol w:w="1082"/>
              <w:gridCol w:w="1110"/>
              <w:gridCol w:w="237"/>
            </w:tblGrid>
            <w:tr w:rsidR="00DE1900" w:rsidRPr="00FB63BF" w14:paraId="2C332017" w14:textId="77777777" w:rsidTr="00DE1900">
              <w:trPr>
                <w:trHeight w:val="316"/>
              </w:trPr>
              <w:tc>
                <w:tcPr>
                  <w:tcW w:w="2991" w:type="dxa"/>
                  <w:vAlign w:val="center"/>
                </w:tcPr>
                <w:p w14:paraId="07B05334" w14:textId="77777777" w:rsidR="00DE1900" w:rsidRPr="00FB63BF" w:rsidRDefault="00DE1900" w:rsidP="00DE1900">
                  <w:pPr>
                    <w:pStyle w:val="Listeavsnitt10"/>
                    <w:ind w:left="0"/>
                    <w:jc w:val="center"/>
                    <w:rPr>
                      <w:rFonts w:asciiTheme="minorHAnsi" w:hAnsiTheme="minorHAnsi"/>
                      <w:b/>
                      <w:bCs/>
                    </w:rPr>
                  </w:pPr>
                  <w:r w:rsidRPr="00FB63BF">
                    <w:rPr>
                      <w:rFonts w:asciiTheme="minorHAnsi" w:hAnsiTheme="minorHAnsi"/>
                      <w:b/>
                      <w:bCs/>
                    </w:rPr>
                    <w:t>Arbeidsledighet under 24 år</w:t>
                  </w:r>
                </w:p>
              </w:tc>
              <w:tc>
                <w:tcPr>
                  <w:tcW w:w="1110" w:type="dxa"/>
                  <w:vAlign w:val="center"/>
                </w:tcPr>
                <w:p w14:paraId="1274B208" w14:textId="77777777" w:rsidR="00DE1900" w:rsidRPr="00FB63BF" w:rsidRDefault="00DE1900" w:rsidP="00DE1900">
                  <w:pPr>
                    <w:pStyle w:val="Listeavsnitt10"/>
                    <w:ind w:left="0"/>
                    <w:jc w:val="center"/>
                    <w:rPr>
                      <w:rFonts w:asciiTheme="minorHAnsi" w:hAnsiTheme="minorHAnsi"/>
                      <w:b/>
                      <w:bCs/>
                    </w:rPr>
                  </w:pPr>
                  <w:r w:rsidRPr="00FB63BF">
                    <w:rPr>
                      <w:rFonts w:asciiTheme="minorHAnsi" w:hAnsiTheme="minorHAnsi"/>
                      <w:b/>
                      <w:bCs/>
                    </w:rPr>
                    <w:t>2013</w:t>
                  </w:r>
                </w:p>
              </w:tc>
              <w:tc>
                <w:tcPr>
                  <w:tcW w:w="1110" w:type="dxa"/>
                  <w:vAlign w:val="center"/>
                </w:tcPr>
                <w:p w14:paraId="21DEA2F7" w14:textId="77777777" w:rsidR="00DE1900" w:rsidRPr="00FB63BF" w:rsidRDefault="00DE1900" w:rsidP="00DE1900">
                  <w:pPr>
                    <w:pStyle w:val="Listeavsnitt10"/>
                    <w:ind w:left="0"/>
                    <w:jc w:val="center"/>
                    <w:rPr>
                      <w:rFonts w:asciiTheme="minorHAnsi" w:hAnsiTheme="minorHAnsi"/>
                      <w:b/>
                      <w:bCs/>
                    </w:rPr>
                  </w:pPr>
                  <w:r w:rsidRPr="00FB63BF">
                    <w:rPr>
                      <w:rFonts w:asciiTheme="minorHAnsi" w:hAnsiTheme="minorHAnsi"/>
                      <w:b/>
                      <w:bCs/>
                    </w:rPr>
                    <w:t>2014</w:t>
                  </w:r>
                </w:p>
              </w:tc>
              <w:tc>
                <w:tcPr>
                  <w:tcW w:w="1082" w:type="dxa"/>
                  <w:vAlign w:val="center"/>
                </w:tcPr>
                <w:p w14:paraId="751EB133" w14:textId="77777777" w:rsidR="00DE1900" w:rsidRPr="00FB63BF" w:rsidRDefault="00DE1900" w:rsidP="00DE1900">
                  <w:pPr>
                    <w:pStyle w:val="Listeavsnitt10"/>
                    <w:ind w:left="0"/>
                    <w:jc w:val="center"/>
                    <w:rPr>
                      <w:rFonts w:asciiTheme="minorHAnsi" w:hAnsiTheme="minorHAnsi"/>
                      <w:b/>
                      <w:bCs/>
                    </w:rPr>
                  </w:pPr>
                  <w:r w:rsidRPr="00FB63BF">
                    <w:rPr>
                      <w:rFonts w:asciiTheme="minorHAnsi" w:hAnsiTheme="minorHAnsi"/>
                      <w:b/>
                      <w:bCs/>
                    </w:rPr>
                    <w:t>2015</w:t>
                  </w:r>
                </w:p>
              </w:tc>
              <w:tc>
                <w:tcPr>
                  <w:tcW w:w="1110" w:type="dxa"/>
                  <w:vAlign w:val="center"/>
                </w:tcPr>
                <w:p w14:paraId="3580D8B4" w14:textId="77777777" w:rsidR="00DE1900" w:rsidRPr="00FB63BF" w:rsidRDefault="00DE1900" w:rsidP="00DE1900">
                  <w:pPr>
                    <w:pStyle w:val="Listeavsnitt10"/>
                    <w:ind w:left="0"/>
                    <w:jc w:val="center"/>
                    <w:rPr>
                      <w:rFonts w:asciiTheme="minorHAnsi" w:hAnsiTheme="minorHAnsi"/>
                      <w:b/>
                      <w:bCs/>
                    </w:rPr>
                  </w:pPr>
                  <w:r w:rsidRPr="00FB63BF">
                    <w:rPr>
                      <w:rFonts w:asciiTheme="minorHAnsi" w:hAnsiTheme="minorHAnsi"/>
                      <w:b/>
                      <w:bCs/>
                    </w:rPr>
                    <w:t>2016</w:t>
                  </w:r>
                </w:p>
              </w:tc>
              <w:tc>
                <w:tcPr>
                  <w:tcW w:w="237" w:type="dxa"/>
                  <w:tcBorders>
                    <w:top w:val="nil"/>
                    <w:bottom w:val="nil"/>
                    <w:right w:val="nil"/>
                  </w:tcBorders>
                  <w:vAlign w:val="center"/>
                </w:tcPr>
                <w:p w14:paraId="2B064FE0" w14:textId="77777777" w:rsidR="00DE1900" w:rsidRPr="00FB63BF" w:rsidRDefault="00DE1900" w:rsidP="00DE1900">
                  <w:pPr>
                    <w:pStyle w:val="Listeavsnitt10"/>
                    <w:ind w:left="0"/>
                    <w:jc w:val="center"/>
                    <w:rPr>
                      <w:rFonts w:asciiTheme="minorHAnsi" w:hAnsiTheme="minorHAnsi"/>
                      <w:b/>
                      <w:bCs/>
                    </w:rPr>
                  </w:pPr>
                </w:p>
              </w:tc>
            </w:tr>
            <w:tr w:rsidR="00DE1900" w:rsidRPr="00FB63BF" w14:paraId="7F7F63DD" w14:textId="77777777" w:rsidTr="00DE1900">
              <w:trPr>
                <w:trHeight w:val="85"/>
              </w:trPr>
              <w:tc>
                <w:tcPr>
                  <w:tcW w:w="2991" w:type="dxa"/>
                  <w:vAlign w:val="center"/>
                </w:tcPr>
                <w:p w14:paraId="4062D26B" w14:textId="77777777" w:rsidR="00DE1900" w:rsidRPr="00FB63BF" w:rsidRDefault="00DE1900" w:rsidP="006E16CB">
                  <w:pPr>
                    <w:pStyle w:val="Listeavsnitt10"/>
                    <w:ind w:left="0"/>
                    <w:rPr>
                      <w:rFonts w:asciiTheme="minorHAnsi" w:hAnsiTheme="minorHAnsi"/>
                      <w:bCs/>
                    </w:rPr>
                  </w:pPr>
                  <w:r w:rsidRPr="00FB63BF">
                    <w:rPr>
                      <w:rFonts w:asciiTheme="minorHAnsi" w:hAnsiTheme="minorHAnsi"/>
                      <w:bCs/>
                    </w:rPr>
                    <w:t>Modum</w:t>
                  </w:r>
                </w:p>
              </w:tc>
              <w:tc>
                <w:tcPr>
                  <w:tcW w:w="1110" w:type="dxa"/>
                  <w:vAlign w:val="center"/>
                </w:tcPr>
                <w:p w14:paraId="2A2F3853" w14:textId="77777777" w:rsidR="00DE1900" w:rsidRPr="00FB63BF" w:rsidRDefault="00DE1900" w:rsidP="00DE1900">
                  <w:pPr>
                    <w:pStyle w:val="Listeavsnitt10"/>
                    <w:ind w:left="0"/>
                    <w:jc w:val="center"/>
                    <w:rPr>
                      <w:rFonts w:asciiTheme="minorHAnsi" w:hAnsiTheme="minorHAnsi"/>
                      <w:bCs/>
                    </w:rPr>
                  </w:pPr>
                  <w:r w:rsidRPr="00FB63BF">
                    <w:rPr>
                      <w:rFonts w:asciiTheme="minorHAnsi" w:hAnsiTheme="minorHAnsi"/>
                      <w:bCs/>
                    </w:rPr>
                    <w:t>2,8 %</w:t>
                  </w:r>
                </w:p>
              </w:tc>
              <w:tc>
                <w:tcPr>
                  <w:tcW w:w="1110" w:type="dxa"/>
                  <w:vAlign w:val="center"/>
                </w:tcPr>
                <w:p w14:paraId="70909FBE" w14:textId="77777777" w:rsidR="00DE1900" w:rsidRPr="00FB63BF" w:rsidRDefault="00DE1900" w:rsidP="00DE1900">
                  <w:pPr>
                    <w:pStyle w:val="Listeavsnitt10"/>
                    <w:ind w:left="0"/>
                    <w:jc w:val="center"/>
                    <w:rPr>
                      <w:rFonts w:asciiTheme="minorHAnsi" w:hAnsiTheme="minorHAnsi"/>
                      <w:bCs/>
                    </w:rPr>
                  </w:pPr>
                  <w:r w:rsidRPr="00FB63BF">
                    <w:rPr>
                      <w:rFonts w:asciiTheme="minorHAnsi" w:hAnsiTheme="minorHAnsi"/>
                      <w:bCs/>
                    </w:rPr>
                    <w:t>2,5 %</w:t>
                  </w:r>
                </w:p>
              </w:tc>
              <w:tc>
                <w:tcPr>
                  <w:tcW w:w="1082" w:type="dxa"/>
                  <w:vAlign w:val="center"/>
                </w:tcPr>
                <w:p w14:paraId="774D22D2" w14:textId="77777777" w:rsidR="00DE1900" w:rsidRPr="00FB63BF" w:rsidRDefault="00DE1900" w:rsidP="00DE1900">
                  <w:pPr>
                    <w:pStyle w:val="Listeavsnitt10"/>
                    <w:ind w:left="0"/>
                    <w:jc w:val="center"/>
                    <w:rPr>
                      <w:rFonts w:asciiTheme="minorHAnsi" w:hAnsiTheme="minorHAnsi"/>
                      <w:bCs/>
                    </w:rPr>
                  </w:pPr>
                  <w:r w:rsidRPr="00FB63BF">
                    <w:rPr>
                      <w:rFonts w:asciiTheme="minorHAnsi" w:hAnsiTheme="minorHAnsi"/>
                      <w:bCs/>
                    </w:rPr>
                    <w:t>2,3 %</w:t>
                  </w:r>
                </w:p>
              </w:tc>
              <w:tc>
                <w:tcPr>
                  <w:tcW w:w="1110" w:type="dxa"/>
                  <w:vAlign w:val="center"/>
                </w:tcPr>
                <w:p w14:paraId="653DDA95" w14:textId="77777777" w:rsidR="00DE1900" w:rsidRPr="00FB63BF" w:rsidRDefault="00DE1900" w:rsidP="00DE1900">
                  <w:pPr>
                    <w:pStyle w:val="Listeavsnitt10"/>
                    <w:ind w:left="0"/>
                    <w:jc w:val="center"/>
                    <w:rPr>
                      <w:rFonts w:asciiTheme="minorHAnsi" w:hAnsiTheme="minorHAnsi"/>
                      <w:bCs/>
                    </w:rPr>
                  </w:pPr>
                  <w:r w:rsidRPr="00FB63BF">
                    <w:rPr>
                      <w:rFonts w:asciiTheme="minorHAnsi" w:hAnsiTheme="minorHAnsi"/>
                      <w:bCs/>
                    </w:rPr>
                    <w:t>2,2 %</w:t>
                  </w:r>
                </w:p>
              </w:tc>
              <w:tc>
                <w:tcPr>
                  <w:tcW w:w="237" w:type="dxa"/>
                  <w:tcBorders>
                    <w:top w:val="nil"/>
                    <w:bottom w:val="nil"/>
                    <w:right w:val="nil"/>
                  </w:tcBorders>
                  <w:vAlign w:val="center"/>
                </w:tcPr>
                <w:p w14:paraId="10F76F8E" w14:textId="77777777" w:rsidR="00DE1900" w:rsidRPr="00FB63BF" w:rsidRDefault="00DE1900" w:rsidP="00DE1900">
                  <w:pPr>
                    <w:pStyle w:val="Listeavsnitt10"/>
                    <w:ind w:left="0"/>
                    <w:jc w:val="center"/>
                    <w:rPr>
                      <w:rFonts w:asciiTheme="minorHAnsi" w:hAnsiTheme="minorHAnsi"/>
                      <w:bCs/>
                    </w:rPr>
                  </w:pPr>
                </w:p>
              </w:tc>
            </w:tr>
            <w:tr w:rsidR="00DE1900" w:rsidRPr="00FB63BF" w14:paraId="4BB0583F" w14:textId="77777777" w:rsidTr="00DE1900">
              <w:trPr>
                <w:trHeight w:val="53"/>
              </w:trPr>
              <w:tc>
                <w:tcPr>
                  <w:tcW w:w="2991" w:type="dxa"/>
                  <w:vAlign w:val="center"/>
                </w:tcPr>
                <w:p w14:paraId="552707D9" w14:textId="77777777" w:rsidR="00DE1900" w:rsidRPr="00FB63BF" w:rsidRDefault="00DE1900" w:rsidP="006E16CB">
                  <w:pPr>
                    <w:pStyle w:val="Listeavsnitt10"/>
                    <w:ind w:left="0"/>
                    <w:rPr>
                      <w:rFonts w:asciiTheme="minorHAnsi" w:hAnsiTheme="minorHAnsi"/>
                      <w:bCs/>
                    </w:rPr>
                  </w:pPr>
                  <w:r w:rsidRPr="00FB63BF">
                    <w:rPr>
                      <w:rFonts w:asciiTheme="minorHAnsi" w:hAnsiTheme="minorHAnsi"/>
                      <w:bCs/>
                    </w:rPr>
                    <w:t>Landet</w:t>
                  </w:r>
                </w:p>
              </w:tc>
              <w:tc>
                <w:tcPr>
                  <w:tcW w:w="1110" w:type="dxa"/>
                  <w:vAlign w:val="center"/>
                </w:tcPr>
                <w:p w14:paraId="556505B1" w14:textId="77777777" w:rsidR="00DE1900" w:rsidRPr="00FB63BF" w:rsidRDefault="00DE1900" w:rsidP="00DE1900">
                  <w:pPr>
                    <w:pStyle w:val="Listeavsnitt10"/>
                    <w:ind w:left="0"/>
                    <w:jc w:val="center"/>
                    <w:rPr>
                      <w:rFonts w:asciiTheme="minorHAnsi" w:hAnsiTheme="minorHAnsi"/>
                      <w:bCs/>
                    </w:rPr>
                  </w:pPr>
                  <w:r w:rsidRPr="00FB63BF">
                    <w:rPr>
                      <w:rFonts w:asciiTheme="minorHAnsi" w:hAnsiTheme="minorHAnsi"/>
                      <w:bCs/>
                    </w:rPr>
                    <w:t>2,1 %</w:t>
                  </w:r>
                </w:p>
              </w:tc>
              <w:tc>
                <w:tcPr>
                  <w:tcW w:w="1110" w:type="dxa"/>
                  <w:vAlign w:val="center"/>
                </w:tcPr>
                <w:p w14:paraId="1F984CCA" w14:textId="77777777" w:rsidR="00DE1900" w:rsidRPr="00FB63BF" w:rsidRDefault="00DE1900" w:rsidP="00DE1900">
                  <w:pPr>
                    <w:pStyle w:val="Listeavsnitt10"/>
                    <w:ind w:left="0"/>
                    <w:jc w:val="center"/>
                    <w:rPr>
                      <w:rFonts w:asciiTheme="minorHAnsi" w:hAnsiTheme="minorHAnsi"/>
                      <w:bCs/>
                    </w:rPr>
                  </w:pPr>
                  <w:r w:rsidRPr="00FB63BF">
                    <w:rPr>
                      <w:rFonts w:asciiTheme="minorHAnsi" w:hAnsiTheme="minorHAnsi"/>
                      <w:bCs/>
                    </w:rPr>
                    <w:t>2,1 %</w:t>
                  </w:r>
                </w:p>
              </w:tc>
              <w:tc>
                <w:tcPr>
                  <w:tcW w:w="1082" w:type="dxa"/>
                  <w:vAlign w:val="center"/>
                </w:tcPr>
                <w:p w14:paraId="30C6B408" w14:textId="77777777" w:rsidR="00DE1900" w:rsidRPr="00FB63BF" w:rsidRDefault="00DE1900" w:rsidP="00DE1900">
                  <w:pPr>
                    <w:pStyle w:val="Listeavsnitt10"/>
                    <w:ind w:left="0"/>
                    <w:jc w:val="center"/>
                    <w:rPr>
                      <w:rFonts w:asciiTheme="minorHAnsi" w:hAnsiTheme="minorHAnsi"/>
                      <w:bCs/>
                    </w:rPr>
                  </w:pPr>
                  <w:r w:rsidRPr="00FB63BF">
                    <w:rPr>
                      <w:rFonts w:asciiTheme="minorHAnsi" w:hAnsiTheme="minorHAnsi"/>
                      <w:bCs/>
                    </w:rPr>
                    <w:t>2,1 %</w:t>
                  </w:r>
                </w:p>
              </w:tc>
              <w:tc>
                <w:tcPr>
                  <w:tcW w:w="1110" w:type="dxa"/>
                  <w:vAlign w:val="center"/>
                </w:tcPr>
                <w:p w14:paraId="51F557CB" w14:textId="77777777" w:rsidR="00DE1900" w:rsidRPr="00FB63BF" w:rsidRDefault="00DE1900" w:rsidP="00DE1900">
                  <w:pPr>
                    <w:pStyle w:val="Listeavsnitt10"/>
                    <w:ind w:left="0"/>
                    <w:jc w:val="center"/>
                    <w:rPr>
                      <w:rFonts w:asciiTheme="minorHAnsi" w:hAnsiTheme="minorHAnsi"/>
                      <w:bCs/>
                    </w:rPr>
                  </w:pPr>
                  <w:r w:rsidRPr="00FB63BF">
                    <w:rPr>
                      <w:rFonts w:asciiTheme="minorHAnsi" w:hAnsiTheme="minorHAnsi"/>
                      <w:bCs/>
                    </w:rPr>
                    <w:t>1,9 %</w:t>
                  </w:r>
                </w:p>
              </w:tc>
              <w:tc>
                <w:tcPr>
                  <w:tcW w:w="237" w:type="dxa"/>
                  <w:tcBorders>
                    <w:top w:val="nil"/>
                    <w:bottom w:val="nil"/>
                    <w:right w:val="nil"/>
                  </w:tcBorders>
                  <w:vAlign w:val="center"/>
                </w:tcPr>
                <w:p w14:paraId="4C35EC20" w14:textId="77777777" w:rsidR="00DE1900" w:rsidRPr="00FB63BF" w:rsidRDefault="00DE1900" w:rsidP="00DE1900">
                  <w:pPr>
                    <w:pStyle w:val="Listeavsnitt10"/>
                    <w:ind w:left="0"/>
                    <w:jc w:val="center"/>
                    <w:rPr>
                      <w:rFonts w:asciiTheme="minorHAnsi" w:hAnsiTheme="minorHAnsi"/>
                      <w:bCs/>
                    </w:rPr>
                  </w:pPr>
                </w:p>
              </w:tc>
            </w:tr>
          </w:tbl>
          <w:p w14:paraId="473653CF" w14:textId="77777777" w:rsidR="00DE1900" w:rsidRPr="00FB63BF" w:rsidRDefault="00DE1900" w:rsidP="00DE1900">
            <w:pPr>
              <w:pStyle w:val="Listeavsnitt10"/>
              <w:ind w:left="360"/>
              <w:rPr>
                <w:rFonts w:asciiTheme="minorHAnsi" w:hAnsiTheme="minorHAnsi"/>
                <w:bCs/>
              </w:rPr>
            </w:pPr>
          </w:p>
          <w:p w14:paraId="0A3A0DC2" w14:textId="2E1DF8FA" w:rsidR="00DE1900" w:rsidRPr="00B4160E" w:rsidRDefault="00DE1900" w:rsidP="00E17754">
            <w:pPr>
              <w:pStyle w:val="Listeavsnitt1"/>
              <w:ind w:left="360"/>
              <w:rPr>
                <w:b/>
                <w:bCs/>
              </w:rPr>
            </w:pPr>
            <w:r w:rsidRPr="00FB63BF">
              <w:rPr>
                <w:rFonts w:asciiTheme="minorHAnsi" w:hAnsiTheme="minorHAnsi"/>
                <w:bCs/>
              </w:rPr>
              <w:t>Tall for unge arbeidsledige i Modum har de siste åra nærmet seg, men ligger fortsatt over landsgjennomsnittet. I 2016 hadde Modum en ungdomsledighet på 2,2 prosent, mens det for landet var 1,9 prosent.</w:t>
            </w:r>
            <w:r w:rsidRPr="00FB63BF">
              <w:rPr>
                <w:rFonts w:asciiTheme="minorHAnsi" w:hAnsiTheme="minorHAnsi"/>
                <w:bCs/>
              </w:rPr>
              <w:br/>
            </w:r>
            <w:r w:rsidRPr="00FB63BF">
              <w:rPr>
                <w:rFonts w:asciiTheme="minorHAnsi" w:hAnsiTheme="minorHAnsi"/>
                <w:bCs/>
              </w:rPr>
              <w:br/>
            </w:r>
            <w:r w:rsidRPr="00FB63BF">
              <w:rPr>
                <w:rFonts w:asciiTheme="minorHAnsi" w:hAnsiTheme="minorHAnsi"/>
                <w:bCs/>
                <w:i/>
              </w:rPr>
              <w:t>Måleindikator: Andel arbeidsledige under 24 år skal reduseres til landsgjennomsnittet.</w:t>
            </w:r>
          </w:p>
        </w:tc>
      </w:tr>
    </w:tbl>
    <w:p w14:paraId="45A34777" w14:textId="77777777" w:rsidR="00DE1900" w:rsidRDefault="00DE1900" w:rsidP="00355E3C"/>
    <w:p w14:paraId="23F96EAF" w14:textId="77777777" w:rsidR="006C4522" w:rsidRDefault="006C4522" w:rsidP="00355E3C"/>
    <w:tbl>
      <w:tblPr>
        <w:tblW w:w="0" w:type="auto"/>
        <w:tblBorders>
          <w:top w:val="single" w:sz="8" w:space="0" w:color="4F81BD"/>
          <w:left w:val="single" w:sz="8" w:space="0" w:color="4F81BD"/>
          <w:bottom w:val="single" w:sz="8" w:space="0" w:color="4F81BD"/>
          <w:right w:val="single" w:sz="8" w:space="0" w:color="4F81BD"/>
        </w:tblBorders>
        <w:tblLook w:val="00A0" w:firstRow="1" w:lastRow="0" w:firstColumn="1" w:lastColumn="0" w:noHBand="0" w:noVBand="0"/>
      </w:tblPr>
      <w:tblGrid>
        <w:gridCol w:w="9212"/>
      </w:tblGrid>
      <w:tr w:rsidR="004B367C" w:rsidRPr="00DD5A6F" w14:paraId="3773CFA0" w14:textId="77777777" w:rsidTr="00555D84">
        <w:trPr>
          <w:trHeight w:val="557"/>
        </w:trPr>
        <w:tc>
          <w:tcPr>
            <w:tcW w:w="9212" w:type="dxa"/>
            <w:tcBorders>
              <w:top w:val="single" w:sz="8" w:space="0" w:color="4F81BD"/>
            </w:tcBorders>
            <w:shd w:val="clear" w:color="auto" w:fill="4F81BD"/>
            <w:vAlign w:val="bottom"/>
          </w:tcPr>
          <w:p w14:paraId="3317E9DF" w14:textId="77777777" w:rsidR="004B367C" w:rsidRPr="00B4160E" w:rsidRDefault="004B367C" w:rsidP="00E55613">
            <w:pPr>
              <w:pStyle w:val="Listeavsnitt1"/>
              <w:numPr>
                <w:ilvl w:val="0"/>
                <w:numId w:val="12"/>
              </w:numPr>
              <w:rPr>
                <w:b/>
                <w:bCs/>
                <w:color w:val="FFFFFF"/>
                <w:sz w:val="28"/>
                <w:szCs w:val="28"/>
              </w:rPr>
            </w:pPr>
            <w:r>
              <w:rPr>
                <w:b/>
                <w:bCs/>
                <w:color w:val="FFFFFF"/>
                <w:sz w:val="28"/>
                <w:szCs w:val="28"/>
              </w:rPr>
              <w:t>Samferdsel og kommunikasjon</w:t>
            </w:r>
          </w:p>
        </w:tc>
      </w:tr>
      <w:tr w:rsidR="004B367C" w:rsidRPr="00DD5A6F" w14:paraId="5B61C8AA" w14:textId="77777777" w:rsidTr="00555D84">
        <w:trPr>
          <w:trHeight w:val="3055"/>
        </w:trPr>
        <w:tc>
          <w:tcPr>
            <w:tcW w:w="9212" w:type="dxa"/>
            <w:tcBorders>
              <w:top w:val="single" w:sz="8" w:space="0" w:color="4F81BD"/>
              <w:bottom w:val="single" w:sz="8" w:space="0" w:color="4F81BD"/>
            </w:tcBorders>
          </w:tcPr>
          <w:p w14:paraId="70F10F21" w14:textId="77777777" w:rsidR="004B367C" w:rsidRDefault="004B367C" w:rsidP="00555D84">
            <w:pPr>
              <w:pStyle w:val="Listeavsnitt1"/>
              <w:ind w:left="360"/>
              <w:rPr>
                <w:b/>
                <w:bCs/>
              </w:rPr>
            </w:pPr>
          </w:p>
          <w:p w14:paraId="6ADE554E" w14:textId="77777777" w:rsidR="004B367C" w:rsidRDefault="004B367C" w:rsidP="004B367C">
            <w:pPr>
              <w:pStyle w:val="Listeavsnitt10"/>
              <w:ind w:left="360"/>
              <w:rPr>
                <w:bCs/>
                <w:i/>
              </w:rPr>
            </w:pPr>
            <w:r>
              <w:rPr>
                <w:b/>
                <w:bCs/>
              </w:rPr>
              <w:t>3.1 Samferdsel og kommunikasjon (brukerundersøkelse)</w:t>
            </w:r>
            <w:r>
              <w:rPr>
                <w:bCs/>
              </w:rPr>
              <w:br/>
            </w:r>
          </w:p>
          <w:p w14:paraId="6E7B75F6" w14:textId="77777777" w:rsidR="004B367C" w:rsidRPr="009864C4" w:rsidRDefault="004B367C" w:rsidP="004B367C">
            <w:pPr>
              <w:pStyle w:val="Listeavsnitt10"/>
              <w:ind w:left="360"/>
              <w:rPr>
                <w:rFonts w:asciiTheme="minorHAnsi" w:hAnsiTheme="minorHAnsi"/>
              </w:rPr>
            </w:pPr>
            <w:r w:rsidRPr="009864C4">
              <w:rPr>
                <w:rFonts w:asciiTheme="minorHAnsi" w:hAnsiTheme="minorHAnsi"/>
              </w:rPr>
              <w:t>Samferdsel og kommunikasjon var den kategorien som innbyggerne var minst fornøyde med ved innbyggerundersøkelsen i 2014. Skåren for Modum var 3,3 på en skala til 6, mens gjennomsnittet for landet var 3,1.</w:t>
            </w:r>
          </w:p>
          <w:p w14:paraId="11695C7A" w14:textId="77777777" w:rsidR="004B367C" w:rsidRPr="009864C4" w:rsidRDefault="004B367C" w:rsidP="004B367C">
            <w:pPr>
              <w:pStyle w:val="Listeavsnitt10"/>
              <w:ind w:left="360"/>
              <w:rPr>
                <w:rFonts w:asciiTheme="minorHAnsi" w:hAnsiTheme="minorHAnsi"/>
              </w:rPr>
            </w:pPr>
          </w:p>
          <w:p w14:paraId="120D5C69" w14:textId="77777777" w:rsidR="004B367C" w:rsidRPr="009864C4" w:rsidRDefault="004B367C" w:rsidP="004B367C">
            <w:pPr>
              <w:pStyle w:val="Listeavsnitt10"/>
              <w:ind w:left="405"/>
              <w:rPr>
                <w:bCs/>
                <w:i/>
              </w:rPr>
            </w:pPr>
            <w:r w:rsidRPr="009864C4">
              <w:rPr>
                <w:rFonts w:asciiTheme="minorHAnsi" w:hAnsiTheme="minorHAnsi"/>
                <w:i/>
              </w:rPr>
              <w:t>Måleindikator: Forbedret skår ved innbyggerundersøkelsen i 2018.</w:t>
            </w:r>
          </w:p>
          <w:p w14:paraId="259EE271" w14:textId="77777777" w:rsidR="004B367C" w:rsidRPr="00355E3C" w:rsidRDefault="004B367C" w:rsidP="00555D84">
            <w:pPr>
              <w:pStyle w:val="Listeavsnitt10"/>
              <w:ind w:left="360"/>
              <w:rPr>
                <w:bCs/>
                <w:i/>
              </w:rPr>
            </w:pPr>
          </w:p>
        </w:tc>
      </w:tr>
      <w:tr w:rsidR="004B367C" w:rsidRPr="00DD5A6F" w14:paraId="62BA0BF6" w14:textId="77777777" w:rsidTr="00555D84">
        <w:tc>
          <w:tcPr>
            <w:tcW w:w="9212" w:type="dxa"/>
          </w:tcPr>
          <w:p w14:paraId="515C03C3" w14:textId="77777777" w:rsidR="004B367C" w:rsidRDefault="004B367C" w:rsidP="004B367C">
            <w:pPr>
              <w:pStyle w:val="Listeavsnitt1"/>
              <w:ind w:left="360"/>
              <w:rPr>
                <w:b/>
                <w:bCs/>
              </w:rPr>
            </w:pPr>
          </w:p>
          <w:p w14:paraId="52094028" w14:textId="77777777" w:rsidR="004B367C" w:rsidRDefault="00B615E5" w:rsidP="00B615E5">
            <w:pPr>
              <w:pStyle w:val="Listeavsnitt1"/>
              <w:ind w:left="360"/>
              <w:rPr>
                <w:b/>
                <w:bCs/>
              </w:rPr>
            </w:pPr>
            <w:r>
              <w:rPr>
                <w:b/>
                <w:bCs/>
              </w:rPr>
              <w:t xml:space="preserve">3.2 </w:t>
            </w:r>
            <w:r w:rsidR="004B367C">
              <w:rPr>
                <w:b/>
                <w:bCs/>
              </w:rPr>
              <w:t>Bedre kollektivtransport med buss og tog</w:t>
            </w:r>
          </w:p>
          <w:p w14:paraId="47EF2316" w14:textId="77777777" w:rsidR="004B367C" w:rsidRDefault="004B367C" w:rsidP="004B367C">
            <w:pPr>
              <w:pStyle w:val="Listeavsnitt10"/>
              <w:ind w:left="360"/>
              <w:rPr>
                <w:rFonts w:asciiTheme="minorHAnsi" w:hAnsiTheme="minorHAnsi" w:cs="Calibri"/>
                <w:bCs/>
              </w:rPr>
            </w:pPr>
            <w:r>
              <w:rPr>
                <w:rFonts w:asciiTheme="minorHAnsi" w:hAnsiTheme="minorHAnsi" w:cs="Calibri"/>
                <w:bCs/>
              </w:rPr>
              <w:t>Kommunen arbeider med å øke kollektivtransporttilbudet gjennom påvirkningsarbeid, men vil også øke bruk av eksisterende tilbud gjennom tilrettelegging (f.eks</w:t>
            </w:r>
            <w:r w:rsidR="001B3838">
              <w:rPr>
                <w:rFonts w:asciiTheme="minorHAnsi" w:hAnsiTheme="minorHAnsi" w:cs="Calibri"/>
                <w:bCs/>
              </w:rPr>
              <w:t>.</w:t>
            </w:r>
            <w:r>
              <w:rPr>
                <w:rFonts w:asciiTheme="minorHAnsi" w:hAnsiTheme="minorHAnsi" w:cs="Calibri"/>
                <w:bCs/>
              </w:rPr>
              <w:t xml:space="preserve"> pendlerparkering) og informasjonsarbeid. </w:t>
            </w:r>
            <w:r>
              <w:rPr>
                <w:rFonts w:asciiTheme="minorHAnsi" w:hAnsiTheme="minorHAnsi" w:cs="Calibri"/>
                <w:bCs/>
              </w:rPr>
              <w:br/>
            </w:r>
          </w:p>
          <w:tbl>
            <w:tblPr>
              <w:tblStyle w:val="Tabellrutenett"/>
              <w:tblW w:w="0" w:type="auto"/>
              <w:tblInd w:w="360" w:type="dxa"/>
              <w:tblLook w:val="04A0" w:firstRow="1" w:lastRow="0" w:firstColumn="1" w:lastColumn="0" w:noHBand="0" w:noVBand="1"/>
            </w:tblPr>
            <w:tblGrid>
              <w:gridCol w:w="4880"/>
              <w:gridCol w:w="1843"/>
              <w:gridCol w:w="1903"/>
            </w:tblGrid>
            <w:tr w:rsidR="004B367C" w14:paraId="648DBB19" w14:textId="77777777" w:rsidTr="004B367C">
              <w:trPr>
                <w:trHeight w:val="276"/>
              </w:trPr>
              <w:tc>
                <w:tcPr>
                  <w:tcW w:w="4880" w:type="dxa"/>
                </w:tcPr>
                <w:p w14:paraId="3C21D3B1" w14:textId="77777777" w:rsidR="004B367C" w:rsidRPr="000B0337" w:rsidRDefault="004B367C" w:rsidP="00555D84">
                  <w:pPr>
                    <w:pStyle w:val="Listeavsnitt10"/>
                    <w:ind w:left="360"/>
                    <w:rPr>
                      <w:rFonts w:asciiTheme="minorHAnsi" w:hAnsiTheme="minorHAnsi" w:cs="Calibri"/>
                      <w:b/>
                      <w:bCs/>
                    </w:rPr>
                  </w:pPr>
                  <w:r w:rsidRPr="000B0337">
                    <w:rPr>
                      <w:rFonts w:asciiTheme="minorHAnsi" w:hAnsiTheme="minorHAnsi" w:cs="Calibri"/>
                      <w:b/>
                      <w:bCs/>
                    </w:rPr>
                    <w:t>R</w:t>
                  </w:r>
                  <w:r>
                    <w:rPr>
                      <w:rFonts w:asciiTheme="minorHAnsi" w:hAnsiTheme="minorHAnsi" w:cs="Calibri"/>
                      <w:b/>
                      <w:bCs/>
                    </w:rPr>
                    <w:t>eisetall på Brakars busslinjer</w:t>
                  </w:r>
                </w:p>
              </w:tc>
              <w:tc>
                <w:tcPr>
                  <w:tcW w:w="1843" w:type="dxa"/>
                </w:tcPr>
                <w:p w14:paraId="78C2F8D3" w14:textId="77777777" w:rsidR="004B367C" w:rsidRDefault="004B367C" w:rsidP="00555D84">
                  <w:pPr>
                    <w:pStyle w:val="Listeavsnitt10"/>
                    <w:ind w:left="360"/>
                    <w:rPr>
                      <w:rFonts w:asciiTheme="minorHAnsi" w:hAnsiTheme="minorHAnsi" w:cs="Calibri"/>
                      <w:bCs/>
                    </w:rPr>
                  </w:pPr>
                  <w:r>
                    <w:rPr>
                      <w:rFonts w:asciiTheme="minorHAnsi" w:hAnsiTheme="minorHAnsi" w:cs="Calibri"/>
                      <w:bCs/>
                    </w:rPr>
                    <w:t>2015</w:t>
                  </w:r>
                </w:p>
              </w:tc>
              <w:tc>
                <w:tcPr>
                  <w:tcW w:w="1903" w:type="dxa"/>
                </w:tcPr>
                <w:p w14:paraId="6AD0BA73" w14:textId="77777777" w:rsidR="004B367C" w:rsidRDefault="004B367C" w:rsidP="00555D84">
                  <w:pPr>
                    <w:pStyle w:val="Listeavsnitt10"/>
                    <w:ind w:left="360"/>
                    <w:rPr>
                      <w:rFonts w:asciiTheme="minorHAnsi" w:hAnsiTheme="minorHAnsi" w:cs="Calibri"/>
                      <w:bCs/>
                    </w:rPr>
                  </w:pPr>
                  <w:r>
                    <w:rPr>
                      <w:rFonts w:asciiTheme="minorHAnsi" w:hAnsiTheme="minorHAnsi" w:cs="Calibri"/>
                      <w:bCs/>
                    </w:rPr>
                    <w:t>2016</w:t>
                  </w:r>
                </w:p>
              </w:tc>
            </w:tr>
            <w:tr w:rsidR="004B367C" w14:paraId="07D1C4D6" w14:textId="77777777" w:rsidTr="004B367C">
              <w:trPr>
                <w:trHeight w:val="340"/>
              </w:trPr>
              <w:tc>
                <w:tcPr>
                  <w:tcW w:w="4880" w:type="dxa"/>
                </w:tcPr>
                <w:p w14:paraId="2C4F8886" w14:textId="77777777" w:rsidR="004B367C" w:rsidRDefault="004B367C" w:rsidP="00555D84">
                  <w:pPr>
                    <w:pStyle w:val="Listeavsnitt10"/>
                    <w:ind w:left="360"/>
                    <w:rPr>
                      <w:rFonts w:asciiTheme="minorHAnsi" w:hAnsiTheme="minorHAnsi" w:cs="Calibri"/>
                      <w:bCs/>
                    </w:rPr>
                  </w:pPr>
                  <w:r>
                    <w:rPr>
                      <w:rFonts w:asciiTheme="minorHAnsi" w:hAnsiTheme="minorHAnsi" w:cs="Calibri"/>
                      <w:bCs/>
                    </w:rPr>
                    <w:t>Øvre Eiker/Midtfylket</w:t>
                  </w:r>
                </w:p>
              </w:tc>
              <w:tc>
                <w:tcPr>
                  <w:tcW w:w="1843" w:type="dxa"/>
                </w:tcPr>
                <w:p w14:paraId="02353960" w14:textId="77777777" w:rsidR="004B367C" w:rsidRDefault="004B367C" w:rsidP="00555D84">
                  <w:pPr>
                    <w:pStyle w:val="Listeavsnitt10"/>
                    <w:ind w:left="360"/>
                    <w:rPr>
                      <w:rFonts w:asciiTheme="minorHAnsi" w:hAnsiTheme="minorHAnsi" w:cs="Calibri"/>
                      <w:bCs/>
                    </w:rPr>
                  </w:pPr>
                  <w:r>
                    <w:rPr>
                      <w:rFonts w:asciiTheme="minorHAnsi" w:hAnsiTheme="minorHAnsi" w:cs="Calibri"/>
                      <w:bCs/>
                    </w:rPr>
                    <w:t>1 194 866</w:t>
                  </w:r>
                </w:p>
              </w:tc>
              <w:tc>
                <w:tcPr>
                  <w:tcW w:w="1903" w:type="dxa"/>
                </w:tcPr>
                <w:p w14:paraId="4EE6D04C" w14:textId="77777777" w:rsidR="004B367C" w:rsidRDefault="004B367C" w:rsidP="00555D84">
                  <w:pPr>
                    <w:pStyle w:val="Listeavsnitt10"/>
                    <w:ind w:left="360"/>
                    <w:rPr>
                      <w:rFonts w:asciiTheme="minorHAnsi" w:hAnsiTheme="minorHAnsi" w:cs="Calibri"/>
                      <w:bCs/>
                    </w:rPr>
                  </w:pPr>
                  <w:r>
                    <w:rPr>
                      <w:rFonts w:asciiTheme="minorHAnsi" w:hAnsiTheme="minorHAnsi" w:cs="Calibri"/>
                      <w:bCs/>
                    </w:rPr>
                    <w:t>1 207 799</w:t>
                  </w:r>
                </w:p>
              </w:tc>
            </w:tr>
          </w:tbl>
          <w:p w14:paraId="15790C54" w14:textId="77777777" w:rsidR="004B367C" w:rsidRDefault="004B367C" w:rsidP="004B367C">
            <w:pPr>
              <w:pStyle w:val="Listeavsnitt10"/>
              <w:ind w:left="360"/>
              <w:rPr>
                <w:rFonts w:asciiTheme="minorHAnsi" w:hAnsiTheme="minorHAnsi" w:cs="Calibri"/>
                <w:bCs/>
              </w:rPr>
            </w:pPr>
          </w:p>
          <w:p w14:paraId="5FDAAA09" w14:textId="77777777" w:rsidR="004B367C" w:rsidRPr="00B4160E" w:rsidRDefault="004B367C" w:rsidP="004B367C">
            <w:pPr>
              <w:pStyle w:val="Listeavsnitt10"/>
              <w:ind w:left="360"/>
              <w:rPr>
                <w:b/>
                <w:bCs/>
              </w:rPr>
            </w:pPr>
            <w:r w:rsidRPr="000B0337">
              <w:rPr>
                <w:rFonts w:asciiTheme="minorHAnsi" w:hAnsiTheme="minorHAnsi" w:cs="Calibri"/>
                <w:bCs/>
                <w:i/>
              </w:rPr>
              <w:t>Måleindikator: Øke antall reisende med buss</w:t>
            </w:r>
            <w:r w:rsidR="00555D84">
              <w:rPr>
                <w:rFonts w:asciiTheme="minorHAnsi" w:hAnsiTheme="minorHAnsi" w:cs="Calibri"/>
                <w:bCs/>
                <w:i/>
              </w:rPr>
              <w:t>.</w:t>
            </w:r>
          </w:p>
        </w:tc>
      </w:tr>
    </w:tbl>
    <w:p w14:paraId="1669BD67" w14:textId="77777777" w:rsidR="004B367C" w:rsidRDefault="004B367C" w:rsidP="00355E3C"/>
    <w:p w14:paraId="7193D482" w14:textId="77777777" w:rsidR="004B367C" w:rsidRDefault="004B367C" w:rsidP="00355E3C"/>
    <w:tbl>
      <w:tblPr>
        <w:tblW w:w="0" w:type="auto"/>
        <w:tblBorders>
          <w:top w:val="single" w:sz="8" w:space="0" w:color="4F81BD"/>
          <w:left w:val="single" w:sz="8" w:space="0" w:color="4F81BD"/>
          <w:bottom w:val="single" w:sz="8" w:space="0" w:color="4F81BD"/>
          <w:right w:val="single" w:sz="8" w:space="0" w:color="4F81BD"/>
        </w:tblBorders>
        <w:tblLook w:val="00A0" w:firstRow="1" w:lastRow="0" w:firstColumn="1" w:lastColumn="0" w:noHBand="0" w:noVBand="0"/>
      </w:tblPr>
      <w:tblGrid>
        <w:gridCol w:w="9212"/>
      </w:tblGrid>
      <w:tr w:rsidR="00355E3C" w:rsidRPr="004B367C" w14:paraId="42E4462D" w14:textId="77777777" w:rsidTr="008D04C3">
        <w:trPr>
          <w:trHeight w:val="557"/>
        </w:trPr>
        <w:tc>
          <w:tcPr>
            <w:tcW w:w="9212" w:type="dxa"/>
            <w:tcBorders>
              <w:top w:val="single" w:sz="8" w:space="0" w:color="4F81BD"/>
            </w:tcBorders>
            <w:shd w:val="clear" w:color="auto" w:fill="4F81BD"/>
            <w:vAlign w:val="bottom"/>
          </w:tcPr>
          <w:p w14:paraId="4F4C72FD" w14:textId="77777777" w:rsidR="00355E3C" w:rsidRPr="004B367C" w:rsidRDefault="004B367C" w:rsidP="00E55613">
            <w:pPr>
              <w:pStyle w:val="Listeavsnitt10"/>
              <w:numPr>
                <w:ilvl w:val="0"/>
                <w:numId w:val="24"/>
              </w:numPr>
              <w:rPr>
                <w:rFonts w:eastAsia="Times New Roman"/>
                <w:b/>
                <w:bCs/>
                <w:color w:val="FFFFFF"/>
                <w:sz w:val="28"/>
                <w:szCs w:val="28"/>
              </w:rPr>
            </w:pPr>
            <w:r w:rsidRPr="004B367C">
              <w:rPr>
                <w:rFonts w:eastAsia="Times New Roman"/>
                <w:b/>
                <w:bCs/>
                <w:color w:val="FFFFFF"/>
                <w:sz w:val="28"/>
                <w:szCs w:val="28"/>
              </w:rPr>
              <w:lastRenderedPageBreak/>
              <w:t>Attraktivitet og omdømme</w:t>
            </w:r>
          </w:p>
        </w:tc>
      </w:tr>
      <w:tr w:rsidR="004B367C" w:rsidRPr="00DD5A6F" w14:paraId="1A74325A" w14:textId="77777777" w:rsidTr="008D04C3">
        <w:tc>
          <w:tcPr>
            <w:tcW w:w="9212" w:type="dxa"/>
            <w:tcBorders>
              <w:top w:val="single" w:sz="8" w:space="0" w:color="4F81BD"/>
              <w:bottom w:val="single" w:sz="8" w:space="0" w:color="4F81BD"/>
            </w:tcBorders>
          </w:tcPr>
          <w:p w14:paraId="4A650643" w14:textId="77777777" w:rsidR="004B367C" w:rsidRPr="00840C8A" w:rsidRDefault="004B367C" w:rsidP="00555D84">
            <w:pPr>
              <w:pStyle w:val="Listeavsnitt10"/>
              <w:ind w:left="360"/>
              <w:rPr>
                <w:rFonts w:asciiTheme="minorHAnsi" w:hAnsiTheme="minorHAnsi"/>
                <w:b/>
                <w:bCs/>
              </w:rPr>
            </w:pPr>
          </w:p>
          <w:p w14:paraId="20AE10FB" w14:textId="77777777" w:rsidR="004B367C" w:rsidRPr="00840C8A" w:rsidRDefault="004B367C" w:rsidP="00555D84">
            <w:pPr>
              <w:pStyle w:val="Listeavsnitt10"/>
              <w:ind w:left="284"/>
              <w:rPr>
                <w:rFonts w:asciiTheme="minorHAnsi" w:hAnsiTheme="minorHAnsi"/>
                <w:b/>
                <w:bCs/>
              </w:rPr>
            </w:pPr>
            <w:r>
              <w:rPr>
                <w:rFonts w:asciiTheme="minorHAnsi" w:hAnsiTheme="minorHAnsi"/>
                <w:b/>
                <w:bCs/>
              </w:rPr>
              <w:t xml:space="preserve">4.1 </w:t>
            </w:r>
            <w:r w:rsidRPr="00840C8A">
              <w:rPr>
                <w:rFonts w:asciiTheme="minorHAnsi" w:hAnsiTheme="minorHAnsi"/>
                <w:b/>
                <w:bCs/>
              </w:rPr>
              <w:t>Omdømme</w:t>
            </w:r>
          </w:p>
          <w:p w14:paraId="50CE4274" w14:textId="77777777" w:rsidR="004B367C" w:rsidRPr="00840C8A" w:rsidRDefault="004B367C" w:rsidP="00555D84">
            <w:pPr>
              <w:pStyle w:val="Listeavsnitt10"/>
              <w:ind w:left="284"/>
              <w:rPr>
                <w:rFonts w:asciiTheme="minorHAnsi" w:hAnsiTheme="minorHAnsi"/>
              </w:rPr>
            </w:pPr>
            <w:r w:rsidRPr="00840C8A">
              <w:rPr>
                <w:rFonts w:asciiTheme="minorHAnsi" w:hAnsiTheme="minorHAnsi"/>
              </w:rPr>
              <w:t>I innbyggerundersøkelsen i 2014 ble det spurt om kommunens omdømme. Skåren for Modum var 4,3 på en skala til 6, mens gjennomsnittet for landet var 4,0.</w:t>
            </w:r>
          </w:p>
          <w:p w14:paraId="13D82ABE" w14:textId="77777777" w:rsidR="004B367C" w:rsidRPr="00840C8A" w:rsidRDefault="004B367C" w:rsidP="00555D84">
            <w:pPr>
              <w:pStyle w:val="Listeavsnitt10"/>
              <w:ind w:left="284"/>
              <w:rPr>
                <w:rFonts w:asciiTheme="minorHAnsi" w:hAnsiTheme="minorHAnsi"/>
              </w:rPr>
            </w:pPr>
          </w:p>
          <w:p w14:paraId="66EC8341" w14:textId="77777777" w:rsidR="004B367C" w:rsidRPr="00840C8A" w:rsidRDefault="004B367C" w:rsidP="00555D84">
            <w:pPr>
              <w:pStyle w:val="Listeavsnitt10"/>
              <w:ind w:left="284"/>
              <w:rPr>
                <w:rFonts w:asciiTheme="minorHAnsi" w:hAnsiTheme="minorHAnsi"/>
                <w:i/>
              </w:rPr>
            </w:pPr>
            <w:r w:rsidRPr="00840C8A">
              <w:rPr>
                <w:rFonts w:asciiTheme="minorHAnsi" w:hAnsiTheme="minorHAnsi"/>
                <w:i/>
              </w:rPr>
              <w:t>Måleindikator: Forbedret skår ved innbyggerundersøkelsen i 2018.</w:t>
            </w:r>
          </w:p>
        </w:tc>
      </w:tr>
      <w:tr w:rsidR="004B367C" w:rsidRPr="00DD5A6F" w14:paraId="7F655B4E" w14:textId="77777777" w:rsidTr="008D04C3">
        <w:tc>
          <w:tcPr>
            <w:tcW w:w="9212" w:type="dxa"/>
            <w:tcBorders>
              <w:bottom w:val="single" w:sz="8" w:space="0" w:color="4F81BD"/>
            </w:tcBorders>
          </w:tcPr>
          <w:p w14:paraId="76BC6316" w14:textId="77777777" w:rsidR="004B367C" w:rsidRPr="00840C8A" w:rsidRDefault="004B367C" w:rsidP="00555D84">
            <w:pPr>
              <w:pStyle w:val="Listeavsnitt10"/>
              <w:ind w:left="360"/>
              <w:rPr>
                <w:rFonts w:asciiTheme="minorHAnsi" w:hAnsiTheme="minorHAnsi"/>
                <w:b/>
                <w:bCs/>
              </w:rPr>
            </w:pPr>
          </w:p>
          <w:p w14:paraId="34322C44" w14:textId="77777777" w:rsidR="004B367C" w:rsidRPr="00840C8A" w:rsidRDefault="004B367C" w:rsidP="00555D84">
            <w:pPr>
              <w:pStyle w:val="Listeavsnitt10"/>
              <w:ind w:left="360"/>
              <w:rPr>
                <w:rFonts w:asciiTheme="minorHAnsi" w:hAnsiTheme="minorHAnsi"/>
                <w:b/>
                <w:bCs/>
              </w:rPr>
            </w:pPr>
            <w:r>
              <w:rPr>
                <w:rFonts w:asciiTheme="minorHAnsi" w:hAnsiTheme="minorHAnsi"/>
                <w:b/>
                <w:bCs/>
              </w:rPr>
              <w:t xml:space="preserve">4.2 </w:t>
            </w:r>
            <w:r w:rsidRPr="00840C8A">
              <w:rPr>
                <w:rFonts w:asciiTheme="minorHAnsi" w:hAnsiTheme="minorHAnsi"/>
                <w:b/>
                <w:bCs/>
              </w:rPr>
              <w:t>Sysselsetting</w:t>
            </w:r>
          </w:p>
          <w:p w14:paraId="03D90E7D" w14:textId="77777777" w:rsidR="004B367C" w:rsidRPr="00840C8A" w:rsidRDefault="004B367C" w:rsidP="00555D84">
            <w:pPr>
              <w:pStyle w:val="Listeavsnitt10"/>
              <w:ind w:left="360"/>
              <w:rPr>
                <w:rFonts w:asciiTheme="minorHAnsi" w:hAnsiTheme="minorHAnsi"/>
                <w:b/>
                <w:bCs/>
                <w:i/>
              </w:rPr>
            </w:pPr>
          </w:p>
          <w:tbl>
            <w:tblPr>
              <w:tblW w:w="814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1"/>
              <w:gridCol w:w="803"/>
              <w:gridCol w:w="803"/>
              <w:gridCol w:w="803"/>
              <w:gridCol w:w="803"/>
              <w:gridCol w:w="803"/>
              <w:gridCol w:w="804"/>
            </w:tblGrid>
            <w:tr w:rsidR="004B367C" w:rsidRPr="00840C8A" w14:paraId="28D7506B" w14:textId="77777777" w:rsidTr="00555D84">
              <w:trPr>
                <w:trHeight w:val="388"/>
              </w:trPr>
              <w:tc>
                <w:tcPr>
                  <w:tcW w:w="3321" w:type="dxa"/>
                  <w:shd w:val="clear" w:color="auto" w:fill="auto"/>
                </w:tcPr>
                <w:p w14:paraId="390D8676" w14:textId="77777777" w:rsidR="004B367C" w:rsidRPr="00840C8A" w:rsidRDefault="004B367C" w:rsidP="00555D84">
                  <w:pPr>
                    <w:pStyle w:val="Listeavsnitt10"/>
                    <w:spacing w:after="0" w:line="240" w:lineRule="auto"/>
                    <w:ind w:left="0"/>
                    <w:rPr>
                      <w:rFonts w:asciiTheme="minorHAnsi" w:hAnsiTheme="minorHAnsi"/>
                      <w:b/>
                      <w:bCs/>
                    </w:rPr>
                  </w:pPr>
                </w:p>
              </w:tc>
              <w:tc>
                <w:tcPr>
                  <w:tcW w:w="803" w:type="dxa"/>
                  <w:shd w:val="clear" w:color="auto" w:fill="auto"/>
                </w:tcPr>
                <w:p w14:paraId="56EC276B" w14:textId="77777777" w:rsidR="004B367C" w:rsidRPr="00840C8A" w:rsidRDefault="004B367C" w:rsidP="00555D84">
                  <w:pPr>
                    <w:pStyle w:val="Listeavsnitt10"/>
                    <w:spacing w:after="0" w:line="240" w:lineRule="auto"/>
                    <w:ind w:left="0"/>
                    <w:jc w:val="center"/>
                    <w:rPr>
                      <w:rFonts w:asciiTheme="minorHAnsi" w:hAnsiTheme="minorHAnsi"/>
                      <w:b/>
                      <w:bCs/>
                    </w:rPr>
                  </w:pPr>
                  <w:r w:rsidRPr="00840C8A">
                    <w:rPr>
                      <w:rFonts w:asciiTheme="minorHAnsi" w:hAnsiTheme="minorHAnsi"/>
                      <w:b/>
                      <w:bCs/>
                    </w:rPr>
                    <w:t>2011</w:t>
                  </w:r>
                </w:p>
              </w:tc>
              <w:tc>
                <w:tcPr>
                  <w:tcW w:w="803" w:type="dxa"/>
                  <w:shd w:val="clear" w:color="auto" w:fill="auto"/>
                </w:tcPr>
                <w:p w14:paraId="3CB129CF" w14:textId="77777777" w:rsidR="004B367C" w:rsidRPr="00840C8A" w:rsidRDefault="004B367C" w:rsidP="00555D84">
                  <w:pPr>
                    <w:pStyle w:val="Listeavsnitt10"/>
                    <w:spacing w:after="0" w:line="240" w:lineRule="auto"/>
                    <w:ind w:left="0"/>
                    <w:jc w:val="center"/>
                    <w:rPr>
                      <w:rFonts w:asciiTheme="minorHAnsi" w:hAnsiTheme="minorHAnsi"/>
                      <w:b/>
                      <w:bCs/>
                    </w:rPr>
                  </w:pPr>
                  <w:r w:rsidRPr="00840C8A">
                    <w:rPr>
                      <w:rFonts w:asciiTheme="minorHAnsi" w:hAnsiTheme="minorHAnsi"/>
                      <w:b/>
                      <w:bCs/>
                    </w:rPr>
                    <w:t>2012</w:t>
                  </w:r>
                </w:p>
              </w:tc>
              <w:tc>
                <w:tcPr>
                  <w:tcW w:w="803" w:type="dxa"/>
                </w:tcPr>
                <w:p w14:paraId="739DC04A" w14:textId="77777777" w:rsidR="004B367C" w:rsidRPr="00840C8A" w:rsidRDefault="004B367C" w:rsidP="00555D84">
                  <w:pPr>
                    <w:pStyle w:val="Listeavsnitt10"/>
                    <w:spacing w:after="0" w:line="240" w:lineRule="auto"/>
                    <w:ind w:left="0"/>
                    <w:jc w:val="center"/>
                    <w:rPr>
                      <w:rFonts w:asciiTheme="minorHAnsi" w:hAnsiTheme="minorHAnsi"/>
                      <w:b/>
                      <w:bCs/>
                    </w:rPr>
                  </w:pPr>
                  <w:r w:rsidRPr="00840C8A">
                    <w:rPr>
                      <w:rFonts w:asciiTheme="minorHAnsi" w:hAnsiTheme="minorHAnsi"/>
                      <w:b/>
                      <w:bCs/>
                    </w:rPr>
                    <w:t>2013</w:t>
                  </w:r>
                </w:p>
              </w:tc>
              <w:tc>
                <w:tcPr>
                  <w:tcW w:w="803" w:type="dxa"/>
                </w:tcPr>
                <w:p w14:paraId="05E6CBC6" w14:textId="77777777" w:rsidR="004B367C" w:rsidRPr="00840C8A" w:rsidRDefault="004B367C" w:rsidP="00555D84">
                  <w:pPr>
                    <w:pStyle w:val="Listeavsnitt10"/>
                    <w:spacing w:after="0" w:line="240" w:lineRule="auto"/>
                    <w:ind w:left="0"/>
                    <w:jc w:val="center"/>
                    <w:rPr>
                      <w:rFonts w:asciiTheme="minorHAnsi" w:hAnsiTheme="minorHAnsi"/>
                      <w:b/>
                      <w:bCs/>
                    </w:rPr>
                  </w:pPr>
                  <w:r w:rsidRPr="00840C8A">
                    <w:rPr>
                      <w:rFonts w:asciiTheme="minorHAnsi" w:hAnsiTheme="minorHAnsi"/>
                      <w:b/>
                      <w:bCs/>
                    </w:rPr>
                    <w:t>2014</w:t>
                  </w:r>
                </w:p>
              </w:tc>
              <w:tc>
                <w:tcPr>
                  <w:tcW w:w="803" w:type="dxa"/>
                </w:tcPr>
                <w:p w14:paraId="02242C32" w14:textId="77777777" w:rsidR="004B367C" w:rsidRPr="00840C8A" w:rsidRDefault="004B367C" w:rsidP="00555D84">
                  <w:pPr>
                    <w:pStyle w:val="Listeavsnitt10"/>
                    <w:spacing w:after="0" w:line="240" w:lineRule="auto"/>
                    <w:ind w:left="0"/>
                    <w:jc w:val="center"/>
                    <w:rPr>
                      <w:rFonts w:asciiTheme="minorHAnsi" w:hAnsiTheme="minorHAnsi"/>
                      <w:b/>
                      <w:bCs/>
                    </w:rPr>
                  </w:pPr>
                  <w:r w:rsidRPr="00840C8A">
                    <w:rPr>
                      <w:rFonts w:asciiTheme="minorHAnsi" w:hAnsiTheme="minorHAnsi"/>
                      <w:b/>
                      <w:bCs/>
                    </w:rPr>
                    <w:t>2015</w:t>
                  </w:r>
                </w:p>
              </w:tc>
              <w:tc>
                <w:tcPr>
                  <w:tcW w:w="804" w:type="dxa"/>
                </w:tcPr>
                <w:p w14:paraId="40C035A8" w14:textId="77777777" w:rsidR="004B367C" w:rsidRPr="00840C8A" w:rsidRDefault="004B367C" w:rsidP="00555D84">
                  <w:pPr>
                    <w:pStyle w:val="Listeavsnitt10"/>
                    <w:spacing w:after="0" w:line="240" w:lineRule="auto"/>
                    <w:ind w:left="0"/>
                    <w:jc w:val="center"/>
                    <w:rPr>
                      <w:rFonts w:asciiTheme="minorHAnsi" w:hAnsiTheme="minorHAnsi"/>
                      <w:b/>
                      <w:bCs/>
                    </w:rPr>
                  </w:pPr>
                  <w:r w:rsidRPr="00840C8A">
                    <w:rPr>
                      <w:rFonts w:asciiTheme="minorHAnsi" w:hAnsiTheme="minorHAnsi"/>
                      <w:b/>
                      <w:bCs/>
                    </w:rPr>
                    <w:t>2016</w:t>
                  </w:r>
                </w:p>
              </w:tc>
            </w:tr>
            <w:tr w:rsidR="004B367C" w:rsidRPr="00840C8A" w14:paraId="23688B42" w14:textId="77777777" w:rsidTr="00555D84">
              <w:trPr>
                <w:trHeight w:val="421"/>
              </w:trPr>
              <w:tc>
                <w:tcPr>
                  <w:tcW w:w="3321" w:type="dxa"/>
                  <w:shd w:val="clear" w:color="auto" w:fill="auto"/>
                </w:tcPr>
                <w:p w14:paraId="6734CFF1" w14:textId="77777777" w:rsidR="004B367C" w:rsidRPr="00840C8A" w:rsidRDefault="004B367C" w:rsidP="00555D84">
                  <w:pPr>
                    <w:pStyle w:val="Listeavsnitt10"/>
                    <w:spacing w:after="0" w:line="240" w:lineRule="auto"/>
                    <w:ind w:left="0"/>
                    <w:rPr>
                      <w:rFonts w:asciiTheme="minorHAnsi" w:hAnsiTheme="minorHAnsi"/>
                      <w:b/>
                      <w:bCs/>
                    </w:rPr>
                  </w:pPr>
                  <w:r w:rsidRPr="00840C8A">
                    <w:rPr>
                      <w:rFonts w:asciiTheme="minorHAnsi" w:hAnsiTheme="minorHAnsi"/>
                      <w:bCs/>
                    </w:rPr>
                    <w:t>Sysselsatte med bosted i Modum</w:t>
                  </w:r>
                </w:p>
              </w:tc>
              <w:tc>
                <w:tcPr>
                  <w:tcW w:w="803" w:type="dxa"/>
                  <w:shd w:val="clear" w:color="auto" w:fill="auto"/>
                </w:tcPr>
                <w:p w14:paraId="701A3DCB" w14:textId="77777777" w:rsidR="004B367C" w:rsidRPr="00840C8A" w:rsidRDefault="004B367C" w:rsidP="00555D84">
                  <w:pPr>
                    <w:pStyle w:val="Listeavsnitt10"/>
                    <w:spacing w:after="0" w:line="240" w:lineRule="auto"/>
                    <w:ind w:left="0"/>
                    <w:jc w:val="center"/>
                    <w:rPr>
                      <w:rFonts w:asciiTheme="minorHAnsi" w:hAnsiTheme="minorHAnsi"/>
                      <w:b/>
                      <w:bCs/>
                    </w:rPr>
                  </w:pPr>
                  <w:r w:rsidRPr="00840C8A">
                    <w:rPr>
                      <w:rFonts w:asciiTheme="minorHAnsi" w:hAnsiTheme="minorHAnsi"/>
                      <w:b/>
                      <w:bCs/>
                    </w:rPr>
                    <w:t>6506</w:t>
                  </w:r>
                </w:p>
              </w:tc>
              <w:tc>
                <w:tcPr>
                  <w:tcW w:w="803" w:type="dxa"/>
                  <w:shd w:val="clear" w:color="auto" w:fill="auto"/>
                </w:tcPr>
                <w:p w14:paraId="39C18E81" w14:textId="77777777" w:rsidR="004B367C" w:rsidRPr="00840C8A" w:rsidRDefault="004B367C" w:rsidP="00555D84">
                  <w:pPr>
                    <w:pStyle w:val="Listeavsnitt10"/>
                    <w:spacing w:after="0" w:line="240" w:lineRule="auto"/>
                    <w:ind w:left="0"/>
                    <w:jc w:val="center"/>
                    <w:rPr>
                      <w:rFonts w:asciiTheme="minorHAnsi" w:hAnsiTheme="minorHAnsi"/>
                      <w:b/>
                      <w:bCs/>
                    </w:rPr>
                  </w:pPr>
                  <w:r w:rsidRPr="00840C8A">
                    <w:rPr>
                      <w:rFonts w:asciiTheme="minorHAnsi" w:hAnsiTheme="minorHAnsi"/>
                      <w:b/>
                      <w:bCs/>
                    </w:rPr>
                    <w:t>6619</w:t>
                  </w:r>
                </w:p>
              </w:tc>
              <w:tc>
                <w:tcPr>
                  <w:tcW w:w="803" w:type="dxa"/>
                </w:tcPr>
                <w:p w14:paraId="5184CB25" w14:textId="77777777" w:rsidR="004B367C" w:rsidRPr="00840C8A" w:rsidRDefault="004B367C" w:rsidP="00555D84">
                  <w:pPr>
                    <w:pStyle w:val="Listeavsnitt10"/>
                    <w:spacing w:after="0" w:line="240" w:lineRule="auto"/>
                    <w:ind w:left="0"/>
                    <w:jc w:val="center"/>
                    <w:rPr>
                      <w:rFonts w:asciiTheme="minorHAnsi" w:hAnsiTheme="minorHAnsi"/>
                      <w:b/>
                      <w:bCs/>
                    </w:rPr>
                  </w:pPr>
                  <w:r w:rsidRPr="00840C8A">
                    <w:rPr>
                      <w:rFonts w:asciiTheme="minorHAnsi" w:hAnsiTheme="minorHAnsi"/>
                      <w:b/>
                      <w:bCs/>
                    </w:rPr>
                    <w:t>6712</w:t>
                  </w:r>
                </w:p>
              </w:tc>
              <w:tc>
                <w:tcPr>
                  <w:tcW w:w="803" w:type="dxa"/>
                </w:tcPr>
                <w:p w14:paraId="6E7233F0" w14:textId="77777777" w:rsidR="004B367C" w:rsidRPr="00840C8A" w:rsidRDefault="004B367C" w:rsidP="00555D84">
                  <w:pPr>
                    <w:pStyle w:val="Listeavsnitt10"/>
                    <w:spacing w:after="0" w:line="240" w:lineRule="auto"/>
                    <w:ind w:left="0"/>
                    <w:jc w:val="center"/>
                    <w:rPr>
                      <w:rFonts w:asciiTheme="minorHAnsi" w:hAnsiTheme="minorHAnsi"/>
                      <w:b/>
                      <w:bCs/>
                    </w:rPr>
                  </w:pPr>
                  <w:r w:rsidRPr="00840C8A">
                    <w:rPr>
                      <w:rFonts w:asciiTheme="minorHAnsi" w:hAnsiTheme="minorHAnsi"/>
                      <w:b/>
                      <w:bCs/>
                    </w:rPr>
                    <w:t>6723</w:t>
                  </w:r>
                </w:p>
              </w:tc>
              <w:tc>
                <w:tcPr>
                  <w:tcW w:w="803" w:type="dxa"/>
                </w:tcPr>
                <w:p w14:paraId="2E3F74CD" w14:textId="77777777" w:rsidR="004B367C" w:rsidRPr="00840C8A" w:rsidRDefault="004B367C" w:rsidP="00555D84">
                  <w:pPr>
                    <w:pStyle w:val="Listeavsnitt10"/>
                    <w:spacing w:after="0" w:line="240" w:lineRule="auto"/>
                    <w:ind w:left="0"/>
                    <w:jc w:val="center"/>
                    <w:rPr>
                      <w:rFonts w:asciiTheme="minorHAnsi" w:hAnsiTheme="minorHAnsi"/>
                      <w:b/>
                      <w:bCs/>
                    </w:rPr>
                  </w:pPr>
                  <w:r w:rsidRPr="00840C8A">
                    <w:rPr>
                      <w:rFonts w:asciiTheme="minorHAnsi" w:hAnsiTheme="minorHAnsi"/>
                      <w:b/>
                      <w:bCs/>
                    </w:rPr>
                    <w:t>6597</w:t>
                  </w:r>
                </w:p>
              </w:tc>
              <w:tc>
                <w:tcPr>
                  <w:tcW w:w="804" w:type="dxa"/>
                </w:tcPr>
                <w:p w14:paraId="5370A4A1" w14:textId="77777777" w:rsidR="004B367C" w:rsidRPr="00840C8A" w:rsidRDefault="004B367C" w:rsidP="00555D84">
                  <w:pPr>
                    <w:pStyle w:val="Listeavsnitt10"/>
                    <w:spacing w:after="0" w:line="240" w:lineRule="auto"/>
                    <w:ind w:left="0"/>
                    <w:jc w:val="center"/>
                    <w:rPr>
                      <w:rFonts w:asciiTheme="minorHAnsi" w:hAnsiTheme="minorHAnsi"/>
                      <w:b/>
                      <w:bCs/>
                    </w:rPr>
                  </w:pPr>
                  <w:r w:rsidRPr="00840C8A">
                    <w:rPr>
                      <w:rFonts w:asciiTheme="minorHAnsi" w:hAnsiTheme="minorHAnsi"/>
                      <w:b/>
                      <w:bCs/>
                    </w:rPr>
                    <w:t>6602</w:t>
                  </w:r>
                </w:p>
              </w:tc>
            </w:tr>
          </w:tbl>
          <w:p w14:paraId="7CB3237D" w14:textId="77777777" w:rsidR="004B367C" w:rsidRPr="00840C8A" w:rsidRDefault="004B367C" w:rsidP="00555D84">
            <w:pPr>
              <w:pStyle w:val="Listeavsnitt10"/>
              <w:ind w:left="360"/>
              <w:rPr>
                <w:rFonts w:asciiTheme="minorHAnsi" w:hAnsiTheme="minorHAnsi"/>
                <w:b/>
                <w:bCs/>
                <w:i/>
              </w:rPr>
            </w:pPr>
            <w:r w:rsidRPr="00840C8A">
              <w:rPr>
                <w:rFonts w:asciiTheme="minorHAnsi" w:hAnsiTheme="minorHAnsi"/>
                <w:bCs/>
              </w:rPr>
              <w:br/>
              <w:t xml:space="preserve">For årene fra 2011 til 2016 har antall sysselsatte bosatt i Modum variert mellom 6506 og 6723. Det gjøres grep for å bli et attraktivt bosted for arbeidstakere, både gjennom god næringspolitikk og godt kommunalt tjenestetilbud. I kommuneplanen legges det til rette for utvikling av flere attraktive bolig- og næringsområder. </w:t>
            </w:r>
            <w:r w:rsidRPr="00840C8A">
              <w:rPr>
                <w:rFonts w:asciiTheme="minorHAnsi" w:hAnsiTheme="minorHAnsi"/>
                <w:bCs/>
              </w:rPr>
              <w:br/>
            </w:r>
            <w:r w:rsidRPr="00840C8A">
              <w:rPr>
                <w:rFonts w:asciiTheme="minorHAnsi" w:hAnsiTheme="minorHAnsi"/>
                <w:bCs/>
                <w:i/>
              </w:rPr>
              <w:br/>
              <w:t>Måleindikator: Antall sysselsatte med bosted i Modum skal øke til 7 000 innen år 2021.</w:t>
            </w:r>
          </w:p>
        </w:tc>
      </w:tr>
    </w:tbl>
    <w:p w14:paraId="6E6CCAED" w14:textId="77777777" w:rsidR="00355E3C" w:rsidRPr="00873D77" w:rsidRDefault="00355E3C" w:rsidP="00355E3C"/>
    <w:p w14:paraId="5EB1CF38" w14:textId="77777777" w:rsidR="002A71EF" w:rsidRDefault="002A71EF" w:rsidP="00355E3C">
      <w:pPr>
        <w:pStyle w:val="Listeavsnitt1"/>
      </w:pPr>
    </w:p>
    <w:tbl>
      <w:tblPr>
        <w:tblW w:w="9309" w:type="dxa"/>
        <w:tblBorders>
          <w:top w:val="single" w:sz="8" w:space="0" w:color="4F81BD"/>
          <w:left w:val="single" w:sz="8" w:space="0" w:color="4F81BD"/>
          <w:bottom w:val="single" w:sz="8" w:space="0" w:color="4F81BD"/>
          <w:right w:val="single" w:sz="8" w:space="0" w:color="4F81BD"/>
        </w:tblBorders>
        <w:tblLook w:val="00A0" w:firstRow="1" w:lastRow="0" w:firstColumn="1" w:lastColumn="0" w:noHBand="0" w:noVBand="0"/>
      </w:tblPr>
      <w:tblGrid>
        <w:gridCol w:w="9212"/>
        <w:gridCol w:w="58"/>
        <w:gridCol w:w="39"/>
      </w:tblGrid>
      <w:tr w:rsidR="00355E3C" w:rsidRPr="00614825" w14:paraId="2E47B1E1" w14:textId="77777777" w:rsidTr="00BF65CF">
        <w:trPr>
          <w:gridAfter w:val="2"/>
          <w:wAfter w:w="97" w:type="dxa"/>
        </w:trPr>
        <w:tc>
          <w:tcPr>
            <w:tcW w:w="9212" w:type="dxa"/>
            <w:tcBorders>
              <w:top w:val="single" w:sz="8" w:space="0" w:color="4F81BD"/>
            </w:tcBorders>
            <w:shd w:val="clear" w:color="auto" w:fill="4F81BD"/>
          </w:tcPr>
          <w:p w14:paraId="6667918D" w14:textId="77777777" w:rsidR="00355E3C" w:rsidRPr="00B4160E" w:rsidRDefault="00355E3C" w:rsidP="00E55613">
            <w:pPr>
              <w:pStyle w:val="Listeavsnitt1"/>
              <w:numPr>
                <w:ilvl w:val="0"/>
                <w:numId w:val="24"/>
              </w:numPr>
              <w:rPr>
                <w:b/>
                <w:bCs/>
                <w:color w:val="FFFFFF"/>
                <w:sz w:val="28"/>
                <w:szCs w:val="28"/>
              </w:rPr>
            </w:pPr>
            <w:r w:rsidRPr="00B4160E">
              <w:rPr>
                <w:b/>
                <w:bCs/>
                <w:color w:val="FFFFFF"/>
                <w:sz w:val="28"/>
                <w:szCs w:val="28"/>
              </w:rPr>
              <w:t>Økonomisk handlingsrom</w:t>
            </w:r>
          </w:p>
        </w:tc>
      </w:tr>
      <w:tr w:rsidR="00355E3C" w:rsidRPr="00614825" w14:paraId="754DC60A" w14:textId="77777777" w:rsidTr="00BF65CF">
        <w:trPr>
          <w:gridAfter w:val="2"/>
          <w:wAfter w:w="97" w:type="dxa"/>
        </w:trPr>
        <w:tc>
          <w:tcPr>
            <w:tcW w:w="9212" w:type="dxa"/>
            <w:tcBorders>
              <w:top w:val="single" w:sz="8" w:space="0" w:color="4F81BD"/>
              <w:bottom w:val="single" w:sz="8" w:space="0" w:color="4F81BD"/>
            </w:tcBorders>
          </w:tcPr>
          <w:p w14:paraId="0F7FCE8C" w14:textId="77777777" w:rsidR="00355E3C" w:rsidRDefault="00355E3C" w:rsidP="008D04C3">
            <w:pPr>
              <w:pStyle w:val="Listeavsnitt1"/>
              <w:ind w:left="360"/>
              <w:rPr>
                <w:rFonts w:cs="Calibri"/>
                <w:b/>
                <w:bCs/>
              </w:rPr>
            </w:pPr>
          </w:p>
          <w:p w14:paraId="3523811D" w14:textId="77777777" w:rsidR="00BF65CF" w:rsidRPr="00BF65CF" w:rsidRDefault="00BF65CF" w:rsidP="00E55613">
            <w:pPr>
              <w:pStyle w:val="Listeavsnitt"/>
              <w:numPr>
                <w:ilvl w:val="1"/>
                <w:numId w:val="24"/>
              </w:numPr>
              <w:autoSpaceDE w:val="0"/>
              <w:autoSpaceDN w:val="0"/>
              <w:adjustRightInd w:val="0"/>
              <w:rPr>
                <w:rFonts w:ascii="Calibri" w:hAnsi="Calibri" w:cs="Calibri"/>
                <w:b/>
                <w:bCs/>
                <w:sz w:val="22"/>
                <w:szCs w:val="22"/>
              </w:rPr>
            </w:pPr>
            <w:r w:rsidRPr="00BF65CF">
              <w:rPr>
                <w:rFonts w:ascii="Calibri" w:hAnsi="Calibri" w:cs="Calibri"/>
                <w:b/>
                <w:bCs/>
                <w:sz w:val="22"/>
                <w:szCs w:val="22"/>
              </w:rPr>
              <w:t>Resultatgrad som sikrer sunn økonomi</w:t>
            </w:r>
          </w:p>
          <w:p w14:paraId="2E1D0E7A" w14:textId="77777777" w:rsidR="00685EB9" w:rsidRDefault="00BF65CF" w:rsidP="00BF65CF">
            <w:pPr>
              <w:autoSpaceDE w:val="0"/>
              <w:autoSpaceDN w:val="0"/>
              <w:adjustRightInd w:val="0"/>
              <w:ind w:left="360"/>
              <w:rPr>
                <w:rFonts w:ascii="Calibri" w:hAnsi="Calibri" w:cs="Calibri"/>
                <w:sz w:val="22"/>
                <w:szCs w:val="22"/>
              </w:rPr>
            </w:pPr>
            <w:r w:rsidRPr="00BF65CF">
              <w:rPr>
                <w:rFonts w:ascii="Calibri" w:hAnsi="Calibri" w:cs="Calibri"/>
                <w:b/>
                <w:bCs/>
                <w:sz w:val="22"/>
                <w:szCs w:val="22"/>
              </w:rPr>
              <w:br/>
            </w:r>
            <w:r w:rsidR="00685EB9" w:rsidRPr="00637CA6">
              <w:rPr>
                <w:rFonts w:asciiTheme="minorHAnsi" w:hAnsiTheme="minorHAnsi" w:cs="Calibri"/>
                <w:sz w:val="22"/>
                <w:szCs w:val="22"/>
              </w:rPr>
              <w:t>Det anbefalte nivået på netto driftsresultat er 1,75 prosent. Måltallet må vurderes ut fra omfanget av lånefinansiering. En forutsetning om økt resultatgrad vil innebære at innsparingskravet for tjenestene vil øke tilsvarende. Økt resultatkrav foreslås innfaset over tid for å unngå en brå endring av driftsnivået.</w:t>
            </w:r>
            <w:r w:rsidR="00685EB9">
              <w:rPr>
                <w:rFonts w:asciiTheme="minorHAnsi" w:hAnsiTheme="minorHAnsi" w:cs="Calibri"/>
                <w:sz w:val="22"/>
                <w:szCs w:val="22"/>
              </w:rPr>
              <w:t xml:space="preserve"> Det budsjetteres med et netto driftsresultat på 10 mill. kr i 2018, noe som tilsvarer 1 % av brutto driftsinntekter. </w:t>
            </w:r>
            <w:r w:rsidR="00685EB9" w:rsidRPr="00637CA6">
              <w:rPr>
                <w:rFonts w:asciiTheme="minorHAnsi" w:hAnsiTheme="minorHAnsi" w:cs="Calibri"/>
                <w:bCs/>
              </w:rPr>
              <w:br/>
            </w:r>
          </w:p>
          <w:p w14:paraId="2BC1291A" w14:textId="77777777" w:rsidR="00BF65CF" w:rsidRPr="00BF65CF" w:rsidRDefault="00BF65CF" w:rsidP="00BF65CF">
            <w:pPr>
              <w:autoSpaceDE w:val="0"/>
              <w:autoSpaceDN w:val="0"/>
              <w:adjustRightInd w:val="0"/>
              <w:ind w:left="360"/>
              <w:rPr>
                <w:rFonts w:asciiTheme="minorHAnsi" w:hAnsiTheme="minorHAnsi"/>
                <w:b/>
                <w:bCs/>
                <w:sz w:val="22"/>
                <w:szCs w:val="22"/>
              </w:rPr>
            </w:pPr>
            <w:r w:rsidRPr="00BF65CF">
              <w:rPr>
                <w:rFonts w:asciiTheme="minorHAnsi" w:hAnsiTheme="minorHAnsi" w:cs="Calibri"/>
                <w:bCs/>
                <w:i/>
                <w:sz w:val="22"/>
                <w:szCs w:val="22"/>
              </w:rPr>
              <w:t xml:space="preserve">Måleindikator: </w:t>
            </w:r>
            <w:r w:rsidRPr="00BF65CF">
              <w:rPr>
                <w:rFonts w:asciiTheme="minorHAnsi" w:hAnsiTheme="minorHAnsi"/>
                <w:i/>
                <w:sz w:val="22"/>
                <w:szCs w:val="22"/>
              </w:rPr>
              <w:t>Netto driftsresultat skal være minst 1 %</w:t>
            </w:r>
            <w:r w:rsidR="00261A0B">
              <w:rPr>
                <w:rFonts w:asciiTheme="minorHAnsi" w:hAnsiTheme="minorHAnsi"/>
                <w:i/>
                <w:sz w:val="22"/>
                <w:szCs w:val="22"/>
              </w:rPr>
              <w:t xml:space="preserve"> og økes til 1,5 % i </w:t>
            </w:r>
            <w:r w:rsidR="000D1A39">
              <w:rPr>
                <w:rFonts w:asciiTheme="minorHAnsi" w:hAnsiTheme="minorHAnsi"/>
                <w:i/>
                <w:sz w:val="22"/>
                <w:szCs w:val="22"/>
              </w:rPr>
              <w:t>perioden fram til</w:t>
            </w:r>
            <w:r w:rsidR="00261A0B">
              <w:rPr>
                <w:rFonts w:asciiTheme="minorHAnsi" w:hAnsiTheme="minorHAnsi"/>
                <w:i/>
                <w:sz w:val="22"/>
                <w:szCs w:val="22"/>
              </w:rPr>
              <w:t xml:space="preserve"> 2027.</w:t>
            </w:r>
          </w:p>
          <w:p w14:paraId="2C528890" w14:textId="77777777" w:rsidR="00355E3C" w:rsidRPr="00B4160E" w:rsidRDefault="00355E3C" w:rsidP="009C5EDA">
            <w:pPr>
              <w:pStyle w:val="Listeavsnitt1"/>
              <w:ind w:left="360"/>
              <w:rPr>
                <w:b/>
                <w:bCs/>
              </w:rPr>
            </w:pPr>
          </w:p>
        </w:tc>
      </w:tr>
      <w:tr w:rsidR="00355E3C" w:rsidRPr="00614825" w14:paraId="6181AED4" w14:textId="77777777" w:rsidTr="00BF65CF">
        <w:trPr>
          <w:gridAfter w:val="2"/>
          <w:wAfter w:w="97" w:type="dxa"/>
        </w:trPr>
        <w:tc>
          <w:tcPr>
            <w:tcW w:w="9212" w:type="dxa"/>
          </w:tcPr>
          <w:p w14:paraId="43B363A5" w14:textId="77777777" w:rsidR="00355E3C" w:rsidRDefault="00355E3C" w:rsidP="008D04C3">
            <w:pPr>
              <w:pStyle w:val="Listeavsnitt1"/>
              <w:ind w:left="360"/>
              <w:rPr>
                <w:rFonts w:cs="Calibri"/>
                <w:b/>
                <w:bCs/>
              </w:rPr>
            </w:pPr>
          </w:p>
          <w:p w14:paraId="54028E14" w14:textId="5177125E" w:rsidR="00BF65CF" w:rsidRPr="003A376B" w:rsidRDefault="004B367C" w:rsidP="00BF65CF">
            <w:pPr>
              <w:autoSpaceDE w:val="0"/>
              <w:autoSpaceDN w:val="0"/>
              <w:adjustRightInd w:val="0"/>
              <w:ind w:left="340"/>
              <w:rPr>
                <w:rFonts w:ascii="Calibri" w:hAnsi="Calibri" w:cs="Arial"/>
                <w:sz w:val="22"/>
                <w:szCs w:val="22"/>
              </w:rPr>
            </w:pPr>
            <w:r>
              <w:rPr>
                <w:rFonts w:asciiTheme="minorHAnsi" w:hAnsiTheme="minorHAnsi" w:cs="Calibri"/>
                <w:b/>
                <w:bCs/>
                <w:sz w:val="22"/>
                <w:szCs w:val="22"/>
              </w:rPr>
              <w:t>5</w:t>
            </w:r>
            <w:r w:rsidR="008B0F8B" w:rsidRPr="00BF65CF">
              <w:rPr>
                <w:rFonts w:asciiTheme="minorHAnsi" w:hAnsiTheme="minorHAnsi" w:cs="Calibri"/>
                <w:b/>
                <w:bCs/>
                <w:sz w:val="22"/>
                <w:szCs w:val="22"/>
              </w:rPr>
              <w:t>.2</w:t>
            </w:r>
            <w:r w:rsidR="008B0F8B">
              <w:rPr>
                <w:rFonts w:cs="Calibri"/>
                <w:b/>
                <w:bCs/>
              </w:rPr>
              <w:t xml:space="preserve"> </w:t>
            </w:r>
            <w:r w:rsidR="00BF65CF" w:rsidRPr="003A376B">
              <w:rPr>
                <w:rFonts w:ascii="Calibri" w:hAnsi="Calibri" w:cs="Calibri"/>
                <w:b/>
                <w:bCs/>
                <w:sz w:val="22"/>
                <w:szCs w:val="22"/>
              </w:rPr>
              <w:t>Forsvarlig gjeldsutvikling</w:t>
            </w:r>
            <w:r w:rsidR="00BF65CF" w:rsidRPr="003A376B">
              <w:rPr>
                <w:rFonts w:ascii="Calibri" w:hAnsi="Calibri" w:cs="Calibri"/>
                <w:b/>
                <w:bCs/>
                <w:sz w:val="22"/>
                <w:szCs w:val="22"/>
              </w:rPr>
              <w:br/>
            </w:r>
            <w:r w:rsidR="00BF65CF" w:rsidRPr="003A376B">
              <w:rPr>
                <w:rFonts w:ascii="Calibri" w:hAnsi="Calibri" w:cs="Calibri"/>
                <w:b/>
                <w:bCs/>
                <w:sz w:val="22"/>
                <w:szCs w:val="22"/>
              </w:rPr>
              <w:br/>
            </w:r>
            <w:r w:rsidR="00BF65CF" w:rsidRPr="003A376B">
              <w:rPr>
                <w:rFonts w:ascii="Calibri" w:hAnsi="Calibri" w:cs="Arial"/>
                <w:sz w:val="22"/>
                <w:szCs w:val="22"/>
              </w:rPr>
              <w:t xml:space="preserve">I Modum har netto lånegjeld ligget på i underkant av 40 % av driftsinntektene over flere år. </w:t>
            </w:r>
            <w:r w:rsidR="00261A0B">
              <w:rPr>
                <w:rFonts w:ascii="Calibri" w:hAnsi="Calibri" w:cs="Arial"/>
                <w:sz w:val="22"/>
                <w:szCs w:val="22"/>
              </w:rPr>
              <w:t xml:space="preserve">For 2016 var tallet 44,6 %. </w:t>
            </w:r>
            <w:r w:rsidR="00BF65CF" w:rsidRPr="003A376B">
              <w:rPr>
                <w:rFonts w:ascii="Calibri" w:hAnsi="Calibri" w:cs="Arial"/>
                <w:sz w:val="22"/>
                <w:szCs w:val="22"/>
              </w:rPr>
              <w:t xml:space="preserve">På landsbasis har lånegjelden i samme perioden hatt en økning, og utgjorde </w:t>
            </w:r>
            <w:r w:rsidR="00261A0B">
              <w:rPr>
                <w:rFonts w:ascii="Calibri" w:hAnsi="Calibri" w:cs="Arial"/>
                <w:sz w:val="22"/>
                <w:szCs w:val="22"/>
              </w:rPr>
              <w:t>79,1</w:t>
            </w:r>
            <w:r w:rsidR="00BF65CF" w:rsidRPr="003A376B">
              <w:rPr>
                <w:rFonts w:ascii="Calibri" w:hAnsi="Calibri" w:cs="Arial"/>
                <w:sz w:val="22"/>
                <w:szCs w:val="22"/>
              </w:rPr>
              <w:t xml:space="preserve"> % av driftsinntektene i 201</w:t>
            </w:r>
            <w:r w:rsidR="00261A0B">
              <w:rPr>
                <w:rFonts w:ascii="Calibri" w:hAnsi="Calibri" w:cs="Arial"/>
                <w:sz w:val="22"/>
                <w:szCs w:val="22"/>
              </w:rPr>
              <w:t>6</w:t>
            </w:r>
            <w:r w:rsidR="00BF65CF" w:rsidRPr="003A376B">
              <w:rPr>
                <w:rFonts w:ascii="Calibri" w:hAnsi="Calibri" w:cs="Arial"/>
                <w:sz w:val="22"/>
                <w:szCs w:val="22"/>
              </w:rPr>
              <w:t>.</w:t>
            </w:r>
            <w:r w:rsidR="00BF65CF">
              <w:rPr>
                <w:rFonts w:ascii="Calibri" w:hAnsi="Calibri" w:cs="Arial"/>
                <w:sz w:val="22"/>
                <w:szCs w:val="22"/>
              </w:rPr>
              <w:t xml:space="preserve"> Netto lånegjeld pr innbygger utgjør i Modum </w:t>
            </w:r>
            <w:r w:rsidR="00261A0B">
              <w:rPr>
                <w:rFonts w:ascii="Calibri" w:hAnsi="Calibri" w:cs="Arial"/>
                <w:sz w:val="22"/>
                <w:szCs w:val="22"/>
              </w:rPr>
              <w:t>33 881</w:t>
            </w:r>
            <w:r w:rsidR="00BF65CF">
              <w:rPr>
                <w:rFonts w:ascii="Calibri" w:hAnsi="Calibri" w:cs="Arial"/>
                <w:sz w:val="22"/>
                <w:szCs w:val="22"/>
              </w:rPr>
              <w:t xml:space="preserve"> kr</w:t>
            </w:r>
            <w:r w:rsidR="00261A0B">
              <w:rPr>
                <w:rFonts w:ascii="Calibri" w:hAnsi="Calibri" w:cs="Arial"/>
                <w:sz w:val="22"/>
                <w:szCs w:val="22"/>
              </w:rPr>
              <w:t xml:space="preserve"> i 2016,</w:t>
            </w:r>
            <w:r w:rsidR="00BF65CF">
              <w:rPr>
                <w:rFonts w:ascii="Calibri" w:hAnsi="Calibri" w:cs="Arial"/>
                <w:sz w:val="22"/>
                <w:szCs w:val="22"/>
              </w:rPr>
              <w:t xml:space="preserve"> mens den for landet nærmer seg 6</w:t>
            </w:r>
            <w:r w:rsidR="00261A0B">
              <w:rPr>
                <w:rFonts w:ascii="Calibri" w:hAnsi="Calibri" w:cs="Arial"/>
                <w:sz w:val="22"/>
                <w:szCs w:val="22"/>
              </w:rPr>
              <w:t>4</w:t>
            </w:r>
            <w:r w:rsidR="00BF65CF">
              <w:rPr>
                <w:rFonts w:ascii="Calibri" w:hAnsi="Calibri" w:cs="Arial"/>
                <w:sz w:val="22"/>
                <w:szCs w:val="22"/>
              </w:rPr>
              <w:t xml:space="preserve"> 000 kr. Netto finansutgiftene utgjør i dag 3 </w:t>
            </w:r>
            <w:r w:rsidR="00E17754">
              <w:rPr>
                <w:rFonts w:ascii="Calibri" w:hAnsi="Calibri" w:cs="Arial"/>
                <w:sz w:val="22"/>
                <w:szCs w:val="22"/>
              </w:rPr>
              <w:t xml:space="preserve">prosent </w:t>
            </w:r>
            <w:r w:rsidR="00BF65CF">
              <w:rPr>
                <w:rFonts w:ascii="Calibri" w:hAnsi="Calibri" w:cs="Arial"/>
                <w:sz w:val="22"/>
                <w:szCs w:val="22"/>
              </w:rPr>
              <w:t xml:space="preserve"> av driftsinntektene.</w:t>
            </w:r>
          </w:p>
          <w:p w14:paraId="011166A4" w14:textId="77777777" w:rsidR="00BF65CF" w:rsidRPr="003A376B" w:rsidRDefault="00BF65CF" w:rsidP="00BF65CF">
            <w:pPr>
              <w:autoSpaceDE w:val="0"/>
              <w:autoSpaceDN w:val="0"/>
              <w:adjustRightInd w:val="0"/>
              <w:ind w:left="340"/>
              <w:rPr>
                <w:rFonts w:ascii="Calibri" w:hAnsi="Calibri" w:cs="Arial"/>
                <w:sz w:val="22"/>
                <w:szCs w:val="22"/>
              </w:rPr>
            </w:pPr>
          </w:p>
          <w:p w14:paraId="139B5F19" w14:textId="77777777" w:rsidR="00BF65CF" w:rsidRPr="003A376B" w:rsidRDefault="00BF65CF" w:rsidP="00BF65CF">
            <w:pPr>
              <w:autoSpaceDE w:val="0"/>
              <w:autoSpaceDN w:val="0"/>
              <w:adjustRightInd w:val="0"/>
              <w:ind w:left="340"/>
              <w:rPr>
                <w:rFonts w:ascii="Calibri" w:hAnsi="Calibri" w:cs="Arial"/>
                <w:sz w:val="22"/>
                <w:szCs w:val="22"/>
              </w:rPr>
            </w:pPr>
            <w:r w:rsidRPr="003A376B">
              <w:rPr>
                <w:rFonts w:ascii="Calibri" w:hAnsi="Calibri" w:cs="Arial"/>
                <w:sz w:val="22"/>
                <w:szCs w:val="22"/>
              </w:rPr>
              <w:t>For å sikre økonomisk handl</w:t>
            </w:r>
            <w:r>
              <w:rPr>
                <w:rFonts w:ascii="Calibri" w:hAnsi="Calibri" w:cs="Arial"/>
                <w:sz w:val="22"/>
                <w:szCs w:val="22"/>
              </w:rPr>
              <w:t>efrihet</w:t>
            </w:r>
            <w:r w:rsidRPr="003A376B">
              <w:rPr>
                <w:rFonts w:ascii="Calibri" w:hAnsi="Calibri" w:cs="Arial"/>
                <w:sz w:val="22"/>
                <w:szCs w:val="22"/>
              </w:rPr>
              <w:t xml:space="preserve"> bør Modum fortsatt ha lav gjeldsgrad</w:t>
            </w:r>
            <w:r>
              <w:rPr>
                <w:rFonts w:ascii="Calibri" w:hAnsi="Calibri" w:cs="Arial"/>
                <w:sz w:val="22"/>
                <w:szCs w:val="22"/>
              </w:rPr>
              <w:t>.</w:t>
            </w:r>
          </w:p>
          <w:p w14:paraId="4A9BFA6E" w14:textId="77777777" w:rsidR="00A264CE" w:rsidRDefault="00A264CE" w:rsidP="00BF65CF">
            <w:pPr>
              <w:pStyle w:val="Listeavsnitt10"/>
              <w:spacing w:after="0" w:line="240" w:lineRule="auto"/>
              <w:ind w:left="340"/>
              <w:rPr>
                <w:i/>
              </w:rPr>
            </w:pPr>
          </w:p>
          <w:p w14:paraId="5CE323B7" w14:textId="54173E4C" w:rsidR="00A264CE" w:rsidRPr="00637CA6" w:rsidRDefault="00A264CE" w:rsidP="00A264CE">
            <w:pPr>
              <w:autoSpaceDE w:val="0"/>
              <w:autoSpaceDN w:val="0"/>
              <w:adjustRightInd w:val="0"/>
              <w:ind w:left="340"/>
              <w:rPr>
                <w:rFonts w:asciiTheme="minorHAnsi" w:hAnsiTheme="minorHAnsi" w:cs="Arial"/>
                <w:sz w:val="22"/>
                <w:szCs w:val="22"/>
              </w:rPr>
            </w:pPr>
            <w:r>
              <w:rPr>
                <w:rFonts w:asciiTheme="minorHAnsi" w:hAnsiTheme="minorHAnsi" w:cs="Arial"/>
                <w:sz w:val="22"/>
                <w:szCs w:val="22"/>
              </w:rPr>
              <w:t>Det budsjetteres med netto finansutgifter på 4</w:t>
            </w:r>
            <w:r w:rsidR="00E17754">
              <w:rPr>
                <w:rFonts w:asciiTheme="minorHAnsi" w:hAnsiTheme="minorHAnsi" w:cs="Arial"/>
                <w:sz w:val="22"/>
                <w:szCs w:val="22"/>
              </w:rPr>
              <w:t>3</w:t>
            </w:r>
            <w:r>
              <w:rPr>
                <w:rFonts w:asciiTheme="minorHAnsi" w:hAnsiTheme="minorHAnsi" w:cs="Arial"/>
                <w:sz w:val="22"/>
                <w:szCs w:val="22"/>
              </w:rPr>
              <w:t>,8 mill. kr i 2018. Dette tilsvarer 4,</w:t>
            </w:r>
            <w:r w:rsidR="00E17754">
              <w:rPr>
                <w:rFonts w:asciiTheme="minorHAnsi" w:hAnsiTheme="minorHAnsi" w:cs="Arial"/>
                <w:sz w:val="22"/>
                <w:szCs w:val="22"/>
              </w:rPr>
              <w:t>3</w:t>
            </w:r>
            <w:r>
              <w:rPr>
                <w:rFonts w:asciiTheme="minorHAnsi" w:hAnsiTheme="minorHAnsi" w:cs="Arial"/>
                <w:sz w:val="22"/>
                <w:szCs w:val="22"/>
              </w:rPr>
              <w:t xml:space="preserve"> % av brutto driftsinntekter. Det budsjetteres med et låneopptak til investeringer som gjennomsnittlig utgjør 24,2 mill. kr pr. år.</w:t>
            </w:r>
          </w:p>
          <w:p w14:paraId="10DE0C3C" w14:textId="77777777" w:rsidR="00BF65CF" w:rsidRPr="007E731D" w:rsidRDefault="00BF65CF" w:rsidP="00BF65CF">
            <w:pPr>
              <w:pStyle w:val="Listeavsnitt10"/>
              <w:spacing w:after="0" w:line="240" w:lineRule="auto"/>
              <w:ind w:left="340"/>
              <w:rPr>
                <w:i/>
              </w:rPr>
            </w:pPr>
            <w:r w:rsidRPr="007E731D">
              <w:rPr>
                <w:i/>
              </w:rPr>
              <w:br/>
              <w:t xml:space="preserve">Måleindikatorer: </w:t>
            </w:r>
          </w:p>
          <w:p w14:paraId="31880ABA" w14:textId="77777777" w:rsidR="00BF65CF" w:rsidRPr="00403DF7" w:rsidRDefault="00BF65CF" w:rsidP="00E55613">
            <w:pPr>
              <w:pStyle w:val="Listeavsnitt10"/>
              <w:numPr>
                <w:ilvl w:val="0"/>
                <w:numId w:val="37"/>
              </w:numPr>
              <w:spacing w:after="0" w:line="240" w:lineRule="auto"/>
              <w:ind w:left="340"/>
              <w:rPr>
                <w:rFonts w:cs="Calibri"/>
                <w:b/>
                <w:bCs/>
                <w:i/>
              </w:rPr>
            </w:pPr>
            <w:r w:rsidRPr="00403DF7">
              <w:rPr>
                <w:i/>
              </w:rPr>
              <w:t>Netto lånegjeld skal utgjøre mindre enn 50 % av brutto driftsinntekter.</w:t>
            </w:r>
          </w:p>
          <w:p w14:paraId="4B104C80" w14:textId="77777777" w:rsidR="00BF65CF" w:rsidRPr="00403DF7" w:rsidRDefault="00BF65CF" w:rsidP="00E55613">
            <w:pPr>
              <w:pStyle w:val="Listeavsnitt10"/>
              <w:numPr>
                <w:ilvl w:val="0"/>
                <w:numId w:val="37"/>
              </w:numPr>
              <w:spacing w:after="0" w:line="240" w:lineRule="auto"/>
              <w:ind w:left="340"/>
              <w:rPr>
                <w:rFonts w:cs="Calibri"/>
                <w:b/>
                <w:bCs/>
                <w:i/>
              </w:rPr>
            </w:pPr>
            <w:r w:rsidRPr="007E731D">
              <w:rPr>
                <w:i/>
              </w:rPr>
              <w:t xml:space="preserve">Netto lånegjeld pr innbygger skal ikke overstige 40 000 kr </w:t>
            </w:r>
          </w:p>
          <w:p w14:paraId="4B53968D" w14:textId="77777777" w:rsidR="00BF65CF" w:rsidRPr="00403DF7" w:rsidRDefault="00BF65CF" w:rsidP="00E55613">
            <w:pPr>
              <w:pStyle w:val="Listeavsnitt10"/>
              <w:numPr>
                <w:ilvl w:val="0"/>
                <w:numId w:val="37"/>
              </w:numPr>
              <w:spacing w:after="0" w:line="240" w:lineRule="auto"/>
              <w:ind w:left="340"/>
              <w:rPr>
                <w:rFonts w:cs="Calibri"/>
                <w:b/>
                <w:bCs/>
                <w:i/>
              </w:rPr>
            </w:pPr>
            <w:r w:rsidRPr="007E731D">
              <w:rPr>
                <w:i/>
              </w:rPr>
              <w:t>Netto finansutgifter skal ikke overstige 4,5 % av driftsinntektene.</w:t>
            </w:r>
          </w:p>
          <w:p w14:paraId="60C38712" w14:textId="77777777" w:rsidR="00BF65CF" w:rsidRPr="00403DF7" w:rsidRDefault="00BF65CF" w:rsidP="00E55613">
            <w:pPr>
              <w:pStyle w:val="Listeavsnitt10"/>
              <w:numPr>
                <w:ilvl w:val="0"/>
                <w:numId w:val="37"/>
              </w:numPr>
              <w:spacing w:after="0" w:line="240" w:lineRule="auto"/>
              <w:ind w:left="340"/>
              <w:rPr>
                <w:rFonts w:cs="Calibri"/>
                <w:b/>
                <w:bCs/>
                <w:i/>
              </w:rPr>
            </w:pPr>
            <w:r w:rsidRPr="007E731D">
              <w:rPr>
                <w:i/>
              </w:rPr>
              <w:t>Lånefinansierte investeringer skal over tid ikke overstige 40 mill</w:t>
            </w:r>
            <w:r w:rsidR="00261A0B">
              <w:rPr>
                <w:i/>
              </w:rPr>
              <w:t>ioner</w:t>
            </w:r>
            <w:r w:rsidRPr="007E731D">
              <w:rPr>
                <w:i/>
              </w:rPr>
              <w:t xml:space="preserve"> kr pr år.</w:t>
            </w:r>
          </w:p>
          <w:p w14:paraId="4821B44D" w14:textId="77777777" w:rsidR="00BF65CF" w:rsidRPr="00B4160E" w:rsidRDefault="00BF65CF" w:rsidP="00BF65CF">
            <w:pPr>
              <w:pStyle w:val="Listeavsnitt1"/>
              <w:ind w:left="360"/>
              <w:rPr>
                <w:rFonts w:cs="Calibri"/>
                <w:b/>
                <w:bCs/>
              </w:rPr>
            </w:pPr>
          </w:p>
          <w:p w14:paraId="500EC3FD" w14:textId="77777777" w:rsidR="00355E3C" w:rsidRPr="00B4160E" w:rsidRDefault="00355E3C" w:rsidP="00600C22">
            <w:pPr>
              <w:pStyle w:val="Listeavsnitt1"/>
              <w:ind w:left="360"/>
              <w:rPr>
                <w:rFonts w:cs="Calibri"/>
                <w:b/>
                <w:bCs/>
              </w:rPr>
            </w:pPr>
          </w:p>
        </w:tc>
      </w:tr>
      <w:tr w:rsidR="00355E3C" w:rsidRPr="00614825" w14:paraId="2C6BF932" w14:textId="77777777" w:rsidTr="00BF65CF">
        <w:trPr>
          <w:gridAfter w:val="2"/>
          <w:wAfter w:w="97" w:type="dxa"/>
        </w:trPr>
        <w:tc>
          <w:tcPr>
            <w:tcW w:w="9212" w:type="dxa"/>
            <w:tcBorders>
              <w:top w:val="single" w:sz="8" w:space="0" w:color="4F81BD"/>
              <w:bottom w:val="single" w:sz="8" w:space="0" w:color="4F81BD"/>
            </w:tcBorders>
          </w:tcPr>
          <w:p w14:paraId="471CE6C3" w14:textId="77777777" w:rsidR="00355E3C" w:rsidRDefault="00355E3C" w:rsidP="008D04C3">
            <w:pPr>
              <w:pStyle w:val="Listeavsnitt1"/>
              <w:ind w:left="360"/>
              <w:rPr>
                <w:rFonts w:cs="Calibri"/>
                <w:b/>
                <w:bCs/>
              </w:rPr>
            </w:pPr>
          </w:p>
          <w:p w14:paraId="3ACDA852" w14:textId="77777777" w:rsidR="00A264CE" w:rsidRDefault="00BF65CF" w:rsidP="00E55613">
            <w:pPr>
              <w:pStyle w:val="Listeavsnitt10"/>
              <w:numPr>
                <w:ilvl w:val="1"/>
                <w:numId w:val="50"/>
              </w:numPr>
              <w:ind w:left="426" w:hanging="66"/>
              <w:rPr>
                <w:bCs/>
              </w:rPr>
            </w:pPr>
            <w:r w:rsidRPr="002900E4">
              <w:rPr>
                <w:rFonts w:cs="Calibri"/>
                <w:b/>
                <w:bCs/>
              </w:rPr>
              <w:t>Tilstrekkelige reserver</w:t>
            </w:r>
            <w:r w:rsidRPr="002900E4">
              <w:rPr>
                <w:rFonts w:cs="Calibri"/>
                <w:b/>
                <w:bCs/>
              </w:rPr>
              <w:br/>
            </w:r>
            <w:r w:rsidRPr="007E731D">
              <w:rPr>
                <w:bCs/>
              </w:rPr>
              <w:t xml:space="preserve">Reserver setter kommunen </w:t>
            </w:r>
            <w:r w:rsidRPr="007E731D">
              <w:rPr>
                <w:rFonts w:cs="Calibri"/>
              </w:rPr>
              <w:t xml:space="preserve">i stand til i større grad å takle svingninger. Det er generelt anbefalt at kommunene bør ha et disposisjonsfond over 5 %. </w:t>
            </w:r>
            <w:r w:rsidRPr="007E731D">
              <w:t>God arbeidskapital/likviditet sikrer evnen til å betale forpliktelsene etter hvert som de forfaller.</w:t>
            </w:r>
            <w:r w:rsidRPr="007E731D">
              <w:rPr>
                <w:bCs/>
              </w:rPr>
              <w:br/>
            </w:r>
          </w:p>
          <w:p w14:paraId="7EBF37B0" w14:textId="77777777" w:rsidR="00A264CE" w:rsidRDefault="00A264CE" w:rsidP="00A264CE">
            <w:pPr>
              <w:pStyle w:val="Listeavsnitt10"/>
              <w:ind w:left="340"/>
              <w:rPr>
                <w:rFonts w:asciiTheme="minorHAnsi" w:hAnsiTheme="minorHAnsi"/>
                <w:bCs/>
              </w:rPr>
            </w:pPr>
            <w:r>
              <w:rPr>
                <w:rFonts w:asciiTheme="minorHAnsi" w:hAnsiTheme="minorHAnsi"/>
                <w:bCs/>
              </w:rPr>
              <w:t>Det budsjetteres ikke med bruk av disposisjonsfond i økonomiplanperioden.</w:t>
            </w:r>
          </w:p>
          <w:p w14:paraId="08C85C58" w14:textId="77777777" w:rsidR="00BF65CF" w:rsidRPr="007E731D" w:rsidRDefault="00BF65CF" w:rsidP="00A264CE">
            <w:pPr>
              <w:pStyle w:val="Listeavsnitt10"/>
              <w:ind w:left="360"/>
              <w:rPr>
                <w:rFonts w:cs="Calibri"/>
              </w:rPr>
            </w:pPr>
            <w:r w:rsidRPr="007E731D">
              <w:rPr>
                <w:bCs/>
              </w:rPr>
              <w:br/>
            </w:r>
            <w:r w:rsidRPr="007E731D">
              <w:rPr>
                <w:bCs/>
                <w:i/>
              </w:rPr>
              <w:t xml:space="preserve">Måleindikator: </w:t>
            </w:r>
          </w:p>
          <w:p w14:paraId="098B43C2" w14:textId="77777777" w:rsidR="00BF65CF" w:rsidRPr="007E731D" w:rsidRDefault="00BF65CF" w:rsidP="00E55613">
            <w:pPr>
              <w:numPr>
                <w:ilvl w:val="0"/>
                <w:numId w:val="37"/>
              </w:numPr>
              <w:ind w:left="340"/>
              <w:rPr>
                <w:rFonts w:ascii="Calibri" w:hAnsi="Calibri"/>
                <w:i/>
                <w:sz w:val="22"/>
                <w:szCs w:val="22"/>
              </w:rPr>
            </w:pPr>
            <w:r w:rsidRPr="007E731D">
              <w:rPr>
                <w:rFonts w:ascii="Calibri" w:hAnsi="Calibri"/>
                <w:i/>
                <w:sz w:val="22"/>
                <w:szCs w:val="22"/>
              </w:rPr>
              <w:t>Disposisjonsfond skal utgjøre minst 5 % av brutto driftsinntekter</w:t>
            </w:r>
          </w:p>
          <w:p w14:paraId="3EB32E43" w14:textId="77777777" w:rsidR="00BF65CF" w:rsidRPr="007E731D" w:rsidRDefault="00BF65CF" w:rsidP="00E55613">
            <w:pPr>
              <w:numPr>
                <w:ilvl w:val="0"/>
                <w:numId w:val="37"/>
              </w:numPr>
              <w:ind w:left="340"/>
              <w:rPr>
                <w:rFonts w:ascii="Calibri" w:hAnsi="Calibri"/>
                <w:i/>
                <w:sz w:val="22"/>
                <w:szCs w:val="22"/>
              </w:rPr>
            </w:pPr>
            <w:r w:rsidRPr="007E731D">
              <w:rPr>
                <w:rFonts w:ascii="Calibri" w:hAnsi="Calibri"/>
                <w:i/>
                <w:sz w:val="22"/>
                <w:szCs w:val="22"/>
              </w:rPr>
              <w:t>Arbeidskapital skal ligge på nivå med landsgjennomsnittet.</w:t>
            </w:r>
          </w:p>
          <w:p w14:paraId="7B02906F" w14:textId="77777777" w:rsidR="00355E3C" w:rsidRPr="00B4160E" w:rsidRDefault="00355E3C" w:rsidP="006A0B3A">
            <w:pPr>
              <w:pStyle w:val="Listeavsnitt1"/>
              <w:ind w:left="360"/>
              <w:rPr>
                <w:rFonts w:cs="Calibri"/>
                <w:b/>
                <w:bCs/>
              </w:rPr>
            </w:pPr>
          </w:p>
        </w:tc>
      </w:tr>
      <w:tr w:rsidR="007354B3" w:rsidRPr="00DD2634" w14:paraId="54D77423" w14:textId="77777777" w:rsidTr="00594D9F">
        <w:trPr>
          <w:gridAfter w:val="1"/>
          <w:wAfter w:w="39" w:type="dxa"/>
          <w:trHeight w:val="556"/>
        </w:trPr>
        <w:tc>
          <w:tcPr>
            <w:tcW w:w="9270" w:type="dxa"/>
            <w:gridSpan w:val="2"/>
            <w:tcBorders>
              <w:top w:val="single" w:sz="8" w:space="0" w:color="4F81BD"/>
              <w:bottom w:val="single" w:sz="8" w:space="0" w:color="4F81BD"/>
            </w:tcBorders>
            <w:shd w:val="clear" w:color="auto" w:fill="4F81BD"/>
            <w:vAlign w:val="bottom"/>
          </w:tcPr>
          <w:p w14:paraId="4543CB34" w14:textId="77777777" w:rsidR="007354B3" w:rsidRPr="00DD2634" w:rsidRDefault="007354B3" w:rsidP="00E55613">
            <w:pPr>
              <w:numPr>
                <w:ilvl w:val="0"/>
                <w:numId w:val="50"/>
              </w:numPr>
              <w:spacing w:after="200" w:line="276" w:lineRule="auto"/>
              <w:contextualSpacing/>
              <w:rPr>
                <w:rFonts w:ascii="Calibri" w:eastAsia="Calibri" w:hAnsi="Calibri"/>
                <w:b/>
                <w:bCs/>
                <w:color w:val="FFFFFF"/>
                <w:sz w:val="28"/>
                <w:szCs w:val="28"/>
                <w:lang w:eastAsia="en-US"/>
              </w:rPr>
            </w:pPr>
            <w:r w:rsidRPr="00DD2634">
              <w:rPr>
                <w:rFonts w:ascii="Calibri" w:eastAsia="Calibri" w:hAnsi="Calibri"/>
                <w:b/>
                <w:bCs/>
                <w:color w:val="FFFFFF"/>
                <w:sz w:val="28"/>
                <w:szCs w:val="28"/>
                <w:lang w:eastAsia="en-US"/>
              </w:rPr>
              <w:t xml:space="preserve">Mål for </w:t>
            </w:r>
            <w:r>
              <w:rPr>
                <w:rFonts w:ascii="Calibri" w:eastAsia="Calibri" w:hAnsi="Calibri"/>
                <w:b/>
                <w:bCs/>
                <w:color w:val="FFFFFF"/>
                <w:sz w:val="28"/>
                <w:szCs w:val="28"/>
                <w:lang w:eastAsia="en-US"/>
              </w:rPr>
              <w:t>sentraladministrasjonen</w:t>
            </w:r>
          </w:p>
        </w:tc>
      </w:tr>
      <w:tr w:rsidR="007354B3" w:rsidRPr="00340715" w14:paraId="1458BEDD" w14:textId="77777777" w:rsidTr="00594D9F">
        <w:trPr>
          <w:gridAfter w:val="1"/>
          <w:wAfter w:w="39" w:type="dxa"/>
          <w:trHeight w:val="2622"/>
        </w:trPr>
        <w:tc>
          <w:tcPr>
            <w:tcW w:w="9270" w:type="dxa"/>
            <w:gridSpan w:val="2"/>
            <w:tcBorders>
              <w:top w:val="single" w:sz="8" w:space="0" w:color="4F81BD"/>
              <w:bottom w:val="nil"/>
            </w:tcBorders>
          </w:tcPr>
          <w:p w14:paraId="688F5248" w14:textId="77777777" w:rsidR="007354B3" w:rsidRPr="00340715" w:rsidRDefault="007354B3" w:rsidP="005761FE">
            <w:pPr>
              <w:ind w:left="360"/>
              <w:contextualSpacing/>
              <w:rPr>
                <w:rFonts w:ascii="Calibri" w:hAnsi="Calibri"/>
                <w:b/>
                <w:bCs/>
              </w:rPr>
            </w:pPr>
          </w:p>
          <w:p w14:paraId="5D547FC0" w14:textId="77777777" w:rsidR="00594D9F" w:rsidRPr="00D55210" w:rsidRDefault="00594D9F" w:rsidP="00594D9F">
            <w:pPr>
              <w:spacing w:line="252" w:lineRule="auto"/>
              <w:ind w:left="426"/>
              <w:rPr>
                <w:rFonts w:asciiTheme="minorHAnsi" w:hAnsiTheme="minorHAnsi"/>
                <w:b/>
                <w:bCs/>
                <w:sz w:val="22"/>
                <w:szCs w:val="22"/>
              </w:rPr>
            </w:pPr>
            <w:r>
              <w:rPr>
                <w:rFonts w:asciiTheme="minorHAnsi" w:hAnsiTheme="minorHAnsi"/>
                <w:b/>
                <w:bCs/>
                <w:sz w:val="22"/>
                <w:szCs w:val="22"/>
              </w:rPr>
              <w:t>6.1 Digitalisering</w:t>
            </w:r>
          </w:p>
          <w:p w14:paraId="0DB5E2A9" w14:textId="77777777" w:rsidR="00594D9F" w:rsidRDefault="00594D9F" w:rsidP="00594D9F">
            <w:pPr>
              <w:spacing w:line="252" w:lineRule="auto"/>
              <w:ind w:left="426"/>
              <w:rPr>
                <w:rFonts w:asciiTheme="minorHAnsi" w:hAnsiTheme="minorHAnsi"/>
                <w:iCs/>
                <w:sz w:val="22"/>
                <w:szCs w:val="22"/>
              </w:rPr>
            </w:pPr>
            <w:r>
              <w:rPr>
                <w:rFonts w:asciiTheme="minorHAnsi" w:hAnsiTheme="minorHAnsi"/>
                <w:iCs/>
                <w:sz w:val="22"/>
                <w:szCs w:val="22"/>
              </w:rPr>
              <w:t xml:space="preserve">Gi innbyggere og næringsliv til enhver tid enkel og rask tilgang til kvalitetssikret informasjon og bruk av kommunens tjenester. </w:t>
            </w:r>
          </w:p>
          <w:p w14:paraId="15C5352E" w14:textId="77777777" w:rsidR="00594D9F" w:rsidRDefault="00594D9F" w:rsidP="00594D9F">
            <w:pPr>
              <w:spacing w:line="252" w:lineRule="auto"/>
              <w:rPr>
                <w:rFonts w:asciiTheme="minorHAnsi" w:hAnsiTheme="minorHAnsi"/>
                <w:iCs/>
                <w:sz w:val="22"/>
                <w:szCs w:val="22"/>
              </w:rPr>
            </w:pPr>
          </w:p>
          <w:p w14:paraId="4995D9A3" w14:textId="77777777" w:rsidR="00B615E5" w:rsidRPr="00B615E5" w:rsidRDefault="00C104BA" w:rsidP="00B615E5">
            <w:pPr>
              <w:spacing w:line="252" w:lineRule="auto"/>
              <w:ind w:left="426"/>
              <w:rPr>
                <w:rFonts w:asciiTheme="minorHAnsi" w:hAnsiTheme="minorHAnsi"/>
                <w:bCs/>
                <w:iCs/>
                <w:sz w:val="22"/>
                <w:szCs w:val="22"/>
              </w:rPr>
            </w:pPr>
            <w:r w:rsidRPr="00B615E5">
              <w:rPr>
                <w:rFonts w:asciiTheme="minorHAnsi" w:hAnsiTheme="minorHAnsi"/>
                <w:iCs/>
                <w:sz w:val="22"/>
                <w:szCs w:val="22"/>
              </w:rPr>
              <w:t>Evne å ta i bruk smarte og fremtidsrettede tjenester. Konkrete tiltak gjennomføres i henhold til vedtatt digitaliseringsstrategi.</w:t>
            </w:r>
            <w:r w:rsidR="00B615E5" w:rsidRPr="00B615E5">
              <w:rPr>
                <w:rFonts w:asciiTheme="minorHAnsi" w:hAnsiTheme="minorHAnsi"/>
                <w:iCs/>
                <w:sz w:val="22"/>
                <w:szCs w:val="22"/>
              </w:rPr>
              <w:t xml:space="preserve"> </w:t>
            </w:r>
            <w:r w:rsidR="00B615E5" w:rsidRPr="00B615E5">
              <w:rPr>
                <w:rFonts w:asciiTheme="minorHAnsi" w:hAnsiTheme="minorHAnsi"/>
                <w:bCs/>
                <w:iCs/>
                <w:sz w:val="22"/>
                <w:szCs w:val="22"/>
              </w:rPr>
              <w:t>Det skal ikke iverksettes tiltak uten konkret vurdering av tiltakets effekt og mulig gevinstoppnåelse.</w:t>
            </w:r>
          </w:p>
          <w:p w14:paraId="14CB1756" w14:textId="77777777" w:rsidR="00C104BA" w:rsidRPr="00D55210" w:rsidRDefault="00C104BA" w:rsidP="00C104BA">
            <w:pPr>
              <w:spacing w:line="252" w:lineRule="auto"/>
              <w:ind w:left="426"/>
              <w:rPr>
                <w:rFonts w:asciiTheme="minorHAnsi" w:hAnsiTheme="minorHAnsi"/>
                <w:iCs/>
                <w:sz w:val="22"/>
                <w:szCs w:val="22"/>
              </w:rPr>
            </w:pPr>
          </w:p>
          <w:p w14:paraId="4E4AFEE8" w14:textId="77777777" w:rsidR="00C104BA" w:rsidRPr="00D55210" w:rsidRDefault="00C104BA" w:rsidP="00C104BA">
            <w:pPr>
              <w:spacing w:line="252" w:lineRule="auto"/>
              <w:rPr>
                <w:rFonts w:asciiTheme="minorHAnsi" w:hAnsiTheme="minorHAnsi"/>
                <w:i/>
                <w:iCs/>
                <w:sz w:val="22"/>
                <w:szCs w:val="22"/>
              </w:rPr>
            </w:pPr>
          </w:p>
          <w:p w14:paraId="2E21DAC1" w14:textId="77777777" w:rsidR="00C104BA" w:rsidRPr="00D55210" w:rsidRDefault="00C104BA" w:rsidP="00C104BA">
            <w:pPr>
              <w:spacing w:line="252" w:lineRule="auto"/>
              <w:ind w:left="426"/>
              <w:rPr>
                <w:rFonts w:asciiTheme="minorHAnsi" w:hAnsiTheme="minorHAnsi"/>
                <w:i/>
                <w:iCs/>
                <w:sz w:val="22"/>
                <w:szCs w:val="22"/>
              </w:rPr>
            </w:pPr>
            <w:r>
              <w:rPr>
                <w:rFonts w:asciiTheme="minorHAnsi" w:hAnsiTheme="minorHAnsi"/>
                <w:i/>
                <w:iCs/>
                <w:sz w:val="22"/>
                <w:szCs w:val="22"/>
              </w:rPr>
              <w:t>Måleindikator:</w:t>
            </w:r>
          </w:p>
          <w:p w14:paraId="63D1FB19" w14:textId="3FA7A5CF" w:rsidR="00C104BA" w:rsidRDefault="00B615E5" w:rsidP="00E55613">
            <w:pPr>
              <w:pStyle w:val="Listeavsnitt"/>
              <w:numPr>
                <w:ilvl w:val="0"/>
                <w:numId w:val="33"/>
              </w:numPr>
              <w:spacing w:line="252" w:lineRule="auto"/>
              <w:rPr>
                <w:rFonts w:asciiTheme="minorHAnsi" w:hAnsiTheme="minorHAnsi"/>
                <w:bCs/>
                <w:i/>
                <w:iCs/>
                <w:sz w:val="22"/>
                <w:szCs w:val="22"/>
              </w:rPr>
            </w:pPr>
            <w:r>
              <w:rPr>
                <w:rFonts w:asciiTheme="minorHAnsi" w:hAnsiTheme="minorHAnsi"/>
                <w:bCs/>
                <w:i/>
                <w:iCs/>
                <w:sz w:val="22"/>
                <w:szCs w:val="22"/>
              </w:rPr>
              <w:t xml:space="preserve">Antall elektroniske forsendelser skal økes </w:t>
            </w:r>
            <w:r w:rsidR="009B13E0">
              <w:rPr>
                <w:rFonts w:asciiTheme="minorHAnsi" w:hAnsiTheme="minorHAnsi"/>
                <w:bCs/>
                <w:i/>
                <w:iCs/>
                <w:sz w:val="22"/>
                <w:szCs w:val="22"/>
              </w:rPr>
              <w:t xml:space="preserve">fra 0,5 </w:t>
            </w:r>
            <w:r>
              <w:rPr>
                <w:rFonts w:asciiTheme="minorHAnsi" w:hAnsiTheme="minorHAnsi"/>
                <w:bCs/>
                <w:i/>
                <w:iCs/>
                <w:sz w:val="22"/>
                <w:szCs w:val="22"/>
              </w:rPr>
              <w:t>til 0,7 pr innbygger.</w:t>
            </w:r>
          </w:p>
          <w:p w14:paraId="099AD7E2" w14:textId="77777777" w:rsidR="00594D9F" w:rsidRPr="00594D9F" w:rsidRDefault="00594D9F" w:rsidP="00594D9F">
            <w:pPr>
              <w:ind w:left="284"/>
              <w:rPr>
                <w:b/>
                <w:bCs/>
                <w:i/>
              </w:rPr>
            </w:pPr>
          </w:p>
        </w:tc>
      </w:tr>
      <w:tr w:rsidR="00355E3C" w:rsidRPr="00DD2634" w14:paraId="08663E67" w14:textId="77777777" w:rsidTr="00594D9F">
        <w:trPr>
          <w:gridAfter w:val="1"/>
          <w:wAfter w:w="39" w:type="dxa"/>
          <w:trHeight w:val="556"/>
        </w:trPr>
        <w:tc>
          <w:tcPr>
            <w:tcW w:w="9270" w:type="dxa"/>
            <w:gridSpan w:val="2"/>
            <w:tcBorders>
              <w:top w:val="nil"/>
            </w:tcBorders>
            <w:shd w:val="clear" w:color="auto" w:fill="4F81BD"/>
            <w:vAlign w:val="bottom"/>
          </w:tcPr>
          <w:p w14:paraId="2B9EDBE2" w14:textId="77777777" w:rsidR="00355E3C" w:rsidRPr="00DD2634" w:rsidRDefault="00355E3C" w:rsidP="00E55613">
            <w:pPr>
              <w:numPr>
                <w:ilvl w:val="0"/>
                <w:numId w:val="50"/>
              </w:numPr>
              <w:spacing w:after="200" w:line="276" w:lineRule="auto"/>
              <w:contextualSpacing/>
              <w:rPr>
                <w:rFonts w:ascii="Calibri" w:eastAsia="Calibri" w:hAnsi="Calibri"/>
                <w:b/>
                <w:bCs/>
                <w:color w:val="FFFFFF"/>
                <w:sz w:val="28"/>
                <w:szCs w:val="28"/>
                <w:lang w:eastAsia="en-US"/>
              </w:rPr>
            </w:pPr>
            <w:r w:rsidRPr="00DD2634">
              <w:rPr>
                <w:rFonts w:ascii="Calibri" w:eastAsia="Calibri" w:hAnsi="Calibri"/>
                <w:b/>
                <w:bCs/>
                <w:color w:val="FFFFFF"/>
                <w:sz w:val="28"/>
                <w:szCs w:val="28"/>
                <w:lang w:eastAsia="en-US"/>
              </w:rPr>
              <w:t>Mål for undervisningssektoren</w:t>
            </w:r>
          </w:p>
        </w:tc>
      </w:tr>
      <w:tr w:rsidR="00355E3C" w:rsidRPr="00340715" w14:paraId="04BF6262" w14:textId="77777777" w:rsidTr="00871415">
        <w:trPr>
          <w:gridAfter w:val="1"/>
          <w:wAfter w:w="39" w:type="dxa"/>
          <w:trHeight w:val="542"/>
        </w:trPr>
        <w:tc>
          <w:tcPr>
            <w:tcW w:w="9270" w:type="dxa"/>
            <w:gridSpan w:val="2"/>
            <w:tcBorders>
              <w:top w:val="single" w:sz="8" w:space="0" w:color="4F81BD"/>
              <w:bottom w:val="single" w:sz="8" w:space="0" w:color="4F81BD"/>
            </w:tcBorders>
          </w:tcPr>
          <w:p w14:paraId="5574ABF7" w14:textId="77777777" w:rsidR="00594D9F" w:rsidRDefault="00594D9F" w:rsidP="002343D3">
            <w:pPr>
              <w:ind w:left="358"/>
              <w:contextualSpacing/>
              <w:rPr>
                <w:rFonts w:ascii="Calibri" w:hAnsi="Calibri" w:cs="Calibri"/>
                <w:b/>
                <w:bCs/>
              </w:rPr>
            </w:pPr>
          </w:p>
          <w:p w14:paraId="77F6058F" w14:textId="77777777" w:rsidR="002343D3" w:rsidRPr="002343D3" w:rsidRDefault="00871415" w:rsidP="002343D3">
            <w:pPr>
              <w:ind w:left="358"/>
              <w:contextualSpacing/>
              <w:rPr>
                <w:rFonts w:ascii="Calibri" w:hAnsi="Calibri"/>
                <w:b/>
                <w:bCs/>
                <w:sz w:val="22"/>
                <w:szCs w:val="22"/>
              </w:rPr>
            </w:pPr>
            <w:r>
              <w:rPr>
                <w:rFonts w:ascii="Calibri" w:hAnsi="Calibri" w:cs="Calibri"/>
                <w:b/>
                <w:bCs/>
              </w:rPr>
              <w:t>7</w:t>
            </w:r>
            <w:r w:rsidR="00320A64">
              <w:rPr>
                <w:rFonts w:ascii="Calibri" w:hAnsi="Calibri" w:cs="Calibri"/>
                <w:b/>
                <w:bCs/>
              </w:rPr>
              <w:t xml:space="preserve">.1 </w:t>
            </w:r>
            <w:r w:rsidR="002343D3" w:rsidRPr="002343D3">
              <w:rPr>
                <w:rFonts w:ascii="Calibri" w:hAnsi="Calibri"/>
                <w:b/>
                <w:bCs/>
                <w:sz w:val="22"/>
                <w:szCs w:val="22"/>
              </w:rPr>
              <w:t>Videreutvikle et godt læringsmiljø og fortsette positiv utvikling innen læringsutbytte.</w:t>
            </w:r>
          </w:p>
          <w:p w14:paraId="34402F31" w14:textId="77777777" w:rsidR="002343D3" w:rsidRPr="002343D3" w:rsidRDefault="002343D3" w:rsidP="002343D3">
            <w:pPr>
              <w:ind w:left="360"/>
              <w:contextualSpacing/>
              <w:rPr>
                <w:rFonts w:ascii="Calibri" w:hAnsi="Calibri"/>
                <w:b/>
                <w:bCs/>
                <w:sz w:val="22"/>
                <w:szCs w:val="22"/>
              </w:rPr>
            </w:pPr>
          </w:p>
          <w:p w14:paraId="1D5F488A" w14:textId="77777777" w:rsidR="002343D3" w:rsidRPr="002343D3" w:rsidRDefault="002343D3" w:rsidP="002343D3">
            <w:pPr>
              <w:ind w:left="358"/>
              <w:contextualSpacing/>
              <w:rPr>
                <w:rFonts w:ascii="Calibri" w:hAnsi="Calibri"/>
                <w:i/>
                <w:iCs/>
                <w:sz w:val="22"/>
                <w:szCs w:val="22"/>
              </w:rPr>
            </w:pPr>
            <w:r w:rsidRPr="002343D3">
              <w:rPr>
                <w:rFonts w:ascii="Calibri" w:hAnsi="Calibri"/>
                <w:i/>
                <w:iCs/>
                <w:sz w:val="22"/>
                <w:szCs w:val="22"/>
              </w:rPr>
              <w:t xml:space="preserve">Måleindikator: </w:t>
            </w:r>
          </w:p>
          <w:p w14:paraId="6B6E9286" w14:textId="77777777" w:rsidR="002343D3" w:rsidRPr="002343D3" w:rsidRDefault="002343D3" w:rsidP="00E55613">
            <w:pPr>
              <w:pStyle w:val="Listeavsnitt"/>
              <w:numPr>
                <w:ilvl w:val="0"/>
                <w:numId w:val="33"/>
              </w:numPr>
              <w:rPr>
                <w:rFonts w:ascii="Calibri" w:hAnsi="Calibri"/>
                <w:i/>
                <w:sz w:val="22"/>
                <w:szCs w:val="22"/>
              </w:rPr>
            </w:pPr>
            <w:r w:rsidRPr="002343D3">
              <w:rPr>
                <w:rFonts w:ascii="Calibri" w:hAnsi="Calibri"/>
                <w:i/>
                <w:sz w:val="22"/>
                <w:szCs w:val="22"/>
              </w:rPr>
              <w:t>Andelen elever som presterer på laveste nivå ved de nasjonale prøvene reduseres over tid</w:t>
            </w:r>
          </w:p>
          <w:p w14:paraId="0BF807F5" w14:textId="77777777" w:rsidR="002343D3" w:rsidRPr="002343D3" w:rsidRDefault="002343D3" w:rsidP="00E55613">
            <w:pPr>
              <w:pStyle w:val="Listeavsnitt"/>
              <w:numPr>
                <w:ilvl w:val="0"/>
                <w:numId w:val="33"/>
              </w:numPr>
              <w:rPr>
                <w:rFonts w:ascii="Calibri" w:hAnsi="Calibri"/>
                <w:i/>
                <w:sz w:val="22"/>
                <w:szCs w:val="22"/>
              </w:rPr>
            </w:pPr>
            <w:r w:rsidRPr="002343D3">
              <w:rPr>
                <w:rFonts w:ascii="Calibri" w:hAnsi="Calibri"/>
                <w:i/>
                <w:sz w:val="22"/>
                <w:szCs w:val="22"/>
              </w:rPr>
              <w:t>Andelen elever som presterer på høyeste nivå ved de nasjonale prøvene økes over tid</w:t>
            </w:r>
          </w:p>
          <w:p w14:paraId="4555FD6C" w14:textId="77777777" w:rsidR="002343D3" w:rsidRPr="002343D3" w:rsidRDefault="002343D3" w:rsidP="00E55613">
            <w:pPr>
              <w:pStyle w:val="Listeavsnitt"/>
              <w:numPr>
                <w:ilvl w:val="0"/>
                <w:numId w:val="33"/>
              </w:numPr>
              <w:rPr>
                <w:rFonts w:ascii="Calibri" w:hAnsi="Calibri"/>
                <w:i/>
                <w:sz w:val="22"/>
                <w:szCs w:val="22"/>
              </w:rPr>
            </w:pPr>
            <w:r w:rsidRPr="002343D3">
              <w:rPr>
                <w:rFonts w:ascii="Calibri" w:hAnsi="Calibri"/>
                <w:i/>
                <w:sz w:val="22"/>
                <w:szCs w:val="22"/>
              </w:rPr>
              <w:t>Elevers grunnskolepoeng (karaktersummen ved grunnskolens avslutning) viser en positiv utvikling over tid</w:t>
            </w:r>
          </w:p>
          <w:p w14:paraId="0EE7F3A6" w14:textId="77777777" w:rsidR="002343D3" w:rsidRPr="002343D3" w:rsidRDefault="002343D3" w:rsidP="00E55613">
            <w:pPr>
              <w:pStyle w:val="Listeavsnitt"/>
              <w:numPr>
                <w:ilvl w:val="0"/>
                <w:numId w:val="33"/>
              </w:numPr>
              <w:rPr>
                <w:rFonts w:ascii="Calibri" w:hAnsi="Calibri"/>
                <w:i/>
                <w:sz w:val="22"/>
                <w:szCs w:val="22"/>
              </w:rPr>
            </w:pPr>
            <w:r w:rsidRPr="002343D3">
              <w:rPr>
                <w:rFonts w:ascii="Calibri" w:hAnsi="Calibri"/>
                <w:i/>
                <w:sz w:val="22"/>
                <w:szCs w:val="22"/>
              </w:rPr>
              <w:t>Andelen elever som trives, opplever mestring og medvirkning (målt i Elevundersøkelsen) økes over tid.</w:t>
            </w:r>
          </w:p>
          <w:p w14:paraId="737AF1DB" w14:textId="77777777" w:rsidR="002343D3" w:rsidRPr="002343D3" w:rsidRDefault="002343D3" w:rsidP="00E55613">
            <w:pPr>
              <w:pStyle w:val="Listeavsnitt"/>
              <w:numPr>
                <w:ilvl w:val="0"/>
                <w:numId w:val="33"/>
              </w:numPr>
              <w:rPr>
                <w:rFonts w:ascii="Calibri" w:hAnsi="Calibri"/>
                <w:i/>
                <w:sz w:val="22"/>
                <w:szCs w:val="22"/>
              </w:rPr>
            </w:pPr>
            <w:r w:rsidRPr="002343D3">
              <w:rPr>
                <w:rFonts w:ascii="Calibri" w:hAnsi="Calibri"/>
                <w:i/>
                <w:sz w:val="22"/>
                <w:szCs w:val="22"/>
              </w:rPr>
              <w:t xml:space="preserve">Ingen elever opplever mobbing (målt i Elevundersøkelsen) </w:t>
            </w:r>
          </w:p>
          <w:p w14:paraId="4E9D547F" w14:textId="77777777" w:rsidR="00355E3C" w:rsidRPr="00340715" w:rsidRDefault="00355E3C" w:rsidP="002343D3">
            <w:pPr>
              <w:ind w:left="360"/>
              <w:rPr>
                <w:b/>
                <w:bCs/>
                <w:i/>
              </w:rPr>
            </w:pPr>
          </w:p>
        </w:tc>
      </w:tr>
      <w:tr w:rsidR="00355E3C" w:rsidRPr="00340715" w14:paraId="78BFD954" w14:textId="77777777" w:rsidTr="00BF65CF">
        <w:trPr>
          <w:gridAfter w:val="1"/>
          <w:wAfter w:w="39" w:type="dxa"/>
          <w:trHeight w:val="2305"/>
        </w:trPr>
        <w:tc>
          <w:tcPr>
            <w:tcW w:w="9270" w:type="dxa"/>
            <w:gridSpan w:val="2"/>
          </w:tcPr>
          <w:p w14:paraId="3D2DFFB3" w14:textId="77777777" w:rsidR="00355E3C" w:rsidRPr="00340715" w:rsidRDefault="00355E3C" w:rsidP="008D04C3">
            <w:pPr>
              <w:ind w:left="360"/>
              <w:contextualSpacing/>
              <w:rPr>
                <w:rFonts w:ascii="Calibri" w:hAnsi="Calibri"/>
                <w:b/>
                <w:bCs/>
              </w:rPr>
            </w:pPr>
          </w:p>
          <w:p w14:paraId="28B7556A" w14:textId="77777777" w:rsidR="002343D3" w:rsidRPr="002343D3" w:rsidRDefault="00871415" w:rsidP="002343D3">
            <w:pPr>
              <w:ind w:left="360"/>
              <w:contextualSpacing/>
              <w:rPr>
                <w:rFonts w:ascii="Calibri" w:hAnsi="Calibri"/>
                <w:b/>
                <w:bCs/>
                <w:sz w:val="22"/>
                <w:szCs w:val="22"/>
              </w:rPr>
            </w:pPr>
            <w:r>
              <w:rPr>
                <w:rFonts w:ascii="Calibri" w:hAnsi="Calibri"/>
                <w:b/>
                <w:bCs/>
              </w:rPr>
              <w:t>7</w:t>
            </w:r>
            <w:r w:rsidR="00320A64">
              <w:rPr>
                <w:rFonts w:ascii="Calibri" w:hAnsi="Calibri"/>
                <w:b/>
                <w:bCs/>
              </w:rPr>
              <w:t>.</w:t>
            </w:r>
            <w:r w:rsidR="00A74A96">
              <w:rPr>
                <w:rFonts w:ascii="Calibri" w:hAnsi="Calibri"/>
                <w:b/>
                <w:bCs/>
                <w:sz w:val="22"/>
                <w:szCs w:val="22"/>
              </w:rPr>
              <w:t>2 S</w:t>
            </w:r>
            <w:r w:rsidR="002343D3" w:rsidRPr="002343D3">
              <w:rPr>
                <w:rFonts w:ascii="Calibri" w:hAnsi="Calibri"/>
                <w:b/>
                <w:bCs/>
                <w:sz w:val="22"/>
                <w:szCs w:val="22"/>
              </w:rPr>
              <w:t>tyrke foreldrerollen som ressurs for alle barns oppvekst.</w:t>
            </w:r>
          </w:p>
          <w:p w14:paraId="1C547FC1" w14:textId="77777777" w:rsidR="002343D3" w:rsidRPr="002343D3" w:rsidRDefault="002343D3" w:rsidP="002343D3">
            <w:pPr>
              <w:ind w:left="720"/>
              <w:contextualSpacing/>
              <w:rPr>
                <w:rFonts w:ascii="Calibri" w:hAnsi="Calibri"/>
                <w:b/>
                <w:bCs/>
                <w:sz w:val="22"/>
                <w:szCs w:val="22"/>
              </w:rPr>
            </w:pPr>
          </w:p>
          <w:p w14:paraId="70B5C416" w14:textId="77777777" w:rsidR="002343D3" w:rsidRPr="002343D3" w:rsidRDefault="002343D3" w:rsidP="002343D3">
            <w:pPr>
              <w:ind w:left="360"/>
              <w:contextualSpacing/>
              <w:rPr>
                <w:rFonts w:ascii="Calibri" w:hAnsi="Calibri"/>
                <w:b/>
                <w:bCs/>
                <w:sz w:val="22"/>
                <w:szCs w:val="22"/>
              </w:rPr>
            </w:pPr>
            <w:r w:rsidRPr="002343D3">
              <w:rPr>
                <w:rFonts w:ascii="Calibri" w:hAnsi="Calibri"/>
                <w:sz w:val="22"/>
                <w:szCs w:val="22"/>
              </w:rPr>
              <w:t xml:space="preserve">Videreutvikle og vitalisere samarbeidet mellom hjem og skole ved å sette fokus på betydningen av helse, kosthold og utdanning samt foreldres rolle i deres barns liv. </w:t>
            </w:r>
          </w:p>
          <w:p w14:paraId="083069F2" w14:textId="77777777" w:rsidR="002343D3" w:rsidRPr="002343D3" w:rsidRDefault="002343D3" w:rsidP="002343D3">
            <w:pPr>
              <w:ind w:left="360"/>
              <w:contextualSpacing/>
              <w:rPr>
                <w:rFonts w:ascii="Calibri" w:hAnsi="Calibri"/>
                <w:b/>
                <w:bCs/>
                <w:color w:val="FF0000"/>
                <w:sz w:val="22"/>
                <w:szCs w:val="22"/>
              </w:rPr>
            </w:pPr>
          </w:p>
          <w:p w14:paraId="445D1665" w14:textId="77777777" w:rsidR="002343D3" w:rsidRPr="002343D3" w:rsidRDefault="002343D3" w:rsidP="002343D3">
            <w:pPr>
              <w:ind w:left="360"/>
              <w:contextualSpacing/>
              <w:rPr>
                <w:rFonts w:ascii="Calibri" w:hAnsi="Calibri"/>
                <w:i/>
                <w:iCs/>
                <w:sz w:val="22"/>
                <w:szCs w:val="22"/>
              </w:rPr>
            </w:pPr>
            <w:r w:rsidRPr="002343D3">
              <w:rPr>
                <w:rFonts w:ascii="Calibri" w:hAnsi="Calibri"/>
                <w:i/>
                <w:iCs/>
                <w:sz w:val="22"/>
                <w:szCs w:val="22"/>
              </w:rPr>
              <w:t xml:space="preserve">Måleindikator: </w:t>
            </w:r>
          </w:p>
          <w:p w14:paraId="42310459" w14:textId="77777777" w:rsidR="002343D3" w:rsidRPr="002343D3" w:rsidRDefault="002343D3" w:rsidP="00E55613">
            <w:pPr>
              <w:pStyle w:val="Listeavsnitt"/>
              <w:numPr>
                <w:ilvl w:val="0"/>
                <w:numId w:val="34"/>
              </w:numPr>
              <w:rPr>
                <w:rFonts w:ascii="Calibri" w:hAnsi="Calibri"/>
                <w:i/>
                <w:sz w:val="22"/>
                <w:szCs w:val="22"/>
              </w:rPr>
            </w:pPr>
            <w:r w:rsidRPr="002343D3">
              <w:rPr>
                <w:rFonts w:ascii="Calibri" w:hAnsi="Calibri"/>
                <w:i/>
                <w:sz w:val="22"/>
                <w:szCs w:val="22"/>
              </w:rPr>
              <w:t>Omdømmet for Modumskolen utvikles positivt (målt i Foreldreundersøkelsen)</w:t>
            </w:r>
          </w:p>
          <w:p w14:paraId="6D809422" w14:textId="77777777" w:rsidR="00355E3C" w:rsidRPr="00340715" w:rsidRDefault="00355E3C" w:rsidP="002343D3">
            <w:pPr>
              <w:ind w:left="360"/>
              <w:contextualSpacing/>
              <w:rPr>
                <w:b/>
                <w:bCs/>
                <w:i/>
              </w:rPr>
            </w:pPr>
          </w:p>
        </w:tc>
      </w:tr>
      <w:tr w:rsidR="00355E3C" w:rsidRPr="00340715" w14:paraId="02B8BF2E" w14:textId="77777777" w:rsidTr="00143E68">
        <w:trPr>
          <w:gridAfter w:val="1"/>
          <w:wAfter w:w="39" w:type="dxa"/>
          <w:trHeight w:val="825"/>
        </w:trPr>
        <w:tc>
          <w:tcPr>
            <w:tcW w:w="9270" w:type="dxa"/>
            <w:gridSpan w:val="2"/>
            <w:tcBorders>
              <w:top w:val="single" w:sz="8" w:space="0" w:color="4F81BD"/>
              <w:bottom w:val="single" w:sz="8" w:space="0" w:color="4F81BD"/>
            </w:tcBorders>
          </w:tcPr>
          <w:p w14:paraId="73016AD1" w14:textId="77777777" w:rsidR="00355E3C" w:rsidRPr="00C42A1C" w:rsidRDefault="00355E3C" w:rsidP="008D04C3">
            <w:pPr>
              <w:ind w:left="360"/>
              <w:contextualSpacing/>
              <w:rPr>
                <w:rFonts w:ascii="Calibri" w:hAnsi="Calibri"/>
                <w:b/>
                <w:bCs/>
                <w:sz w:val="22"/>
                <w:szCs w:val="22"/>
              </w:rPr>
            </w:pPr>
          </w:p>
          <w:p w14:paraId="186BC525" w14:textId="77777777" w:rsidR="002343D3" w:rsidRPr="002343D3" w:rsidRDefault="00871415" w:rsidP="002343D3">
            <w:pPr>
              <w:ind w:left="358"/>
              <w:rPr>
                <w:rFonts w:ascii="Calibri" w:hAnsi="Calibri"/>
                <w:b/>
                <w:sz w:val="22"/>
                <w:szCs w:val="22"/>
              </w:rPr>
            </w:pPr>
            <w:r>
              <w:rPr>
                <w:rFonts w:ascii="Calibri" w:hAnsi="Calibri"/>
                <w:b/>
                <w:bCs/>
                <w:sz w:val="22"/>
                <w:szCs w:val="22"/>
              </w:rPr>
              <w:t>7</w:t>
            </w:r>
            <w:r w:rsidR="00320A64" w:rsidRPr="00C42A1C">
              <w:rPr>
                <w:rFonts w:ascii="Calibri" w:hAnsi="Calibri"/>
                <w:b/>
                <w:bCs/>
                <w:sz w:val="22"/>
                <w:szCs w:val="22"/>
              </w:rPr>
              <w:t xml:space="preserve">.3  </w:t>
            </w:r>
            <w:r w:rsidR="002343D3" w:rsidRPr="002343D3">
              <w:rPr>
                <w:rFonts w:ascii="Calibri" w:hAnsi="Calibri"/>
                <w:b/>
                <w:sz w:val="22"/>
                <w:szCs w:val="22"/>
              </w:rPr>
              <w:t>Modumbarnehagene</w:t>
            </w:r>
            <w:r w:rsidR="00143E68">
              <w:rPr>
                <w:rFonts w:ascii="Calibri" w:hAnsi="Calibri"/>
                <w:b/>
                <w:sz w:val="22"/>
                <w:szCs w:val="22"/>
              </w:rPr>
              <w:t xml:space="preserve"> bygger kompetanse for livsmestring</w:t>
            </w:r>
            <w:r w:rsidR="002343D3" w:rsidRPr="002343D3">
              <w:rPr>
                <w:rFonts w:ascii="Calibri" w:hAnsi="Calibri"/>
                <w:b/>
                <w:sz w:val="22"/>
                <w:szCs w:val="22"/>
              </w:rPr>
              <w:t xml:space="preserve"> </w:t>
            </w:r>
          </w:p>
          <w:p w14:paraId="7976E199" w14:textId="77777777" w:rsidR="00E210A0" w:rsidRDefault="00E210A0" w:rsidP="002343D3">
            <w:pPr>
              <w:ind w:left="358"/>
              <w:rPr>
                <w:rFonts w:ascii="Calibri" w:hAnsi="Calibri"/>
                <w:sz w:val="22"/>
                <w:szCs w:val="22"/>
              </w:rPr>
            </w:pPr>
          </w:p>
          <w:p w14:paraId="60B99D85" w14:textId="77777777" w:rsidR="00143E68" w:rsidRPr="00237605" w:rsidRDefault="00143E68" w:rsidP="00143E68">
            <w:pPr>
              <w:rPr>
                <w:b/>
                <w:i/>
              </w:rPr>
            </w:pPr>
            <w:r w:rsidRPr="0027108A">
              <w:rPr>
                <w:rFonts w:asciiTheme="minorHAnsi" w:hAnsiTheme="minorHAnsi"/>
                <w:i/>
                <w:sz w:val="22"/>
                <w:szCs w:val="22"/>
              </w:rPr>
              <w:t>Måleindikator</w:t>
            </w:r>
            <w:r w:rsidRPr="00237605">
              <w:rPr>
                <w:i/>
              </w:rPr>
              <w:t>:</w:t>
            </w:r>
          </w:p>
          <w:p w14:paraId="4BDCE9BB" w14:textId="77777777" w:rsidR="00143E68" w:rsidRPr="002923AB" w:rsidRDefault="00143E68" w:rsidP="00E55613">
            <w:pPr>
              <w:pStyle w:val="Listeavsnitt"/>
              <w:numPr>
                <w:ilvl w:val="0"/>
                <w:numId w:val="40"/>
              </w:numPr>
              <w:spacing w:after="160" w:line="259" w:lineRule="auto"/>
              <w:contextualSpacing/>
              <w:rPr>
                <w:rFonts w:asciiTheme="minorHAnsi" w:hAnsiTheme="minorHAnsi"/>
                <w:i/>
                <w:sz w:val="22"/>
              </w:rPr>
            </w:pPr>
            <w:r w:rsidRPr="002923AB">
              <w:rPr>
                <w:rFonts w:asciiTheme="minorHAnsi" w:hAnsiTheme="minorHAnsi"/>
                <w:i/>
                <w:sz w:val="22"/>
              </w:rPr>
              <w:t>Det skal, gjennom Foreldreundersøkelsen, være stabilt høy tilfredshet ved:</w:t>
            </w:r>
          </w:p>
          <w:p w14:paraId="74FF92C8" w14:textId="77777777" w:rsidR="00143E68" w:rsidRPr="002923AB" w:rsidRDefault="00143E68" w:rsidP="00E55613">
            <w:pPr>
              <w:pStyle w:val="Listeavsnitt"/>
              <w:numPr>
                <w:ilvl w:val="1"/>
                <w:numId w:val="40"/>
              </w:numPr>
              <w:spacing w:after="160" w:line="259" w:lineRule="auto"/>
              <w:contextualSpacing/>
              <w:rPr>
                <w:rFonts w:asciiTheme="minorHAnsi" w:hAnsiTheme="minorHAnsi"/>
                <w:i/>
                <w:sz w:val="22"/>
              </w:rPr>
            </w:pPr>
            <w:r w:rsidRPr="002923AB">
              <w:rPr>
                <w:rFonts w:asciiTheme="minorHAnsi" w:hAnsiTheme="minorHAnsi"/>
                <w:i/>
                <w:sz w:val="22"/>
              </w:rPr>
              <w:t>Relasjon mellom barn og voksen</w:t>
            </w:r>
          </w:p>
          <w:p w14:paraId="0BAEF96C" w14:textId="77777777" w:rsidR="00143E68" w:rsidRPr="002923AB" w:rsidRDefault="00143E68" w:rsidP="00E55613">
            <w:pPr>
              <w:pStyle w:val="Listeavsnitt"/>
              <w:numPr>
                <w:ilvl w:val="1"/>
                <w:numId w:val="40"/>
              </w:numPr>
              <w:spacing w:after="160" w:line="259" w:lineRule="auto"/>
              <w:contextualSpacing/>
              <w:rPr>
                <w:rFonts w:asciiTheme="minorHAnsi" w:hAnsiTheme="minorHAnsi"/>
                <w:i/>
                <w:sz w:val="22"/>
              </w:rPr>
            </w:pPr>
            <w:r w:rsidRPr="002923AB">
              <w:rPr>
                <w:rFonts w:asciiTheme="minorHAnsi" w:hAnsiTheme="minorHAnsi"/>
                <w:i/>
                <w:sz w:val="22"/>
              </w:rPr>
              <w:t>Barnets trivsel</w:t>
            </w:r>
          </w:p>
          <w:p w14:paraId="52A353F6" w14:textId="77777777" w:rsidR="00143E68" w:rsidRPr="002923AB" w:rsidRDefault="00143E68" w:rsidP="00E55613">
            <w:pPr>
              <w:pStyle w:val="Listeavsnitt"/>
              <w:numPr>
                <w:ilvl w:val="1"/>
                <w:numId w:val="40"/>
              </w:numPr>
              <w:spacing w:after="160" w:line="259" w:lineRule="auto"/>
              <w:contextualSpacing/>
              <w:rPr>
                <w:rFonts w:asciiTheme="minorHAnsi" w:hAnsiTheme="minorHAnsi"/>
                <w:i/>
                <w:sz w:val="22"/>
              </w:rPr>
            </w:pPr>
            <w:r w:rsidRPr="002923AB">
              <w:rPr>
                <w:rFonts w:asciiTheme="minorHAnsi" w:hAnsiTheme="minorHAnsi"/>
                <w:i/>
                <w:sz w:val="22"/>
              </w:rPr>
              <w:t>Generell tilfredshet</w:t>
            </w:r>
          </w:p>
          <w:p w14:paraId="5ED8F941" w14:textId="77777777" w:rsidR="00143E68" w:rsidRDefault="00143E68" w:rsidP="00E55613">
            <w:pPr>
              <w:pStyle w:val="Listeavsnitt"/>
              <w:numPr>
                <w:ilvl w:val="0"/>
                <w:numId w:val="40"/>
              </w:numPr>
              <w:spacing w:after="160" w:line="259" w:lineRule="auto"/>
              <w:contextualSpacing/>
              <w:rPr>
                <w:rFonts w:asciiTheme="minorHAnsi" w:hAnsiTheme="minorHAnsi"/>
                <w:i/>
                <w:sz w:val="22"/>
              </w:rPr>
            </w:pPr>
            <w:r w:rsidRPr="002923AB">
              <w:rPr>
                <w:rFonts w:asciiTheme="minorHAnsi" w:hAnsiTheme="minorHAnsi"/>
                <w:i/>
                <w:sz w:val="22"/>
              </w:rPr>
              <w:t>Det skal ikke oppleves krenkelser eller mobbing i Modumbarnehagene</w:t>
            </w:r>
          </w:p>
          <w:p w14:paraId="44DF1A3D" w14:textId="77777777" w:rsidR="00143E68" w:rsidRPr="0090382E" w:rsidRDefault="00143E68" w:rsidP="00E55613">
            <w:pPr>
              <w:pStyle w:val="Listeavsnitt"/>
              <w:numPr>
                <w:ilvl w:val="0"/>
                <w:numId w:val="40"/>
              </w:numPr>
              <w:spacing w:after="160" w:line="259" w:lineRule="auto"/>
              <w:contextualSpacing/>
              <w:rPr>
                <w:rFonts w:asciiTheme="minorHAnsi" w:hAnsiTheme="minorHAnsi"/>
                <w:i/>
                <w:sz w:val="22"/>
              </w:rPr>
            </w:pPr>
            <w:r w:rsidRPr="0090382E">
              <w:rPr>
                <w:rFonts w:asciiTheme="minorHAnsi" w:hAnsiTheme="minorHAnsi"/>
                <w:i/>
                <w:sz w:val="22"/>
              </w:rPr>
              <w:t xml:space="preserve">Barnehagetilbudet er så godt at færre barn har behov for spesialpedagogisk hjelp </w:t>
            </w:r>
          </w:p>
          <w:p w14:paraId="3DFE7804" w14:textId="77777777" w:rsidR="00143E68" w:rsidRPr="002923AB" w:rsidRDefault="00143E68" w:rsidP="00E55613">
            <w:pPr>
              <w:pStyle w:val="Listeavsnitt"/>
              <w:numPr>
                <w:ilvl w:val="0"/>
                <w:numId w:val="40"/>
              </w:numPr>
              <w:spacing w:after="160" w:line="259" w:lineRule="auto"/>
              <w:contextualSpacing/>
              <w:rPr>
                <w:rFonts w:asciiTheme="minorHAnsi" w:hAnsiTheme="minorHAnsi"/>
                <w:i/>
                <w:sz w:val="22"/>
              </w:rPr>
            </w:pPr>
            <w:r w:rsidRPr="002923AB">
              <w:rPr>
                <w:rFonts w:asciiTheme="minorHAnsi" w:hAnsiTheme="minorHAnsi"/>
                <w:i/>
                <w:sz w:val="22"/>
              </w:rPr>
              <w:t>Deltagelse i Modumbarnehagene øker over tid</w:t>
            </w:r>
            <w:r>
              <w:rPr>
                <w:rFonts w:asciiTheme="minorHAnsi" w:hAnsiTheme="minorHAnsi"/>
                <w:i/>
                <w:sz w:val="22"/>
              </w:rPr>
              <w:t xml:space="preserve"> fra dagens nivå på 87%.</w:t>
            </w:r>
          </w:p>
          <w:p w14:paraId="664F13D5" w14:textId="77777777" w:rsidR="00E210A0" w:rsidRPr="00340715" w:rsidRDefault="00E210A0" w:rsidP="002343D3">
            <w:pPr>
              <w:ind w:left="358"/>
              <w:rPr>
                <w:b/>
                <w:bCs/>
                <w:i/>
              </w:rPr>
            </w:pPr>
          </w:p>
        </w:tc>
      </w:tr>
      <w:tr w:rsidR="00355E3C" w:rsidRPr="00D95A5F" w14:paraId="6157C32E" w14:textId="77777777" w:rsidTr="00BF65CF">
        <w:tblPrEx>
          <w:tblLook w:val="04A0" w:firstRow="1" w:lastRow="0" w:firstColumn="1" w:lastColumn="0" w:noHBand="0" w:noVBand="1"/>
        </w:tblPrEx>
        <w:trPr>
          <w:trHeight w:val="560"/>
        </w:trPr>
        <w:tc>
          <w:tcPr>
            <w:tcW w:w="9309" w:type="dxa"/>
            <w:gridSpan w:val="3"/>
            <w:shd w:val="clear" w:color="auto" w:fill="4F81BD"/>
            <w:vAlign w:val="bottom"/>
          </w:tcPr>
          <w:p w14:paraId="048AF14D" w14:textId="77777777" w:rsidR="00355E3C" w:rsidRPr="00175A2A" w:rsidRDefault="00355E3C" w:rsidP="00E55613">
            <w:pPr>
              <w:numPr>
                <w:ilvl w:val="0"/>
                <w:numId w:val="50"/>
              </w:numPr>
              <w:spacing w:after="200" w:line="276" w:lineRule="auto"/>
              <w:contextualSpacing/>
              <w:rPr>
                <w:rFonts w:ascii="Calibri" w:eastAsia="Calibri" w:hAnsi="Calibri"/>
                <w:b/>
                <w:bCs/>
                <w:color w:val="FFFFFF"/>
                <w:sz w:val="28"/>
                <w:szCs w:val="28"/>
                <w:lang w:eastAsia="en-US"/>
              </w:rPr>
            </w:pPr>
            <w:r w:rsidRPr="00175A2A">
              <w:rPr>
                <w:rFonts w:ascii="Calibri" w:eastAsia="Calibri" w:hAnsi="Calibri"/>
                <w:b/>
                <w:bCs/>
                <w:color w:val="FFFFFF"/>
                <w:sz w:val="28"/>
                <w:szCs w:val="28"/>
                <w:lang w:eastAsia="en-US"/>
              </w:rPr>
              <w:t xml:space="preserve">Mål for </w:t>
            </w:r>
            <w:r>
              <w:rPr>
                <w:rFonts w:ascii="Calibri" w:eastAsia="Calibri" w:hAnsi="Calibri"/>
                <w:b/>
                <w:bCs/>
                <w:color w:val="FFFFFF"/>
                <w:sz w:val="28"/>
                <w:szCs w:val="28"/>
                <w:lang w:eastAsia="en-US"/>
              </w:rPr>
              <w:t>helse- og sosialsektoren</w:t>
            </w:r>
          </w:p>
        </w:tc>
      </w:tr>
      <w:tr w:rsidR="00355E3C" w:rsidRPr="00D95A5F" w14:paraId="3182F0FC" w14:textId="77777777" w:rsidTr="00BF65CF">
        <w:tblPrEx>
          <w:tblLook w:val="04A0" w:firstRow="1" w:lastRow="0" w:firstColumn="1" w:lastColumn="0" w:noHBand="0" w:noVBand="1"/>
        </w:tblPrEx>
        <w:trPr>
          <w:trHeight w:val="2172"/>
        </w:trPr>
        <w:tc>
          <w:tcPr>
            <w:tcW w:w="9309" w:type="dxa"/>
            <w:gridSpan w:val="3"/>
            <w:tcBorders>
              <w:top w:val="single" w:sz="8" w:space="0" w:color="4F81BD"/>
              <w:left w:val="single" w:sz="8" w:space="0" w:color="4F81BD"/>
              <w:bottom w:val="single" w:sz="8" w:space="0" w:color="4F81BD"/>
              <w:right w:val="single" w:sz="8" w:space="0" w:color="4F81BD"/>
            </w:tcBorders>
            <w:shd w:val="clear" w:color="auto" w:fill="auto"/>
          </w:tcPr>
          <w:p w14:paraId="7EE7B2FC" w14:textId="77777777" w:rsidR="00355E3C" w:rsidRDefault="00355E3C" w:rsidP="008D04C3">
            <w:pPr>
              <w:pStyle w:val="Listeavsnitt1"/>
              <w:spacing w:after="0" w:line="240" w:lineRule="auto"/>
              <w:ind w:left="360"/>
              <w:rPr>
                <w:bCs/>
              </w:rPr>
            </w:pPr>
          </w:p>
          <w:p w14:paraId="19CA650F" w14:textId="77777777" w:rsidR="00355E3C" w:rsidRPr="00325E8E" w:rsidRDefault="00355E3C" w:rsidP="008D04C3">
            <w:pPr>
              <w:pStyle w:val="Listeavsnitt1"/>
              <w:spacing w:after="0" w:line="240" w:lineRule="auto"/>
              <w:ind w:left="360"/>
              <w:rPr>
                <w:b/>
                <w:bCs/>
              </w:rPr>
            </w:pPr>
            <w:r>
              <w:rPr>
                <w:bCs/>
              </w:rPr>
              <w:t xml:space="preserve"> </w:t>
            </w:r>
            <w:r w:rsidR="00871415">
              <w:rPr>
                <w:bCs/>
              </w:rPr>
              <w:t>8</w:t>
            </w:r>
            <w:r w:rsidR="00320A64">
              <w:rPr>
                <w:b/>
                <w:bCs/>
              </w:rPr>
              <w:t xml:space="preserve">.1 </w:t>
            </w:r>
            <w:r w:rsidRPr="00325E8E">
              <w:rPr>
                <w:b/>
              </w:rPr>
              <w:t xml:space="preserve">Sikre </w:t>
            </w:r>
            <w:r>
              <w:rPr>
                <w:b/>
              </w:rPr>
              <w:t>at brukere/pasienter er på rett omsorgsnivå og får tilpassede tjenester.</w:t>
            </w:r>
            <w:r w:rsidRPr="00325E8E">
              <w:rPr>
                <w:b/>
                <w:bCs/>
              </w:rPr>
              <w:t xml:space="preserve"> </w:t>
            </w:r>
          </w:p>
          <w:p w14:paraId="0493BF81" w14:textId="77777777" w:rsidR="00355E3C" w:rsidRDefault="00355E3C" w:rsidP="008D04C3">
            <w:pPr>
              <w:pStyle w:val="Listeavsnitt1"/>
              <w:spacing w:after="0" w:line="240" w:lineRule="auto"/>
              <w:rPr>
                <w:bCs/>
              </w:rPr>
            </w:pPr>
          </w:p>
          <w:p w14:paraId="33265D2E" w14:textId="77777777" w:rsidR="00871415" w:rsidRPr="00366A44" w:rsidRDefault="00871415" w:rsidP="00871415">
            <w:pPr>
              <w:ind w:left="360"/>
              <w:rPr>
                <w:rFonts w:ascii="Calibri" w:hAnsi="Calibri"/>
                <w:sz w:val="22"/>
                <w:szCs w:val="22"/>
              </w:rPr>
            </w:pPr>
            <w:r w:rsidRPr="00366A44">
              <w:rPr>
                <w:rFonts w:ascii="Calibri" w:hAnsi="Calibri"/>
                <w:sz w:val="22"/>
                <w:szCs w:val="22"/>
              </w:rPr>
              <w:t xml:space="preserve">Oppfølging av rutiner vedrørende saksbehandling og sikre god kommunikasjon mellom saksbehandler og tjenesteleddet. </w:t>
            </w:r>
            <w:r w:rsidR="0027108A">
              <w:rPr>
                <w:rFonts w:ascii="Calibri" w:hAnsi="Calibri"/>
                <w:sz w:val="22"/>
                <w:szCs w:val="22"/>
              </w:rPr>
              <w:t>Samle a</w:t>
            </w:r>
            <w:r>
              <w:rPr>
                <w:rFonts w:ascii="Calibri" w:hAnsi="Calibri"/>
                <w:sz w:val="22"/>
                <w:szCs w:val="22"/>
              </w:rPr>
              <w:t xml:space="preserve">ll saksbehandling og vedtaksmyndighet innen helse- og omsorgstjenester. </w:t>
            </w:r>
          </w:p>
          <w:p w14:paraId="61D172B8" w14:textId="77777777" w:rsidR="00871415" w:rsidRPr="00366A44" w:rsidRDefault="00871415" w:rsidP="00871415"/>
          <w:p w14:paraId="3B2AE1D9" w14:textId="77777777" w:rsidR="00355E3C" w:rsidRDefault="00871415" w:rsidP="00B615E5">
            <w:pPr>
              <w:ind w:left="360"/>
              <w:contextualSpacing/>
              <w:rPr>
                <w:rFonts w:ascii="Calibri" w:hAnsi="Calibri"/>
                <w:i/>
                <w:sz w:val="22"/>
                <w:szCs w:val="22"/>
              </w:rPr>
            </w:pPr>
            <w:r w:rsidRPr="00366A44">
              <w:rPr>
                <w:rFonts w:ascii="Calibri" w:hAnsi="Calibri"/>
                <w:i/>
                <w:sz w:val="22"/>
                <w:szCs w:val="22"/>
              </w:rPr>
              <w:t xml:space="preserve">Måleindikator: </w:t>
            </w:r>
            <w:r w:rsidR="00B615E5">
              <w:rPr>
                <w:rFonts w:ascii="Calibri" w:hAnsi="Calibri"/>
                <w:i/>
                <w:sz w:val="22"/>
                <w:szCs w:val="22"/>
              </w:rPr>
              <w:t>Forbedret tilfredshet målt ved brukerundersøkelser.</w:t>
            </w:r>
          </w:p>
          <w:p w14:paraId="772715F9" w14:textId="77777777" w:rsidR="00B615E5" w:rsidRPr="00441660" w:rsidRDefault="00B615E5" w:rsidP="00B615E5">
            <w:pPr>
              <w:ind w:left="360"/>
              <w:contextualSpacing/>
              <w:rPr>
                <w:rFonts w:ascii="Calibri" w:hAnsi="Calibri"/>
                <w:b/>
                <w:bCs/>
                <w:sz w:val="22"/>
                <w:szCs w:val="22"/>
              </w:rPr>
            </w:pPr>
          </w:p>
        </w:tc>
      </w:tr>
      <w:tr w:rsidR="00355E3C" w:rsidRPr="00D95A5F" w14:paraId="0A5D9346" w14:textId="77777777" w:rsidTr="00BF65CF">
        <w:tblPrEx>
          <w:tblLook w:val="04A0" w:firstRow="1" w:lastRow="0" w:firstColumn="1" w:lastColumn="0" w:noHBand="0" w:noVBand="1"/>
        </w:tblPrEx>
        <w:trPr>
          <w:trHeight w:val="2912"/>
        </w:trPr>
        <w:tc>
          <w:tcPr>
            <w:tcW w:w="9309" w:type="dxa"/>
            <w:gridSpan w:val="3"/>
            <w:shd w:val="clear" w:color="auto" w:fill="auto"/>
          </w:tcPr>
          <w:p w14:paraId="0763D362" w14:textId="77777777" w:rsidR="00355E3C" w:rsidRDefault="00355E3C" w:rsidP="008D04C3">
            <w:pPr>
              <w:pStyle w:val="Listeavsnitt1"/>
              <w:spacing w:after="0" w:line="240" w:lineRule="auto"/>
              <w:ind w:left="360"/>
              <w:rPr>
                <w:b/>
                <w:bCs/>
              </w:rPr>
            </w:pPr>
            <w:r>
              <w:rPr>
                <w:bCs/>
              </w:rPr>
              <w:lastRenderedPageBreak/>
              <w:t xml:space="preserve"> </w:t>
            </w:r>
          </w:p>
          <w:p w14:paraId="1BB1164B" w14:textId="77777777" w:rsidR="00355E3C" w:rsidRPr="00325E8E" w:rsidRDefault="00871415" w:rsidP="008D04C3">
            <w:pPr>
              <w:ind w:left="360"/>
              <w:rPr>
                <w:rFonts w:ascii="Calibri" w:hAnsi="Calibri"/>
                <w:b/>
                <w:sz w:val="22"/>
                <w:szCs w:val="22"/>
              </w:rPr>
            </w:pPr>
            <w:r>
              <w:rPr>
                <w:rFonts w:ascii="Calibri" w:hAnsi="Calibri"/>
                <w:b/>
                <w:sz w:val="22"/>
                <w:szCs w:val="22"/>
              </w:rPr>
              <w:t>8</w:t>
            </w:r>
            <w:r w:rsidR="00320A64">
              <w:rPr>
                <w:rFonts w:ascii="Calibri" w:hAnsi="Calibri"/>
                <w:b/>
                <w:sz w:val="22"/>
                <w:szCs w:val="22"/>
              </w:rPr>
              <w:t xml:space="preserve">.2  </w:t>
            </w:r>
            <w:r w:rsidR="00355E3C">
              <w:rPr>
                <w:rFonts w:ascii="Calibri" w:hAnsi="Calibri"/>
                <w:b/>
                <w:sz w:val="22"/>
                <w:szCs w:val="22"/>
              </w:rPr>
              <w:t>Økt satsing p</w:t>
            </w:r>
            <w:r w:rsidR="00355E3C" w:rsidRPr="00325E8E">
              <w:rPr>
                <w:rFonts w:ascii="Calibri" w:hAnsi="Calibri"/>
                <w:b/>
                <w:sz w:val="22"/>
                <w:szCs w:val="22"/>
              </w:rPr>
              <w:t xml:space="preserve">sykisk helsevern </w:t>
            </w:r>
          </w:p>
          <w:p w14:paraId="73B0FDDB" w14:textId="77777777" w:rsidR="00355E3C" w:rsidRPr="00325E8E" w:rsidRDefault="00355E3C" w:rsidP="008D04C3">
            <w:pPr>
              <w:ind w:left="360"/>
              <w:rPr>
                <w:rFonts w:ascii="Calibri" w:hAnsi="Calibri"/>
                <w:sz w:val="22"/>
                <w:szCs w:val="22"/>
              </w:rPr>
            </w:pPr>
          </w:p>
          <w:p w14:paraId="6807A6C1" w14:textId="77777777" w:rsidR="00871415" w:rsidRPr="00366A44" w:rsidRDefault="00871415" w:rsidP="00871415">
            <w:pPr>
              <w:ind w:left="360"/>
              <w:rPr>
                <w:rFonts w:ascii="Calibri" w:hAnsi="Calibri"/>
                <w:i/>
                <w:sz w:val="22"/>
                <w:szCs w:val="22"/>
              </w:rPr>
            </w:pPr>
            <w:r>
              <w:rPr>
                <w:rFonts w:ascii="Calibri" w:hAnsi="Calibri"/>
                <w:sz w:val="22"/>
                <w:szCs w:val="22"/>
              </w:rPr>
              <w:t>Styrke og utvikle tjenesten innen rus og psykisk helse, spesielt rettet mot ungdom og yngre voksne. Revidere rusmiddelpolitisk handlingsplan. Følge opp resultat av tilsyn høsten 2017.</w:t>
            </w:r>
          </w:p>
          <w:p w14:paraId="08951F0C" w14:textId="77777777" w:rsidR="00871415" w:rsidRDefault="00871415" w:rsidP="00871415">
            <w:pPr>
              <w:ind w:left="720" w:hanging="294"/>
              <w:contextualSpacing/>
              <w:rPr>
                <w:rFonts w:ascii="Calibri" w:hAnsi="Calibri"/>
                <w:b/>
                <w:bCs/>
                <w:sz w:val="22"/>
                <w:szCs w:val="22"/>
              </w:rPr>
            </w:pPr>
          </w:p>
          <w:p w14:paraId="5BD4B62C" w14:textId="77777777" w:rsidR="00355E3C" w:rsidRPr="00441660" w:rsidRDefault="00871415" w:rsidP="00871415">
            <w:pPr>
              <w:ind w:left="360"/>
              <w:rPr>
                <w:rFonts w:ascii="Calibri" w:hAnsi="Calibri"/>
                <w:b/>
                <w:bCs/>
                <w:sz w:val="22"/>
                <w:szCs w:val="22"/>
              </w:rPr>
            </w:pPr>
            <w:r w:rsidRPr="005A0174">
              <w:rPr>
                <w:rFonts w:ascii="Calibri" w:hAnsi="Calibri"/>
                <w:i/>
                <w:sz w:val="22"/>
                <w:szCs w:val="22"/>
              </w:rPr>
              <w:t xml:space="preserve">Måleindikator: Modum kommune skal være på gjennomsnitt i Buskerud når det gjelder </w:t>
            </w:r>
            <w:r>
              <w:rPr>
                <w:rFonts w:ascii="Calibri" w:hAnsi="Calibri"/>
                <w:i/>
                <w:sz w:val="22"/>
                <w:szCs w:val="22"/>
              </w:rPr>
              <w:t xml:space="preserve">antall innleggelser i </w:t>
            </w:r>
            <w:r w:rsidRPr="005A0174">
              <w:rPr>
                <w:rFonts w:ascii="Calibri" w:hAnsi="Calibri"/>
                <w:i/>
                <w:sz w:val="22"/>
                <w:szCs w:val="22"/>
              </w:rPr>
              <w:t xml:space="preserve"> 2.linjetjenesten.</w:t>
            </w:r>
          </w:p>
        </w:tc>
      </w:tr>
      <w:tr w:rsidR="00355E3C" w:rsidRPr="00D95A5F" w14:paraId="4EBA60B1" w14:textId="77777777" w:rsidTr="00BF65CF">
        <w:tblPrEx>
          <w:tblLook w:val="04A0" w:firstRow="1" w:lastRow="0" w:firstColumn="1" w:lastColumn="0" w:noHBand="0" w:noVBand="1"/>
        </w:tblPrEx>
        <w:trPr>
          <w:trHeight w:val="2972"/>
        </w:trPr>
        <w:tc>
          <w:tcPr>
            <w:tcW w:w="9309" w:type="dxa"/>
            <w:gridSpan w:val="3"/>
            <w:tcBorders>
              <w:top w:val="single" w:sz="8" w:space="0" w:color="4F81BD"/>
              <w:left w:val="single" w:sz="8" w:space="0" w:color="4F81BD"/>
              <w:bottom w:val="single" w:sz="8" w:space="0" w:color="4F81BD"/>
              <w:right w:val="single" w:sz="8" w:space="0" w:color="4F81BD"/>
            </w:tcBorders>
            <w:shd w:val="clear" w:color="auto" w:fill="auto"/>
          </w:tcPr>
          <w:p w14:paraId="42E79D60" w14:textId="77777777" w:rsidR="00355E3C" w:rsidRDefault="00355E3C" w:rsidP="008D04C3">
            <w:pPr>
              <w:ind w:left="360"/>
              <w:contextualSpacing/>
              <w:rPr>
                <w:rFonts w:ascii="Calibri" w:eastAsia="Calibri" w:hAnsi="Calibri"/>
                <w:b/>
                <w:bCs/>
                <w:sz w:val="22"/>
                <w:szCs w:val="22"/>
                <w:lang w:eastAsia="en-US"/>
              </w:rPr>
            </w:pPr>
          </w:p>
          <w:p w14:paraId="4A8D4783" w14:textId="77777777" w:rsidR="00355E3C" w:rsidRPr="00871415" w:rsidRDefault="00355E3C" w:rsidP="00E55613">
            <w:pPr>
              <w:pStyle w:val="Listeavsnitt"/>
              <w:numPr>
                <w:ilvl w:val="1"/>
                <w:numId w:val="45"/>
              </w:numPr>
              <w:rPr>
                <w:rFonts w:ascii="Calibri" w:hAnsi="Calibri"/>
                <w:b/>
                <w:sz w:val="22"/>
                <w:szCs w:val="22"/>
              </w:rPr>
            </w:pPr>
            <w:r w:rsidRPr="00871415">
              <w:rPr>
                <w:rFonts w:ascii="Calibri" w:hAnsi="Calibri"/>
                <w:b/>
                <w:sz w:val="22"/>
                <w:szCs w:val="22"/>
              </w:rPr>
              <w:t>Tidligere innsats barn og ungdom</w:t>
            </w:r>
          </w:p>
          <w:p w14:paraId="28FD4C0D" w14:textId="77777777" w:rsidR="00D43A43" w:rsidRPr="00325E8E" w:rsidRDefault="00D43A43" w:rsidP="00D43A43">
            <w:pPr>
              <w:ind w:left="360"/>
              <w:rPr>
                <w:rFonts w:ascii="Calibri" w:hAnsi="Calibri"/>
                <w:b/>
                <w:sz w:val="22"/>
                <w:szCs w:val="22"/>
              </w:rPr>
            </w:pPr>
          </w:p>
          <w:p w14:paraId="185B51F0" w14:textId="54C07D49" w:rsidR="00871415" w:rsidRPr="00366A44" w:rsidRDefault="00871415" w:rsidP="00871415">
            <w:pPr>
              <w:ind w:left="360"/>
              <w:rPr>
                <w:rFonts w:ascii="Calibri" w:hAnsi="Calibri"/>
                <w:sz w:val="22"/>
                <w:szCs w:val="22"/>
              </w:rPr>
            </w:pPr>
            <w:r w:rsidRPr="00366A44">
              <w:rPr>
                <w:rFonts w:ascii="Calibri" w:hAnsi="Calibri"/>
                <w:sz w:val="22"/>
                <w:szCs w:val="22"/>
              </w:rPr>
              <w:t>Videreutvikle og samordne forebyggende tiltak rettet mot barn og unge</w:t>
            </w:r>
            <w:r>
              <w:rPr>
                <w:rFonts w:ascii="Calibri" w:hAnsi="Calibri"/>
                <w:sz w:val="22"/>
                <w:szCs w:val="22"/>
              </w:rPr>
              <w:t>.</w:t>
            </w:r>
            <w:r w:rsidRPr="00366A44">
              <w:rPr>
                <w:rFonts w:ascii="Calibri" w:hAnsi="Calibri"/>
                <w:sz w:val="22"/>
                <w:szCs w:val="22"/>
              </w:rPr>
              <w:t xml:space="preserve"> </w:t>
            </w:r>
            <w:r>
              <w:rPr>
                <w:rFonts w:ascii="Calibri" w:hAnsi="Calibri"/>
                <w:sz w:val="22"/>
                <w:szCs w:val="22"/>
              </w:rPr>
              <w:t xml:space="preserve">Legge vekt på tverretatlig samarbeid. </w:t>
            </w:r>
            <w:r w:rsidRPr="00366A44">
              <w:rPr>
                <w:rFonts w:ascii="Calibri" w:hAnsi="Calibri"/>
                <w:sz w:val="22"/>
                <w:szCs w:val="22"/>
              </w:rPr>
              <w:t>Mer strukturert samarbeid innen kommunen og med eksterne virksomheter som Modum Bad, Arbeidsinstituttet, Rosthaug</w:t>
            </w:r>
            <w:r w:rsidR="00761DCE">
              <w:rPr>
                <w:rFonts w:ascii="Calibri" w:hAnsi="Calibri"/>
                <w:sz w:val="22"/>
                <w:szCs w:val="22"/>
              </w:rPr>
              <w:t xml:space="preserve"> og</w:t>
            </w:r>
            <w:r w:rsidR="003B3B88">
              <w:rPr>
                <w:rFonts w:ascii="Calibri" w:hAnsi="Calibri"/>
                <w:sz w:val="22"/>
                <w:szCs w:val="22"/>
              </w:rPr>
              <w:t xml:space="preserve"> psykiske oppfølgingstjenester for barn og unge.</w:t>
            </w:r>
            <w:r w:rsidRPr="00366A44">
              <w:rPr>
                <w:rFonts w:ascii="Calibri" w:hAnsi="Calibri"/>
                <w:sz w:val="22"/>
                <w:szCs w:val="22"/>
              </w:rPr>
              <w:t xml:space="preserve"> Hovedhensikten er at innbyggerne får tilpassede tilbud lokalt og at innbyggerne får hjelp tidligere for om mulig å unngå andre mer ressurskrevende tiltak. </w:t>
            </w:r>
            <w:r>
              <w:rPr>
                <w:rFonts w:ascii="Calibri" w:hAnsi="Calibri"/>
                <w:sz w:val="22"/>
                <w:szCs w:val="22"/>
              </w:rPr>
              <w:t>Eget familieteam som et lavterskeltilbud.</w:t>
            </w:r>
          </w:p>
          <w:p w14:paraId="0263150B" w14:textId="77777777" w:rsidR="00871415" w:rsidRPr="00366A44" w:rsidRDefault="00871415" w:rsidP="00871415">
            <w:pPr>
              <w:ind w:left="360"/>
              <w:rPr>
                <w:rFonts w:ascii="Calibri" w:hAnsi="Calibri"/>
                <w:sz w:val="22"/>
                <w:szCs w:val="22"/>
              </w:rPr>
            </w:pPr>
          </w:p>
          <w:p w14:paraId="2E2B0AF5" w14:textId="77777777" w:rsidR="00B615E5" w:rsidRDefault="00871415" w:rsidP="00871415">
            <w:pPr>
              <w:ind w:left="360"/>
              <w:rPr>
                <w:rFonts w:ascii="Calibri" w:hAnsi="Calibri"/>
                <w:i/>
                <w:sz w:val="22"/>
                <w:szCs w:val="22"/>
              </w:rPr>
            </w:pPr>
            <w:r w:rsidRPr="00366A44">
              <w:rPr>
                <w:rFonts w:ascii="Calibri" w:hAnsi="Calibri"/>
                <w:i/>
                <w:sz w:val="22"/>
                <w:szCs w:val="22"/>
              </w:rPr>
              <w:t xml:space="preserve">Måleindikator: </w:t>
            </w:r>
          </w:p>
          <w:p w14:paraId="4450292E" w14:textId="77777777" w:rsidR="00B615E5" w:rsidRPr="00B615E5" w:rsidRDefault="00871415" w:rsidP="00E55613">
            <w:pPr>
              <w:pStyle w:val="Listeavsnitt"/>
              <w:numPr>
                <w:ilvl w:val="0"/>
                <w:numId w:val="48"/>
              </w:numPr>
              <w:rPr>
                <w:rFonts w:ascii="Calibri" w:hAnsi="Calibri"/>
                <w:i/>
                <w:sz w:val="22"/>
                <w:szCs w:val="22"/>
              </w:rPr>
            </w:pPr>
            <w:r w:rsidRPr="00B615E5">
              <w:rPr>
                <w:rFonts w:ascii="Calibri" w:hAnsi="Calibri"/>
                <w:i/>
                <w:sz w:val="22"/>
                <w:szCs w:val="22"/>
              </w:rPr>
              <w:t xml:space="preserve">Andel unge 18-24 år som mottar sosialhjelp på NAV skal være under 5 prosent. </w:t>
            </w:r>
          </w:p>
          <w:p w14:paraId="5248A1D3" w14:textId="77777777" w:rsidR="00B615E5" w:rsidRPr="00B615E5" w:rsidRDefault="00157368" w:rsidP="00E55613">
            <w:pPr>
              <w:pStyle w:val="Listeavsnitt"/>
              <w:numPr>
                <w:ilvl w:val="0"/>
                <w:numId w:val="48"/>
              </w:numPr>
              <w:rPr>
                <w:rFonts w:ascii="Calibri" w:hAnsi="Calibri"/>
                <w:i/>
                <w:sz w:val="22"/>
                <w:szCs w:val="22"/>
              </w:rPr>
            </w:pPr>
            <w:r w:rsidRPr="00B615E5">
              <w:rPr>
                <w:rFonts w:ascii="Calibri" w:hAnsi="Calibri"/>
                <w:i/>
                <w:sz w:val="22"/>
                <w:szCs w:val="22"/>
              </w:rPr>
              <w:t xml:space="preserve">Flere barn får forebyggende tiltak fra helsestasjon og barneverntjenesten. </w:t>
            </w:r>
          </w:p>
          <w:p w14:paraId="47750CDE" w14:textId="77777777" w:rsidR="00871415" w:rsidRPr="00B615E5" w:rsidRDefault="00871415" w:rsidP="00E55613">
            <w:pPr>
              <w:pStyle w:val="Listeavsnitt"/>
              <w:numPr>
                <w:ilvl w:val="0"/>
                <w:numId w:val="48"/>
              </w:numPr>
              <w:rPr>
                <w:rFonts w:ascii="Calibri" w:hAnsi="Calibri"/>
                <w:sz w:val="22"/>
                <w:szCs w:val="22"/>
              </w:rPr>
            </w:pPr>
            <w:r w:rsidRPr="00B615E5">
              <w:rPr>
                <w:rFonts w:ascii="Calibri" w:hAnsi="Calibri"/>
                <w:i/>
                <w:sz w:val="22"/>
                <w:szCs w:val="22"/>
              </w:rPr>
              <w:t xml:space="preserve">Færre barn  har behov for </w:t>
            </w:r>
            <w:r w:rsidR="00157368" w:rsidRPr="00B615E5">
              <w:rPr>
                <w:rFonts w:ascii="Calibri" w:hAnsi="Calibri"/>
                <w:i/>
                <w:sz w:val="22"/>
                <w:szCs w:val="22"/>
              </w:rPr>
              <w:t>plassering i annen omsorgsbase.</w:t>
            </w:r>
          </w:p>
          <w:p w14:paraId="707B8C18" w14:textId="77777777" w:rsidR="00355E3C" w:rsidRPr="00441660" w:rsidRDefault="00355E3C" w:rsidP="00871415">
            <w:pPr>
              <w:ind w:left="360"/>
              <w:rPr>
                <w:rFonts w:ascii="Calibri" w:hAnsi="Calibri"/>
                <w:b/>
                <w:bCs/>
                <w:sz w:val="22"/>
                <w:szCs w:val="22"/>
              </w:rPr>
            </w:pPr>
          </w:p>
        </w:tc>
      </w:tr>
      <w:tr w:rsidR="00355E3C" w:rsidRPr="00D95A5F" w14:paraId="1DAF5CC3" w14:textId="77777777" w:rsidTr="00BF65CF">
        <w:tblPrEx>
          <w:tblLook w:val="04A0" w:firstRow="1" w:lastRow="0" w:firstColumn="1" w:lastColumn="0" w:noHBand="0" w:noVBand="1"/>
        </w:tblPrEx>
        <w:trPr>
          <w:trHeight w:val="683"/>
        </w:trPr>
        <w:tc>
          <w:tcPr>
            <w:tcW w:w="9309" w:type="dxa"/>
            <w:gridSpan w:val="3"/>
            <w:tcBorders>
              <w:top w:val="single" w:sz="8" w:space="0" w:color="4F81BD"/>
              <w:left w:val="single" w:sz="8" w:space="0" w:color="4F81BD"/>
              <w:bottom w:val="single" w:sz="8" w:space="0" w:color="4F81BD"/>
              <w:right w:val="single" w:sz="8" w:space="0" w:color="4F81BD"/>
            </w:tcBorders>
            <w:shd w:val="clear" w:color="auto" w:fill="auto"/>
          </w:tcPr>
          <w:p w14:paraId="5F1C3666" w14:textId="77777777" w:rsidR="00355E3C" w:rsidRDefault="00355E3C" w:rsidP="008D04C3">
            <w:pPr>
              <w:ind w:left="360"/>
              <w:contextualSpacing/>
              <w:rPr>
                <w:rFonts w:ascii="Calibri" w:hAnsi="Calibri"/>
                <w:b/>
                <w:sz w:val="22"/>
                <w:szCs w:val="22"/>
              </w:rPr>
            </w:pPr>
          </w:p>
          <w:p w14:paraId="585FC790" w14:textId="77777777" w:rsidR="00355E3C" w:rsidRDefault="00355E3C" w:rsidP="00E55613">
            <w:pPr>
              <w:numPr>
                <w:ilvl w:val="1"/>
                <w:numId w:val="45"/>
              </w:numPr>
              <w:contextualSpacing/>
              <w:rPr>
                <w:rFonts w:ascii="Calibri" w:hAnsi="Calibri"/>
                <w:b/>
                <w:sz w:val="22"/>
                <w:szCs w:val="22"/>
              </w:rPr>
            </w:pPr>
            <w:r>
              <w:rPr>
                <w:rFonts w:ascii="Calibri" w:hAnsi="Calibri"/>
                <w:b/>
                <w:sz w:val="22"/>
                <w:szCs w:val="22"/>
              </w:rPr>
              <w:t>Egenmestring og økt trivsel</w:t>
            </w:r>
          </w:p>
          <w:p w14:paraId="6D77B75A" w14:textId="77777777" w:rsidR="00D43A43" w:rsidRPr="00663E1C" w:rsidRDefault="00D43A43" w:rsidP="00D43A43">
            <w:pPr>
              <w:ind w:left="360"/>
              <w:contextualSpacing/>
              <w:rPr>
                <w:rFonts w:ascii="Calibri" w:hAnsi="Calibri"/>
                <w:b/>
                <w:bCs/>
                <w:sz w:val="22"/>
                <w:szCs w:val="22"/>
              </w:rPr>
            </w:pPr>
          </w:p>
          <w:p w14:paraId="24C1E1F2" w14:textId="77777777" w:rsidR="00871415" w:rsidRPr="00366A44" w:rsidRDefault="00871415" w:rsidP="00871415">
            <w:pPr>
              <w:ind w:left="360"/>
              <w:rPr>
                <w:rFonts w:ascii="Calibri" w:hAnsi="Calibri"/>
                <w:sz w:val="22"/>
                <w:szCs w:val="22"/>
              </w:rPr>
            </w:pPr>
            <w:r w:rsidRPr="00366A44">
              <w:rPr>
                <w:rFonts w:ascii="Calibri" w:hAnsi="Calibri"/>
                <w:sz w:val="22"/>
                <w:szCs w:val="22"/>
              </w:rPr>
              <w:t>Større vekt på innhold i tjenesten. Legge vekt på tiltak for at eldre kan oppleve økt hverdagsmestring gjennom tiltak som hverdagsrehabilitering, øvrige tiltak på F</w:t>
            </w:r>
            <w:r>
              <w:rPr>
                <w:rFonts w:ascii="Calibri" w:hAnsi="Calibri"/>
                <w:sz w:val="22"/>
                <w:szCs w:val="22"/>
              </w:rPr>
              <w:t>rydenberg og Frisklivssentralen.</w:t>
            </w:r>
            <w:r w:rsidRPr="00366A44">
              <w:rPr>
                <w:rFonts w:ascii="Calibri" w:hAnsi="Calibri"/>
                <w:sz w:val="22"/>
                <w:szCs w:val="22"/>
              </w:rPr>
              <w:t xml:space="preserve"> Implementering av tankegangen i øvrige avdelinger.</w:t>
            </w:r>
            <w:r>
              <w:rPr>
                <w:rFonts w:ascii="Calibri" w:hAnsi="Calibri"/>
                <w:sz w:val="22"/>
                <w:szCs w:val="22"/>
              </w:rPr>
              <w:t xml:space="preserve"> Vurdere tiltak i forhold til resultat av brukerundersøkelsen.</w:t>
            </w:r>
          </w:p>
          <w:p w14:paraId="3D05CA45" w14:textId="77777777" w:rsidR="00871415" w:rsidRPr="00366A44" w:rsidRDefault="00871415" w:rsidP="00871415">
            <w:pPr>
              <w:ind w:left="720" w:hanging="294"/>
              <w:contextualSpacing/>
              <w:rPr>
                <w:rFonts w:ascii="Calibri" w:hAnsi="Calibri"/>
                <w:b/>
                <w:bCs/>
                <w:sz w:val="22"/>
                <w:szCs w:val="22"/>
              </w:rPr>
            </w:pPr>
          </w:p>
          <w:p w14:paraId="222D8C3D" w14:textId="77777777" w:rsidR="00871415" w:rsidRDefault="00871415" w:rsidP="00871415">
            <w:pPr>
              <w:ind w:left="426"/>
              <w:rPr>
                <w:rFonts w:ascii="Calibri" w:hAnsi="Calibri"/>
                <w:i/>
                <w:sz w:val="22"/>
                <w:szCs w:val="22"/>
              </w:rPr>
            </w:pPr>
            <w:r w:rsidRPr="00366A44">
              <w:rPr>
                <w:rFonts w:ascii="Calibri" w:hAnsi="Calibri"/>
                <w:i/>
                <w:sz w:val="22"/>
                <w:szCs w:val="22"/>
              </w:rPr>
              <w:t>Måleindikator:</w:t>
            </w:r>
            <w:r w:rsidRPr="00366A44">
              <w:rPr>
                <w:rFonts w:ascii="Calibri" w:hAnsi="Calibri"/>
                <w:sz w:val="22"/>
                <w:szCs w:val="22"/>
              </w:rPr>
              <w:t xml:space="preserve"> </w:t>
            </w:r>
            <w:r w:rsidRPr="00366A44">
              <w:rPr>
                <w:rFonts w:ascii="Calibri" w:hAnsi="Calibri"/>
                <w:i/>
                <w:sz w:val="22"/>
                <w:szCs w:val="22"/>
              </w:rPr>
              <w:t>Stabilisere andel hjemmeboende eldre over 80 år på over 85 prosent.</w:t>
            </w:r>
          </w:p>
          <w:p w14:paraId="4869CB77" w14:textId="77777777" w:rsidR="00D27E7C" w:rsidRPr="00806AEB" w:rsidRDefault="00D27E7C" w:rsidP="00871415">
            <w:pPr>
              <w:ind w:left="426"/>
              <w:rPr>
                <w:rFonts w:ascii="Calibri" w:eastAsia="Calibri" w:hAnsi="Calibri"/>
                <w:b/>
                <w:bCs/>
                <w:sz w:val="22"/>
                <w:szCs w:val="22"/>
                <w:lang w:eastAsia="en-US"/>
              </w:rPr>
            </w:pPr>
          </w:p>
        </w:tc>
      </w:tr>
      <w:tr w:rsidR="005851A9" w:rsidRPr="005851A9" w14:paraId="20B9B644" w14:textId="77777777" w:rsidTr="00BF65CF">
        <w:tblPrEx>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Ex>
        <w:trPr>
          <w:gridAfter w:val="2"/>
          <w:wAfter w:w="97" w:type="dxa"/>
          <w:trHeight w:val="557"/>
        </w:trPr>
        <w:tc>
          <w:tcPr>
            <w:tcW w:w="9212" w:type="dxa"/>
            <w:tcBorders>
              <w:top w:val="single" w:sz="8" w:space="0" w:color="4F81BD"/>
              <w:left w:val="single" w:sz="8" w:space="0" w:color="4F81BD"/>
              <w:bottom w:val="nil"/>
              <w:right w:val="single" w:sz="8" w:space="0" w:color="4F81BD"/>
            </w:tcBorders>
            <w:shd w:val="clear" w:color="auto" w:fill="4F81BD"/>
            <w:tcMar>
              <w:top w:w="0" w:type="dxa"/>
              <w:left w:w="108" w:type="dxa"/>
              <w:bottom w:w="0" w:type="dxa"/>
              <w:right w:w="108" w:type="dxa"/>
            </w:tcMar>
            <w:vAlign w:val="bottom"/>
          </w:tcPr>
          <w:p w14:paraId="6B867815" w14:textId="77777777" w:rsidR="005851A9" w:rsidRPr="005851A9" w:rsidRDefault="005851A9" w:rsidP="00E55613">
            <w:pPr>
              <w:numPr>
                <w:ilvl w:val="0"/>
                <w:numId w:val="45"/>
              </w:numPr>
              <w:contextualSpacing/>
              <w:rPr>
                <w:rFonts w:ascii="Calibri" w:eastAsia="Calibri" w:hAnsi="Calibri" w:cs="Calibri"/>
                <w:b/>
                <w:bCs/>
                <w:color w:val="FFFFFF"/>
                <w:sz w:val="28"/>
                <w:szCs w:val="28"/>
              </w:rPr>
            </w:pPr>
            <w:r w:rsidRPr="005851A9">
              <w:rPr>
                <w:rFonts w:ascii="Calibri" w:hAnsi="Calibri" w:cs="Calibri"/>
                <w:b/>
                <w:bCs/>
                <w:color w:val="FFFFFF"/>
                <w:sz w:val="28"/>
                <w:szCs w:val="28"/>
              </w:rPr>
              <w:t>Mål for kultursektoren</w:t>
            </w:r>
          </w:p>
        </w:tc>
      </w:tr>
      <w:tr w:rsidR="005851A9" w:rsidRPr="005851A9" w14:paraId="13BFC227" w14:textId="77777777" w:rsidTr="00BF65CF">
        <w:tblPrEx>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Ex>
        <w:trPr>
          <w:gridAfter w:val="2"/>
          <w:wAfter w:w="97" w:type="dxa"/>
        </w:trPr>
        <w:tc>
          <w:tcPr>
            <w:tcW w:w="9212" w:type="dxa"/>
            <w:tcBorders>
              <w:top w:val="single" w:sz="8" w:space="0" w:color="4F81BD"/>
              <w:left w:val="single" w:sz="8" w:space="0" w:color="4F81BD"/>
              <w:bottom w:val="single" w:sz="8" w:space="0" w:color="4F81BD"/>
              <w:right w:val="single" w:sz="8" w:space="0" w:color="4F81BD"/>
            </w:tcBorders>
            <w:tcMar>
              <w:top w:w="0" w:type="dxa"/>
              <w:left w:w="108" w:type="dxa"/>
              <w:bottom w:w="0" w:type="dxa"/>
              <w:right w:w="108" w:type="dxa"/>
            </w:tcMar>
          </w:tcPr>
          <w:p w14:paraId="0F921344" w14:textId="77777777" w:rsidR="005851A9" w:rsidRPr="00857EF5" w:rsidRDefault="005851A9" w:rsidP="008201B5">
            <w:pPr>
              <w:ind w:left="360"/>
              <w:contextualSpacing/>
              <w:rPr>
                <w:rFonts w:ascii="Calibri" w:hAnsi="Calibri" w:cs="Calibri"/>
                <w:b/>
                <w:bCs/>
                <w:sz w:val="22"/>
                <w:szCs w:val="22"/>
              </w:rPr>
            </w:pPr>
          </w:p>
          <w:p w14:paraId="71F9D2E5" w14:textId="77777777" w:rsidR="001C090F" w:rsidRDefault="00D27E7C" w:rsidP="001C090F">
            <w:pPr>
              <w:ind w:left="360"/>
              <w:contextualSpacing/>
              <w:rPr>
                <w:rFonts w:ascii="Calibri" w:hAnsi="Calibri" w:cs="Calibri"/>
                <w:b/>
                <w:bCs/>
                <w:sz w:val="22"/>
                <w:szCs w:val="22"/>
              </w:rPr>
            </w:pPr>
            <w:r>
              <w:rPr>
                <w:rFonts w:ascii="Calibri" w:hAnsi="Calibri" w:cs="Calibri"/>
                <w:b/>
                <w:bCs/>
                <w:sz w:val="22"/>
                <w:szCs w:val="22"/>
              </w:rPr>
              <w:t>9</w:t>
            </w:r>
            <w:r w:rsidR="00F03890">
              <w:rPr>
                <w:rFonts w:ascii="Calibri" w:hAnsi="Calibri" w:cs="Calibri"/>
                <w:b/>
                <w:bCs/>
                <w:sz w:val="22"/>
                <w:szCs w:val="22"/>
              </w:rPr>
              <w:t xml:space="preserve">.1 </w:t>
            </w:r>
            <w:r w:rsidR="00AF0BC2">
              <w:rPr>
                <w:rFonts w:ascii="Calibri" w:hAnsi="Calibri" w:cs="Calibri"/>
                <w:b/>
                <w:bCs/>
                <w:sz w:val="22"/>
                <w:szCs w:val="22"/>
              </w:rPr>
              <w:t>Et bredt spekter av arrangementer, tilbud og aktiviteter skal rettes mot hele livsløpet.</w:t>
            </w:r>
          </w:p>
          <w:p w14:paraId="181C8811" w14:textId="77777777" w:rsidR="001C090F" w:rsidRDefault="001C090F" w:rsidP="001C090F">
            <w:pPr>
              <w:ind w:left="360"/>
              <w:contextualSpacing/>
              <w:rPr>
                <w:rFonts w:ascii="Calibri" w:hAnsi="Calibri" w:cs="Calibri"/>
                <w:b/>
                <w:bCs/>
                <w:sz w:val="22"/>
                <w:szCs w:val="22"/>
              </w:rPr>
            </w:pPr>
          </w:p>
          <w:p w14:paraId="199CA4CF" w14:textId="77777777" w:rsidR="001C090F" w:rsidRPr="008201B5" w:rsidRDefault="001C090F" w:rsidP="001C090F">
            <w:pPr>
              <w:ind w:left="360"/>
              <w:contextualSpacing/>
              <w:rPr>
                <w:rFonts w:ascii="Calibri" w:hAnsi="Calibri" w:cs="Calibri"/>
                <w:i/>
                <w:iCs/>
                <w:sz w:val="22"/>
                <w:szCs w:val="22"/>
              </w:rPr>
            </w:pPr>
            <w:r w:rsidRPr="008201B5">
              <w:rPr>
                <w:rFonts w:ascii="Calibri" w:hAnsi="Calibri" w:cs="Calibri"/>
                <w:i/>
                <w:iCs/>
                <w:sz w:val="22"/>
                <w:szCs w:val="22"/>
              </w:rPr>
              <w:t xml:space="preserve">Måleindikator: </w:t>
            </w:r>
            <w:r w:rsidR="00AF0BC2">
              <w:rPr>
                <w:rFonts w:ascii="Calibri" w:hAnsi="Calibri" w:cs="Calibri"/>
                <w:i/>
                <w:iCs/>
                <w:sz w:val="22"/>
                <w:szCs w:val="22"/>
              </w:rPr>
              <w:t>Antall arrangementer (type og målgruppe) skal være minst 230 og</w:t>
            </w:r>
            <w:r>
              <w:rPr>
                <w:rFonts w:ascii="Calibri" w:hAnsi="Calibri" w:cs="Calibri"/>
                <w:i/>
                <w:iCs/>
                <w:sz w:val="22"/>
                <w:szCs w:val="22"/>
              </w:rPr>
              <w:t xml:space="preserve"> besøkende/betalende skal være minst 270 000 personer. Antall åpne/tilgjengelige dager skal være som 201</w:t>
            </w:r>
            <w:r w:rsidR="00AF0BC2">
              <w:rPr>
                <w:rFonts w:ascii="Calibri" w:hAnsi="Calibri" w:cs="Calibri"/>
                <w:i/>
                <w:iCs/>
                <w:sz w:val="22"/>
                <w:szCs w:val="22"/>
              </w:rPr>
              <w:t>7</w:t>
            </w:r>
            <w:r>
              <w:rPr>
                <w:rFonts w:ascii="Calibri" w:hAnsi="Calibri" w:cs="Calibri"/>
                <w:i/>
                <w:iCs/>
                <w:sz w:val="22"/>
                <w:szCs w:val="22"/>
              </w:rPr>
              <w:t>.</w:t>
            </w:r>
          </w:p>
          <w:p w14:paraId="296B4842" w14:textId="77777777" w:rsidR="005851A9" w:rsidRPr="00857EF5" w:rsidRDefault="005851A9" w:rsidP="001C090F">
            <w:pPr>
              <w:ind w:left="360"/>
              <w:contextualSpacing/>
              <w:rPr>
                <w:rFonts w:ascii="Calibri" w:eastAsia="Calibri" w:hAnsi="Calibri" w:cs="Calibri"/>
                <w:b/>
                <w:bCs/>
                <w:sz w:val="22"/>
                <w:szCs w:val="22"/>
              </w:rPr>
            </w:pPr>
          </w:p>
        </w:tc>
      </w:tr>
      <w:tr w:rsidR="005851A9" w:rsidRPr="005851A9" w14:paraId="39B2CC07" w14:textId="77777777" w:rsidTr="00BF65CF">
        <w:tblPrEx>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Ex>
        <w:trPr>
          <w:gridAfter w:val="2"/>
          <w:wAfter w:w="97" w:type="dxa"/>
        </w:trPr>
        <w:tc>
          <w:tcPr>
            <w:tcW w:w="9212" w:type="dxa"/>
            <w:tcBorders>
              <w:top w:val="nil"/>
              <w:left w:val="single" w:sz="8" w:space="0" w:color="4F81BD"/>
              <w:bottom w:val="nil"/>
              <w:right w:val="single" w:sz="8" w:space="0" w:color="4F81BD"/>
            </w:tcBorders>
            <w:tcMar>
              <w:top w:w="0" w:type="dxa"/>
              <w:left w:w="108" w:type="dxa"/>
              <w:bottom w:w="0" w:type="dxa"/>
              <w:right w:w="108" w:type="dxa"/>
            </w:tcMar>
          </w:tcPr>
          <w:p w14:paraId="3E881228" w14:textId="77777777" w:rsidR="005851A9" w:rsidRPr="00857EF5" w:rsidRDefault="005851A9" w:rsidP="008201B5">
            <w:pPr>
              <w:ind w:left="360" w:hanging="76"/>
              <w:contextualSpacing/>
              <w:rPr>
                <w:rFonts w:ascii="Calibri" w:eastAsia="Calibri" w:hAnsi="Calibri" w:cs="Calibri"/>
                <w:b/>
                <w:bCs/>
                <w:sz w:val="22"/>
                <w:szCs w:val="22"/>
                <w:highlight w:val="yellow"/>
              </w:rPr>
            </w:pPr>
          </w:p>
          <w:p w14:paraId="052D6705" w14:textId="77777777" w:rsidR="005851A9" w:rsidRPr="00857EF5" w:rsidRDefault="00D27E7C" w:rsidP="008201B5">
            <w:pPr>
              <w:ind w:left="284"/>
              <w:contextualSpacing/>
              <w:rPr>
                <w:rFonts w:ascii="Calibri" w:hAnsi="Calibri" w:cs="Calibri"/>
                <w:b/>
                <w:bCs/>
                <w:sz w:val="22"/>
                <w:szCs w:val="22"/>
              </w:rPr>
            </w:pPr>
            <w:r>
              <w:rPr>
                <w:rFonts w:ascii="Calibri" w:hAnsi="Calibri" w:cs="Calibri"/>
                <w:b/>
                <w:bCs/>
                <w:sz w:val="22"/>
                <w:szCs w:val="22"/>
              </w:rPr>
              <w:t>9</w:t>
            </w:r>
            <w:r w:rsidR="005851A9" w:rsidRPr="00857EF5">
              <w:rPr>
                <w:rFonts w:ascii="Calibri" w:hAnsi="Calibri" w:cs="Calibri"/>
                <w:b/>
                <w:bCs/>
                <w:sz w:val="22"/>
                <w:szCs w:val="22"/>
              </w:rPr>
              <w:t xml:space="preserve">.2 </w:t>
            </w:r>
            <w:r w:rsidR="00AF0BC2">
              <w:rPr>
                <w:rFonts w:ascii="Calibri" w:hAnsi="Calibri" w:cs="Calibri"/>
                <w:b/>
                <w:bCs/>
                <w:sz w:val="22"/>
                <w:szCs w:val="22"/>
              </w:rPr>
              <w:t>Flere barn og unge er fornøyde med nærmiljøet sitt</w:t>
            </w:r>
            <w:r w:rsidR="005851A9" w:rsidRPr="00857EF5">
              <w:rPr>
                <w:rFonts w:ascii="Calibri" w:hAnsi="Calibri" w:cs="Calibri"/>
                <w:b/>
                <w:bCs/>
                <w:sz w:val="22"/>
                <w:szCs w:val="22"/>
              </w:rPr>
              <w:t xml:space="preserve">. </w:t>
            </w:r>
          </w:p>
          <w:p w14:paraId="39D5E02B" w14:textId="77777777" w:rsidR="005851A9" w:rsidRPr="00857EF5" w:rsidRDefault="005851A9" w:rsidP="008201B5">
            <w:pPr>
              <w:ind w:left="284"/>
              <w:contextualSpacing/>
              <w:rPr>
                <w:rFonts w:ascii="Calibri" w:hAnsi="Calibri" w:cs="Calibri"/>
                <w:sz w:val="22"/>
                <w:szCs w:val="22"/>
              </w:rPr>
            </w:pPr>
          </w:p>
          <w:p w14:paraId="5D0591AF" w14:textId="77777777" w:rsidR="005851A9" w:rsidRPr="00857EF5" w:rsidRDefault="005851A9" w:rsidP="001A7D6B">
            <w:pPr>
              <w:ind w:left="284"/>
              <w:contextualSpacing/>
              <w:rPr>
                <w:rFonts w:ascii="Calibri" w:eastAsia="Calibri" w:hAnsi="Calibri" w:cs="Calibri"/>
                <w:b/>
                <w:bCs/>
                <w:sz w:val="22"/>
                <w:szCs w:val="22"/>
              </w:rPr>
            </w:pPr>
            <w:r w:rsidRPr="00857EF5">
              <w:rPr>
                <w:rFonts w:ascii="Calibri" w:hAnsi="Calibri" w:cs="Calibri"/>
                <w:i/>
                <w:iCs/>
                <w:sz w:val="22"/>
                <w:szCs w:val="22"/>
              </w:rPr>
              <w:t>Måleindikator:</w:t>
            </w:r>
            <w:r w:rsidR="00F03890">
              <w:rPr>
                <w:rFonts w:ascii="Calibri" w:hAnsi="Calibri" w:cs="Calibri"/>
                <w:i/>
                <w:iCs/>
                <w:sz w:val="22"/>
                <w:szCs w:val="22"/>
              </w:rPr>
              <w:t xml:space="preserve"> </w:t>
            </w:r>
            <w:r w:rsidR="000C2ABE">
              <w:rPr>
                <w:rFonts w:ascii="Calibri" w:hAnsi="Calibri" w:cs="Calibri"/>
                <w:i/>
                <w:iCs/>
                <w:sz w:val="22"/>
                <w:szCs w:val="22"/>
              </w:rPr>
              <w:t>Innbyggerundersøkelse og elevundersøkelse skal gi høyere skår enn forrige gang undersøkelsene ble gjennomført.</w:t>
            </w:r>
          </w:p>
        </w:tc>
      </w:tr>
      <w:tr w:rsidR="005851A9" w:rsidRPr="005851A9" w14:paraId="764DA5D2" w14:textId="77777777" w:rsidTr="00BF65CF">
        <w:tblPrEx>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Ex>
        <w:trPr>
          <w:gridAfter w:val="2"/>
          <w:wAfter w:w="97" w:type="dxa"/>
        </w:trPr>
        <w:tc>
          <w:tcPr>
            <w:tcW w:w="9212" w:type="dxa"/>
            <w:tcBorders>
              <w:top w:val="single" w:sz="8" w:space="0" w:color="4F81BD"/>
              <w:left w:val="single" w:sz="8" w:space="0" w:color="4F81BD"/>
              <w:bottom w:val="single" w:sz="8" w:space="0" w:color="4F81BD"/>
              <w:right w:val="single" w:sz="8" w:space="0" w:color="4F81BD"/>
            </w:tcBorders>
            <w:tcMar>
              <w:top w:w="0" w:type="dxa"/>
              <w:left w:w="108" w:type="dxa"/>
              <w:bottom w:w="0" w:type="dxa"/>
              <w:right w:w="108" w:type="dxa"/>
            </w:tcMar>
          </w:tcPr>
          <w:p w14:paraId="1B4A0023" w14:textId="77777777" w:rsidR="005851A9" w:rsidRPr="00857EF5" w:rsidRDefault="005851A9" w:rsidP="008201B5">
            <w:pPr>
              <w:ind w:left="284"/>
              <w:contextualSpacing/>
              <w:rPr>
                <w:rFonts w:ascii="Calibri" w:hAnsi="Calibri" w:cs="Calibri"/>
                <w:b/>
                <w:bCs/>
                <w:sz w:val="22"/>
                <w:szCs w:val="22"/>
              </w:rPr>
            </w:pPr>
          </w:p>
          <w:p w14:paraId="00F3FF28" w14:textId="77777777" w:rsidR="001C090F" w:rsidRPr="008201B5" w:rsidRDefault="00D27E7C" w:rsidP="001C090F">
            <w:pPr>
              <w:ind w:left="284"/>
              <w:contextualSpacing/>
              <w:rPr>
                <w:rFonts w:ascii="Calibri" w:eastAsia="Calibri" w:hAnsi="Calibri" w:cs="Calibri"/>
                <w:b/>
                <w:bCs/>
                <w:sz w:val="22"/>
                <w:szCs w:val="22"/>
              </w:rPr>
            </w:pPr>
            <w:r>
              <w:rPr>
                <w:rFonts w:ascii="Calibri" w:hAnsi="Calibri" w:cs="Calibri"/>
                <w:b/>
                <w:bCs/>
                <w:sz w:val="22"/>
                <w:szCs w:val="22"/>
              </w:rPr>
              <w:lastRenderedPageBreak/>
              <w:t>9</w:t>
            </w:r>
            <w:r w:rsidR="00E83357">
              <w:rPr>
                <w:rFonts w:ascii="Calibri" w:hAnsi="Calibri" w:cs="Calibri"/>
                <w:b/>
                <w:bCs/>
                <w:sz w:val="22"/>
                <w:szCs w:val="22"/>
              </w:rPr>
              <w:t xml:space="preserve">.3 </w:t>
            </w:r>
            <w:r w:rsidR="001C090F">
              <w:rPr>
                <w:rFonts w:ascii="Calibri" w:hAnsi="Calibri" w:cs="Calibri"/>
                <w:b/>
                <w:bCs/>
                <w:sz w:val="22"/>
                <w:szCs w:val="22"/>
              </w:rPr>
              <w:t xml:space="preserve">Kulturtilbudet </w:t>
            </w:r>
            <w:r w:rsidR="00AF0BC2">
              <w:rPr>
                <w:rFonts w:ascii="Calibri" w:hAnsi="Calibri" w:cs="Calibri"/>
                <w:b/>
                <w:bCs/>
                <w:sz w:val="22"/>
                <w:szCs w:val="22"/>
              </w:rPr>
              <w:t>til barn, unge og spesielle grupper prioriteres. Samhandling på tvers av sektorene for å synliggjøre tilbudene.</w:t>
            </w:r>
            <w:r w:rsidR="001C090F" w:rsidRPr="008201B5">
              <w:rPr>
                <w:rFonts w:ascii="Calibri" w:hAnsi="Calibri" w:cs="Calibri"/>
                <w:b/>
                <w:bCs/>
                <w:sz w:val="22"/>
                <w:szCs w:val="22"/>
              </w:rPr>
              <w:t xml:space="preserve"> </w:t>
            </w:r>
          </w:p>
          <w:p w14:paraId="2B905D1A" w14:textId="77777777" w:rsidR="001C090F" w:rsidRDefault="001C090F" w:rsidP="001C090F">
            <w:pPr>
              <w:ind w:left="284"/>
              <w:contextualSpacing/>
              <w:rPr>
                <w:rFonts w:ascii="Calibri" w:hAnsi="Calibri" w:cs="Calibri"/>
                <w:b/>
                <w:bCs/>
                <w:sz w:val="22"/>
                <w:szCs w:val="22"/>
              </w:rPr>
            </w:pPr>
          </w:p>
          <w:p w14:paraId="5C50716E" w14:textId="77777777" w:rsidR="00A12E11" w:rsidRPr="00A12E11" w:rsidRDefault="00A12E11" w:rsidP="00A12E11">
            <w:pPr>
              <w:ind w:left="284"/>
              <w:contextualSpacing/>
              <w:rPr>
                <w:rFonts w:ascii="Calibri" w:hAnsi="Calibri" w:cs="Calibri"/>
                <w:iCs/>
                <w:sz w:val="22"/>
                <w:szCs w:val="22"/>
              </w:rPr>
            </w:pPr>
            <w:r w:rsidRPr="00A12E11">
              <w:rPr>
                <w:rFonts w:ascii="Calibri" w:hAnsi="Calibri" w:cs="Calibri"/>
                <w:iCs/>
                <w:sz w:val="22"/>
                <w:szCs w:val="22"/>
              </w:rPr>
              <w:t>Prosjektet Fritid 123 skal synliggjøre kultur- og fritidstilbudet på egen webside.  Knytte stønadsordninger opp mot inkluderende aktivitet.</w:t>
            </w:r>
          </w:p>
          <w:p w14:paraId="151C7D24" w14:textId="77777777" w:rsidR="00A12E11" w:rsidRPr="008201B5" w:rsidRDefault="00A12E11" w:rsidP="001C090F">
            <w:pPr>
              <w:ind w:left="284"/>
              <w:contextualSpacing/>
              <w:rPr>
                <w:rFonts w:ascii="Calibri" w:hAnsi="Calibri" w:cs="Calibri"/>
                <w:b/>
                <w:bCs/>
                <w:sz w:val="22"/>
                <w:szCs w:val="22"/>
              </w:rPr>
            </w:pPr>
          </w:p>
          <w:p w14:paraId="00F986BA" w14:textId="77777777" w:rsidR="005851A9" w:rsidRDefault="001C090F" w:rsidP="00A12E11">
            <w:pPr>
              <w:ind w:left="284"/>
              <w:contextualSpacing/>
              <w:rPr>
                <w:rFonts w:ascii="Calibri" w:hAnsi="Calibri" w:cs="Calibri"/>
                <w:i/>
                <w:iCs/>
                <w:sz w:val="22"/>
                <w:szCs w:val="22"/>
              </w:rPr>
            </w:pPr>
            <w:r w:rsidRPr="008201B5">
              <w:rPr>
                <w:rFonts w:ascii="Calibri" w:hAnsi="Calibri" w:cs="Calibri"/>
                <w:i/>
                <w:iCs/>
                <w:sz w:val="22"/>
                <w:szCs w:val="22"/>
              </w:rPr>
              <w:t xml:space="preserve">Måleindikatorer: </w:t>
            </w:r>
            <w:r w:rsidR="00A12E11">
              <w:rPr>
                <w:rFonts w:ascii="Calibri" w:hAnsi="Calibri" w:cs="Calibri"/>
                <w:i/>
                <w:iCs/>
                <w:sz w:val="22"/>
                <w:szCs w:val="22"/>
              </w:rPr>
              <w:t>Antall barn og unge knyttet til subsidierte aktiviteter øker.</w:t>
            </w:r>
          </w:p>
          <w:p w14:paraId="7FB24D55" w14:textId="77777777" w:rsidR="00A12E11" w:rsidRPr="00857EF5" w:rsidRDefault="00A12E11" w:rsidP="00A12E11">
            <w:pPr>
              <w:ind w:left="284"/>
              <w:contextualSpacing/>
              <w:rPr>
                <w:rFonts w:ascii="Calibri" w:eastAsia="Calibri" w:hAnsi="Calibri" w:cs="Calibri"/>
                <w:b/>
                <w:bCs/>
                <w:sz w:val="22"/>
                <w:szCs w:val="22"/>
                <w:highlight w:val="yellow"/>
              </w:rPr>
            </w:pPr>
          </w:p>
        </w:tc>
      </w:tr>
      <w:tr w:rsidR="00355E3C" w:rsidRPr="00175A2A" w14:paraId="62FBEE3F" w14:textId="77777777" w:rsidTr="00BF65CF">
        <w:tblPrEx>
          <w:tblLook w:val="04A0" w:firstRow="1" w:lastRow="0" w:firstColumn="1" w:lastColumn="0" w:noHBand="0" w:noVBand="1"/>
        </w:tblPrEx>
        <w:trPr>
          <w:gridAfter w:val="2"/>
          <w:wAfter w:w="97" w:type="dxa"/>
          <w:trHeight w:val="557"/>
        </w:trPr>
        <w:tc>
          <w:tcPr>
            <w:tcW w:w="9212" w:type="dxa"/>
            <w:shd w:val="clear" w:color="auto" w:fill="4F81BD"/>
            <w:vAlign w:val="bottom"/>
          </w:tcPr>
          <w:p w14:paraId="1BDF5CE8" w14:textId="77777777" w:rsidR="00355E3C" w:rsidRPr="00175A2A" w:rsidRDefault="00355E3C" w:rsidP="00E55613">
            <w:pPr>
              <w:numPr>
                <w:ilvl w:val="0"/>
                <w:numId w:val="45"/>
              </w:numPr>
              <w:spacing w:after="200" w:line="276" w:lineRule="auto"/>
              <w:contextualSpacing/>
              <w:rPr>
                <w:rFonts w:ascii="Calibri" w:eastAsia="Calibri" w:hAnsi="Calibri"/>
                <w:b/>
                <w:bCs/>
                <w:color w:val="FFFFFF"/>
                <w:sz w:val="28"/>
                <w:szCs w:val="28"/>
                <w:lang w:eastAsia="en-US"/>
              </w:rPr>
            </w:pPr>
            <w:r w:rsidRPr="00175A2A">
              <w:rPr>
                <w:rFonts w:ascii="Calibri" w:eastAsia="Calibri" w:hAnsi="Calibri"/>
                <w:b/>
                <w:bCs/>
                <w:color w:val="FFFFFF"/>
                <w:sz w:val="28"/>
                <w:szCs w:val="28"/>
                <w:lang w:eastAsia="en-US"/>
              </w:rPr>
              <w:lastRenderedPageBreak/>
              <w:t>Mål for teknisk sektor</w:t>
            </w:r>
          </w:p>
        </w:tc>
      </w:tr>
      <w:tr w:rsidR="00355E3C" w:rsidRPr="00175A2A" w14:paraId="79C29D50" w14:textId="77777777" w:rsidTr="00BF65CF">
        <w:tblPrEx>
          <w:tblLook w:val="04A0" w:firstRow="1" w:lastRow="0" w:firstColumn="1" w:lastColumn="0" w:noHBand="0" w:noVBand="1"/>
        </w:tblPrEx>
        <w:trPr>
          <w:gridAfter w:val="2"/>
          <w:wAfter w:w="97" w:type="dxa"/>
        </w:trPr>
        <w:tc>
          <w:tcPr>
            <w:tcW w:w="9212" w:type="dxa"/>
            <w:tcBorders>
              <w:top w:val="single" w:sz="8" w:space="0" w:color="4F81BD"/>
              <w:left w:val="single" w:sz="8" w:space="0" w:color="4F81BD"/>
              <w:bottom w:val="single" w:sz="8" w:space="0" w:color="4F81BD"/>
              <w:right w:val="single" w:sz="8" w:space="0" w:color="4F81BD"/>
            </w:tcBorders>
            <w:shd w:val="clear" w:color="auto" w:fill="auto"/>
          </w:tcPr>
          <w:p w14:paraId="75EFC90A" w14:textId="77777777" w:rsidR="00355E3C" w:rsidRDefault="00355E3C" w:rsidP="008D04C3">
            <w:pPr>
              <w:spacing w:after="200"/>
              <w:ind w:left="357"/>
              <w:contextualSpacing/>
              <w:rPr>
                <w:rFonts w:ascii="Calibri" w:eastAsia="Calibri" w:hAnsi="Calibri"/>
                <w:b/>
                <w:bCs/>
                <w:sz w:val="22"/>
                <w:szCs w:val="22"/>
                <w:lang w:eastAsia="en-US"/>
              </w:rPr>
            </w:pPr>
          </w:p>
          <w:p w14:paraId="0B0082E4" w14:textId="77777777" w:rsidR="00F54283" w:rsidRPr="00C70038" w:rsidRDefault="00D27E7C" w:rsidP="00C70038">
            <w:pPr>
              <w:spacing w:after="200"/>
              <w:ind w:left="426"/>
              <w:contextualSpacing/>
              <w:rPr>
                <w:rFonts w:ascii="Calibri" w:eastAsia="Calibri" w:hAnsi="Calibri"/>
                <w:b/>
                <w:bCs/>
                <w:sz w:val="22"/>
                <w:szCs w:val="22"/>
                <w:lang w:eastAsia="en-US"/>
              </w:rPr>
            </w:pPr>
            <w:r>
              <w:rPr>
                <w:rFonts w:ascii="Calibri" w:eastAsia="Calibri" w:hAnsi="Calibri"/>
                <w:b/>
                <w:bCs/>
                <w:sz w:val="22"/>
                <w:szCs w:val="22"/>
                <w:lang w:eastAsia="en-US"/>
              </w:rPr>
              <w:t>10</w:t>
            </w:r>
            <w:r w:rsidR="00C70038">
              <w:rPr>
                <w:rFonts w:ascii="Calibri" w:eastAsia="Calibri" w:hAnsi="Calibri"/>
                <w:b/>
                <w:bCs/>
                <w:sz w:val="22"/>
                <w:szCs w:val="22"/>
                <w:lang w:eastAsia="en-US"/>
              </w:rPr>
              <w:t xml:space="preserve">.1 </w:t>
            </w:r>
            <w:r w:rsidR="00F54283" w:rsidRPr="00C70038">
              <w:rPr>
                <w:rFonts w:ascii="Calibri" w:eastAsia="Calibri" w:hAnsi="Calibri"/>
                <w:b/>
                <w:bCs/>
                <w:sz w:val="22"/>
                <w:szCs w:val="22"/>
                <w:lang w:eastAsia="en-US"/>
              </w:rPr>
              <w:t>Entreprenører og husbyggere skal møte en imøtekommende og høyt kvalifisert byggesaksavdeling som håndterer forvaltningssaker effektivt.</w:t>
            </w:r>
          </w:p>
          <w:p w14:paraId="2DAA1ADA" w14:textId="77777777" w:rsidR="00C70038" w:rsidRPr="00C70038" w:rsidRDefault="00C70038" w:rsidP="00C70038">
            <w:pPr>
              <w:spacing w:after="200"/>
              <w:ind w:left="1080"/>
              <w:contextualSpacing/>
              <w:rPr>
                <w:rFonts w:ascii="Calibri" w:eastAsia="Calibri" w:hAnsi="Calibri"/>
                <w:b/>
                <w:bCs/>
                <w:sz w:val="22"/>
                <w:szCs w:val="22"/>
                <w:lang w:eastAsia="en-US"/>
              </w:rPr>
            </w:pPr>
          </w:p>
          <w:p w14:paraId="71D4F59C" w14:textId="77777777" w:rsidR="00F54283" w:rsidRDefault="00F54283" w:rsidP="00F54283">
            <w:pPr>
              <w:spacing w:after="200"/>
              <w:ind w:left="357"/>
              <w:contextualSpacing/>
              <w:rPr>
                <w:rFonts w:ascii="Calibri" w:eastAsia="Calibri" w:hAnsi="Calibri"/>
                <w:bCs/>
                <w:sz w:val="22"/>
                <w:szCs w:val="22"/>
                <w:lang w:eastAsia="en-US"/>
              </w:rPr>
            </w:pPr>
            <w:r>
              <w:rPr>
                <w:rFonts w:ascii="Calibri" w:eastAsia="Calibri" w:hAnsi="Calibri"/>
                <w:bCs/>
                <w:sz w:val="22"/>
                <w:szCs w:val="22"/>
                <w:lang w:eastAsia="en-US"/>
              </w:rPr>
              <w:t xml:space="preserve">Effektiv byggesaksbehandling </w:t>
            </w:r>
            <w:r w:rsidR="00197A53">
              <w:rPr>
                <w:rFonts w:ascii="Calibri" w:eastAsia="Calibri" w:hAnsi="Calibri"/>
                <w:bCs/>
                <w:sz w:val="22"/>
                <w:szCs w:val="22"/>
                <w:lang w:eastAsia="en-US"/>
              </w:rPr>
              <w:t>m</w:t>
            </w:r>
            <w:r>
              <w:rPr>
                <w:rFonts w:ascii="Calibri" w:eastAsia="Calibri" w:hAnsi="Calibri"/>
                <w:bCs/>
                <w:sz w:val="22"/>
                <w:szCs w:val="22"/>
                <w:lang w:eastAsia="en-US"/>
              </w:rPr>
              <w:t xml:space="preserve">ed sikte på å </w:t>
            </w:r>
            <w:r w:rsidR="00C70038">
              <w:rPr>
                <w:rFonts w:ascii="Calibri" w:eastAsia="Calibri" w:hAnsi="Calibri"/>
                <w:bCs/>
                <w:sz w:val="22"/>
                <w:szCs w:val="22"/>
                <w:lang w:eastAsia="en-US"/>
              </w:rPr>
              <w:t>holde</w:t>
            </w:r>
            <w:r w:rsidRPr="00F01F8B">
              <w:rPr>
                <w:rFonts w:ascii="Calibri" w:eastAsia="Calibri" w:hAnsi="Calibri"/>
                <w:bCs/>
                <w:sz w:val="22"/>
                <w:szCs w:val="22"/>
                <w:lang w:eastAsia="en-US"/>
              </w:rPr>
              <w:t xml:space="preserve"> lovfastsatte tidsfrister. </w:t>
            </w:r>
            <w:r>
              <w:rPr>
                <w:rFonts w:ascii="Calibri" w:eastAsia="Calibri" w:hAnsi="Calibri"/>
                <w:bCs/>
                <w:sz w:val="22"/>
                <w:szCs w:val="22"/>
                <w:lang w:eastAsia="en-US"/>
              </w:rPr>
              <w:t>Tverrfaglig innsats innen ALM-avdelingen for å løse forvaltningsoppgavene den er pålagt å håndtere</w:t>
            </w:r>
            <w:r w:rsidRPr="00F01F8B">
              <w:rPr>
                <w:rFonts w:ascii="Calibri" w:eastAsia="Calibri" w:hAnsi="Calibri"/>
                <w:bCs/>
                <w:sz w:val="22"/>
                <w:szCs w:val="22"/>
                <w:lang w:eastAsia="en-US"/>
              </w:rPr>
              <w:t>.</w:t>
            </w:r>
          </w:p>
          <w:p w14:paraId="11DF4867" w14:textId="77777777" w:rsidR="00C70038" w:rsidRPr="00F01F8B" w:rsidRDefault="00C70038" w:rsidP="00F54283">
            <w:pPr>
              <w:spacing w:after="200"/>
              <w:ind w:left="357"/>
              <w:contextualSpacing/>
              <w:rPr>
                <w:rFonts w:ascii="Calibri" w:eastAsia="Calibri" w:hAnsi="Calibri"/>
                <w:bCs/>
                <w:sz w:val="22"/>
                <w:szCs w:val="22"/>
                <w:lang w:eastAsia="en-US"/>
              </w:rPr>
            </w:pPr>
          </w:p>
          <w:p w14:paraId="3DE94C18" w14:textId="77777777" w:rsidR="00C70038" w:rsidRDefault="00F54283" w:rsidP="00F54283">
            <w:pPr>
              <w:spacing w:after="200"/>
              <w:ind w:left="357"/>
              <w:contextualSpacing/>
              <w:rPr>
                <w:rFonts w:ascii="Calibri" w:eastAsia="Calibri" w:hAnsi="Calibri"/>
                <w:bCs/>
                <w:i/>
                <w:sz w:val="22"/>
                <w:szCs w:val="22"/>
                <w:lang w:eastAsia="en-US"/>
              </w:rPr>
            </w:pPr>
            <w:r w:rsidRPr="00954D1C">
              <w:rPr>
                <w:rFonts w:ascii="Calibri" w:eastAsia="Calibri" w:hAnsi="Calibri"/>
                <w:bCs/>
                <w:i/>
                <w:sz w:val="22"/>
                <w:szCs w:val="22"/>
                <w:lang w:eastAsia="en-US"/>
              </w:rPr>
              <w:t xml:space="preserve">Måleindikator: </w:t>
            </w:r>
          </w:p>
          <w:p w14:paraId="3A1902CB" w14:textId="77777777" w:rsidR="00C70038" w:rsidRDefault="00C70038" w:rsidP="00F54283">
            <w:pPr>
              <w:spacing w:after="200"/>
              <w:ind w:left="357"/>
              <w:contextualSpacing/>
              <w:rPr>
                <w:rFonts w:ascii="Calibri" w:eastAsia="Calibri" w:hAnsi="Calibri"/>
                <w:bCs/>
                <w:i/>
                <w:sz w:val="22"/>
                <w:szCs w:val="22"/>
                <w:lang w:eastAsia="en-US"/>
              </w:rPr>
            </w:pPr>
            <w:r>
              <w:rPr>
                <w:rFonts w:ascii="Calibri" w:eastAsia="Calibri" w:hAnsi="Calibri"/>
                <w:bCs/>
                <w:i/>
                <w:sz w:val="22"/>
                <w:szCs w:val="22"/>
                <w:lang w:eastAsia="en-US"/>
              </w:rPr>
              <w:t>Det skal gjennomføres tilsyn med minimum 5 % av antall byggesaker per år.</w:t>
            </w:r>
          </w:p>
          <w:p w14:paraId="6C8D09EC" w14:textId="77777777" w:rsidR="00C70038" w:rsidRPr="00954D1C" w:rsidRDefault="00C70038" w:rsidP="00F54283">
            <w:pPr>
              <w:spacing w:after="200"/>
              <w:ind w:left="357"/>
              <w:contextualSpacing/>
              <w:rPr>
                <w:rFonts w:ascii="Calibri" w:eastAsia="Calibri" w:hAnsi="Calibri"/>
                <w:bCs/>
                <w:sz w:val="22"/>
                <w:szCs w:val="22"/>
                <w:lang w:eastAsia="en-US"/>
              </w:rPr>
            </w:pPr>
          </w:p>
        </w:tc>
      </w:tr>
      <w:tr w:rsidR="00355E3C" w:rsidRPr="00175A2A" w14:paraId="2EDB97F8" w14:textId="77777777" w:rsidTr="00BF65CF">
        <w:tblPrEx>
          <w:tblLook w:val="04A0" w:firstRow="1" w:lastRow="0" w:firstColumn="1" w:lastColumn="0" w:noHBand="0" w:noVBand="1"/>
        </w:tblPrEx>
        <w:trPr>
          <w:gridAfter w:val="2"/>
          <w:wAfter w:w="97" w:type="dxa"/>
        </w:trPr>
        <w:tc>
          <w:tcPr>
            <w:tcW w:w="9212" w:type="dxa"/>
            <w:shd w:val="clear" w:color="auto" w:fill="auto"/>
          </w:tcPr>
          <w:p w14:paraId="3A1A0C8F" w14:textId="77777777" w:rsidR="00355E3C" w:rsidRDefault="00355E3C" w:rsidP="008D04C3">
            <w:pPr>
              <w:spacing w:after="200"/>
              <w:ind w:left="357"/>
              <w:contextualSpacing/>
              <w:rPr>
                <w:rFonts w:ascii="Calibri" w:eastAsia="Calibri" w:hAnsi="Calibri"/>
                <w:b/>
                <w:bCs/>
                <w:sz w:val="22"/>
                <w:szCs w:val="22"/>
                <w:lang w:eastAsia="en-US"/>
              </w:rPr>
            </w:pPr>
          </w:p>
          <w:p w14:paraId="1460A597" w14:textId="77777777" w:rsidR="00F54283" w:rsidRDefault="00D27E7C" w:rsidP="00F54283">
            <w:pPr>
              <w:spacing w:after="200"/>
              <w:ind w:left="357"/>
              <w:contextualSpacing/>
              <w:rPr>
                <w:rFonts w:ascii="Calibri" w:eastAsia="Calibri" w:hAnsi="Calibri"/>
                <w:b/>
                <w:bCs/>
                <w:sz w:val="22"/>
                <w:szCs w:val="22"/>
                <w:lang w:eastAsia="en-US"/>
              </w:rPr>
            </w:pPr>
            <w:r>
              <w:rPr>
                <w:rFonts w:ascii="Calibri" w:eastAsia="Calibri" w:hAnsi="Calibri"/>
                <w:b/>
                <w:bCs/>
                <w:sz w:val="22"/>
                <w:szCs w:val="22"/>
                <w:lang w:eastAsia="en-US"/>
              </w:rPr>
              <w:t>10</w:t>
            </w:r>
            <w:r w:rsidR="00320A64">
              <w:rPr>
                <w:rFonts w:ascii="Calibri" w:eastAsia="Calibri" w:hAnsi="Calibri"/>
                <w:b/>
                <w:bCs/>
                <w:sz w:val="22"/>
                <w:szCs w:val="22"/>
                <w:lang w:eastAsia="en-US"/>
              </w:rPr>
              <w:t xml:space="preserve">.2  </w:t>
            </w:r>
            <w:r w:rsidR="00F54283">
              <w:rPr>
                <w:rFonts w:ascii="Calibri" w:eastAsia="Calibri" w:hAnsi="Calibri"/>
                <w:b/>
                <w:bCs/>
                <w:sz w:val="22"/>
                <w:szCs w:val="22"/>
                <w:lang w:eastAsia="en-US"/>
              </w:rPr>
              <w:t>Modum kommune skal ha et bredt tilbud av byggeklare tomter for salg.</w:t>
            </w:r>
          </w:p>
          <w:p w14:paraId="5ABD4AF3" w14:textId="77777777" w:rsidR="00C70038" w:rsidRDefault="00C70038" w:rsidP="00F54283">
            <w:pPr>
              <w:spacing w:after="200"/>
              <w:ind w:left="357"/>
              <w:contextualSpacing/>
              <w:rPr>
                <w:rFonts w:ascii="Calibri" w:eastAsia="Calibri" w:hAnsi="Calibri"/>
                <w:bCs/>
                <w:sz w:val="22"/>
                <w:szCs w:val="22"/>
                <w:lang w:eastAsia="en-US"/>
              </w:rPr>
            </w:pPr>
          </w:p>
          <w:p w14:paraId="2AF135DA" w14:textId="77777777" w:rsidR="00F54283" w:rsidRPr="00B615E5" w:rsidRDefault="00B615E5" w:rsidP="00F54283">
            <w:pPr>
              <w:spacing w:after="200"/>
              <w:ind w:left="357"/>
              <w:contextualSpacing/>
              <w:rPr>
                <w:rFonts w:ascii="Calibri" w:eastAsia="Calibri" w:hAnsi="Calibri"/>
                <w:bCs/>
                <w:sz w:val="22"/>
                <w:szCs w:val="22"/>
                <w:lang w:eastAsia="en-US"/>
              </w:rPr>
            </w:pPr>
            <w:r>
              <w:rPr>
                <w:rFonts w:ascii="Calibri" w:eastAsia="Calibri" w:hAnsi="Calibri"/>
                <w:bCs/>
                <w:sz w:val="22"/>
                <w:szCs w:val="22"/>
                <w:lang w:eastAsia="en-US"/>
              </w:rPr>
              <w:t xml:space="preserve">For å tilrettelegge for økt bosetting og attraktivitet skal Modum kommune ha byggeklare tomter for salg. </w:t>
            </w:r>
            <w:r w:rsidRPr="00B615E5">
              <w:rPr>
                <w:rFonts w:ascii="Calibri" w:eastAsia="Calibri" w:hAnsi="Calibri"/>
                <w:bCs/>
                <w:sz w:val="22"/>
                <w:szCs w:val="22"/>
                <w:lang w:eastAsia="en-US"/>
              </w:rPr>
              <w:t>Infrastrukturarbeidene for 1. etappe i Vikersund sentrum nord skal være klare til 01.07.2018.</w:t>
            </w:r>
          </w:p>
          <w:p w14:paraId="02ABC36A" w14:textId="77777777" w:rsidR="00B615E5" w:rsidRPr="00B615E5" w:rsidRDefault="00B615E5" w:rsidP="00F54283">
            <w:pPr>
              <w:spacing w:after="200"/>
              <w:ind w:left="357"/>
              <w:contextualSpacing/>
              <w:rPr>
                <w:rFonts w:ascii="Calibri" w:eastAsia="Calibri" w:hAnsi="Calibri"/>
                <w:bCs/>
                <w:sz w:val="22"/>
                <w:szCs w:val="22"/>
                <w:lang w:eastAsia="en-US"/>
              </w:rPr>
            </w:pPr>
          </w:p>
          <w:p w14:paraId="12747D79" w14:textId="77777777" w:rsidR="00B615E5" w:rsidRDefault="00B615E5" w:rsidP="00F54283">
            <w:pPr>
              <w:spacing w:after="200"/>
              <w:ind w:left="357"/>
              <w:contextualSpacing/>
              <w:rPr>
                <w:rFonts w:ascii="Calibri" w:eastAsia="Calibri" w:hAnsi="Calibri"/>
                <w:bCs/>
                <w:sz w:val="22"/>
                <w:szCs w:val="22"/>
                <w:lang w:eastAsia="en-US"/>
              </w:rPr>
            </w:pPr>
          </w:p>
          <w:p w14:paraId="19FE34C6" w14:textId="77777777" w:rsidR="003600FB" w:rsidRPr="00F01F8B" w:rsidRDefault="003600FB" w:rsidP="00F54283">
            <w:pPr>
              <w:spacing w:after="200"/>
              <w:ind w:left="357"/>
              <w:contextualSpacing/>
              <w:rPr>
                <w:rFonts w:ascii="Calibri" w:eastAsia="Calibri" w:hAnsi="Calibri"/>
                <w:bCs/>
                <w:sz w:val="22"/>
                <w:szCs w:val="22"/>
                <w:lang w:eastAsia="en-US"/>
              </w:rPr>
            </w:pPr>
          </w:p>
          <w:p w14:paraId="483B41AF" w14:textId="77777777" w:rsidR="00F54283" w:rsidRDefault="00F54283" w:rsidP="00F54283">
            <w:pPr>
              <w:spacing w:after="200" w:line="276" w:lineRule="auto"/>
              <w:ind w:left="360"/>
              <w:contextualSpacing/>
              <w:rPr>
                <w:rFonts w:ascii="Calibri" w:eastAsia="Calibri" w:hAnsi="Calibri"/>
                <w:bCs/>
                <w:i/>
                <w:sz w:val="22"/>
                <w:szCs w:val="22"/>
                <w:lang w:eastAsia="en-US"/>
              </w:rPr>
            </w:pPr>
            <w:r w:rsidRPr="00954D1C">
              <w:rPr>
                <w:rFonts w:ascii="Calibri" w:eastAsia="Calibri" w:hAnsi="Calibri"/>
                <w:bCs/>
                <w:i/>
                <w:sz w:val="22"/>
                <w:szCs w:val="22"/>
                <w:lang w:eastAsia="en-US"/>
              </w:rPr>
              <w:t xml:space="preserve">Måleindikator: </w:t>
            </w:r>
          </w:p>
          <w:p w14:paraId="2453A16E" w14:textId="77777777" w:rsidR="00F54283" w:rsidRDefault="00E65F33" w:rsidP="00E55613">
            <w:pPr>
              <w:numPr>
                <w:ilvl w:val="0"/>
                <w:numId w:val="15"/>
              </w:numPr>
              <w:spacing w:after="200" w:line="276" w:lineRule="auto"/>
              <w:contextualSpacing/>
              <w:rPr>
                <w:rFonts w:ascii="Calibri" w:eastAsia="Calibri" w:hAnsi="Calibri"/>
                <w:bCs/>
                <w:i/>
                <w:sz w:val="22"/>
                <w:szCs w:val="22"/>
                <w:lang w:eastAsia="en-US"/>
              </w:rPr>
            </w:pPr>
            <w:r>
              <w:rPr>
                <w:rFonts w:ascii="Calibri" w:eastAsia="Calibri" w:hAnsi="Calibri"/>
                <w:bCs/>
                <w:i/>
                <w:sz w:val="22"/>
                <w:szCs w:val="22"/>
                <w:lang w:eastAsia="en-US"/>
              </w:rPr>
              <w:t>14</w:t>
            </w:r>
            <w:r w:rsidR="00B615E5">
              <w:rPr>
                <w:rFonts w:ascii="Calibri" w:eastAsia="Calibri" w:hAnsi="Calibri"/>
                <w:bCs/>
                <w:i/>
                <w:sz w:val="22"/>
                <w:szCs w:val="22"/>
                <w:lang w:eastAsia="en-US"/>
              </w:rPr>
              <w:t xml:space="preserve"> nye</w:t>
            </w:r>
            <w:r w:rsidR="00A74A96">
              <w:rPr>
                <w:rFonts w:ascii="Calibri" w:eastAsia="Calibri" w:hAnsi="Calibri"/>
                <w:bCs/>
                <w:i/>
                <w:sz w:val="22"/>
                <w:szCs w:val="22"/>
                <w:lang w:eastAsia="en-US"/>
              </w:rPr>
              <w:t xml:space="preserve"> tomter i </w:t>
            </w:r>
            <w:r w:rsidR="00F54283">
              <w:rPr>
                <w:rFonts w:ascii="Calibri" w:eastAsia="Calibri" w:hAnsi="Calibri"/>
                <w:bCs/>
                <w:i/>
                <w:sz w:val="22"/>
                <w:szCs w:val="22"/>
                <w:lang w:eastAsia="en-US"/>
              </w:rPr>
              <w:t>Melumenga legges ut for salg i 201</w:t>
            </w:r>
            <w:r w:rsidR="00B615E5">
              <w:rPr>
                <w:rFonts w:ascii="Calibri" w:eastAsia="Calibri" w:hAnsi="Calibri"/>
                <w:bCs/>
                <w:i/>
                <w:sz w:val="22"/>
                <w:szCs w:val="22"/>
                <w:lang w:eastAsia="en-US"/>
              </w:rPr>
              <w:t>8</w:t>
            </w:r>
            <w:r w:rsidR="00F54283">
              <w:rPr>
                <w:rFonts w:ascii="Calibri" w:eastAsia="Calibri" w:hAnsi="Calibri"/>
                <w:bCs/>
                <w:i/>
                <w:sz w:val="22"/>
                <w:szCs w:val="22"/>
                <w:lang w:eastAsia="en-US"/>
              </w:rPr>
              <w:t>.</w:t>
            </w:r>
          </w:p>
          <w:p w14:paraId="3764BE0C" w14:textId="77777777" w:rsidR="00234718" w:rsidRPr="00954D1C" w:rsidRDefault="00234718" w:rsidP="00B615E5">
            <w:pPr>
              <w:spacing w:after="200"/>
              <w:ind w:left="720"/>
              <w:contextualSpacing/>
              <w:rPr>
                <w:rFonts w:ascii="Calibri" w:eastAsia="Calibri" w:hAnsi="Calibri"/>
                <w:bCs/>
                <w:sz w:val="22"/>
                <w:szCs w:val="22"/>
                <w:lang w:eastAsia="en-US"/>
              </w:rPr>
            </w:pPr>
          </w:p>
        </w:tc>
      </w:tr>
      <w:tr w:rsidR="00234718" w:rsidRPr="00175A2A" w14:paraId="0A2565E9" w14:textId="77777777" w:rsidTr="00BF65CF">
        <w:tblPrEx>
          <w:tblLook w:val="04A0" w:firstRow="1" w:lastRow="0" w:firstColumn="1" w:lastColumn="0" w:noHBand="0" w:noVBand="1"/>
        </w:tblPrEx>
        <w:trPr>
          <w:gridAfter w:val="2"/>
          <w:wAfter w:w="97" w:type="dxa"/>
        </w:trPr>
        <w:tc>
          <w:tcPr>
            <w:tcW w:w="9212" w:type="dxa"/>
            <w:tcBorders>
              <w:top w:val="single" w:sz="8" w:space="0" w:color="4F81BD"/>
              <w:left w:val="single" w:sz="8" w:space="0" w:color="4F81BD"/>
              <w:bottom w:val="single" w:sz="8" w:space="0" w:color="4F81BD"/>
              <w:right w:val="single" w:sz="8" w:space="0" w:color="4F81BD"/>
            </w:tcBorders>
            <w:shd w:val="clear" w:color="auto" w:fill="auto"/>
          </w:tcPr>
          <w:p w14:paraId="3961D51E" w14:textId="77777777" w:rsidR="00234718" w:rsidRDefault="00234718" w:rsidP="0022327D">
            <w:pPr>
              <w:spacing w:after="200"/>
              <w:ind w:left="357"/>
              <w:contextualSpacing/>
              <w:rPr>
                <w:rFonts w:ascii="Calibri" w:eastAsia="Calibri" w:hAnsi="Calibri"/>
                <w:b/>
                <w:bCs/>
                <w:sz w:val="22"/>
                <w:szCs w:val="22"/>
              </w:rPr>
            </w:pPr>
          </w:p>
          <w:p w14:paraId="7939B96F" w14:textId="77777777" w:rsidR="00F54283" w:rsidRPr="00C613BB" w:rsidRDefault="00D27E7C" w:rsidP="00F54283">
            <w:pPr>
              <w:spacing w:after="200"/>
              <w:ind w:left="357"/>
              <w:contextualSpacing/>
              <w:rPr>
                <w:rFonts w:ascii="Calibri" w:hAnsi="Calibri"/>
                <w:b/>
                <w:bCs/>
                <w:sz w:val="22"/>
                <w:szCs w:val="22"/>
              </w:rPr>
            </w:pPr>
            <w:r>
              <w:rPr>
                <w:rFonts w:ascii="Calibri" w:hAnsi="Calibri"/>
                <w:b/>
                <w:bCs/>
                <w:sz w:val="22"/>
                <w:szCs w:val="22"/>
              </w:rPr>
              <w:t>10</w:t>
            </w:r>
            <w:r w:rsidR="00234718">
              <w:rPr>
                <w:rFonts w:ascii="Calibri" w:hAnsi="Calibri"/>
                <w:b/>
                <w:bCs/>
                <w:sz w:val="22"/>
                <w:szCs w:val="22"/>
              </w:rPr>
              <w:t xml:space="preserve">.3 </w:t>
            </w:r>
            <w:r w:rsidR="00F54283" w:rsidRPr="00C613BB">
              <w:rPr>
                <w:rFonts w:ascii="Calibri" w:hAnsi="Calibri"/>
                <w:b/>
                <w:bCs/>
                <w:sz w:val="22"/>
                <w:szCs w:val="22"/>
              </w:rPr>
              <w:t xml:space="preserve">Energieffektiviseringstiltak og CO </w:t>
            </w:r>
            <w:r w:rsidR="00F54283" w:rsidRPr="00C613BB">
              <w:rPr>
                <w:rFonts w:ascii="Calibri" w:hAnsi="Calibri"/>
                <w:b/>
                <w:bCs/>
                <w:sz w:val="22"/>
                <w:szCs w:val="22"/>
                <w:vertAlign w:val="subscript"/>
              </w:rPr>
              <w:t xml:space="preserve">2 </w:t>
            </w:r>
            <w:r w:rsidR="00F54283" w:rsidRPr="00C613BB">
              <w:rPr>
                <w:rFonts w:ascii="Calibri" w:hAnsi="Calibri"/>
                <w:b/>
                <w:bCs/>
                <w:sz w:val="22"/>
                <w:szCs w:val="22"/>
              </w:rPr>
              <w:t xml:space="preserve">reduksjon i kommunale formålsbygg </w:t>
            </w:r>
          </w:p>
          <w:p w14:paraId="368BD9DA" w14:textId="77777777" w:rsidR="004135FD" w:rsidRDefault="004135FD" w:rsidP="00F54283">
            <w:pPr>
              <w:spacing w:after="200" w:line="276" w:lineRule="auto"/>
              <w:ind w:left="360"/>
              <w:contextualSpacing/>
              <w:rPr>
                <w:rFonts w:ascii="Calibri" w:hAnsi="Calibri"/>
                <w:bCs/>
                <w:i/>
                <w:sz w:val="22"/>
                <w:szCs w:val="22"/>
              </w:rPr>
            </w:pPr>
          </w:p>
          <w:p w14:paraId="2E3143DB" w14:textId="77777777" w:rsidR="00CB7A99" w:rsidRPr="00CB7A99" w:rsidRDefault="00CB7A99" w:rsidP="00CB7A99">
            <w:pPr>
              <w:spacing w:after="200" w:line="276" w:lineRule="auto"/>
              <w:ind w:left="426"/>
              <w:contextualSpacing/>
              <w:rPr>
                <w:rFonts w:ascii="Calibri" w:hAnsi="Calibri"/>
                <w:bCs/>
                <w:sz w:val="22"/>
                <w:szCs w:val="22"/>
              </w:rPr>
            </w:pPr>
            <w:r w:rsidRPr="00CB7A99">
              <w:rPr>
                <w:rFonts w:ascii="Calibri" w:hAnsi="Calibri"/>
                <w:bCs/>
                <w:sz w:val="22"/>
                <w:szCs w:val="22"/>
              </w:rPr>
              <w:t>Det inngås energisparekontrakter i kommunale formålsbygg i 2018. Energientreprenøren avtaler besparelser med oppdragsgiveren og dette kontraktsfestes. Etter gjennomførte energisparekontrakter skal samlet energiforbruk i kommunale formålsbygg være redusert med minimum 30 prosent i forhold til målt energiforbruk i 2012. Klimaet i Modum var i 2012 et statistisk normalår.</w:t>
            </w:r>
          </w:p>
          <w:p w14:paraId="33050339" w14:textId="77777777" w:rsidR="00CB7A99" w:rsidRDefault="00CB7A99" w:rsidP="00CB7A99">
            <w:pPr>
              <w:spacing w:after="200"/>
              <w:ind w:left="357"/>
              <w:contextualSpacing/>
              <w:rPr>
                <w:rFonts w:ascii="Calibri" w:hAnsi="Calibri"/>
                <w:bCs/>
                <w:sz w:val="22"/>
                <w:szCs w:val="22"/>
              </w:rPr>
            </w:pPr>
          </w:p>
          <w:p w14:paraId="6259734D" w14:textId="77777777" w:rsidR="00CB7A99" w:rsidRPr="00C613BB" w:rsidRDefault="00CB7A99" w:rsidP="00CB7A99">
            <w:pPr>
              <w:spacing w:after="200"/>
              <w:ind w:left="357"/>
              <w:contextualSpacing/>
              <w:rPr>
                <w:rFonts w:ascii="Calibri" w:hAnsi="Calibri"/>
                <w:bCs/>
                <w:sz w:val="22"/>
                <w:szCs w:val="22"/>
              </w:rPr>
            </w:pPr>
            <w:r w:rsidRPr="00C613BB">
              <w:rPr>
                <w:rFonts w:ascii="Calibri" w:hAnsi="Calibri"/>
                <w:bCs/>
                <w:sz w:val="22"/>
                <w:szCs w:val="22"/>
              </w:rPr>
              <w:t xml:space="preserve"> </w:t>
            </w:r>
          </w:p>
          <w:p w14:paraId="1CA949C2" w14:textId="77777777" w:rsidR="00CB7A99" w:rsidRPr="00C613BB" w:rsidRDefault="00CB7A99" w:rsidP="00CB7A99">
            <w:pPr>
              <w:spacing w:after="200" w:line="276" w:lineRule="auto"/>
              <w:ind w:left="360"/>
              <w:contextualSpacing/>
              <w:rPr>
                <w:rFonts w:ascii="Calibri" w:hAnsi="Calibri"/>
                <w:bCs/>
                <w:i/>
                <w:sz w:val="22"/>
                <w:szCs w:val="22"/>
              </w:rPr>
            </w:pPr>
            <w:r w:rsidRPr="00C613BB">
              <w:rPr>
                <w:rFonts w:ascii="Calibri" w:hAnsi="Calibri"/>
                <w:bCs/>
                <w:i/>
                <w:sz w:val="22"/>
                <w:szCs w:val="22"/>
              </w:rPr>
              <w:t xml:space="preserve">Målindikator: </w:t>
            </w:r>
          </w:p>
          <w:p w14:paraId="257F69D3" w14:textId="77777777" w:rsidR="00CB7A99" w:rsidRPr="00CB7A99" w:rsidRDefault="00CB7A99" w:rsidP="00E55613">
            <w:pPr>
              <w:pStyle w:val="Listeavsnitt"/>
              <w:numPr>
                <w:ilvl w:val="0"/>
                <w:numId w:val="28"/>
              </w:numPr>
              <w:spacing w:after="200" w:line="276" w:lineRule="auto"/>
              <w:ind w:left="1134" w:hanging="283"/>
              <w:contextualSpacing/>
              <w:rPr>
                <w:rFonts w:ascii="Calibri" w:hAnsi="Calibri"/>
                <w:bCs/>
                <w:i/>
                <w:sz w:val="22"/>
                <w:szCs w:val="22"/>
              </w:rPr>
            </w:pPr>
            <w:r w:rsidRPr="00CB7A99">
              <w:rPr>
                <w:rFonts w:ascii="Calibri" w:hAnsi="Calibri"/>
                <w:bCs/>
                <w:i/>
                <w:sz w:val="22"/>
                <w:szCs w:val="22"/>
              </w:rPr>
              <w:t>Samlet energiforbruk i kommunale formålsbygg reduseres med minimum 30 prosent. Energisparetiltak skal ha en bedriftsøkonomisk inntjeningstid på maksimalt 10 år.</w:t>
            </w:r>
          </w:p>
          <w:p w14:paraId="240B8F08" w14:textId="77777777" w:rsidR="00CB7A99" w:rsidRDefault="00CB7A99" w:rsidP="00F54283">
            <w:pPr>
              <w:spacing w:after="200" w:line="276" w:lineRule="auto"/>
              <w:ind w:left="360"/>
              <w:contextualSpacing/>
              <w:rPr>
                <w:rFonts w:ascii="Calibri" w:hAnsi="Calibri"/>
                <w:bCs/>
                <w:i/>
                <w:sz w:val="22"/>
                <w:szCs w:val="22"/>
              </w:rPr>
            </w:pPr>
          </w:p>
          <w:p w14:paraId="6A7AF567" w14:textId="77777777" w:rsidR="00234718" w:rsidRPr="00CB7A99" w:rsidRDefault="00234718" w:rsidP="00CB7A99">
            <w:pPr>
              <w:spacing w:after="200" w:line="276" w:lineRule="auto"/>
              <w:ind w:left="720"/>
              <w:contextualSpacing/>
              <w:rPr>
                <w:rFonts w:ascii="Calibri" w:eastAsia="Calibri" w:hAnsi="Calibri"/>
                <w:b/>
                <w:bCs/>
                <w:color w:val="FF0000"/>
                <w:sz w:val="22"/>
                <w:szCs w:val="22"/>
                <w:lang w:eastAsia="en-US"/>
              </w:rPr>
            </w:pPr>
          </w:p>
        </w:tc>
      </w:tr>
    </w:tbl>
    <w:p w14:paraId="57C347ED" w14:textId="77777777" w:rsidR="00245AA2" w:rsidRDefault="00245AA2" w:rsidP="00F57E89"/>
    <w:sectPr w:rsidR="00245AA2" w:rsidSect="00FC37C9">
      <w:pgSz w:w="11906" w:h="16838"/>
      <w:pgMar w:top="1417" w:right="1417" w:bottom="1417" w:left="1417"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2A55A0" w14:textId="77777777" w:rsidR="00FB2EC4" w:rsidRDefault="00FB2EC4">
      <w:r>
        <w:separator/>
      </w:r>
    </w:p>
  </w:endnote>
  <w:endnote w:type="continuationSeparator" w:id="0">
    <w:p w14:paraId="1189F6F8" w14:textId="77777777" w:rsidR="00FB2EC4" w:rsidRDefault="00FB2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UICTFontTextStyleTallBody">
    <w:altName w:val="Times New Roman"/>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TTE1ABAA90t00">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TE1CFAB40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3588ED" w14:textId="77777777" w:rsidR="0028662A" w:rsidRDefault="0028662A">
    <w:pPr>
      <w:pStyle w:val="Bunntekst"/>
    </w:pPr>
    <w:r>
      <w:fldChar w:fldCharType="begin"/>
    </w:r>
    <w:r>
      <w:instrText>PAGE   \* MERGEFORMAT</w:instrText>
    </w:r>
    <w:r>
      <w:fldChar w:fldCharType="separate"/>
    </w:r>
    <w:r w:rsidR="00D552DF">
      <w:rPr>
        <w:noProof/>
      </w:rPr>
      <w:t>18</w:t>
    </w:r>
    <w:r>
      <w:fldChar w:fldCharType="end"/>
    </w:r>
  </w:p>
  <w:p w14:paraId="37D28FD7" w14:textId="77777777" w:rsidR="0028662A" w:rsidRDefault="0028662A" w:rsidP="002F4A9B">
    <w:pPr>
      <w:pStyle w:val="Bunn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ED9842" w14:textId="77777777" w:rsidR="0028662A" w:rsidRDefault="0028662A">
    <w:pPr>
      <w:pStyle w:val="Bunntekst"/>
      <w:jc w:val="right"/>
    </w:pPr>
    <w:r>
      <w:fldChar w:fldCharType="begin"/>
    </w:r>
    <w:r>
      <w:instrText>PAGE   \* MERGEFORMAT</w:instrText>
    </w:r>
    <w:r>
      <w:fldChar w:fldCharType="separate"/>
    </w:r>
    <w:r w:rsidR="00D552DF">
      <w:rPr>
        <w:noProof/>
      </w:rPr>
      <w:t>1</w:t>
    </w:r>
    <w:r>
      <w:fldChar w:fldCharType="end"/>
    </w:r>
  </w:p>
  <w:p w14:paraId="32F6DF30" w14:textId="77777777" w:rsidR="0028662A" w:rsidRDefault="0028662A" w:rsidP="002F4A9B">
    <w:pPr>
      <w:pStyle w:val="Bunntekst"/>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14EFFF" w14:textId="77777777" w:rsidR="0028662A" w:rsidRDefault="0028662A" w:rsidP="00F6336A">
    <w:pPr>
      <w:pStyle w:val="Bunntekst"/>
      <w:tabs>
        <w:tab w:val="clear" w:pos="9072"/>
        <w:tab w:val="right" w:pos="907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DBEDB7" w14:textId="77777777" w:rsidR="00FB2EC4" w:rsidRDefault="00FB2EC4">
      <w:r>
        <w:separator/>
      </w:r>
    </w:p>
  </w:footnote>
  <w:footnote w:type="continuationSeparator" w:id="0">
    <w:p w14:paraId="1148817F" w14:textId="77777777" w:rsidR="00FB2EC4" w:rsidRDefault="00FB2E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DA547ADE"/>
    <w:lvl w:ilvl="0">
      <w:start w:val="1"/>
      <w:numFmt w:val="bullet"/>
      <w:pStyle w:val="Punktliste2"/>
      <w:lvlText w:val=""/>
      <w:lvlJc w:val="left"/>
      <w:pPr>
        <w:tabs>
          <w:tab w:val="num" w:pos="643"/>
        </w:tabs>
        <w:ind w:left="643" w:hanging="360"/>
      </w:pPr>
      <w:rPr>
        <w:rFonts w:ascii="Symbol" w:hAnsi="Symbol" w:hint="default"/>
      </w:rPr>
    </w:lvl>
  </w:abstractNum>
  <w:abstractNum w:abstractNumId="1">
    <w:nsid w:val="003947BE"/>
    <w:multiLevelType w:val="hybridMultilevel"/>
    <w:tmpl w:val="DF94DFB4"/>
    <w:lvl w:ilvl="0" w:tplc="D788F586">
      <w:start w:val="3"/>
      <w:numFmt w:val="bullet"/>
      <w:lvlText w:val="-"/>
      <w:lvlJc w:val="left"/>
      <w:pPr>
        <w:ind w:left="2400" w:hanging="360"/>
      </w:pPr>
      <w:rPr>
        <w:rFonts w:ascii="Times New Roman" w:eastAsia="Times New Roman" w:hAnsi="Times New Roman" w:cs="Times New Roman" w:hint="default"/>
      </w:rPr>
    </w:lvl>
    <w:lvl w:ilvl="1" w:tplc="04140003" w:tentative="1">
      <w:start w:val="1"/>
      <w:numFmt w:val="bullet"/>
      <w:lvlText w:val="o"/>
      <w:lvlJc w:val="left"/>
      <w:pPr>
        <w:ind w:left="3120" w:hanging="360"/>
      </w:pPr>
      <w:rPr>
        <w:rFonts w:ascii="Courier New" w:hAnsi="Courier New" w:cs="Courier New" w:hint="default"/>
      </w:rPr>
    </w:lvl>
    <w:lvl w:ilvl="2" w:tplc="04140005" w:tentative="1">
      <w:start w:val="1"/>
      <w:numFmt w:val="bullet"/>
      <w:lvlText w:val=""/>
      <w:lvlJc w:val="left"/>
      <w:pPr>
        <w:ind w:left="3840" w:hanging="360"/>
      </w:pPr>
      <w:rPr>
        <w:rFonts w:ascii="Wingdings" w:hAnsi="Wingdings" w:hint="default"/>
      </w:rPr>
    </w:lvl>
    <w:lvl w:ilvl="3" w:tplc="04140001" w:tentative="1">
      <w:start w:val="1"/>
      <w:numFmt w:val="bullet"/>
      <w:lvlText w:val=""/>
      <w:lvlJc w:val="left"/>
      <w:pPr>
        <w:ind w:left="4560" w:hanging="360"/>
      </w:pPr>
      <w:rPr>
        <w:rFonts w:ascii="Symbol" w:hAnsi="Symbol" w:hint="default"/>
      </w:rPr>
    </w:lvl>
    <w:lvl w:ilvl="4" w:tplc="04140003" w:tentative="1">
      <w:start w:val="1"/>
      <w:numFmt w:val="bullet"/>
      <w:lvlText w:val="o"/>
      <w:lvlJc w:val="left"/>
      <w:pPr>
        <w:ind w:left="5280" w:hanging="360"/>
      </w:pPr>
      <w:rPr>
        <w:rFonts w:ascii="Courier New" w:hAnsi="Courier New" w:cs="Courier New" w:hint="default"/>
      </w:rPr>
    </w:lvl>
    <w:lvl w:ilvl="5" w:tplc="04140005" w:tentative="1">
      <w:start w:val="1"/>
      <w:numFmt w:val="bullet"/>
      <w:lvlText w:val=""/>
      <w:lvlJc w:val="left"/>
      <w:pPr>
        <w:ind w:left="6000" w:hanging="360"/>
      </w:pPr>
      <w:rPr>
        <w:rFonts w:ascii="Wingdings" w:hAnsi="Wingdings" w:hint="default"/>
      </w:rPr>
    </w:lvl>
    <w:lvl w:ilvl="6" w:tplc="04140001" w:tentative="1">
      <w:start w:val="1"/>
      <w:numFmt w:val="bullet"/>
      <w:lvlText w:val=""/>
      <w:lvlJc w:val="left"/>
      <w:pPr>
        <w:ind w:left="6720" w:hanging="360"/>
      </w:pPr>
      <w:rPr>
        <w:rFonts w:ascii="Symbol" w:hAnsi="Symbol" w:hint="default"/>
      </w:rPr>
    </w:lvl>
    <w:lvl w:ilvl="7" w:tplc="04140003" w:tentative="1">
      <w:start w:val="1"/>
      <w:numFmt w:val="bullet"/>
      <w:lvlText w:val="o"/>
      <w:lvlJc w:val="left"/>
      <w:pPr>
        <w:ind w:left="7440" w:hanging="360"/>
      </w:pPr>
      <w:rPr>
        <w:rFonts w:ascii="Courier New" w:hAnsi="Courier New" w:cs="Courier New" w:hint="default"/>
      </w:rPr>
    </w:lvl>
    <w:lvl w:ilvl="8" w:tplc="04140005" w:tentative="1">
      <w:start w:val="1"/>
      <w:numFmt w:val="bullet"/>
      <w:lvlText w:val=""/>
      <w:lvlJc w:val="left"/>
      <w:pPr>
        <w:ind w:left="8160" w:hanging="360"/>
      </w:pPr>
      <w:rPr>
        <w:rFonts w:ascii="Wingdings" w:hAnsi="Wingdings" w:hint="default"/>
      </w:rPr>
    </w:lvl>
  </w:abstractNum>
  <w:abstractNum w:abstractNumId="2">
    <w:nsid w:val="015837DE"/>
    <w:multiLevelType w:val="hybridMultilevel"/>
    <w:tmpl w:val="E730C844"/>
    <w:lvl w:ilvl="0" w:tplc="3EEC4236">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
    <w:nsid w:val="037B27D9"/>
    <w:multiLevelType w:val="multilevel"/>
    <w:tmpl w:val="6E3EA32C"/>
    <w:lvl w:ilvl="0">
      <w:start w:val="1"/>
      <w:numFmt w:val="decimal"/>
      <w:lvlText w:val="%1."/>
      <w:lvlJc w:val="left"/>
      <w:pPr>
        <w:ind w:left="502" w:hanging="360"/>
      </w:pPr>
      <w:rPr>
        <w:rFonts w:hint="default"/>
      </w:rPr>
    </w:lvl>
    <w:lvl w:ilvl="1">
      <w:start w:val="1"/>
      <w:numFmt w:val="decimal"/>
      <w:isLgl/>
      <w:lvlText w:val="%1.%2"/>
      <w:lvlJc w:val="left"/>
      <w:pPr>
        <w:ind w:left="795" w:hanging="390"/>
      </w:pPr>
      <w:rPr>
        <w:rFonts w:hint="default"/>
        <w:b/>
        <w:i w:val="0"/>
      </w:rPr>
    </w:lvl>
    <w:lvl w:ilvl="2">
      <w:start w:val="1"/>
      <w:numFmt w:val="decimal"/>
      <w:isLgl/>
      <w:lvlText w:val="%1.%2.%3"/>
      <w:lvlJc w:val="left"/>
      <w:pPr>
        <w:ind w:left="1388" w:hanging="720"/>
      </w:pPr>
      <w:rPr>
        <w:rFonts w:hint="default"/>
        <w:b/>
        <w:i w:val="0"/>
      </w:rPr>
    </w:lvl>
    <w:lvl w:ilvl="3">
      <w:start w:val="1"/>
      <w:numFmt w:val="decimal"/>
      <w:isLgl/>
      <w:lvlText w:val="%1.%2.%3.%4"/>
      <w:lvlJc w:val="left"/>
      <w:pPr>
        <w:ind w:left="1651" w:hanging="720"/>
      </w:pPr>
      <w:rPr>
        <w:rFonts w:hint="default"/>
        <w:b/>
        <w:i w:val="0"/>
      </w:rPr>
    </w:lvl>
    <w:lvl w:ilvl="4">
      <w:start w:val="1"/>
      <w:numFmt w:val="decimal"/>
      <w:isLgl/>
      <w:lvlText w:val="%1.%2.%3.%4.%5"/>
      <w:lvlJc w:val="left"/>
      <w:pPr>
        <w:ind w:left="2274" w:hanging="1080"/>
      </w:pPr>
      <w:rPr>
        <w:rFonts w:hint="default"/>
        <w:b/>
        <w:i w:val="0"/>
      </w:rPr>
    </w:lvl>
    <w:lvl w:ilvl="5">
      <w:start w:val="1"/>
      <w:numFmt w:val="decimal"/>
      <w:isLgl/>
      <w:lvlText w:val="%1.%2.%3.%4.%5.%6"/>
      <w:lvlJc w:val="left"/>
      <w:pPr>
        <w:ind w:left="2537" w:hanging="1080"/>
      </w:pPr>
      <w:rPr>
        <w:rFonts w:hint="default"/>
        <w:b/>
        <w:i w:val="0"/>
      </w:rPr>
    </w:lvl>
    <w:lvl w:ilvl="6">
      <w:start w:val="1"/>
      <w:numFmt w:val="decimal"/>
      <w:isLgl/>
      <w:lvlText w:val="%1.%2.%3.%4.%5.%6.%7"/>
      <w:lvlJc w:val="left"/>
      <w:pPr>
        <w:ind w:left="3160" w:hanging="1440"/>
      </w:pPr>
      <w:rPr>
        <w:rFonts w:hint="default"/>
        <w:b/>
        <w:i w:val="0"/>
      </w:rPr>
    </w:lvl>
    <w:lvl w:ilvl="7">
      <w:start w:val="1"/>
      <w:numFmt w:val="decimal"/>
      <w:isLgl/>
      <w:lvlText w:val="%1.%2.%3.%4.%5.%6.%7.%8"/>
      <w:lvlJc w:val="left"/>
      <w:pPr>
        <w:ind w:left="3423" w:hanging="1440"/>
      </w:pPr>
      <w:rPr>
        <w:rFonts w:hint="default"/>
        <w:b/>
        <w:i w:val="0"/>
      </w:rPr>
    </w:lvl>
    <w:lvl w:ilvl="8">
      <w:start w:val="1"/>
      <w:numFmt w:val="decimal"/>
      <w:isLgl/>
      <w:lvlText w:val="%1.%2.%3.%4.%5.%6.%7.%8.%9"/>
      <w:lvlJc w:val="left"/>
      <w:pPr>
        <w:ind w:left="3686" w:hanging="1440"/>
      </w:pPr>
      <w:rPr>
        <w:rFonts w:hint="default"/>
        <w:b/>
        <w:i w:val="0"/>
      </w:rPr>
    </w:lvl>
  </w:abstractNum>
  <w:abstractNum w:abstractNumId="4">
    <w:nsid w:val="03840F42"/>
    <w:multiLevelType w:val="multilevel"/>
    <w:tmpl w:val="0BA62542"/>
    <w:lvl w:ilvl="0">
      <w:start w:val="2"/>
      <w:numFmt w:val="decimal"/>
      <w:lvlText w:val="%1."/>
      <w:lvlJc w:val="left"/>
      <w:pPr>
        <w:ind w:left="480" w:hanging="48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5142" w:hanging="2160"/>
      </w:pPr>
      <w:rPr>
        <w:rFonts w:hint="default"/>
      </w:rPr>
    </w:lvl>
    <w:lvl w:ilvl="8">
      <w:start w:val="1"/>
      <w:numFmt w:val="decimal"/>
      <w:lvlText w:val="%1.%2.%3.%4.%5.%6.%7.%8.%9."/>
      <w:lvlJc w:val="left"/>
      <w:pPr>
        <w:ind w:left="5568" w:hanging="2160"/>
      </w:pPr>
      <w:rPr>
        <w:rFonts w:hint="default"/>
      </w:rPr>
    </w:lvl>
  </w:abstractNum>
  <w:abstractNum w:abstractNumId="5">
    <w:nsid w:val="052B7B50"/>
    <w:multiLevelType w:val="multilevel"/>
    <w:tmpl w:val="05E6BD6E"/>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07D4103E"/>
    <w:multiLevelType w:val="hybridMultilevel"/>
    <w:tmpl w:val="7740453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086E1834"/>
    <w:multiLevelType w:val="multilevel"/>
    <w:tmpl w:val="725C9522"/>
    <w:lvl w:ilvl="0">
      <w:start w:val="5"/>
      <w:numFmt w:val="decimal"/>
      <w:lvlText w:val="%1"/>
      <w:lvlJc w:val="left"/>
      <w:pPr>
        <w:ind w:left="405" w:hanging="40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8">
    <w:nsid w:val="087C324A"/>
    <w:multiLevelType w:val="hybridMultilevel"/>
    <w:tmpl w:val="5D8E6AF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nsid w:val="0AC15225"/>
    <w:multiLevelType w:val="hybridMultilevel"/>
    <w:tmpl w:val="AB487DF2"/>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0">
    <w:nsid w:val="0C91476E"/>
    <w:multiLevelType w:val="hybridMultilevel"/>
    <w:tmpl w:val="171AAC34"/>
    <w:lvl w:ilvl="0" w:tplc="04140001">
      <w:start w:val="1"/>
      <w:numFmt w:val="bullet"/>
      <w:lvlText w:val=""/>
      <w:lvlJc w:val="left"/>
      <w:pPr>
        <w:ind w:left="2160" w:hanging="360"/>
      </w:pPr>
      <w:rPr>
        <w:rFonts w:ascii="Symbol" w:hAnsi="Symbol" w:hint="default"/>
      </w:rPr>
    </w:lvl>
    <w:lvl w:ilvl="1" w:tplc="04140003" w:tentative="1">
      <w:start w:val="1"/>
      <w:numFmt w:val="bullet"/>
      <w:lvlText w:val="o"/>
      <w:lvlJc w:val="left"/>
      <w:pPr>
        <w:ind w:left="2880" w:hanging="360"/>
      </w:pPr>
      <w:rPr>
        <w:rFonts w:ascii="Courier New" w:hAnsi="Courier New" w:cs="Courier New" w:hint="default"/>
      </w:rPr>
    </w:lvl>
    <w:lvl w:ilvl="2" w:tplc="04140005" w:tentative="1">
      <w:start w:val="1"/>
      <w:numFmt w:val="bullet"/>
      <w:lvlText w:val=""/>
      <w:lvlJc w:val="left"/>
      <w:pPr>
        <w:ind w:left="3600" w:hanging="360"/>
      </w:pPr>
      <w:rPr>
        <w:rFonts w:ascii="Wingdings" w:hAnsi="Wingdings" w:hint="default"/>
      </w:rPr>
    </w:lvl>
    <w:lvl w:ilvl="3" w:tplc="04140001" w:tentative="1">
      <w:start w:val="1"/>
      <w:numFmt w:val="bullet"/>
      <w:lvlText w:val=""/>
      <w:lvlJc w:val="left"/>
      <w:pPr>
        <w:ind w:left="4320" w:hanging="360"/>
      </w:pPr>
      <w:rPr>
        <w:rFonts w:ascii="Symbol" w:hAnsi="Symbol" w:hint="default"/>
      </w:rPr>
    </w:lvl>
    <w:lvl w:ilvl="4" w:tplc="04140003" w:tentative="1">
      <w:start w:val="1"/>
      <w:numFmt w:val="bullet"/>
      <w:lvlText w:val="o"/>
      <w:lvlJc w:val="left"/>
      <w:pPr>
        <w:ind w:left="5040" w:hanging="360"/>
      </w:pPr>
      <w:rPr>
        <w:rFonts w:ascii="Courier New" w:hAnsi="Courier New" w:cs="Courier New" w:hint="default"/>
      </w:rPr>
    </w:lvl>
    <w:lvl w:ilvl="5" w:tplc="04140005" w:tentative="1">
      <w:start w:val="1"/>
      <w:numFmt w:val="bullet"/>
      <w:lvlText w:val=""/>
      <w:lvlJc w:val="left"/>
      <w:pPr>
        <w:ind w:left="5760" w:hanging="360"/>
      </w:pPr>
      <w:rPr>
        <w:rFonts w:ascii="Wingdings" w:hAnsi="Wingdings" w:hint="default"/>
      </w:rPr>
    </w:lvl>
    <w:lvl w:ilvl="6" w:tplc="04140001" w:tentative="1">
      <w:start w:val="1"/>
      <w:numFmt w:val="bullet"/>
      <w:lvlText w:val=""/>
      <w:lvlJc w:val="left"/>
      <w:pPr>
        <w:ind w:left="6480" w:hanging="360"/>
      </w:pPr>
      <w:rPr>
        <w:rFonts w:ascii="Symbol" w:hAnsi="Symbol" w:hint="default"/>
      </w:rPr>
    </w:lvl>
    <w:lvl w:ilvl="7" w:tplc="04140003" w:tentative="1">
      <w:start w:val="1"/>
      <w:numFmt w:val="bullet"/>
      <w:lvlText w:val="o"/>
      <w:lvlJc w:val="left"/>
      <w:pPr>
        <w:ind w:left="7200" w:hanging="360"/>
      </w:pPr>
      <w:rPr>
        <w:rFonts w:ascii="Courier New" w:hAnsi="Courier New" w:cs="Courier New" w:hint="default"/>
      </w:rPr>
    </w:lvl>
    <w:lvl w:ilvl="8" w:tplc="04140005" w:tentative="1">
      <w:start w:val="1"/>
      <w:numFmt w:val="bullet"/>
      <w:lvlText w:val=""/>
      <w:lvlJc w:val="left"/>
      <w:pPr>
        <w:ind w:left="7920" w:hanging="360"/>
      </w:pPr>
      <w:rPr>
        <w:rFonts w:ascii="Wingdings" w:hAnsi="Wingdings" w:hint="default"/>
      </w:rPr>
    </w:lvl>
  </w:abstractNum>
  <w:abstractNum w:abstractNumId="11">
    <w:nsid w:val="0DB632B5"/>
    <w:multiLevelType w:val="hybridMultilevel"/>
    <w:tmpl w:val="06E6F140"/>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2">
    <w:nsid w:val="12976792"/>
    <w:multiLevelType w:val="hybridMultilevel"/>
    <w:tmpl w:val="1C0082DE"/>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3">
    <w:nsid w:val="144B3A30"/>
    <w:multiLevelType w:val="hybridMultilevel"/>
    <w:tmpl w:val="E1122120"/>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4">
    <w:nsid w:val="167A6C48"/>
    <w:multiLevelType w:val="hybridMultilevel"/>
    <w:tmpl w:val="970C0DB8"/>
    <w:lvl w:ilvl="0" w:tplc="E2403E66">
      <w:start w:val="6"/>
      <w:numFmt w:val="decimal"/>
      <w:lvlText w:val="%1."/>
      <w:lvlJc w:val="left"/>
      <w:pPr>
        <w:ind w:left="360" w:hanging="360"/>
      </w:pPr>
      <w:rPr>
        <w:rFonts w:hint="default"/>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nsid w:val="169C26A0"/>
    <w:multiLevelType w:val="hybridMultilevel"/>
    <w:tmpl w:val="0D92189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nsid w:val="16F57218"/>
    <w:multiLevelType w:val="multilevel"/>
    <w:tmpl w:val="BF906C4C"/>
    <w:lvl w:ilvl="0">
      <w:start w:val="5"/>
      <w:numFmt w:val="decimal"/>
      <w:lvlText w:val="%1"/>
      <w:lvlJc w:val="left"/>
      <w:pPr>
        <w:ind w:left="360" w:hanging="360"/>
      </w:pPr>
      <w:rPr>
        <w:rFonts w:cs="Calibri" w:hint="default"/>
        <w:b/>
      </w:rPr>
    </w:lvl>
    <w:lvl w:ilvl="1">
      <w:start w:val="3"/>
      <w:numFmt w:val="decimal"/>
      <w:lvlText w:val="%1.%2"/>
      <w:lvlJc w:val="left"/>
      <w:pPr>
        <w:ind w:left="720" w:hanging="360"/>
      </w:pPr>
      <w:rPr>
        <w:rFonts w:cs="Calibri" w:hint="default"/>
        <w:b/>
      </w:rPr>
    </w:lvl>
    <w:lvl w:ilvl="2">
      <w:start w:val="1"/>
      <w:numFmt w:val="decimal"/>
      <w:lvlText w:val="%1.%2.%3"/>
      <w:lvlJc w:val="left"/>
      <w:pPr>
        <w:ind w:left="1440" w:hanging="720"/>
      </w:pPr>
      <w:rPr>
        <w:rFonts w:cs="Calibri" w:hint="default"/>
        <w:b/>
      </w:rPr>
    </w:lvl>
    <w:lvl w:ilvl="3">
      <w:start w:val="1"/>
      <w:numFmt w:val="decimal"/>
      <w:lvlText w:val="%1.%2.%3.%4"/>
      <w:lvlJc w:val="left"/>
      <w:pPr>
        <w:ind w:left="1800" w:hanging="720"/>
      </w:pPr>
      <w:rPr>
        <w:rFonts w:cs="Calibri" w:hint="default"/>
        <w:b/>
      </w:rPr>
    </w:lvl>
    <w:lvl w:ilvl="4">
      <w:start w:val="1"/>
      <w:numFmt w:val="decimal"/>
      <w:lvlText w:val="%1.%2.%3.%4.%5"/>
      <w:lvlJc w:val="left"/>
      <w:pPr>
        <w:ind w:left="2520" w:hanging="1080"/>
      </w:pPr>
      <w:rPr>
        <w:rFonts w:cs="Calibri" w:hint="default"/>
        <w:b/>
      </w:rPr>
    </w:lvl>
    <w:lvl w:ilvl="5">
      <w:start w:val="1"/>
      <w:numFmt w:val="decimal"/>
      <w:lvlText w:val="%1.%2.%3.%4.%5.%6"/>
      <w:lvlJc w:val="left"/>
      <w:pPr>
        <w:ind w:left="2880" w:hanging="1080"/>
      </w:pPr>
      <w:rPr>
        <w:rFonts w:cs="Calibri" w:hint="default"/>
        <w:b/>
      </w:rPr>
    </w:lvl>
    <w:lvl w:ilvl="6">
      <w:start w:val="1"/>
      <w:numFmt w:val="decimal"/>
      <w:lvlText w:val="%1.%2.%3.%4.%5.%6.%7"/>
      <w:lvlJc w:val="left"/>
      <w:pPr>
        <w:ind w:left="3600" w:hanging="1440"/>
      </w:pPr>
      <w:rPr>
        <w:rFonts w:cs="Calibri" w:hint="default"/>
        <w:b/>
      </w:rPr>
    </w:lvl>
    <w:lvl w:ilvl="7">
      <w:start w:val="1"/>
      <w:numFmt w:val="decimal"/>
      <w:lvlText w:val="%1.%2.%3.%4.%5.%6.%7.%8"/>
      <w:lvlJc w:val="left"/>
      <w:pPr>
        <w:ind w:left="3960" w:hanging="1440"/>
      </w:pPr>
      <w:rPr>
        <w:rFonts w:cs="Calibri" w:hint="default"/>
        <w:b/>
      </w:rPr>
    </w:lvl>
    <w:lvl w:ilvl="8">
      <w:start w:val="1"/>
      <w:numFmt w:val="decimal"/>
      <w:lvlText w:val="%1.%2.%3.%4.%5.%6.%7.%8.%9"/>
      <w:lvlJc w:val="left"/>
      <w:pPr>
        <w:ind w:left="4320" w:hanging="1440"/>
      </w:pPr>
      <w:rPr>
        <w:rFonts w:cs="Calibri" w:hint="default"/>
        <w:b/>
      </w:rPr>
    </w:lvl>
  </w:abstractNum>
  <w:abstractNum w:abstractNumId="17">
    <w:nsid w:val="1E7531D8"/>
    <w:multiLevelType w:val="hybridMultilevel"/>
    <w:tmpl w:val="C6E4CD2C"/>
    <w:lvl w:ilvl="0" w:tplc="401CF1E4">
      <w:start w:val="1"/>
      <w:numFmt w:val="bullet"/>
      <w:lvlText w:val=""/>
      <w:lvlJc w:val="left"/>
      <w:pPr>
        <w:ind w:left="1440" w:hanging="360"/>
      </w:pPr>
      <w:rPr>
        <w:rFonts w:ascii="Symbol" w:hAnsi="Symbol" w:hint="default"/>
        <w:color w:val="auto"/>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8">
    <w:nsid w:val="286013A6"/>
    <w:multiLevelType w:val="multilevel"/>
    <w:tmpl w:val="4DA05AD2"/>
    <w:lvl w:ilvl="0">
      <w:start w:val="1"/>
      <w:numFmt w:val="decimal"/>
      <w:lvlText w:val="%1."/>
      <w:lvlJc w:val="left"/>
      <w:pPr>
        <w:tabs>
          <w:tab w:val="num" w:pos="720"/>
        </w:tabs>
        <w:ind w:left="720" w:hanging="360"/>
      </w:pPr>
      <w:rPr>
        <w:rFonts w:asciiTheme="minorHAnsi" w:hAnsiTheme="minorHAnsi" w:hint="default"/>
        <w:sz w:val="28"/>
        <w:szCs w:val="28"/>
      </w:rPr>
    </w:lvl>
    <w:lvl w:ilvl="1">
      <w:start w:val="1"/>
      <w:numFmt w:val="decimal"/>
      <w:isLgl/>
      <w:lvlText w:val="%1.%2"/>
      <w:lvlJc w:val="left"/>
      <w:pPr>
        <w:ind w:left="795" w:hanging="435"/>
      </w:pPr>
      <w:rPr>
        <w:rFonts w:asciiTheme="minorHAnsi" w:hAnsiTheme="minorHAnsi" w:hint="default"/>
        <w:sz w:val="22"/>
        <w:szCs w:val="22"/>
      </w:rPr>
    </w:lvl>
    <w:lvl w:ilvl="2">
      <w:start w:val="1"/>
      <w:numFmt w:val="decimal"/>
      <w:isLgl/>
      <w:lvlText w:val="%1.%2.%3"/>
      <w:lvlJc w:val="left"/>
      <w:pPr>
        <w:ind w:left="1080" w:hanging="720"/>
      </w:pPr>
      <w:rPr>
        <w:rFonts w:asciiTheme="minorHAnsi" w:hAnsiTheme="minorHAnsi" w:hint="default"/>
        <w:sz w:val="24"/>
      </w:rPr>
    </w:lvl>
    <w:lvl w:ilvl="3">
      <w:start w:val="1"/>
      <w:numFmt w:val="decimal"/>
      <w:isLgl/>
      <w:lvlText w:val="%1.%2.%3.%4"/>
      <w:lvlJc w:val="left"/>
      <w:pPr>
        <w:ind w:left="1080" w:hanging="720"/>
      </w:pPr>
      <w:rPr>
        <w:rFonts w:asciiTheme="minorHAnsi" w:hAnsiTheme="minorHAnsi" w:hint="default"/>
        <w:sz w:val="24"/>
      </w:rPr>
    </w:lvl>
    <w:lvl w:ilvl="4">
      <w:start w:val="1"/>
      <w:numFmt w:val="decimal"/>
      <w:isLgl/>
      <w:lvlText w:val="%1.%2.%3.%4.%5"/>
      <w:lvlJc w:val="left"/>
      <w:pPr>
        <w:ind w:left="1440" w:hanging="1080"/>
      </w:pPr>
      <w:rPr>
        <w:rFonts w:asciiTheme="minorHAnsi" w:hAnsiTheme="minorHAnsi" w:hint="default"/>
        <w:sz w:val="24"/>
      </w:rPr>
    </w:lvl>
    <w:lvl w:ilvl="5">
      <w:start w:val="1"/>
      <w:numFmt w:val="decimal"/>
      <w:isLgl/>
      <w:lvlText w:val="%1.%2.%3.%4.%5.%6"/>
      <w:lvlJc w:val="left"/>
      <w:pPr>
        <w:ind w:left="1440" w:hanging="1080"/>
      </w:pPr>
      <w:rPr>
        <w:rFonts w:asciiTheme="minorHAnsi" w:hAnsiTheme="minorHAnsi" w:hint="default"/>
        <w:sz w:val="24"/>
      </w:rPr>
    </w:lvl>
    <w:lvl w:ilvl="6">
      <w:start w:val="1"/>
      <w:numFmt w:val="decimal"/>
      <w:isLgl/>
      <w:lvlText w:val="%1.%2.%3.%4.%5.%6.%7"/>
      <w:lvlJc w:val="left"/>
      <w:pPr>
        <w:ind w:left="1800" w:hanging="1440"/>
      </w:pPr>
      <w:rPr>
        <w:rFonts w:asciiTheme="minorHAnsi" w:hAnsiTheme="minorHAnsi" w:hint="default"/>
        <w:sz w:val="24"/>
      </w:rPr>
    </w:lvl>
    <w:lvl w:ilvl="7">
      <w:start w:val="1"/>
      <w:numFmt w:val="decimal"/>
      <w:isLgl/>
      <w:lvlText w:val="%1.%2.%3.%4.%5.%6.%7.%8"/>
      <w:lvlJc w:val="left"/>
      <w:pPr>
        <w:ind w:left="1800" w:hanging="1440"/>
      </w:pPr>
      <w:rPr>
        <w:rFonts w:asciiTheme="minorHAnsi" w:hAnsiTheme="minorHAnsi" w:hint="default"/>
        <w:sz w:val="24"/>
      </w:rPr>
    </w:lvl>
    <w:lvl w:ilvl="8">
      <w:start w:val="1"/>
      <w:numFmt w:val="decimal"/>
      <w:isLgl/>
      <w:lvlText w:val="%1.%2.%3.%4.%5.%6.%7.%8.%9"/>
      <w:lvlJc w:val="left"/>
      <w:pPr>
        <w:ind w:left="2160" w:hanging="1800"/>
      </w:pPr>
      <w:rPr>
        <w:rFonts w:asciiTheme="minorHAnsi" w:hAnsiTheme="minorHAnsi" w:hint="default"/>
        <w:sz w:val="24"/>
      </w:rPr>
    </w:lvl>
  </w:abstractNum>
  <w:abstractNum w:abstractNumId="19">
    <w:nsid w:val="28E21AE8"/>
    <w:multiLevelType w:val="hybridMultilevel"/>
    <w:tmpl w:val="D44CFE4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nsid w:val="293218B9"/>
    <w:multiLevelType w:val="hybridMultilevel"/>
    <w:tmpl w:val="46127BC2"/>
    <w:lvl w:ilvl="0" w:tplc="0414000F">
      <w:start w:val="1"/>
      <w:numFmt w:val="decimal"/>
      <w:lvlText w:val="%1."/>
      <w:lvlJc w:val="left"/>
      <w:pPr>
        <w:ind w:left="720" w:hanging="360"/>
      </w:pPr>
    </w:lvl>
    <w:lvl w:ilvl="1" w:tplc="0414000F">
      <w:start w:val="1"/>
      <w:numFmt w:val="decimal"/>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21">
    <w:nsid w:val="2A8745C4"/>
    <w:multiLevelType w:val="hybridMultilevel"/>
    <w:tmpl w:val="C9126472"/>
    <w:lvl w:ilvl="0" w:tplc="D3E6D8E2">
      <w:numFmt w:val="bullet"/>
      <w:lvlText w:val="-"/>
      <w:lvlJc w:val="left"/>
      <w:pPr>
        <w:ind w:left="720" w:hanging="360"/>
      </w:pPr>
      <w:rPr>
        <w:rFonts w:ascii="Times New Roman" w:eastAsia="Times New Roman" w:hAnsi="Times New Roman" w:hint="default"/>
        <w:color w:val="auto"/>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nsid w:val="2D1C41FC"/>
    <w:multiLevelType w:val="hybridMultilevel"/>
    <w:tmpl w:val="4D2279C4"/>
    <w:lvl w:ilvl="0" w:tplc="6212BE1E">
      <w:start w:val="1"/>
      <w:numFmt w:val="bullet"/>
      <w:lvlText w:val=""/>
      <w:lvlJc w:val="left"/>
      <w:pPr>
        <w:tabs>
          <w:tab w:val="num" w:pos="714"/>
        </w:tabs>
        <w:ind w:left="714" w:hanging="357"/>
      </w:pPr>
      <w:rPr>
        <w:rFonts w:ascii="Symbol" w:hAnsi="Symbol" w:hint="default"/>
        <w:color w:val="auto"/>
      </w:rPr>
    </w:lvl>
    <w:lvl w:ilvl="1" w:tplc="04140019" w:tentative="1">
      <w:start w:val="1"/>
      <w:numFmt w:val="lowerLetter"/>
      <w:lvlText w:val="%2."/>
      <w:lvlJc w:val="left"/>
      <w:pPr>
        <w:tabs>
          <w:tab w:val="num" w:pos="1797"/>
        </w:tabs>
        <w:ind w:left="1797" w:hanging="360"/>
      </w:pPr>
    </w:lvl>
    <w:lvl w:ilvl="2" w:tplc="0414001B" w:tentative="1">
      <w:start w:val="1"/>
      <w:numFmt w:val="lowerRoman"/>
      <w:lvlText w:val="%3."/>
      <w:lvlJc w:val="right"/>
      <w:pPr>
        <w:tabs>
          <w:tab w:val="num" w:pos="2517"/>
        </w:tabs>
        <w:ind w:left="2517" w:hanging="180"/>
      </w:pPr>
    </w:lvl>
    <w:lvl w:ilvl="3" w:tplc="0414000F" w:tentative="1">
      <w:start w:val="1"/>
      <w:numFmt w:val="decimal"/>
      <w:lvlText w:val="%4."/>
      <w:lvlJc w:val="left"/>
      <w:pPr>
        <w:tabs>
          <w:tab w:val="num" w:pos="3237"/>
        </w:tabs>
        <w:ind w:left="3237" w:hanging="360"/>
      </w:pPr>
    </w:lvl>
    <w:lvl w:ilvl="4" w:tplc="04140019" w:tentative="1">
      <w:start w:val="1"/>
      <w:numFmt w:val="lowerLetter"/>
      <w:lvlText w:val="%5."/>
      <w:lvlJc w:val="left"/>
      <w:pPr>
        <w:tabs>
          <w:tab w:val="num" w:pos="3957"/>
        </w:tabs>
        <w:ind w:left="3957" w:hanging="360"/>
      </w:pPr>
    </w:lvl>
    <w:lvl w:ilvl="5" w:tplc="0414001B" w:tentative="1">
      <w:start w:val="1"/>
      <w:numFmt w:val="lowerRoman"/>
      <w:lvlText w:val="%6."/>
      <w:lvlJc w:val="right"/>
      <w:pPr>
        <w:tabs>
          <w:tab w:val="num" w:pos="4677"/>
        </w:tabs>
        <w:ind w:left="4677" w:hanging="180"/>
      </w:pPr>
    </w:lvl>
    <w:lvl w:ilvl="6" w:tplc="0414000F" w:tentative="1">
      <w:start w:val="1"/>
      <w:numFmt w:val="decimal"/>
      <w:lvlText w:val="%7."/>
      <w:lvlJc w:val="left"/>
      <w:pPr>
        <w:tabs>
          <w:tab w:val="num" w:pos="5397"/>
        </w:tabs>
        <w:ind w:left="5397" w:hanging="360"/>
      </w:pPr>
    </w:lvl>
    <w:lvl w:ilvl="7" w:tplc="04140019" w:tentative="1">
      <w:start w:val="1"/>
      <w:numFmt w:val="lowerLetter"/>
      <w:lvlText w:val="%8."/>
      <w:lvlJc w:val="left"/>
      <w:pPr>
        <w:tabs>
          <w:tab w:val="num" w:pos="6117"/>
        </w:tabs>
        <w:ind w:left="6117" w:hanging="360"/>
      </w:pPr>
    </w:lvl>
    <w:lvl w:ilvl="8" w:tplc="0414001B" w:tentative="1">
      <w:start w:val="1"/>
      <w:numFmt w:val="lowerRoman"/>
      <w:lvlText w:val="%9."/>
      <w:lvlJc w:val="right"/>
      <w:pPr>
        <w:tabs>
          <w:tab w:val="num" w:pos="6837"/>
        </w:tabs>
        <w:ind w:left="6837" w:hanging="180"/>
      </w:pPr>
    </w:lvl>
  </w:abstractNum>
  <w:abstractNum w:abstractNumId="23">
    <w:nsid w:val="2F3114C0"/>
    <w:multiLevelType w:val="multilevel"/>
    <w:tmpl w:val="6268BAEE"/>
    <w:lvl w:ilvl="0">
      <w:start w:val="4"/>
      <w:numFmt w:val="decimal"/>
      <w:lvlText w:val="%1."/>
      <w:lvlJc w:val="left"/>
      <w:pPr>
        <w:ind w:left="480" w:hanging="48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24">
    <w:nsid w:val="2FA5000D"/>
    <w:multiLevelType w:val="hybridMultilevel"/>
    <w:tmpl w:val="79564E86"/>
    <w:lvl w:ilvl="0" w:tplc="0EC04FDE">
      <w:numFmt w:val="bullet"/>
      <w:lvlText w:val="-"/>
      <w:lvlJc w:val="left"/>
      <w:pPr>
        <w:ind w:left="720" w:hanging="360"/>
      </w:pPr>
      <w:rPr>
        <w:rFonts w:ascii="Times New Roman" w:eastAsia="Times New Roman" w:hAnsi="Times New Roman"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nsid w:val="3127673D"/>
    <w:multiLevelType w:val="multilevel"/>
    <w:tmpl w:val="B036A3CE"/>
    <w:lvl w:ilvl="0">
      <w:start w:val="8"/>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3AA33D0C"/>
    <w:multiLevelType w:val="hybridMultilevel"/>
    <w:tmpl w:val="91FAAADA"/>
    <w:lvl w:ilvl="0" w:tplc="3EEC4236">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7">
    <w:nsid w:val="3AAD33EC"/>
    <w:multiLevelType w:val="hybridMultilevel"/>
    <w:tmpl w:val="6A9EBBB8"/>
    <w:lvl w:ilvl="0" w:tplc="14CE8DD6">
      <w:start w:val="1"/>
      <w:numFmt w:val="bullet"/>
      <w:lvlText w:val="•"/>
      <w:lvlJc w:val="left"/>
      <w:pPr>
        <w:tabs>
          <w:tab w:val="num" w:pos="720"/>
        </w:tabs>
        <w:ind w:left="720" w:hanging="360"/>
      </w:pPr>
      <w:rPr>
        <w:rFonts w:ascii="Arial" w:hAnsi="Arial" w:hint="default"/>
      </w:rPr>
    </w:lvl>
    <w:lvl w:ilvl="1" w:tplc="D6921F90" w:tentative="1">
      <w:start w:val="1"/>
      <w:numFmt w:val="bullet"/>
      <w:lvlText w:val="•"/>
      <w:lvlJc w:val="left"/>
      <w:pPr>
        <w:tabs>
          <w:tab w:val="num" w:pos="1440"/>
        </w:tabs>
        <w:ind w:left="1440" w:hanging="360"/>
      </w:pPr>
      <w:rPr>
        <w:rFonts w:ascii="Arial" w:hAnsi="Arial" w:hint="default"/>
      </w:rPr>
    </w:lvl>
    <w:lvl w:ilvl="2" w:tplc="1E12DAAE" w:tentative="1">
      <w:start w:val="1"/>
      <w:numFmt w:val="bullet"/>
      <w:lvlText w:val="•"/>
      <w:lvlJc w:val="left"/>
      <w:pPr>
        <w:tabs>
          <w:tab w:val="num" w:pos="2160"/>
        </w:tabs>
        <w:ind w:left="2160" w:hanging="360"/>
      </w:pPr>
      <w:rPr>
        <w:rFonts w:ascii="Arial" w:hAnsi="Arial" w:hint="default"/>
      </w:rPr>
    </w:lvl>
    <w:lvl w:ilvl="3" w:tplc="03181992" w:tentative="1">
      <w:start w:val="1"/>
      <w:numFmt w:val="bullet"/>
      <w:lvlText w:val="•"/>
      <w:lvlJc w:val="left"/>
      <w:pPr>
        <w:tabs>
          <w:tab w:val="num" w:pos="2880"/>
        </w:tabs>
        <w:ind w:left="2880" w:hanging="360"/>
      </w:pPr>
      <w:rPr>
        <w:rFonts w:ascii="Arial" w:hAnsi="Arial" w:hint="default"/>
      </w:rPr>
    </w:lvl>
    <w:lvl w:ilvl="4" w:tplc="5E08DB86" w:tentative="1">
      <w:start w:val="1"/>
      <w:numFmt w:val="bullet"/>
      <w:lvlText w:val="•"/>
      <w:lvlJc w:val="left"/>
      <w:pPr>
        <w:tabs>
          <w:tab w:val="num" w:pos="3600"/>
        </w:tabs>
        <w:ind w:left="3600" w:hanging="360"/>
      </w:pPr>
      <w:rPr>
        <w:rFonts w:ascii="Arial" w:hAnsi="Arial" w:hint="default"/>
      </w:rPr>
    </w:lvl>
    <w:lvl w:ilvl="5" w:tplc="681EA920" w:tentative="1">
      <w:start w:val="1"/>
      <w:numFmt w:val="bullet"/>
      <w:lvlText w:val="•"/>
      <w:lvlJc w:val="left"/>
      <w:pPr>
        <w:tabs>
          <w:tab w:val="num" w:pos="4320"/>
        </w:tabs>
        <w:ind w:left="4320" w:hanging="360"/>
      </w:pPr>
      <w:rPr>
        <w:rFonts w:ascii="Arial" w:hAnsi="Arial" w:hint="default"/>
      </w:rPr>
    </w:lvl>
    <w:lvl w:ilvl="6" w:tplc="E53CDF48" w:tentative="1">
      <w:start w:val="1"/>
      <w:numFmt w:val="bullet"/>
      <w:lvlText w:val="•"/>
      <w:lvlJc w:val="left"/>
      <w:pPr>
        <w:tabs>
          <w:tab w:val="num" w:pos="5040"/>
        </w:tabs>
        <w:ind w:left="5040" w:hanging="360"/>
      </w:pPr>
      <w:rPr>
        <w:rFonts w:ascii="Arial" w:hAnsi="Arial" w:hint="default"/>
      </w:rPr>
    </w:lvl>
    <w:lvl w:ilvl="7" w:tplc="851AB762" w:tentative="1">
      <w:start w:val="1"/>
      <w:numFmt w:val="bullet"/>
      <w:lvlText w:val="•"/>
      <w:lvlJc w:val="left"/>
      <w:pPr>
        <w:tabs>
          <w:tab w:val="num" w:pos="5760"/>
        </w:tabs>
        <w:ind w:left="5760" w:hanging="360"/>
      </w:pPr>
      <w:rPr>
        <w:rFonts w:ascii="Arial" w:hAnsi="Arial" w:hint="default"/>
      </w:rPr>
    </w:lvl>
    <w:lvl w:ilvl="8" w:tplc="CB249FF0" w:tentative="1">
      <w:start w:val="1"/>
      <w:numFmt w:val="bullet"/>
      <w:lvlText w:val="•"/>
      <w:lvlJc w:val="left"/>
      <w:pPr>
        <w:tabs>
          <w:tab w:val="num" w:pos="6480"/>
        </w:tabs>
        <w:ind w:left="6480" w:hanging="360"/>
      </w:pPr>
      <w:rPr>
        <w:rFonts w:ascii="Arial" w:hAnsi="Arial" w:hint="default"/>
      </w:rPr>
    </w:lvl>
  </w:abstractNum>
  <w:abstractNum w:abstractNumId="28">
    <w:nsid w:val="418F4F99"/>
    <w:multiLevelType w:val="hybridMultilevel"/>
    <w:tmpl w:val="D7600A4E"/>
    <w:lvl w:ilvl="0" w:tplc="39AABA28">
      <w:start w:val="1"/>
      <w:numFmt w:val="decimal"/>
      <w:lvlText w:val="%1."/>
      <w:lvlJc w:val="left"/>
      <w:pPr>
        <w:tabs>
          <w:tab w:val="num" w:pos="360"/>
        </w:tabs>
        <w:ind w:left="360" w:hanging="360"/>
      </w:pPr>
      <w:rPr>
        <w:rFonts w:hint="default"/>
      </w:rPr>
    </w:lvl>
    <w:lvl w:ilvl="1" w:tplc="0414000F">
      <w:start w:val="1"/>
      <w:numFmt w:val="decimal"/>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9">
    <w:nsid w:val="43152F09"/>
    <w:multiLevelType w:val="hybridMultilevel"/>
    <w:tmpl w:val="64B262F4"/>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0">
    <w:nsid w:val="44BC26CA"/>
    <w:multiLevelType w:val="hybridMultilevel"/>
    <w:tmpl w:val="51909B62"/>
    <w:lvl w:ilvl="0" w:tplc="3EEC4236">
      <w:numFmt w:val="bullet"/>
      <w:lvlText w:val="-"/>
      <w:lvlJc w:val="left"/>
      <w:pPr>
        <w:tabs>
          <w:tab w:val="num" w:pos="720"/>
        </w:tabs>
        <w:ind w:left="720" w:hanging="360"/>
      </w:pPr>
      <w:rPr>
        <w:rFonts w:ascii="Times New Roman" w:eastAsia="Times New Roman" w:hAnsi="Times New Roman" w:cs="Times New Roman" w:hint="default"/>
      </w:rPr>
    </w:lvl>
    <w:lvl w:ilvl="1" w:tplc="04140001">
      <w:start w:val="1"/>
      <w:numFmt w:val="bullet"/>
      <w:lvlText w:val=""/>
      <w:lvlJc w:val="left"/>
      <w:pPr>
        <w:tabs>
          <w:tab w:val="num" w:pos="1440"/>
        </w:tabs>
        <w:ind w:left="1440" w:hanging="360"/>
      </w:pPr>
      <w:rPr>
        <w:rFonts w:ascii="Symbol" w:hAnsi="Symbol"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1">
    <w:nsid w:val="4534165B"/>
    <w:multiLevelType w:val="hybridMultilevel"/>
    <w:tmpl w:val="BFA46A30"/>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32">
    <w:nsid w:val="50ED5B9D"/>
    <w:multiLevelType w:val="hybridMultilevel"/>
    <w:tmpl w:val="DD327D8C"/>
    <w:lvl w:ilvl="0" w:tplc="04140017">
      <w:start w:val="1"/>
      <w:numFmt w:val="lowerLetter"/>
      <w:lvlText w:val="%1)"/>
      <w:lvlJc w:val="left"/>
      <w:pPr>
        <w:ind w:left="1440" w:hanging="360"/>
      </w:pPr>
    </w:lvl>
    <w:lvl w:ilvl="1" w:tplc="04140019">
      <w:start w:val="1"/>
      <w:numFmt w:val="lowerLetter"/>
      <w:lvlText w:val="%2."/>
      <w:lvlJc w:val="left"/>
      <w:pPr>
        <w:ind w:left="2160" w:hanging="360"/>
      </w:pPr>
    </w:lvl>
    <w:lvl w:ilvl="2" w:tplc="0414001B">
      <w:start w:val="1"/>
      <w:numFmt w:val="lowerRoman"/>
      <w:lvlText w:val="%3."/>
      <w:lvlJc w:val="right"/>
      <w:pPr>
        <w:ind w:left="2880" w:hanging="180"/>
      </w:pPr>
    </w:lvl>
    <w:lvl w:ilvl="3" w:tplc="0414000F">
      <w:start w:val="1"/>
      <w:numFmt w:val="decimal"/>
      <w:lvlText w:val="%4."/>
      <w:lvlJc w:val="left"/>
      <w:pPr>
        <w:ind w:left="3600" w:hanging="360"/>
      </w:pPr>
    </w:lvl>
    <w:lvl w:ilvl="4" w:tplc="04140019">
      <w:start w:val="1"/>
      <w:numFmt w:val="lowerLetter"/>
      <w:lvlText w:val="%5."/>
      <w:lvlJc w:val="left"/>
      <w:pPr>
        <w:ind w:left="4320" w:hanging="360"/>
      </w:pPr>
    </w:lvl>
    <w:lvl w:ilvl="5" w:tplc="0414001B">
      <w:start w:val="1"/>
      <w:numFmt w:val="lowerRoman"/>
      <w:lvlText w:val="%6."/>
      <w:lvlJc w:val="right"/>
      <w:pPr>
        <w:ind w:left="5040" w:hanging="180"/>
      </w:pPr>
    </w:lvl>
    <w:lvl w:ilvl="6" w:tplc="0414000F">
      <w:start w:val="1"/>
      <w:numFmt w:val="decimal"/>
      <w:lvlText w:val="%7."/>
      <w:lvlJc w:val="left"/>
      <w:pPr>
        <w:ind w:left="5760" w:hanging="360"/>
      </w:pPr>
    </w:lvl>
    <w:lvl w:ilvl="7" w:tplc="04140019">
      <w:start w:val="1"/>
      <w:numFmt w:val="lowerLetter"/>
      <w:lvlText w:val="%8."/>
      <w:lvlJc w:val="left"/>
      <w:pPr>
        <w:ind w:left="6480" w:hanging="360"/>
      </w:pPr>
    </w:lvl>
    <w:lvl w:ilvl="8" w:tplc="0414001B">
      <w:start w:val="1"/>
      <w:numFmt w:val="lowerRoman"/>
      <w:lvlText w:val="%9."/>
      <w:lvlJc w:val="right"/>
      <w:pPr>
        <w:ind w:left="7200" w:hanging="180"/>
      </w:pPr>
    </w:lvl>
  </w:abstractNum>
  <w:abstractNum w:abstractNumId="33">
    <w:nsid w:val="54905B5F"/>
    <w:multiLevelType w:val="multilevel"/>
    <w:tmpl w:val="00787604"/>
    <w:lvl w:ilvl="0">
      <w:start w:val="1"/>
      <w:numFmt w:val="decimal"/>
      <w:lvlText w:val="%1."/>
      <w:lvlJc w:val="left"/>
      <w:pPr>
        <w:ind w:left="720" w:hanging="360"/>
      </w:pPr>
      <w:rPr>
        <w:rFonts w:hint="default"/>
      </w:rPr>
    </w:lvl>
    <w:lvl w:ilvl="1">
      <w:start w:val="3"/>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4">
    <w:nsid w:val="568A376C"/>
    <w:multiLevelType w:val="hybridMultilevel"/>
    <w:tmpl w:val="307A0D34"/>
    <w:lvl w:ilvl="0" w:tplc="04140001">
      <w:start w:val="1"/>
      <w:numFmt w:val="bullet"/>
      <w:lvlText w:val=""/>
      <w:lvlJc w:val="left"/>
      <w:pPr>
        <w:ind w:left="644" w:hanging="360"/>
      </w:pPr>
      <w:rPr>
        <w:rFonts w:ascii="Symbol" w:hAnsi="Symbol" w:hint="default"/>
      </w:rPr>
    </w:lvl>
    <w:lvl w:ilvl="1" w:tplc="04140003">
      <w:start w:val="1"/>
      <w:numFmt w:val="bullet"/>
      <w:lvlText w:val="o"/>
      <w:lvlJc w:val="left"/>
      <w:pPr>
        <w:ind w:left="1364" w:hanging="360"/>
      </w:pPr>
      <w:rPr>
        <w:rFonts w:ascii="Courier New" w:hAnsi="Courier New" w:cs="Courier New" w:hint="default"/>
      </w:rPr>
    </w:lvl>
    <w:lvl w:ilvl="2" w:tplc="04140005" w:tentative="1">
      <w:start w:val="1"/>
      <w:numFmt w:val="bullet"/>
      <w:lvlText w:val=""/>
      <w:lvlJc w:val="left"/>
      <w:pPr>
        <w:ind w:left="2084" w:hanging="360"/>
      </w:pPr>
      <w:rPr>
        <w:rFonts w:ascii="Wingdings" w:hAnsi="Wingdings" w:hint="default"/>
      </w:rPr>
    </w:lvl>
    <w:lvl w:ilvl="3" w:tplc="04140001" w:tentative="1">
      <w:start w:val="1"/>
      <w:numFmt w:val="bullet"/>
      <w:lvlText w:val=""/>
      <w:lvlJc w:val="left"/>
      <w:pPr>
        <w:ind w:left="2804" w:hanging="360"/>
      </w:pPr>
      <w:rPr>
        <w:rFonts w:ascii="Symbol" w:hAnsi="Symbol" w:hint="default"/>
      </w:rPr>
    </w:lvl>
    <w:lvl w:ilvl="4" w:tplc="04140003" w:tentative="1">
      <w:start w:val="1"/>
      <w:numFmt w:val="bullet"/>
      <w:lvlText w:val="o"/>
      <w:lvlJc w:val="left"/>
      <w:pPr>
        <w:ind w:left="3524" w:hanging="360"/>
      </w:pPr>
      <w:rPr>
        <w:rFonts w:ascii="Courier New" w:hAnsi="Courier New" w:cs="Courier New" w:hint="default"/>
      </w:rPr>
    </w:lvl>
    <w:lvl w:ilvl="5" w:tplc="04140005" w:tentative="1">
      <w:start w:val="1"/>
      <w:numFmt w:val="bullet"/>
      <w:lvlText w:val=""/>
      <w:lvlJc w:val="left"/>
      <w:pPr>
        <w:ind w:left="4244" w:hanging="360"/>
      </w:pPr>
      <w:rPr>
        <w:rFonts w:ascii="Wingdings" w:hAnsi="Wingdings" w:hint="default"/>
      </w:rPr>
    </w:lvl>
    <w:lvl w:ilvl="6" w:tplc="04140001" w:tentative="1">
      <w:start w:val="1"/>
      <w:numFmt w:val="bullet"/>
      <w:lvlText w:val=""/>
      <w:lvlJc w:val="left"/>
      <w:pPr>
        <w:ind w:left="4964" w:hanging="360"/>
      </w:pPr>
      <w:rPr>
        <w:rFonts w:ascii="Symbol" w:hAnsi="Symbol" w:hint="default"/>
      </w:rPr>
    </w:lvl>
    <w:lvl w:ilvl="7" w:tplc="04140003" w:tentative="1">
      <w:start w:val="1"/>
      <w:numFmt w:val="bullet"/>
      <w:lvlText w:val="o"/>
      <w:lvlJc w:val="left"/>
      <w:pPr>
        <w:ind w:left="5684" w:hanging="360"/>
      </w:pPr>
      <w:rPr>
        <w:rFonts w:ascii="Courier New" w:hAnsi="Courier New" w:cs="Courier New" w:hint="default"/>
      </w:rPr>
    </w:lvl>
    <w:lvl w:ilvl="8" w:tplc="04140005" w:tentative="1">
      <w:start w:val="1"/>
      <w:numFmt w:val="bullet"/>
      <w:lvlText w:val=""/>
      <w:lvlJc w:val="left"/>
      <w:pPr>
        <w:ind w:left="6404" w:hanging="360"/>
      </w:pPr>
      <w:rPr>
        <w:rFonts w:ascii="Wingdings" w:hAnsi="Wingdings" w:hint="default"/>
      </w:rPr>
    </w:lvl>
  </w:abstractNum>
  <w:abstractNum w:abstractNumId="35">
    <w:nsid w:val="5F143DDB"/>
    <w:multiLevelType w:val="multilevel"/>
    <w:tmpl w:val="9A58B3E6"/>
    <w:lvl w:ilvl="0">
      <w:start w:val="4"/>
      <w:numFmt w:val="decimal"/>
      <w:lvlText w:val="%1"/>
      <w:lvlJc w:val="left"/>
      <w:pPr>
        <w:ind w:left="405" w:hanging="405"/>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6">
    <w:nsid w:val="62854EA0"/>
    <w:multiLevelType w:val="hybridMultilevel"/>
    <w:tmpl w:val="FEB4035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7">
    <w:nsid w:val="63EA5A96"/>
    <w:multiLevelType w:val="hybridMultilevel"/>
    <w:tmpl w:val="D7068B5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38">
    <w:nsid w:val="66C60CDB"/>
    <w:multiLevelType w:val="hybridMultilevel"/>
    <w:tmpl w:val="7612F698"/>
    <w:lvl w:ilvl="0" w:tplc="0414000F">
      <w:start w:val="1"/>
      <w:numFmt w:val="decimal"/>
      <w:lvlText w:val="%1."/>
      <w:lvlJc w:val="left"/>
      <w:pPr>
        <w:tabs>
          <w:tab w:val="num" w:pos="720"/>
        </w:tabs>
        <w:ind w:left="720" w:hanging="360"/>
      </w:pPr>
      <w:rPr>
        <w:rFonts w:hint="default"/>
      </w:rPr>
    </w:lvl>
    <w:lvl w:ilvl="1" w:tplc="A8287442">
      <w:start w:val="1"/>
      <w:numFmt w:val="lowerLetter"/>
      <w:lvlText w:val="%2."/>
      <w:lvlJc w:val="left"/>
      <w:pPr>
        <w:tabs>
          <w:tab w:val="num" w:pos="1440"/>
        </w:tabs>
        <w:ind w:left="1440" w:hanging="360"/>
      </w:pPr>
      <w:rPr>
        <w:rFonts w:hint="default"/>
      </w:r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39">
    <w:nsid w:val="68C93898"/>
    <w:multiLevelType w:val="multilevel"/>
    <w:tmpl w:val="85DE1BE0"/>
    <w:lvl w:ilvl="0">
      <w:start w:val="1"/>
      <w:numFmt w:val="decimal"/>
      <w:lvlText w:val="%1."/>
      <w:lvlJc w:val="left"/>
      <w:pPr>
        <w:ind w:left="720" w:hanging="360"/>
      </w:pPr>
      <w:rPr>
        <w:rFonts w:ascii="Arial" w:hAnsi="Arial" w:hint="default"/>
      </w:r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0">
    <w:nsid w:val="6B1D7D5B"/>
    <w:multiLevelType w:val="hybridMultilevel"/>
    <w:tmpl w:val="D672564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1">
    <w:nsid w:val="6DD71361"/>
    <w:multiLevelType w:val="multilevel"/>
    <w:tmpl w:val="9C005C1A"/>
    <w:lvl w:ilvl="0">
      <w:start w:val="1"/>
      <w:numFmt w:val="decimal"/>
      <w:pStyle w:val="Overskrift1"/>
      <w:lvlText w:val="%1"/>
      <w:lvlJc w:val="left"/>
      <w:pPr>
        <w:tabs>
          <w:tab w:val="num" w:pos="432"/>
        </w:tabs>
        <w:ind w:left="432" w:hanging="432"/>
      </w:pPr>
      <w:rPr>
        <w:rFonts w:hint="default"/>
      </w:rPr>
    </w:lvl>
    <w:lvl w:ilvl="1">
      <w:start w:val="1"/>
      <w:numFmt w:val="decimal"/>
      <w:pStyle w:val="Overskrift2"/>
      <w:lvlText w:val="%1.%2"/>
      <w:lvlJc w:val="left"/>
      <w:pPr>
        <w:tabs>
          <w:tab w:val="num" w:pos="1144"/>
        </w:tabs>
        <w:ind w:left="1144" w:hanging="576"/>
      </w:pPr>
      <w:rPr>
        <w:rFonts w:ascii="Arial" w:hAnsi="Arial" w:cs="Arial" w:hint="default"/>
      </w:rPr>
    </w:lvl>
    <w:lvl w:ilvl="2">
      <w:start w:val="1"/>
      <w:numFmt w:val="decimal"/>
      <w:pStyle w:val="Overskrift3"/>
      <w:lvlText w:val="%1.%2.%3"/>
      <w:lvlJc w:val="left"/>
      <w:pPr>
        <w:tabs>
          <w:tab w:val="num" w:pos="1996"/>
        </w:tabs>
        <w:ind w:left="1996" w:hanging="720"/>
      </w:pPr>
      <w:rPr>
        <w:rFonts w:ascii="Arial" w:hAnsi="Arial" w:cs="Arial" w:hint="default"/>
        <w:sz w:val="24"/>
        <w:szCs w:val="24"/>
      </w:rPr>
    </w:lvl>
    <w:lvl w:ilvl="3">
      <w:start w:val="1"/>
      <w:numFmt w:val="decimal"/>
      <w:pStyle w:val="Overskrift4"/>
      <w:lvlText w:val="%1.%2.%3.%4"/>
      <w:lvlJc w:val="left"/>
      <w:pPr>
        <w:tabs>
          <w:tab w:val="num" w:pos="722"/>
        </w:tabs>
        <w:ind w:left="722" w:hanging="864"/>
      </w:pPr>
      <w:rPr>
        <w:rFonts w:hint="default"/>
      </w:rPr>
    </w:lvl>
    <w:lvl w:ilvl="4">
      <w:start w:val="1"/>
      <w:numFmt w:val="decimal"/>
      <w:pStyle w:val="Overskrift5"/>
      <w:lvlText w:val="%1.%2.%3.%4.%5"/>
      <w:lvlJc w:val="left"/>
      <w:pPr>
        <w:tabs>
          <w:tab w:val="num" w:pos="866"/>
        </w:tabs>
        <w:ind w:left="866" w:hanging="1008"/>
      </w:pPr>
      <w:rPr>
        <w:rFonts w:hint="default"/>
      </w:rPr>
    </w:lvl>
    <w:lvl w:ilvl="5">
      <w:start w:val="1"/>
      <w:numFmt w:val="decimal"/>
      <w:pStyle w:val="Overskrift6"/>
      <w:lvlText w:val="%1.%2.%3.%4.%5.%6"/>
      <w:lvlJc w:val="left"/>
      <w:pPr>
        <w:tabs>
          <w:tab w:val="num" w:pos="1010"/>
        </w:tabs>
        <w:ind w:left="1010" w:hanging="1152"/>
      </w:pPr>
      <w:rPr>
        <w:rFonts w:hint="default"/>
      </w:rPr>
    </w:lvl>
    <w:lvl w:ilvl="6">
      <w:start w:val="1"/>
      <w:numFmt w:val="decimal"/>
      <w:pStyle w:val="Overskrift7"/>
      <w:lvlText w:val="%1.%2.%3.%4.%5.%6.%7"/>
      <w:lvlJc w:val="left"/>
      <w:pPr>
        <w:tabs>
          <w:tab w:val="num" w:pos="1154"/>
        </w:tabs>
        <w:ind w:left="1154" w:hanging="1296"/>
      </w:pPr>
      <w:rPr>
        <w:rFonts w:hint="default"/>
      </w:rPr>
    </w:lvl>
    <w:lvl w:ilvl="7">
      <w:start w:val="1"/>
      <w:numFmt w:val="decimal"/>
      <w:pStyle w:val="Overskrift8"/>
      <w:lvlText w:val="%1.%2.%3.%4.%5.%6.%7.%8"/>
      <w:lvlJc w:val="left"/>
      <w:pPr>
        <w:tabs>
          <w:tab w:val="num" w:pos="1298"/>
        </w:tabs>
        <w:ind w:left="1298" w:hanging="1440"/>
      </w:pPr>
      <w:rPr>
        <w:rFonts w:hint="default"/>
      </w:rPr>
    </w:lvl>
    <w:lvl w:ilvl="8">
      <w:start w:val="1"/>
      <w:numFmt w:val="decimal"/>
      <w:pStyle w:val="Overskrift9"/>
      <w:lvlText w:val="%1.%2.%3.%4.%5.%6.%7.%8.%9"/>
      <w:lvlJc w:val="left"/>
      <w:pPr>
        <w:tabs>
          <w:tab w:val="num" w:pos="1442"/>
        </w:tabs>
        <w:ind w:left="1442" w:hanging="1584"/>
      </w:pPr>
      <w:rPr>
        <w:rFonts w:hint="default"/>
      </w:rPr>
    </w:lvl>
  </w:abstractNum>
  <w:abstractNum w:abstractNumId="42">
    <w:nsid w:val="728707AD"/>
    <w:multiLevelType w:val="multilevel"/>
    <w:tmpl w:val="72BC10E6"/>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77902003"/>
    <w:multiLevelType w:val="hybridMultilevel"/>
    <w:tmpl w:val="5492F710"/>
    <w:lvl w:ilvl="0" w:tplc="0414000F">
      <w:start w:val="4"/>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4">
    <w:nsid w:val="779F5327"/>
    <w:multiLevelType w:val="hybridMultilevel"/>
    <w:tmpl w:val="6F52040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353"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5">
    <w:nsid w:val="77F54873"/>
    <w:multiLevelType w:val="hybridMultilevel"/>
    <w:tmpl w:val="5036970A"/>
    <w:lvl w:ilvl="0" w:tplc="7EA4CC2A">
      <w:start w:val="1"/>
      <w:numFmt w:val="bullet"/>
      <w:lvlText w:val=""/>
      <w:lvlJc w:val="left"/>
      <w:pPr>
        <w:tabs>
          <w:tab w:val="num" w:pos="714"/>
        </w:tabs>
        <w:ind w:left="714" w:hanging="357"/>
      </w:pPr>
      <w:rPr>
        <w:rFonts w:ascii="Symbol" w:hAnsi="Symbol" w:hint="default"/>
        <w:color w:val="auto"/>
      </w:rPr>
    </w:lvl>
    <w:lvl w:ilvl="1" w:tplc="04140019" w:tentative="1">
      <w:start w:val="1"/>
      <w:numFmt w:val="lowerLetter"/>
      <w:lvlText w:val="%2."/>
      <w:lvlJc w:val="left"/>
      <w:pPr>
        <w:tabs>
          <w:tab w:val="num" w:pos="1797"/>
        </w:tabs>
        <w:ind w:left="1797" w:hanging="360"/>
      </w:pPr>
    </w:lvl>
    <w:lvl w:ilvl="2" w:tplc="0414001B" w:tentative="1">
      <w:start w:val="1"/>
      <w:numFmt w:val="lowerRoman"/>
      <w:lvlText w:val="%3."/>
      <w:lvlJc w:val="right"/>
      <w:pPr>
        <w:tabs>
          <w:tab w:val="num" w:pos="2517"/>
        </w:tabs>
        <w:ind w:left="2517" w:hanging="180"/>
      </w:pPr>
    </w:lvl>
    <w:lvl w:ilvl="3" w:tplc="0414000F" w:tentative="1">
      <w:start w:val="1"/>
      <w:numFmt w:val="decimal"/>
      <w:lvlText w:val="%4."/>
      <w:lvlJc w:val="left"/>
      <w:pPr>
        <w:tabs>
          <w:tab w:val="num" w:pos="3237"/>
        </w:tabs>
        <w:ind w:left="3237" w:hanging="360"/>
      </w:pPr>
    </w:lvl>
    <w:lvl w:ilvl="4" w:tplc="04140019" w:tentative="1">
      <w:start w:val="1"/>
      <w:numFmt w:val="lowerLetter"/>
      <w:lvlText w:val="%5."/>
      <w:lvlJc w:val="left"/>
      <w:pPr>
        <w:tabs>
          <w:tab w:val="num" w:pos="3957"/>
        </w:tabs>
        <w:ind w:left="3957" w:hanging="360"/>
      </w:pPr>
    </w:lvl>
    <w:lvl w:ilvl="5" w:tplc="0414001B" w:tentative="1">
      <w:start w:val="1"/>
      <w:numFmt w:val="lowerRoman"/>
      <w:lvlText w:val="%6."/>
      <w:lvlJc w:val="right"/>
      <w:pPr>
        <w:tabs>
          <w:tab w:val="num" w:pos="4677"/>
        </w:tabs>
        <w:ind w:left="4677" w:hanging="180"/>
      </w:pPr>
    </w:lvl>
    <w:lvl w:ilvl="6" w:tplc="0414000F" w:tentative="1">
      <w:start w:val="1"/>
      <w:numFmt w:val="decimal"/>
      <w:lvlText w:val="%7."/>
      <w:lvlJc w:val="left"/>
      <w:pPr>
        <w:tabs>
          <w:tab w:val="num" w:pos="5397"/>
        </w:tabs>
        <w:ind w:left="5397" w:hanging="360"/>
      </w:pPr>
    </w:lvl>
    <w:lvl w:ilvl="7" w:tplc="04140019" w:tentative="1">
      <w:start w:val="1"/>
      <w:numFmt w:val="lowerLetter"/>
      <w:lvlText w:val="%8."/>
      <w:lvlJc w:val="left"/>
      <w:pPr>
        <w:tabs>
          <w:tab w:val="num" w:pos="6117"/>
        </w:tabs>
        <w:ind w:left="6117" w:hanging="360"/>
      </w:pPr>
    </w:lvl>
    <w:lvl w:ilvl="8" w:tplc="0414001B" w:tentative="1">
      <w:start w:val="1"/>
      <w:numFmt w:val="lowerRoman"/>
      <w:lvlText w:val="%9."/>
      <w:lvlJc w:val="right"/>
      <w:pPr>
        <w:tabs>
          <w:tab w:val="num" w:pos="6837"/>
        </w:tabs>
        <w:ind w:left="6837" w:hanging="180"/>
      </w:pPr>
    </w:lvl>
  </w:abstractNum>
  <w:abstractNum w:abstractNumId="46">
    <w:nsid w:val="79ED5BFB"/>
    <w:multiLevelType w:val="multilevel"/>
    <w:tmpl w:val="0F30EED0"/>
    <w:lvl w:ilvl="0">
      <w:start w:val="10"/>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nsid w:val="7AFF698D"/>
    <w:multiLevelType w:val="hybridMultilevel"/>
    <w:tmpl w:val="74D6CA00"/>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48">
    <w:nsid w:val="7B833407"/>
    <w:multiLevelType w:val="multilevel"/>
    <w:tmpl w:val="5B5A07A6"/>
    <w:lvl w:ilvl="0">
      <w:start w:val="10"/>
      <w:numFmt w:val="decimal"/>
      <w:lvlText w:val="%1"/>
      <w:lvlJc w:val="left"/>
      <w:pPr>
        <w:ind w:left="570" w:hanging="57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9">
    <w:nsid w:val="7C8966B8"/>
    <w:multiLevelType w:val="hybridMultilevel"/>
    <w:tmpl w:val="096A6244"/>
    <w:lvl w:ilvl="0" w:tplc="0430E372">
      <w:start w:val="1"/>
      <w:numFmt w:val="decimal"/>
      <w:lvlText w:val="%1."/>
      <w:lvlJc w:val="left"/>
      <w:pPr>
        <w:ind w:left="927" w:hanging="360"/>
      </w:pPr>
      <w:rPr>
        <w:rFonts w:hint="default"/>
        <w:color w:val="4F81BD"/>
      </w:rPr>
    </w:lvl>
    <w:lvl w:ilvl="1" w:tplc="04140019" w:tentative="1">
      <w:start w:val="1"/>
      <w:numFmt w:val="lowerLetter"/>
      <w:lvlText w:val="%2."/>
      <w:lvlJc w:val="left"/>
      <w:pPr>
        <w:ind w:left="1647" w:hanging="360"/>
      </w:pPr>
    </w:lvl>
    <w:lvl w:ilvl="2" w:tplc="0414001B" w:tentative="1">
      <w:start w:val="1"/>
      <w:numFmt w:val="lowerRoman"/>
      <w:lvlText w:val="%3."/>
      <w:lvlJc w:val="right"/>
      <w:pPr>
        <w:ind w:left="2367" w:hanging="180"/>
      </w:pPr>
    </w:lvl>
    <w:lvl w:ilvl="3" w:tplc="0414000F" w:tentative="1">
      <w:start w:val="1"/>
      <w:numFmt w:val="decimal"/>
      <w:lvlText w:val="%4."/>
      <w:lvlJc w:val="left"/>
      <w:pPr>
        <w:ind w:left="3087" w:hanging="360"/>
      </w:pPr>
    </w:lvl>
    <w:lvl w:ilvl="4" w:tplc="04140019" w:tentative="1">
      <w:start w:val="1"/>
      <w:numFmt w:val="lowerLetter"/>
      <w:lvlText w:val="%5."/>
      <w:lvlJc w:val="left"/>
      <w:pPr>
        <w:ind w:left="3807" w:hanging="360"/>
      </w:pPr>
    </w:lvl>
    <w:lvl w:ilvl="5" w:tplc="0414001B" w:tentative="1">
      <w:start w:val="1"/>
      <w:numFmt w:val="lowerRoman"/>
      <w:lvlText w:val="%6."/>
      <w:lvlJc w:val="right"/>
      <w:pPr>
        <w:ind w:left="4527" w:hanging="180"/>
      </w:pPr>
    </w:lvl>
    <w:lvl w:ilvl="6" w:tplc="0414000F" w:tentative="1">
      <w:start w:val="1"/>
      <w:numFmt w:val="decimal"/>
      <w:lvlText w:val="%7."/>
      <w:lvlJc w:val="left"/>
      <w:pPr>
        <w:ind w:left="5247" w:hanging="360"/>
      </w:pPr>
    </w:lvl>
    <w:lvl w:ilvl="7" w:tplc="04140019" w:tentative="1">
      <w:start w:val="1"/>
      <w:numFmt w:val="lowerLetter"/>
      <w:lvlText w:val="%8."/>
      <w:lvlJc w:val="left"/>
      <w:pPr>
        <w:ind w:left="5967" w:hanging="360"/>
      </w:pPr>
    </w:lvl>
    <w:lvl w:ilvl="8" w:tplc="0414001B" w:tentative="1">
      <w:start w:val="1"/>
      <w:numFmt w:val="lowerRoman"/>
      <w:lvlText w:val="%9."/>
      <w:lvlJc w:val="right"/>
      <w:pPr>
        <w:ind w:left="6687" w:hanging="180"/>
      </w:pPr>
    </w:lvl>
  </w:abstractNum>
  <w:num w:numId="1">
    <w:abstractNumId w:val="30"/>
  </w:num>
  <w:num w:numId="2">
    <w:abstractNumId w:val="41"/>
  </w:num>
  <w:num w:numId="3">
    <w:abstractNumId w:val="38"/>
  </w:num>
  <w:num w:numId="4">
    <w:abstractNumId w:val="26"/>
  </w:num>
  <w:num w:numId="5">
    <w:abstractNumId w:val="28"/>
  </w:num>
  <w:num w:numId="6">
    <w:abstractNumId w:val="45"/>
  </w:num>
  <w:num w:numId="7">
    <w:abstractNumId w:val="22"/>
  </w:num>
  <w:num w:numId="8">
    <w:abstractNumId w:val="0"/>
  </w:num>
  <w:num w:numId="9">
    <w:abstractNumId w:val="2"/>
  </w:num>
  <w:num w:numId="10">
    <w:abstractNumId w:val="44"/>
  </w:num>
  <w:num w:numId="11">
    <w:abstractNumId w:val="21"/>
  </w:num>
  <w:num w:numId="12">
    <w:abstractNumId w:val="33"/>
  </w:num>
  <w:num w:numId="13">
    <w:abstractNumId w:val="27"/>
  </w:num>
  <w:num w:numId="14">
    <w:abstractNumId w:val="49"/>
  </w:num>
  <w:num w:numId="15">
    <w:abstractNumId w:val="9"/>
  </w:num>
  <w:num w:numId="16">
    <w:abstractNumId w:val="3"/>
  </w:num>
  <w:num w:numId="17">
    <w:abstractNumId w:val="4"/>
  </w:num>
  <w:num w:numId="18">
    <w:abstractNumId w:val="43"/>
  </w:num>
  <w:num w:numId="19">
    <w:abstractNumId w:val="23"/>
  </w:num>
  <w:num w:numId="20">
    <w:abstractNumId w:val="35"/>
  </w:num>
  <w:num w:numId="21">
    <w:abstractNumId w:val="24"/>
  </w:num>
  <w:num w:numId="22">
    <w:abstractNumId w:val="13"/>
  </w:num>
  <w:num w:numId="23">
    <w:abstractNumId w:val="29"/>
  </w:num>
  <w:num w:numId="24">
    <w:abstractNumId w:val="18"/>
  </w:num>
  <w:num w:numId="25">
    <w:abstractNumId w:val="39"/>
  </w:num>
  <w:num w:numId="26">
    <w:abstractNumId w:val="46"/>
  </w:num>
  <w:num w:numId="27">
    <w:abstractNumId w:val="40"/>
  </w:num>
  <w:num w:numId="28">
    <w:abstractNumId w:val="17"/>
  </w:num>
  <w:num w:numId="29">
    <w:abstractNumId w:val="37"/>
  </w:num>
  <w:num w:numId="30">
    <w:abstractNumId w:val="36"/>
  </w:num>
  <w:num w:numId="31">
    <w:abstractNumId w:val="14"/>
  </w:num>
  <w:num w:numId="32">
    <w:abstractNumId w:val="47"/>
  </w:num>
  <w:num w:numId="33">
    <w:abstractNumId w:val="34"/>
  </w:num>
  <w:num w:numId="34">
    <w:abstractNumId w:val="15"/>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num>
  <w:num w:numId="37">
    <w:abstractNumId w:val="10"/>
  </w:num>
  <w:num w:numId="38">
    <w:abstractNumId w:val="7"/>
  </w:num>
  <w:num w:numId="39">
    <w:abstractNumId w:val="6"/>
  </w:num>
  <w:num w:numId="40">
    <w:abstractNumId w:val="19"/>
  </w:num>
  <w:num w:numId="41">
    <w:abstractNumId w:val="20"/>
  </w:num>
  <w:num w:numId="42">
    <w:abstractNumId w:val="1"/>
  </w:num>
  <w:num w:numId="43">
    <w:abstractNumId w:val="5"/>
  </w:num>
  <w:num w:numId="4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5"/>
  </w:num>
  <w:num w:numId="46">
    <w:abstractNumId w:val="42"/>
  </w:num>
  <w:num w:numId="47">
    <w:abstractNumId w:val="48"/>
  </w:num>
  <w:num w:numId="48">
    <w:abstractNumId w:val="31"/>
  </w:num>
  <w:num w:numId="49">
    <w:abstractNumId w:val="11"/>
  </w:num>
  <w:num w:numId="50">
    <w:abstractNumId w:val="16"/>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AEA"/>
    <w:rsid w:val="00001226"/>
    <w:rsid w:val="00002B4F"/>
    <w:rsid w:val="00003002"/>
    <w:rsid w:val="00003A72"/>
    <w:rsid w:val="0000507E"/>
    <w:rsid w:val="00005768"/>
    <w:rsid w:val="00005E34"/>
    <w:rsid w:val="00006677"/>
    <w:rsid w:val="000103B1"/>
    <w:rsid w:val="0001085E"/>
    <w:rsid w:val="00012603"/>
    <w:rsid w:val="000138A8"/>
    <w:rsid w:val="000163B4"/>
    <w:rsid w:val="00020CF4"/>
    <w:rsid w:val="00022BE5"/>
    <w:rsid w:val="00023125"/>
    <w:rsid w:val="0002667B"/>
    <w:rsid w:val="00026937"/>
    <w:rsid w:val="00027EBE"/>
    <w:rsid w:val="000304D7"/>
    <w:rsid w:val="000311E9"/>
    <w:rsid w:val="000327B8"/>
    <w:rsid w:val="0003389C"/>
    <w:rsid w:val="00034FFD"/>
    <w:rsid w:val="00036CE7"/>
    <w:rsid w:val="000419A9"/>
    <w:rsid w:val="00044E83"/>
    <w:rsid w:val="00045074"/>
    <w:rsid w:val="000454FD"/>
    <w:rsid w:val="000455FF"/>
    <w:rsid w:val="00045EE2"/>
    <w:rsid w:val="00047497"/>
    <w:rsid w:val="000505EA"/>
    <w:rsid w:val="0005209C"/>
    <w:rsid w:val="000531E3"/>
    <w:rsid w:val="00053CF7"/>
    <w:rsid w:val="0005553A"/>
    <w:rsid w:val="00055CD6"/>
    <w:rsid w:val="00060ABD"/>
    <w:rsid w:val="00062DC6"/>
    <w:rsid w:val="00062FA1"/>
    <w:rsid w:val="000641CA"/>
    <w:rsid w:val="00065095"/>
    <w:rsid w:val="000653EC"/>
    <w:rsid w:val="00065467"/>
    <w:rsid w:val="000664D3"/>
    <w:rsid w:val="00066628"/>
    <w:rsid w:val="0006698F"/>
    <w:rsid w:val="00066AEA"/>
    <w:rsid w:val="00066F86"/>
    <w:rsid w:val="000670E5"/>
    <w:rsid w:val="00070410"/>
    <w:rsid w:val="00071891"/>
    <w:rsid w:val="00071C50"/>
    <w:rsid w:val="00072B4E"/>
    <w:rsid w:val="000732EF"/>
    <w:rsid w:val="00073B49"/>
    <w:rsid w:val="00074971"/>
    <w:rsid w:val="000756F5"/>
    <w:rsid w:val="00076086"/>
    <w:rsid w:val="00076C2C"/>
    <w:rsid w:val="0007700A"/>
    <w:rsid w:val="000772E8"/>
    <w:rsid w:val="0007731E"/>
    <w:rsid w:val="00077FD3"/>
    <w:rsid w:val="00080318"/>
    <w:rsid w:val="00080D28"/>
    <w:rsid w:val="00081017"/>
    <w:rsid w:val="00081238"/>
    <w:rsid w:val="000819AC"/>
    <w:rsid w:val="00081BB1"/>
    <w:rsid w:val="000830BC"/>
    <w:rsid w:val="0008719B"/>
    <w:rsid w:val="00087577"/>
    <w:rsid w:val="000904E3"/>
    <w:rsid w:val="00091666"/>
    <w:rsid w:val="00091976"/>
    <w:rsid w:val="00091A87"/>
    <w:rsid w:val="0009345E"/>
    <w:rsid w:val="00093608"/>
    <w:rsid w:val="00094956"/>
    <w:rsid w:val="0009595C"/>
    <w:rsid w:val="00095BC0"/>
    <w:rsid w:val="0009688B"/>
    <w:rsid w:val="00097081"/>
    <w:rsid w:val="00097391"/>
    <w:rsid w:val="000A27B8"/>
    <w:rsid w:val="000A2CBA"/>
    <w:rsid w:val="000A338C"/>
    <w:rsid w:val="000A3879"/>
    <w:rsid w:val="000A495C"/>
    <w:rsid w:val="000A4B6F"/>
    <w:rsid w:val="000B0BF5"/>
    <w:rsid w:val="000B2725"/>
    <w:rsid w:val="000B2E17"/>
    <w:rsid w:val="000B474D"/>
    <w:rsid w:val="000C05A8"/>
    <w:rsid w:val="000C0832"/>
    <w:rsid w:val="000C18AD"/>
    <w:rsid w:val="000C1926"/>
    <w:rsid w:val="000C2ABE"/>
    <w:rsid w:val="000C4722"/>
    <w:rsid w:val="000C497C"/>
    <w:rsid w:val="000C6575"/>
    <w:rsid w:val="000C6FCC"/>
    <w:rsid w:val="000D0442"/>
    <w:rsid w:val="000D0CA6"/>
    <w:rsid w:val="000D1A39"/>
    <w:rsid w:val="000D29D0"/>
    <w:rsid w:val="000D4F9C"/>
    <w:rsid w:val="000D75FB"/>
    <w:rsid w:val="000D7D80"/>
    <w:rsid w:val="000E471A"/>
    <w:rsid w:val="000E50F9"/>
    <w:rsid w:val="000E7781"/>
    <w:rsid w:val="000E7B27"/>
    <w:rsid w:val="000F08C4"/>
    <w:rsid w:val="000F15C8"/>
    <w:rsid w:val="000F1ABE"/>
    <w:rsid w:val="000F1C49"/>
    <w:rsid w:val="000F203D"/>
    <w:rsid w:val="000F2DAB"/>
    <w:rsid w:val="000F3BCE"/>
    <w:rsid w:val="000F4335"/>
    <w:rsid w:val="000F4B2F"/>
    <w:rsid w:val="000F59B8"/>
    <w:rsid w:val="000F59EE"/>
    <w:rsid w:val="00101001"/>
    <w:rsid w:val="00101AAB"/>
    <w:rsid w:val="00102342"/>
    <w:rsid w:val="001032D8"/>
    <w:rsid w:val="00103C09"/>
    <w:rsid w:val="00104E2F"/>
    <w:rsid w:val="0010540F"/>
    <w:rsid w:val="001056A0"/>
    <w:rsid w:val="00106BA9"/>
    <w:rsid w:val="00110908"/>
    <w:rsid w:val="001142C3"/>
    <w:rsid w:val="0011451C"/>
    <w:rsid w:val="001208B0"/>
    <w:rsid w:val="00120EBF"/>
    <w:rsid w:val="001226F6"/>
    <w:rsid w:val="00122EFB"/>
    <w:rsid w:val="00125F42"/>
    <w:rsid w:val="001262EC"/>
    <w:rsid w:val="001265C1"/>
    <w:rsid w:val="00126FE1"/>
    <w:rsid w:val="00126FFB"/>
    <w:rsid w:val="00127086"/>
    <w:rsid w:val="0012722B"/>
    <w:rsid w:val="00130916"/>
    <w:rsid w:val="00130C46"/>
    <w:rsid w:val="00132C9F"/>
    <w:rsid w:val="0013399B"/>
    <w:rsid w:val="001343AF"/>
    <w:rsid w:val="0013616C"/>
    <w:rsid w:val="00136740"/>
    <w:rsid w:val="00136C25"/>
    <w:rsid w:val="00137C80"/>
    <w:rsid w:val="00142F19"/>
    <w:rsid w:val="00143E68"/>
    <w:rsid w:val="00144F6D"/>
    <w:rsid w:val="00145035"/>
    <w:rsid w:val="001467B5"/>
    <w:rsid w:val="00146C85"/>
    <w:rsid w:val="00147294"/>
    <w:rsid w:val="00147C62"/>
    <w:rsid w:val="00147D71"/>
    <w:rsid w:val="0015069E"/>
    <w:rsid w:val="00152B55"/>
    <w:rsid w:val="00153017"/>
    <w:rsid w:val="00156893"/>
    <w:rsid w:val="00157368"/>
    <w:rsid w:val="00161501"/>
    <w:rsid w:val="00162484"/>
    <w:rsid w:val="0016291F"/>
    <w:rsid w:val="001634D5"/>
    <w:rsid w:val="001649D2"/>
    <w:rsid w:val="00164CAD"/>
    <w:rsid w:val="001652F2"/>
    <w:rsid w:val="001657CF"/>
    <w:rsid w:val="00170E73"/>
    <w:rsid w:val="00170F75"/>
    <w:rsid w:val="0017276C"/>
    <w:rsid w:val="0017423B"/>
    <w:rsid w:val="00177341"/>
    <w:rsid w:val="001773A8"/>
    <w:rsid w:val="0017782B"/>
    <w:rsid w:val="00181A07"/>
    <w:rsid w:val="0018283B"/>
    <w:rsid w:val="00184A47"/>
    <w:rsid w:val="001861DC"/>
    <w:rsid w:val="0018773C"/>
    <w:rsid w:val="00193094"/>
    <w:rsid w:val="0019388C"/>
    <w:rsid w:val="00195F39"/>
    <w:rsid w:val="00197A53"/>
    <w:rsid w:val="001A219C"/>
    <w:rsid w:val="001A21C1"/>
    <w:rsid w:val="001A3061"/>
    <w:rsid w:val="001A41D6"/>
    <w:rsid w:val="001A5469"/>
    <w:rsid w:val="001A5A2D"/>
    <w:rsid w:val="001A7822"/>
    <w:rsid w:val="001A7D6B"/>
    <w:rsid w:val="001B0226"/>
    <w:rsid w:val="001B0843"/>
    <w:rsid w:val="001B0AD6"/>
    <w:rsid w:val="001B1D1B"/>
    <w:rsid w:val="001B3838"/>
    <w:rsid w:val="001B3EDB"/>
    <w:rsid w:val="001B789B"/>
    <w:rsid w:val="001B7EBB"/>
    <w:rsid w:val="001C090F"/>
    <w:rsid w:val="001C24D5"/>
    <w:rsid w:val="001C684A"/>
    <w:rsid w:val="001C6E18"/>
    <w:rsid w:val="001D0261"/>
    <w:rsid w:val="001D0F0B"/>
    <w:rsid w:val="001D1D3C"/>
    <w:rsid w:val="001D28B9"/>
    <w:rsid w:val="001D3C75"/>
    <w:rsid w:val="001D60FA"/>
    <w:rsid w:val="001D6404"/>
    <w:rsid w:val="001D65C2"/>
    <w:rsid w:val="001D67F7"/>
    <w:rsid w:val="001D6BA5"/>
    <w:rsid w:val="001D7651"/>
    <w:rsid w:val="001E00A4"/>
    <w:rsid w:val="001E0534"/>
    <w:rsid w:val="001E09FD"/>
    <w:rsid w:val="001E3F89"/>
    <w:rsid w:val="001E7441"/>
    <w:rsid w:val="001F09A6"/>
    <w:rsid w:val="001F0C38"/>
    <w:rsid w:val="001F111A"/>
    <w:rsid w:val="001F2453"/>
    <w:rsid w:val="001F6509"/>
    <w:rsid w:val="00201548"/>
    <w:rsid w:val="00201B95"/>
    <w:rsid w:val="002026D4"/>
    <w:rsid w:val="0020274A"/>
    <w:rsid w:val="00203207"/>
    <w:rsid w:val="002038B0"/>
    <w:rsid w:val="00204578"/>
    <w:rsid w:val="0020522D"/>
    <w:rsid w:val="00205EA0"/>
    <w:rsid w:val="002067B4"/>
    <w:rsid w:val="002076F8"/>
    <w:rsid w:val="002102F9"/>
    <w:rsid w:val="0021036E"/>
    <w:rsid w:val="00210D05"/>
    <w:rsid w:val="002117D2"/>
    <w:rsid w:val="00211B37"/>
    <w:rsid w:val="00212714"/>
    <w:rsid w:val="00212BAB"/>
    <w:rsid w:val="0021397C"/>
    <w:rsid w:val="00214279"/>
    <w:rsid w:val="00217425"/>
    <w:rsid w:val="00217700"/>
    <w:rsid w:val="00217C4F"/>
    <w:rsid w:val="00217D53"/>
    <w:rsid w:val="002200C0"/>
    <w:rsid w:val="002204B9"/>
    <w:rsid w:val="0022327D"/>
    <w:rsid w:val="002242C7"/>
    <w:rsid w:val="0022460C"/>
    <w:rsid w:val="0022526D"/>
    <w:rsid w:val="0022777B"/>
    <w:rsid w:val="00230B61"/>
    <w:rsid w:val="002343D3"/>
    <w:rsid w:val="00234718"/>
    <w:rsid w:val="00234CAB"/>
    <w:rsid w:val="00235ED2"/>
    <w:rsid w:val="002363D2"/>
    <w:rsid w:val="0023683A"/>
    <w:rsid w:val="00236A56"/>
    <w:rsid w:val="002375B7"/>
    <w:rsid w:val="00241451"/>
    <w:rsid w:val="002432F7"/>
    <w:rsid w:val="00245377"/>
    <w:rsid w:val="00245AA2"/>
    <w:rsid w:val="00246804"/>
    <w:rsid w:val="002468EF"/>
    <w:rsid w:val="0025305F"/>
    <w:rsid w:val="00253229"/>
    <w:rsid w:val="00254F46"/>
    <w:rsid w:val="00255848"/>
    <w:rsid w:val="00256703"/>
    <w:rsid w:val="00257D70"/>
    <w:rsid w:val="00261A0B"/>
    <w:rsid w:val="00261C4C"/>
    <w:rsid w:val="002621FF"/>
    <w:rsid w:val="002642F5"/>
    <w:rsid w:val="002649B0"/>
    <w:rsid w:val="00267AED"/>
    <w:rsid w:val="00271048"/>
    <w:rsid w:val="0027108A"/>
    <w:rsid w:val="002726F7"/>
    <w:rsid w:val="00272CEF"/>
    <w:rsid w:val="00276434"/>
    <w:rsid w:val="00276F0A"/>
    <w:rsid w:val="002773F2"/>
    <w:rsid w:val="002801C3"/>
    <w:rsid w:val="00282DC8"/>
    <w:rsid w:val="00282FC8"/>
    <w:rsid w:val="002858DD"/>
    <w:rsid w:val="0028662A"/>
    <w:rsid w:val="00290160"/>
    <w:rsid w:val="002911A0"/>
    <w:rsid w:val="00292596"/>
    <w:rsid w:val="00293386"/>
    <w:rsid w:val="00293A2A"/>
    <w:rsid w:val="002A07D3"/>
    <w:rsid w:val="002A2098"/>
    <w:rsid w:val="002A2390"/>
    <w:rsid w:val="002A2E55"/>
    <w:rsid w:val="002A37E2"/>
    <w:rsid w:val="002A464A"/>
    <w:rsid w:val="002A467F"/>
    <w:rsid w:val="002A46D1"/>
    <w:rsid w:val="002A5CBB"/>
    <w:rsid w:val="002A603F"/>
    <w:rsid w:val="002A63C8"/>
    <w:rsid w:val="002A71EF"/>
    <w:rsid w:val="002B1936"/>
    <w:rsid w:val="002B3257"/>
    <w:rsid w:val="002B4D80"/>
    <w:rsid w:val="002B5176"/>
    <w:rsid w:val="002B69DA"/>
    <w:rsid w:val="002C0DD8"/>
    <w:rsid w:val="002C0E1C"/>
    <w:rsid w:val="002C2452"/>
    <w:rsid w:val="002C6DE9"/>
    <w:rsid w:val="002C704C"/>
    <w:rsid w:val="002C735B"/>
    <w:rsid w:val="002C7557"/>
    <w:rsid w:val="002D016E"/>
    <w:rsid w:val="002D1179"/>
    <w:rsid w:val="002D150F"/>
    <w:rsid w:val="002D2959"/>
    <w:rsid w:val="002D5A7A"/>
    <w:rsid w:val="002D5BAA"/>
    <w:rsid w:val="002D6440"/>
    <w:rsid w:val="002D67B0"/>
    <w:rsid w:val="002D705A"/>
    <w:rsid w:val="002E015B"/>
    <w:rsid w:val="002E19C1"/>
    <w:rsid w:val="002E2EDB"/>
    <w:rsid w:val="002E4797"/>
    <w:rsid w:val="002F08F3"/>
    <w:rsid w:val="002F1125"/>
    <w:rsid w:val="002F17F4"/>
    <w:rsid w:val="002F2219"/>
    <w:rsid w:val="002F33C2"/>
    <w:rsid w:val="002F3605"/>
    <w:rsid w:val="002F4A9B"/>
    <w:rsid w:val="002F58E0"/>
    <w:rsid w:val="002F5FBC"/>
    <w:rsid w:val="002F748F"/>
    <w:rsid w:val="002F7D6F"/>
    <w:rsid w:val="00301BFA"/>
    <w:rsid w:val="00301CC7"/>
    <w:rsid w:val="003026C9"/>
    <w:rsid w:val="003029E1"/>
    <w:rsid w:val="00303203"/>
    <w:rsid w:val="00303A9B"/>
    <w:rsid w:val="00304645"/>
    <w:rsid w:val="00304B6F"/>
    <w:rsid w:val="0030503C"/>
    <w:rsid w:val="0030601C"/>
    <w:rsid w:val="00306DF5"/>
    <w:rsid w:val="00306EF3"/>
    <w:rsid w:val="00310C12"/>
    <w:rsid w:val="00310E9C"/>
    <w:rsid w:val="00313322"/>
    <w:rsid w:val="0031348C"/>
    <w:rsid w:val="00314C70"/>
    <w:rsid w:val="00315627"/>
    <w:rsid w:val="00315CDA"/>
    <w:rsid w:val="00315CEF"/>
    <w:rsid w:val="00317594"/>
    <w:rsid w:val="00320A64"/>
    <w:rsid w:val="003247AF"/>
    <w:rsid w:val="00325E8E"/>
    <w:rsid w:val="00331849"/>
    <w:rsid w:val="00334039"/>
    <w:rsid w:val="00334E7C"/>
    <w:rsid w:val="00336057"/>
    <w:rsid w:val="00336099"/>
    <w:rsid w:val="00336359"/>
    <w:rsid w:val="00336C8F"/>
    <w:rsid w:val="00341709"/>
    <w:rsid w:val="00341E1C"/>
    <w:rsid w:val="003427A5"/>
    <w:rsid w:val="003430D6"/>
    <w:rsid w:val="003439CF"/>
    <w:rsid w:val="00343C61"/>
    <w:rsid w:val="00344559"/>
    <w:rsid w:val="0034576A"/>
    <w:rsid w:val="00345EB5"/>
    <w:rsid w:val="00345EF3"/>
    <w:rsid w:val="003501A1"/>
    <w:rsid w:val="00350E09"/>
    <w:rsid w:val="00351FD7"/>
    <w:rsid w:val="00355E3C"/>
    <w:rsid w:val="003600FB"/>
    <w:rsid w:val="00362788"/>
    <w:rsid w:val="003636D6"/>
    <w:rsid w:val="0036477A"/>
    <w:rsid w:val="00365BEC"/>
    <w:rsid w:val="00367F6F"/>
    <w:rsid w:val="003707F2"/>
    <w:rsid w:val="0037155E"/>
    <w:rsid w:val="00371FA6"/>
    <w:rsid w:val="003743A9"/>
    <w:rsid w:val="00374F24"/>
    <w:rsid w:val="00375787"/>
    <w:rsid w:val="00376B7E"/>
    <w:rsid w:val="00377C37"/>
    <w:rsid w:val="003823BA"/>
    <w:rsid w:val="003823DB"/>
    <w:rsid w:val="00384058"/>
    <w:rsid w:val="00385DDA"/>
    <w:rsid w:val="00386095"/>
    <w:rsid w:val="003877AB"/>
    <w:rsid w:val="00390A98"/>
    <w:rsid w:val="00391148"/>
    <w:rsid w:val="003917D2"/>
    <w:rsid w:val="00391EF9"/>
    <w:rsid w:val="0039206C"/>
    <w:rsid w:val="00392792"/>
    <w:rsid w:val="00396213"/>
    <w:rsid w:val="00396F9A"/>
    <w:rsid w:val="003A0012"/>
    <w:rsid w:val="003A0A24"/>
    <w:rsid w:val="003A65CB"/>
    <w:rsid w:val="003A708F"/>
    <w:rsid w:val="003A7565"/>
    <w:rsid w:val="003B018F"/>
    <w:rsid w:val="003B0798"/>
    <w:rsid w:val="003B16FB"/>
    <w:rsid w:val="003B1D30"/>
    <w:rsid w:val="003B3A3C"/>
    <w:rsid w:val="003B3B88"/>
    <w:rsid w:val="003B50D6"/>
    <w:rsid w:val="003B5104"/>
    <w:rsid w:val="003B6F52"/>
    <w:rsid w:val="003C0EC1"/>
    <w:rsid w:val="003C1165"/>
    <w:rsid w:val="003C31B8"/>
    <w:rsid w:val="003C393A"/>
    <w:rsid w:val="003C597B"/>
    <w:rsid w:val="003C64F3"/>
    <w:rsid w:val="003C6DA7"/>
    <w:rsid w:val="003C7DF3"/>
    <w:rsid w:val="003D0492"/>
    <w:rsid w:val="003D07CD"/>
    <w:rsid w:val="003D2E17"/>
    <w:rsid w:val="003D3CDA"/>
    <w:rsid w:val="003D7403"/>
    <w:rsid w:val="003D7BA3"/>
    <w:rsid w:val="003E14B8"/>
    <w:rsid w:val="003E2CE5"/>
    <w:rsid w:val="003E3C99"/>
    <w:rsid w:val="003E676A"/>
    <w:rsid w:val="003E6826"/>
    <w:rsid w:val="003E76D6"/>
    <w:rsid w:val="003F282D"/>
    <w:rsid w:val="003F326E"/>
    <w:rsid w:val="003F459A"/>
    <w:rsid w:val="003F52FB"/>
    <w:rsid w:val="003F6949"/>
    <w:rsid w:val="003F7027"/>
    <w:rsid w:val="003F7A60"/>
    <w:rsid w:val="00402161"/>
    <w:rsid w:val="004040C1"/>
    <w:rsid w:val="00405782"/>
    <w:rsid w:val="0041259A"/>
    <w:rsid w:val="004135FD"/>
    <w:rsid w:val="00414C17"/>
    <w:rsid w:val="00414D89"/>
    <w:rsid w:val="00416434"/>
    <w:rsid w:val="00417CFF"/>
    <w:rsid w:val="0042201A"/>
    <w:rsid w:val="00423B62"/>
    <w:rsid w:val="004301A8"/>
    <w:rsid w:val="004302F6"/>
    <w:rsid w:val="0043054C"/>
    <w:rsid w:val="004305CD"/>
    <w:rsid w:val="00431149"/>
    <w:rsid w:val="004311D7"/>
    <w:rsid w:val="00431B64"/>
    <w:rsid w:val="00431F85"/>
    <w:rsid w:val="004324B4"/>
    <w:rsid w:val="004328F9"/>
    <w:rsid w:val="00432EFB"/>
    <w:rsid w:val="004340BF"/>
    <w:rsid w:val="00435D17"/>
    <w:rsid w:val="00435FEF"/>
    <w:rsid w:val="0043673B"/>
    <w:rsid w:val="004367FB"/>
    <w:rsid w:val="00436932"/>
    <w:rsid w:val="00436E5B"/>
    <w:rsid w:val="00437FF3"/>
    <w:rsid w:val="0044071E"/>
    <w:rsid w:val="00441660"/>
    <w:rsid w:val="004418AE"/>
    <w:rsid w:val="00441F64"/>
    <w:rsid w:val="0044244A"/>
    <w:rsid w:val="00442B04"/>
    <w:rsid w:val="00443C29"/>
    <w:rsid w:val="00444DD2"/>
    <w:rsid w:val="004504DD"/>
    <w:rsid w:val="004507C8"/>
    <w:rsid w:val="004518F0"/>
    <w:rsid w:val="00452D18"/>
    <w:rsid w:val="0045318A"/>
    <w:rsid w:val="00453589"/>
    <w:rsid w:val="00453C6B"/>
    <w:rsid w:val="00453E9B"/>
    <w:rsid w:val="00454B21"/>
    <w:rsid w:val="0045545C"/>
    <w:rsid w:val="00456C13"/>
    <w:rsid w:val="00457839"/>
    <w:rsid w:val="004604D9"/>
    <w:rsid w:val="004608F4"/>
    <w:rsid w:val="0046112B"/>
    <w:rsid w:val="004636DE"/>
    <w:rsid w:val="00463FDC"/>
    <w:rsid w:val="00465997"/>
    <w:rsid w:val="00465E59"/>
    <w:rsid w:val="004660CA"/>
    <w:rsid w:val="00467CD6"/>
    <w:rsid w:val="00467DFB"/>
    <w:rsid w:val="00470541"/>
    <w:rsid w:val="00470DD4"/>
    <w:rsid w:val="0047182C"/>
    <w:rsid w:val="00472F56"/>
    <w:rsid w:val="00474923"/>
    <w:rsid w:val="00474A89"/>
    <w:rsid w:val="00475256"/>
    <w:rsid w:val="00475C6F"/>
    <w:rsid w:val="004762EA"/>
    <w:rsid w:val="00481307"/>
    <w:rsid w:val="00482773"/>
    <w:rsid w:val="004832EB"/>
    <w:rsid w:val="004833CB"/>
    <w:rsid w:val="004841DB"/>
    <w:rsid w:val="00485DC4"/>
    <w:rsid w:val="00486CD0"/>
    <w:rsid w:val="0048733D"/>
    <w:rsid w:val="00490435"/>
    <w:rsid w:val="00491694"/>
    <w:rsid w:val="00491711"/>
    <w:rsid w:val="0049185A"/>
    <w:rsid w:val="00495E96"/>
    <w:rsid w:val="004967F5"/>
    <w:rsid w:val="0049699A"/>
    <w:rsid w:val="004A429B"/>
    <w:rsid w:val="004B1462"/>
    <w:rsid w:val="004B1E81"/>
    <w:rsid w:val="004B2549"/>
    <w:rsid w:val="004B367C"/>
    <w:rsid w:val="004B4494"/>
    <w:rsid w:val="004B4BBA"/>
    <w:rsid w:val="004B6CB4"/>
    <w:rsid w:val="004C22AE"/>
    <w:rsid w:val="004C27EE"/>
    <w:rsid w:val="004C3214"/>
    <w:rsid w:val="004C3F5B"/>
    <w:rsid w:val="004C417F"/>
    <w:rsid w:val="004C433C"/>
    <w:rsid w:val="004C4830"/>
    <w:rsid w:val="004C4FC2"/>
    <w:rsid w:val="004C5AF3"/>
    <w:rsid w:val="004C65F3"/>
    <w:rsid w:val="004C6C3C"/>
    <w:rsid w:val="004D1554"/>
    <w:rsid w:val="004D367B"/>
    <w:rsid w:val="004D6599"/>
    <w:rsid w:val="004D7884"/>
    <w:rsid w:val="004E0910"/>
    <w:rsid w:val="004E3A7D"/>
    <w:rsid w:val="004E4518"/>
    <w:rsid w:val="004E5079"/>
    <w:rsid w:val="004E51E1"/>
    <w:rsid w:val="004E6EE2"/>
    <w:rsid w:val="004F0CC5"/>
    <w:rsid w:val="004F1AEF"/>
    <w:rsid w:val="004F1D1F"/>
    <w:rsid w:val="004F2F11"/>
    <w:rsid w:val="004F343A"/>
    <w:rsid w:val="004F45FF"/>
    <w:rsid w:val="004F4AB8"/>
    <w:rsid w:val="004F4B28"/>
    <w:rsid w:val="004F4CC6"/>
    <w:rsid w:val="004F56CC"/>
    <w:rsid w:val="004F635E"/>
    <w:rsid w:val="004F6B53"/>
    <w:rsid w:val="004F6FF7"/>
    <w:rsid w:val="00500D90"/>
    <w:rsid w:val="005014CB"/>
    <w:rsid w:val="00501762"/>
    <w:rsid w:val="00501FB8"/>
    <w:rsid w:val="0050273F"/>
    <w:rsid w:val="00502FCA"/>
    <w:rsid w:val="005059A1"/>
    <w:rsid w:val="005103D5"/>
    <w:rsid w:val="00511838"/>
    <w:rsid w:val="005119D0"/>
    <w:rsid w:val="00512205"/>
    <w:rsid w:val="005128FC"/>
    <w:rsid w:val="00513634"/>
    <w:rsid w:val="00513860"/>
    <w:rsid w:val="00516C9A"/>
    <w:rsid w:val="0051712C"/>
    <w:rsid w:val="0052021D"/>
    <w:rsid w:val="00521184"/>
    <w:rsid w:val="005214AA"/>
    <w:rsid w:val="0052395F"/>
    <w:rsid w:val="005242C1"/>
    <w:rsid w:val="005249AA"/>
    <w:rsid w:val="00525286"/>
    <w:rsid w:val="00530E4F"/>
    <w:rsid w:val="00530FAD"/>
    <w:rsid w:val="00532329"/>
    <w:rsid w:val="00532AB4"/>
    <w:rsid w:val="00533AFB"/>
    <w:rsid w:val="00533B4D"/>
    <w:rsid w:val="005346CE"/>
    <w:rsid w:val="0053654B"/>
    <w:rsid w:val="00536DFA"/>
    <w:rsid w:val="0053754E"/>
    <w:rsid w:val="005423F7"/>
    <w:rsid w:val="0054638C"/>
    <w:rsid w:val="00547825"/>
    <w:rsid w:val="00547B4A"/>
    <w:rsid w:val="00547EFD"/>
    <w:rsid w:val="00553A94"/>
    <w:rsid w:val="0055470A"/>
    <w:rsid w:val="00554D53"/>
    <w:rsid w:val="00554D86"/>
    <w:rsid w:val="0055523C"/>
    <w:rsid w:val="00555D84"/>
    <w:rsid w:val="0055702D"/>
    <w:rsid w:val="00557B09"/>
    <w:rsid w:val="00560EEB"/>
    <w:rsid w:val="00561BD0"/>
    <w:rsid w:val="00562601"/>
    <w:rsid w:val="00566509"/>
    <w:rsid w:val="005667A9"/>
    <w:rsid w:val="005672D4"/>
    <w:rsid w:val="005738EF"/>
    <w:rsid w:val="00575124"/>
    <w:rsid w:val="005761FE"/>
    <w:rsid w:val="0058207D"/>
    <w:rsid w:val="005837D2"/>
    <w:rsid w:val="00584C9F"/>
    <w:rsid w:val="0058500B"/>
    <w:rsid w:val="005851A9"/>
    <w:rsid w:val="00586286"/>
    <w:rsid w:val="00587601"/>
    <w:rsid w:val="00587CF9"/>
    <w:rsid w:val="0059010A"/>
    <w:rsid w:val="005902D1"/>
    <w:rsid w:val="00591BC5"/>
    <w:rsid w:val="00592A23"/>
    <w:rsid w:val="00594D9F"/>
    <w:rsid w:val="00594DE0"/>
    <w:rsid w:val="00595C29"/>
    <w:rsid w:val="00596CCA"/>
    <w:rsid w:val="00596FF6"/>
    <w:rsid w:val="005A227E"/>
    <w:rsid w:val="005A2AB8"/>
    <w:rsid w:val="005A3992"/>
    <w:rsid w:val="005A3F75"/>
    <w:rsid w:val="005A70A2"/>
    <w:rsid w:val="005B0FE2"/>
    <w:rsid w:val="005B17ED"/>
    <w:rsid w:val="005B2B41"/>
    <w:rsid w:val="005B4EF3"/>
    <w:rsid w:val="005B5606"/>
    <w:rsid w:val="005B6268"/>
    <w:rsid w:val="005C0395"/>
    <w:rsid w:val="005C24EA"/>
    <w:rsid w:val="005C5257"/>
    <w:rsid w:val="005C67D3"/>
    <w:rsid w:val="005C7E2F"/>
    <w:rsid w:val="005D1519"/>
    <w:rsid w:val="005D298F"/>
    <w:rsid w:val="005D3E30"/>
    <w:rsid w:val="005D4124"/>
    <w:rsid w:val="005D4186"/>
    <w:rsid w:val="005D43A6"/>
    <w:rsid w:val="005D563D"/>
    <w:rsid w:val="005D683A"/>
    <w:rsid w:val="005E185F"/>
    <w:rsid w:val="005E1C8F"/>
    <w:rsid w:val="005E3135"/>
    <w:rsid w:val="005E3197"/>
    <w:rsid w:val="005E3230"/>
    <w:rsid w:val="005E3503"/>
    <w:rsid w:val="005E4098"/>
    <w:rsid w:val="005E774E"/>
    <w:rsid w:val="005F1714"/>
    <w:rsid w:val="005F193C"/>
    <w:rsid w:val="005F1D62"/>
    <w:rsid w:val="005F26CA"/>
    <w:rsid w:val="005F4279"/>
    <w:rsid w:val="005F554B"/>
    <w:rsid w:val="005F615D"/>
    <w:rsid w:val="005F6CA4"/>
    <w:rsid w:val="005F71B3"/>
    <w:rsid w:val="006004D1"/>
    <w:rsid w:val="00600C22"/>
    <w:rsid w:val="006015FD"/>
    <w:rsid w:val="00604262"/>
    <w:rsid w:val="00605D9B"/>
    <w:rsid w:val="0060722E"/>
    <w:rsid w:val="00607E90"/>
    <w:rsid w:val="00610399"/>
    <w:rsid w:val="00611386"/>
    <w:rsid w:val="00611D6A"/>
    <w:rsid w:val="006126E9"/>
    <w:rsid w:val="00612EFC"/>
    <w:rsid w:val="00614F08"/>
    <w:rsid w:val="00617BCA"/>
    <w:rsid w:val="00622C05"/>
    <w:rsid w:val="00623334"/>
    <w:rsid w:val="00623A49"/>
    <w:rsid w:val="00623F44"/>
    <w:rsid w:val="00624D07"/>
    <w:rsid w:val="0062691E"/>
    <w:rsid w:val="00626988"/>
    <w:rsid w:val="0062752D"/>
    <w:rsid w:val="00630494"/>
    <w:rsid w:val="00631D1E"/>
    <w:rsid w:val="00633127"/>
    <w:rsid w:val="006332BE"/>
    <w:rsid w:val="00636E84"/>
    <w:rsid w:val="00637312"/>
    <w:rsid w:val="00637CA6"/>
    <w:rsid w:val="006417C5"/>
    <w:rsid w:val="0064204D"/>
    <w:rsid w:val="006440A3"/>
    <w:rsid w:val="00646F47"/>
    <w:rsid w:val="006478A9"/>
    <w:rsid w:val="00647E2D"/>
    <w:rsid w:val="00651A60"/>
    <w:rsid w:val="0065266E"/>
    <w:rsid w:val="00652BF2"/>
    <w:rsid w:val="00653E3A"/>
    <w:rsid w:val="00656CEF"/>
    <w:rsid w:val="006574E2"/>
    <w:rsid w:val="00660A19"/>
    <w:rsid w:val="006620E8"/>
    <w:rsid w:val="0066283A"/>
    <w:rsid w:val="0066327E"/>
    <w:rsid w:val="00663E1C"/>
    <w:rsid w:val="0066613F"/>
    <w:rsid w:val="006666E9"/>
    <w:rsid w:val="00667ADA"/>
    <w:rsid w:val="006711C4"/>
    <w:rsid w:val="006754CF"/>
    <w:rsid w:val="00675D5C"/>
    <w:rsid w:val="006813A6"/>
    <w:rsid w:val="00681D62"/>
    <w:rsid w:val="00684AF6"/>
    <w:rsid w:val="00685A1B"/>
    <w:rsid w:val="00685EB9"/>
    <w:rsid w:val="00686137"/>
    <w:rsid w:val="0068713E"/>
    <w:rsid w:val="00692B46"/>
    <w:rsid w:val="00693C84"/>
    <w:rsid w:val="00694C9F"/>
    <w:rsid w:val="0069526D"/>
    <w:rsid w:val="00695F36"/>
    <w:rsid w:val="006973C8"/>
    <w:rsid w:val="006A0B3A"/>
    <w:rsid w:val="006A1EB9"/>
    <w:rsid w:val="006A30C0"/>
    <w:rsid w:val="006A4505"/>
    <w:rsid w:val="006A5AB4"/>
    <w:rsid w:val="006A6835"/>
    <w:rsid w:val="006A71EA"/>
    <w:rsid w:val="006A7AC3"/>
    <w:rsid w:val="006B01F1"/>
    <w:rsid w:val="006B1E40"/>
    <w:rsid w:val="006B2C81"/>
    <w:rsid w:val="006B40D8"/>
    <w:rsid w:val="006B4402"/>
    <w:rsid w:val="006B44B1"/>
    <w:rsid w:val="006B5C2B"/>
    <w:rsid w:val="006B60B1"/>
    <w:rsid w:val="006B6AB8"/>
    <w:rsid w:val="006B6EB3"/>
    <w:rsid w:val="006B769D"/>
    <w:rsid w:val="006B7955"/>
    <w:rsid w:val="006C0ED0"/>
    <w:rsid w:val="006C2168"/>
    <w:rsid w:val="006C250D"/>
    <w:rsid w:val="006C2C13"/>
    <w:rsid w:val="006C4522"/>
    <w:rsid w:val="006C4EB0"/>
    <w:rsid w:val="006C5B2E"/>
    <w:rsid w:val="006C5D21"/>
    <w:rsid w:val="006C5E8F"/>
    <w:rsid w:val="006C6A9B"/>
    <w:rsid w:val="006C6D82"/>
    <w:rsid w:val="006D04C3"/>
    <w:rsid w:val="006D0990"/>
    <w:rsid w:val="006D18AC"/>
    <w:rsid w:val="006D3454"/>
    <w:rsid w:val="006D37FE"/>
    <w:rsid w:val="006D5FDB"/>
    <w:rsid w:val="006D60AF"/>
    <w:rsid w:val="006D6450"/>
    <w:rsid w:val="006D6689"/>
    <w:rsid w:val="006E0DE6"/>
    <w:rsid w:val="006E16CB"/>
    <w:rsid w:val="006E288B"/>
    <w:rsid w:val="006E2B92"/>
    <w:rsid w:val="006E2E08"/>
    <w:rsid w:val="006E3689"/>
    <w:rsid w:val="006E3BB0"/>
    <w:rsid w:val="006E70EE"/>
    <w:rsid w:val="006E75D9"/>
    <w:rsid w:val="006F2A8B"/>
    <w:rsid w:val="006F2B88"/>
    <w:rsid w:val="006F4B52"/>
    <w:rsid w:val="006F53EE"/>
    <w:rsid w:val="006F7423"/>
    <w:rsid w:val="007006A3"/>
    <w:rsid w:val="00701484"/>
    <w:rsid w:val="0070278F"/>
    <w:rsid w:val="007031A7"/>
    <w:rsid w:val="00703974"/>
    <w:rsid w:val="00703AED"/>
    <w:rsid w:val="007043D9"/>
    <w:rsid w:val="00704536"/>
    <w:rsid w:val="00704997"/>
    <w:rsid w:val="0070518E"/>
    <w:rsid w:val="007055CD"/>
    <w:rsid w:val="007057AF"/>
    <w:rsid w:val="007066AF"/>
    <w:rsid w:val="00710D6E"/>
    <w:rsid w:val="0071275E"/>
    <w:rsid w:val="00713DDC"/>
    <w:rsid w:val="00715067"/>
    <w:rsid w:val="007153CD"/>
    <w:rsid w:val="00716C18"/>
    <w:rsid w:val="00717D1A"/>
    <w:rsid w:val="00722139"/>
    <w:rsid w:val="00722BCD"/>
    <w:rsid w:val="00723339"/>
    <w:rsid w:val="0072398A"/>
    <w:rsid w:val="007248A0"/>
    <w:rsid w:val="00725FD4"/>
    <w:rsid w:val="00726606"/>
    <w:rsid w:val="00726FB4"/>
    <w:rsid w:val="00731045"/>
    <w:rsid w:val="007325AA"/>
    <w:rsid w:val="007343F3"/>
    <w:rsid w:val="0073500D"/>
    <w:rsid w:val="0073531F"/>
    <w:rsid w:val="007354B3"/>
    <w:rsid w:val="00735618"/>
    <w:rsid w:val="00740A07"/>
    <w:rsid w:val="0074336D"/>
    <w:rsid w:val="007440BB"/>
    <w:rsid w:val="00746B16"/>
    <w:rsid w:val="0074713B"/>
    <w:rsid w:val="00747933"/>
    <w:rsid w:val="007513C9"/>
    <w:rsid w:val="00752790"/>
    <w:rsid w:val="007543A5"/>
    <w:rsid w:val="007551E6"/>
    <w:rsid w:val="007566C1"/>
    <w:rsid w:val="007571FE"/>
    <w:rsid w:val="00757679"/>
    <w:rsid w:val="00757728"/>
    <w:rsid w:val="0076106E"/>
    <w:rsid w:val="0076107F"/>
    <w:rsid w:val="00761826"/>
    <w:rsid w:val="00761973"/>
    <w:rsid w:val="00761982"/>
    <w:rsid w:val="00761DCE"/>
    <w:rsid w:val="00761F14"/>
    <w:rsid w:val="00762C1C"/>
    <w:rsid w:val="00763558"/>
    <w:rsid w:val="00763A41"/>
    <w:rsid w:val="00763FF1"/>
    <w:rsid w:val="00764B4D"/>
    <w:rsid w:val="007656F9"/>
    <w:rsid w:val="0076595C"/>
    <w:rsid w:val="00767D26"/>
    <w:rsid w:val="00771318"/>
    <w:rsid w:val="00771A7D"/>
    <w:rsid w:val="00771F0C"/>
    <w:rsid w:val="00772582"/>
    <w:rsid w:val="00772A17"/>
    <w:rsid w:val="0077362B"/>
    <w:rsid w:val="00773976"/>
    <w:rsid w:val="007826D3"/>
    <w:rsid w:val="00782E35"/>
    <w:rsid w:val="00784CAD"/>
    <w:rsid w:val="0078536A"/>
    <w:rsid w:val="00790AAB"/>
    <w:rsid w:val="00790E88"/>
    <w:rsid w:val="00790FA1"/>
    <w:rsid w:val="00792D1C"/>
    <w:rsid w:val="00793E3D"/>
    <w:rsid w:val="0079466A"/>
    <w:rsid w:val="00795015"/>
    <w:rsid w:val="007956F2"/>
    <w:rsid w:val="007A1233"/>
    <w:rsid w:val="007A1CBB"/>
    <w:rsid w:val="007A21EF"/>
    <w:rsid w:val="007A6B25"/>
    <w:rsid w:val="007B210D"/>
    <w:rsid w:val="007B282E"/>
    <w:rsid w:val="007B2E6B"/>
    <w:rsid w:val="007B51D5"/>
    <w:rsid w:val="007B62BF"/>
    <w:rsid w:val="007B7F6C"/>
    <w:rsid w:val="007C0C35"/>
    <w:rsid w:val="007C1027"/>
    <w:rsid w:val="007C1B52"/>
    <w:rsid w:val="007C4200"/>
    <w:rsid w:val="007C443F"/>
    <w:rsid w:val="007C55FF"/>
    <w:rsid w:val="007C594E"/>
    <w:rsid w:val="007C7C4D"/>
    <w:rsid w:val="007D0734"/>
    <w:rsid w:val="007D0735"/>
    <w:rsid w:val="007D4609"/>
    <w:rsid w:val="007D5E53"/>
    <w:rsid w:val="007D68EF"/>
    <w:rsid w:val="007E313B"/>
    <w:rsid w:val="007E3AFF"/>
    <w:rsid w:val="007E64CB"/>
    <w:rsid w:val="007F0D12"/>
    <w:rsid w:val="007F15DF"/>
    <w:rsid w:val="007F221D"/>
    <w:rsid w:val="007F2957"/>
    <w:rsid w:val="007F3B89"/>
    <w:rsid w:val="007F4792"/>
    <w:rsid w:val="007F582E"/>
    <w:rsid w:val="007F5B9A"/>
    <w:rsid w:val="00800E28"/>
    <w:rsid w:val="008018A2"/>
    <w:rsid w:val="008045FA"/>
    <w:rsid w:val="00806AEB"/>
    <w:rsid w:val="00806F3F"/>
    <w:rsid w:val="00807B04"/>
    <w:rsid w:val="00810DD3"/>
    <w:rsid w:val="0081143B"/>
    <w:rsid w:val="00812638"/>
    <w:rsid w:val="0081435A"/>
    <w:rsid w:val="00814F14"/>
    <w:rsid w:val="00816155"/>
    <w:rsid w:val="008161F6"/>
    <w:rsid w:val="00817CB6"/>
    <w:rsid w:val="008201B5"/>
    <w:rsid w:val="008216DB"/>
    <w:rsid w:val="00821E3A"/>
    <w:rsid w:val="00822377"/>
    <w:rsid w:val="0082338D"/>
    <w:rsid w:val="008240CE"/>
    <w:rsid w:val="008274F1"/>
    <w:rsid w:val="00831DDD"/>
    <w:rsid w:val="008323A7"/>
    <w:rsid w:val="00832563"/>
    <w:rsid w:val="008360C0"/>
    <w:rsid w:val="00836410"/>
    <w:rsid w:val="008366C5"/>
    <w:rsid w:val="00837B9A"/>
    <w:rsid w:val="008407B0"/>
    <w:rsid w:val="00841178"/>
    <w:rsid w:val="0084239C"/>
    <w:rsid w:val="00843BB1"/>
    <w:rsid w:val="00846016"/>
    <w:rsid w:val="008462BC"/>
    <w:rsid w:val="0084684A"/>
    <w:rsid w:val="00847286"/>
    <w:rsid w:val="00847E33"/>
    <w:rsid w:val="008508BA"/>
    <w:rsid w:val="0085388B"/>
    <w:rsid w:val="008538F0"/>
    <w:rsid w:val="008540CC"/>
    <w:rsid w:val="00854C5A"/>
    <w:rsid w:val="00854E04"/>
    <w:rsid w:val="00855206"/>
    <w:rsid w:val="00855269"/>
    <w:rsid w:val="00855B0F"/>
    <w:rsid w:val="00856124"/>
    <w:rsid w:val="0085622D"/>
    <w:rsid w:val="0085680B"/>
    <w:rsid w:val="00856FBA"/>
    <w:rsid w:val="00857881"/>
    <w:rsid w:val="00857EF5"/>
    <w:rsid w:val="008618BF"/>
    <w:rsid w:val="00861C36"/>
    <w:rsid w:val="0086286D"/>
    <w:rsid w:val="00862D80"/>
    <w:rsid w:val="00862F2B"/>
    <w:rsid w:val="00865883"/>
    <w:rsid w:val="00865F3C"/>
    <w:rsid w:val="008678C2"/>
    <w:rsid w:val="0087063B"/>
    <w:rsid w:val="00871415"/>
    <w:rsid w:val="00872C01"/>
    <w:rsid w:val="008736D6"/>
    <w:rsid w:val="00873E75"/>
    <w:rsid w:val="00873E93"/>
    <w:rsid w:val="00874851"/>
    <w:rsid w:val="00874D5E"/>
    <w:rsid w:val="00875523"/>
    <w:rsid w:val="00875562"/>
    <w:rsid w:val="00880F47"/>
    <w:rsid w:val="00881E51"/>
    <w:rsid w:val="00884A18"/>
    <w:rsid w:val="0088541F"/>
    <w:rsid w:val="008855C5"/>
    <w:rsid w:val="008857F0"/>
    <w:rsid w:val="00885DAA"/>
    <w:rsid w:val="00886A8E"/>
    <w:rsid w:val="0089242E"/>
    <w:rsid w:val="0089356B"/>
    <w:rsid w:val="008935C1"/>
    <w:rsid w:val="008968EA"/>
    <w:rsid w:val="00897E08"/>
    <w:rsid w:val="008A0D46"/>
    <w:rsid w:val="008A207C"/>
    <w:rsid w:val="008A32CB"/>
    <w:rsid w:val="008A36BF"/>
    <w:rsid w:val="008A472F"/>
    <w:rsid w:val="008A4998"/>
    <w:rsid w:val="008A4F70"/>
    <w:rsid w:val="008A4FAD"/>
    <w:rsid w:val="008A6D08"/>
    <w:rsid w:val="008A6DC3"/>
    <w:rsid w:val="008A7926"/>
    <w:rsid w:val="008B03A9"/>
    <w:rsid w:val="008B0524"/>
    <w:rsid w:val="008B0F8B"/>
    <w:rsid w:val="008B31A9"/>
    <w:rsid w:val="008B3999"/>
    <w:rsid w:val="008B5F6E"/>
    <w:rsid w:val="008C1469"/>
    <w:rsid w:val="008C16C8"/>
    <w:rsid w:val="008C3AD2"/>
    <w:rsid w:val="008C5529"/>
    <w:rsid w:val="008C5BE8"/>
    <w:rsid w:val="008C68F8"/>
    <w:rsid w:val="008C73FA"/>
    <w:rsid w:val="008D04C3"/>
    <w:rsid w:val="008D20E2"/>
    <w:rsid w:val="008D229D"/>
    <w:rsid w:val="008D2846"/>
    <w:rsid w:val="008D492A"/>
    <w:rsid w:val="008D4C3E"/>
    <w:rsid w:val="008D4E99"/>
    <w:rsid w:val="008D73C9"/>
    <w:rsid w:val="008D784A"/>
    <w:rsid w:val="008E08B1"/>
    <w:rsid w:val="008E0DBE"/>
    <w:rsid w:val="008E189E"/>
    <w:rsid w:val="008E198B"/>
    <w:rsid w:val="008E19AF"/>
    <w:rsid w:val="008E2CBE"/>
    <w:rsid w:val="008E2FAC"/>
    <w:rsid w:val="008E366B"/>
    <w:rsid w:val="008E4A0E"/>
    <w:rsid w:val="008E5848"/>
    <w:rsid w:val="008E7AEF"/>
    <w:rsid w:val="008F19F6"/>
    <w:rsid w:val="008F19F9"/>
    <w:rsid w:val="008F21AE"/>
    <w:rsid w:val="008F54D8"/>
    <w:rsid w:val="008F5DFD"/>
    <w:rsid w:val="008F62B3"/>
    <w:rsid w:val="008F733E"/>
    <w:rsid w:val="009006BD"/>
    <w:rsid w:val="00900C2C"/>
    <w:rsid w:val="00903524"/>
    <w:rsid w:val="0090392C"/>
    <w:rsid w:val="0090433D"/>
    <w:rsid w:val="009048D7"/>
    <w:rsid w:val="009065BD"/>
    <w:rsid w:val="00907A42"/>
    <w:rsid w:val="00910CFC"/>
    <w:rsid w:val="00911C0C"/>
    <w:rsid w:val="00912814"/>
    <w:rsid w:val="00913180"/>
    <w:rsid w:val="00914E71"/>
    <w:rsid w:val="00915D7B"/>
    <w:rsid w:val="00920267"/>
    <w:rsid w:val="009215F6"/>
    <w:rsid w:val="009225E3"/>
    <w:rsid w:val="009227A0"/>
    <w:rsid w:val="00922D5B"/>
    <w:rsid w:val="0092461B"/>
    <w:rsid w:val="00925886"/>
    <w:rsid w:val="00925EC8"/>
    <w:rsid w:val="0093032B"/>
    <w:rsid w:val="00930AF5"/>
    <w:rsid w:val="00930C44"/>
    <w:rsid w:val="00932FBD"/>
    <w:rsid w:val="00933382"/>
    <w:rsid w:val="00933C46"/>
    <w:rsid w:val="009348C4"/>
    <w:rsid w:val="00934D96"/>
    <w:rsid w:val="0093557C"/>
    <w:rsid w:val="00936C0F"/>
    <w:rsid w:val="009375AB"/>
    <w:rsid w:val="0094067A"/>
    <w:rsid w:val="00940935"/>
    <w:rsid w:val="00941E86"/>
    <w:rsid w:val="00943407"/>
    <w:rsid w:val="00943AC8"/>
    <w:rsid w:val="00943BF3"/>
    <w:rsid w:val="00945241"/>
    <w:rsid w:val="00945784"/>
    <w:rsid w:val="00947884"/>
    <w:rsid w:val="00947E93"/>
    <w:rsid w:val="00950C02"/>
    <w:rsid w:val="009514B8"/>
    <w:rsid w:val="009534F0"/>
    <w:rsid w:val="00954D1C"/>
    <w:rsid w:val="00954FB5"/>
    <w:rsid w:val="0095546A"/>
    <w:rsid w:val="0095568D"/>
    <w:rsid w:val="0095683F"/>
    <w:rsid w:val="00960B98"/>
    <w:rsid w:val="00960F65"/>
    <w:rsid w:val="009614C5"/>
    <w:rsid w:val="00961A5E"/>
    <w:rsid w:val="00964088"/>
    <w:rsid w:val="00964A6C"/>
    <w:rsid w:val="009650A6"/>
    <w:rsid w:val="00965120"/>
    <w:rsid w:val="0096589A"/>
    <w:rsid w:val="00965A14"/>
    <w:rsid w:val="00965C9E"/>
    <w:rsid w:val="00966A41"/>
    <w:rsid w:val="009670F8"/>
    <w:rsid w:val="00972F61"/>
    <w:rsid w:val="00973018"/>
    <w:rsid w:val="00974781"/>
    <w:rsid w:val="00975334"/>
    <w:rsid w:val="0097599B"/>
    <w:rsid w:val="00980257"/>
    <w:rsid w:val="0098177E"/>
    <w:rsid w:val="009821B1"/>
    <w:rsid w:val="00982D1C"/>
    <w:rsid w:val="00983B0F"/>
    <w:rsid w:val="009841AE"/>
    <w:rsid w:val="0098553F"/>
    <w:rsid w:val="009864C4"/>
    <w:rsid w:val="0099032B"/>
    <w:rsid w:val="0099059B"/>
    <w:rsid w:val="0099614E"/>
    <w:rsid w:val="009A0374"/>
    <w:rsid w:val="009A123F"/>
    <w:rsid w:val="009A1645"/>
    <w:rsid w:val="009A1BAA"/>
    <w:rsid w:val="009A2647"/>
    <w:rsid w:val="009A300A"/>
    <w:rsid w:val="009A4235"/>
    <w:rsid w:val="009A4460"/>
    <w:rsid w:val="009A449C"/>
    <w:rsid w:val="009A4E05"/>
    <w:rsid w:val="009A5010"/>
    <w:rsid w:val="009A556D"/>
    <w:rsid w:val="009A72C6"/>
    <w:rsid w:val="009B13E0"/>
    <w:rsid w:val="009B2A3B"/>
    <w:rsid w:val="009B2BEE"/>
    <w:rsid w:val="009B333D"/>
    <w:rsid w:val="009B36F9"/>
    <w:rsid w:val="009B44FC"/>
    <w:rsid w:val="009B5BB0"/>
    <w:rsid w:val="009C0DFF"/>
    <w:rsid w:val="009C11A7"/>
    <w:rsid w:val="009C3841"/>
    <w:rsid w:val="009C5EDA"/>
    <w:rsid w:val="009C7785"/>
    <w:rsid w:val="009C7A59"/>
    <w:rsid w:val="009D1927"/>
    <w:rsid w:val="009D31C3"/>
    <w:rsid w:val="009D4558"/>
    <w:rsid w:val="009D4591"/>
    <w:rsid w:val="009D62CC"/>
    <w:rsid w:val="009D6304"/>
    <w:rsid w:val="009D6B85"/>
    <w:rsid w:val="009E148D"/>
    <w:rsid w:val="009E209D"/>
    <w:rsid w:val="009E5594"/>
    <w:rsid w:val="009E64D8"/>
    <w:rsid w:val="009E7432"/>
    <w:rsid w:val="009F1260"/>
    <w:rsid w:val="009F4E2E"/>
    <w:rsid w:val="009F4E9E"/>
    <w:rsid w:val="009F5EA2"/>
    <w:rsid w:val="009F6E7C"/>
    <w:rsid w:val="009F76E3"/>
    <w:rsid w:val="009F77E1"/>
    <w:rsid w:val="00A001E8"/>
    <w:rsid w:val="00A009F8"/>
    <w:rsid w:val="00A02F18"/>
    <w:rsid w:val="00A0475B"/>
    <w:rsid w:val="00A04975"/>
    <w:rsid w:val="00A05A21"/>
    <w:rsid w:val="00A0697C"/>
    <w:rsid w:val="00A07EC8"/>
    <w:rsid w:val="00A125BC"/>
    <w:rsid w:val="00A12B79"/>
    <w:rsid w:val="00A12E11"/>
    <w:rsid w:val="00A13FF8"/>
    <w:rsid w:val="00A15855"/>
    <w:rsid w:val="00A204EE"/>
    <w:rsid w:val="00A21FC5"/>
    <w:rsid w:val="00A227B5"/>
    <w:rsid w:val="00A23B6C"/>
    <w:rsid w:val="00A2485F"/>
    <w:rsid w:val="00A264CE"/>
    <w:rsid w:val="00A304DF"/>
    <w:rsid w:val="00A3134B"/>
    <w:rsid w:val="00A31C79"/>
    <w:rsid w:val="00A31D9F"/>
    <w:rsid w:val="00A34E6E"/>
    <w:rsid w:val="00A352EA"/>
    <w:rsid w:val="00A35F1A"/>
    <w:rsid w:val="00A36BA8"/>
    <w:rsid w:val="00A37275"/>
    <w:rsid w:val="00A37872"/>
    <w:rsid w:val="00A37911"/>
    <w:rsid w:val="00A40DB0"/>
    <w:rsid w:val="00A41D70"/>
    <w:rsid w:val="00A4305E"/>
    <w:rsid w:val="00A44DDD"/>
    <w:rsid w:val="00A50655"/>
    <w:rsid w:val="00A55D82"/>
    <w:rsid w:val="00A57800"/>
    <w:rsid w:val="00A57EE6"/>
    <w:rsid w:val="00A624C9"/>
    <w:rsid w:val="00A6272A"/>
    <w:rsid w:val="00A63542"/>
    <w:rsid w:val="00A653C0"/>
    <w:rsid w:val="00A65D8C"/>
    <w:rsid w:val="00A66CBB"/>
    <w:rsid w:val="00A67B4A"/>
    <w:rsid w:val="00A67F18"/>
    <w:rsid w:val="00A71235"/>
    <w:rsid w:val="00A724BC"/>
    <w:rsid w:val="00A72E43"/>
    <w:rsid w:val="00A7308A"/>
    <w:rsid w:val="00A74397"/>
    <w:rsid w:val="00A746E1"/>
    <w:rsid w:val="00A74A96"/>
    <w:rsid w:val="00A75EF6"/>
    <w:rsid w:val="00A76630"/>
    <w:rsid w:val="00A80720"/>
    <w:rsid w:val="00A80D32"/>
    <w:rsid w:val="00A80E55"/>
    <w:rsid w:val="00A81C35"/>
    <w:rsid w:val="00A82370"/>
    <w:rsid w:val="00A82DDA"/>
    <w:rsid w:val="00A83EC8"/>
    <w:rsid w:val="00A85532"/>
    <w:rsid w:val="00A86912"/>
    <w:rsid w:val="00A87FBF"/>
    <w:rsid w:val="00A9080D"/>
    <w:rsid w:val="00A90E9C"/>
    <w:rsid w:val="00A917C9"/>
    <w:rsid w:val="00A9183D"/>
    <w:rsid w:val="00A92108"/>
    <w:rsid w:val="00A94357"/>
    <w:rsid w:val="00A947B3"/>
    <w:rsid w:val="00A952D5"/>
    <w:rsid w:val="00AA065D"/>
    <w:rsid w:val="00AA2B85"/>
    <w:rsid w:val="00AA2BA5"/>
    <w:rsid w:val="00AA2EB5"/>
    <w:rsid w:val="00AA315B"/>
    <w:rsid w:val="00AA40E7"/>
    <w:rsid w:val="00AA55B3"/>
    <w:rsid w:val="00AA736B"/>
    <w:rsid w:val="00AA77CD"/>
    <w:rsid w:val="00AB155A"/>
    <w:rsid w:val="00AB25F4"/>
    <w:rsid w:val="00AB274E"/>
    <w:rsid w:val="00AB3377"/>
    <w:rsid w:val="00AB3458"/>
    <w:rsid w:val="00AB38CC"/>
    <w:rsid w:val="00AB6545"/>
    <w:rsid w:val="00AB7B76"/>
    <w:rsid w:val="00AB7E4F"/>
    <w:rsid w:val="00AC0328"/>
    <w:rsid w:val="00AC06D3"/>
    <w:rsid w:val="00AC239E"/>
    <w:rsid w:val="00AC38EE"/>
    <w:rsid w:val="00AC6E8D"/>
    <w:rsid w:val="00AC75B6"/>
    <w:rsid w:val="00AD01AD"/>
    <w:rsid w:val="00AD02E5"/>
    <w:rsid w:val="00AD37D6"/>
    <w:rsid w:val="00AD42D4"/>
    <w:rsid w:val="00AE099A"/>
    <w:rsid w:val="00AE1992"/>
    <w:rsid w:val="00AE4428"/>
    <w:rsid w:val="00AE667E"/>
    <w:rsid w:val="00AF0BC2"/>
    <w:rsid w:val="00AF1AF5"/>
    <w:rsid w:val="00AF2068"/>
    <w:rsid w:val="00AF24E0"/>
    <w:rsid w:val="00AF316F"/>
    <w:rsid w:val="00AF33F8"/>
    <w:rsid w:val="00AF3462"/>
    <w:rsid w:val="00AF3881"/>
    <w:rsid w:val="00AF4373"/>
    <w:rsid w:val="00AF473E"/>
    <w:rsid w:val="00AF55E3"/>
    <w:rsid w:val="00AF57B3"/>
    <w:rsid w:val="00AF6A24"/>
    <w:rsid w:val="00AF7B28"/>
    <w:rsid w:val="00B00FDE"/>
    <w:rsid w:val="00B01876"/>
    <w:rsid w:val="00B03685"/>
    <w:rsid w:val="00B04A55"/>
    <w:rsid w:val="00B04E36"/>
    <w:rsid w:val="00B051AB"/>
    <w:rsid w:val="00B05FAD"/>
    <w:rsid w:val="00B07132"/>
    <w:rsid w:val="00B11014"/>
    <w:rsid w:val="00B11AB6"/>
    <w:rsid w:val="00B12199"/>
    <w:rsid w:val="00B13413"/>
    <w:rsid w:val="00B13D84"/>
    <w:rsid w:val="00B13FB0"/>
    <w:rsid w:val="00B14511"/>
    <w:rsid w:val="00B148F9"/>
    <w:rsid w:val="00B14B63"/>
    <w:rsid w:val="00B16247"/>
    <w:rsid w:val="00B17894"/>
    <w:rsid w:val="00B17B4C"/>
    <w:rsid w:val="00B20A50"/>
    <w:rsid w:val="00B20FFD"/>
    <w:rsid w:val="00B21B9F"/>
    <w:rsid w:val="00B229FC"/>
    <w:rsid w:val="00B255BE"/>
    <w:rsid w:val="00B26AE1"/>
    <w:rsid w:val="00B2785C"/>
    <w:rsid w:val="00B27A8C"/>
    <w:rsid w:val="00B27BDA"/>
    <w:rsid w:val="00B305CD"/>
    <w:rsid w:val="00B314B9"/>
    <w:rsid w:val="00B32528"/>
    <w:rsid w:val="00B32865"/>
    <w:rsid w:val="00B32E9F"/>
    <w:rsid w:val="00B34C07"/>
    <w:rsid w:val="00B3752A"/>
    <w:rsid w:val="00B376EA"/>
    <w:rsid w:val="00B37D12"/>
    <w:rsid w:val="00B43422"/>
    <w:rsid w:val="00B459DF"/>
    <w:rsid w:val="00B46963"/>
    <w:rsid w:val="00B51744"/>
    <w:rsid w:val="00B518E3"/>
    <w:rsid w:val="00B522EC"/>
    <w:rsid w:val="00B523B5"/>
    <w:rsid w:val="00B52518"/>
    <w:rsid w:val="00B5268D"/>
    <w:rsid w:val="00B52B90"/>
    <w:rsid w:val="00B52D48"/>
    <w:rsid w:val="00B530EF"/>
    <w:rsid w:val="00B5461A"/>
    <w:rsid w:val="00B557B2"/>
    <w:rsid w:val="00B615E5"/>
    <w:rsid w:val="00B62D36"/>
    <w:rsid w:val="00B63CF8"/>
    <w:rsid w:val="00B65EA6"/>
    <w:rsid w:val="00B66893"/>
    <w:rsid w:val="00B66C32"/>
    <w:rsid w:val="00B700F3"/>
    <w:rsid w:val="00B71ADE"/>
    <w:rsid w:val="00B7591D"/>
    <w:rsid w:val="00B81632"/>
    <w:rsid w:val="00B82069"/>
    <w:rsid w:val="00B826A3"/>
    <w:rsid w:val="00B833BF"/>
    <w:rsid w:val="00B855E0"/>
    <w:rsid w:val="00B910A2"/>
    <w:rsid w:val="00B91720"/>
    <w:rsid w:val="00B96683"/>
    <w:rsid w:val="00BA1498"/>
    <w:rsid w:val="00BA533D"/>
    <w:rsid w:val="00BB013F"/>
    <w:rsid w:val="00BB17A6"/>
    <w:rsid w:val="00BB2CAC"/>
    <w:rsid w:val="00BB2D58"/>
    <w:rsid w:val="00BB5C8D"/>
    <w:rsid w:val="00BC03F9"/>
    <w:rsid w:val="00BC0872"/>
    <w:rsid w:val="00BC14E0"/>
    <w:rsid w:val="00BC24D4"/>
    <w:rsid w:val="00BC2B3E"/>
    <w:rsid w:val="00BC4B5C"/>
    <w:rsid w:val="00BC6AE2"/>
    <w:rsid w:val="00BD00F2"/>
    <w:rsid w:val="00BD0D66"/>
    <w:rsid w:val="00BD124B"/>
    <w:rsid w:val="00BD1362"/>
    <w:rsid w:val="00BD2194"/>
    <w:rsid w:val="00BD401B"/>
    <w:rsid w:val="00BD4085"/>
    <w:rsid w:val="00BD62B3"/>
    <w:rsid w:val="00BD6993"/>
    <w:rsid w:val="00BD7FEA"/>
    <w:rsid w:val="00BE284A"/>
    <w:rsid w:val="00BE6FFE"/>
    <w:rsid w:val="00BE7721"/>
    <w:rsid w:val="00BF1FEB"/>
    <w:rsid w:val="00BF599D"/>
    <w:rsid w:val="00BF65CF"/>
    <w:rsid w:val="00C05351"/>
    <w:rsid w:val="00C05A27"/>
    <w:rsid w:val="00C05ADB"/>
    <w:rsid w:val="00C07862"/>
    <w:rsid w:val="00C1027F"/>
    <w:rsid w:val="00C104BA"/>
    <w:rsid w:val="00C118A2"/>
    <w:rsid w:val="00C1258D"/>
    <w:rsid w:val="00C1351C"/>
    <w:rsid w:val="00C14775"/>
    <w:rsid w:val="00C14E87"/>
    <w:rsid w:val="00C15B6E"/>
    <w:rsid w:val="00C170AC"/>
    <w:rsid w:val="00C20F36"/>
    <w:rsid w:val="00C24A20"/>
    <w:rsid w:val="00C2526A"/>
    <w:rsid w:val="00C27A15"/>
    <w:rsid w:val="00C27D9B"/>
    <w:rsid w:val="00C30250"/>
    <w:rsid w:val="00C3229D"/>
    <w:rsid w:val="00C34207"/>
    <w:rsid w:val="00C3546E"/>
    <w:rsid w:val="00C36EA0"/>
    <w:rsid w:val="00C37126"/>
    <w:rsid w:val="00C377FE"/>
    <w:rsid w:val="00C41551"/>
    <w:rsid w:val="00C41A25"/>
    <w:rsid w:val="00C425D7"/>
    <w:rsid w:val="00C42A1C"/>
    <w:rsid w:val="00C43D51"/>
    <w:rsid w:val="00C44F6D"/>
    <w:rsid w:val="00C47A46"/>
    <w:rsid w:val="00C47ABF"/>
    <w:rsid w:val="00C504F1"/>
    <w:rsid w:val="00C510C2"/>
    <w:rsid w:val="00C5118E"/>
    <w:rsid w:val="00C53009"/>
    <w:rsid w:val="00C53677"/>
    <w:rsid w:val="00C5393E"/>
    <w:rsid w:val="00C53B25"/>
    <w:rsid w:val="00C541C3"/>
    <w:rsid w:val="00C559F2"/>
    <w:rsid w:val="00C563AE"/>
    <w:rsid w:val="00C570EF"/>
    <w:rsid w:val="00C5777C"/>
    <w:rsid w:val="00C579B4"/>
    <w:rsid w:val="00C613BB"/>
    <w:rsid w:val="00C614E3"/>
    <w:rsid w:val="00C62CC6"/>
    <w:rsid w:val="00C63002"/>
    <w:rsid w:val="00C63940"/>
    <w:rsid w:val="00C63A2B"/>
    <w:rsid w:val="00C63FAF"/>
    <w:rsid w:val="00C64573"/>
    <w:rsid w:val="00C655A7"/>
    <w:rsid w:val="00C6589D"/>
    <w:rsid w:val="00C661CF"/>
    <w:rsid w:val="00C664B2"/>
    <w:rsid w:val="00C70038"/>
    <w:rsid w:val="00C7082F"/>
    <w:rsid w:val="00C72ACC"/>
    <w:rsid w:val="00C74D86"/>
    <w:rsid w:val="00C77032"/>
    <w:rsid w:val="00C77E06"/>
    <w:rsid w:val="00C77E91"/>
    <w:rsid w:val="00C8047B"/>
    <w:rsid w:val="00C839D6"/>
    <w:rsid w:val="00C83A54"/>
    <w:rsid w:val="00C850E0"/>
    <w:rsid w:val="00C85E06"/>
    <w:rsid w:val="00C86805"/>
    <w:rsid w:val="00C9038E"/>
    <w:rsid w:val="00C90DED"/>
    <w:rsid w:val="00C91C19"/>
    <w:rsid w:val="00C92E94"/>
    <w:rsid w:val="00C9472C"/>
    <w:rsid w:val="00C957F9"/>
    <w:rsid w:val="00C969A7"/>
    <w:rsid w:val="00C9789C"/>
    <w:rsid w:val="00C97D61"/>
    <w:rsid w:val="00CA0016"/>
    <w:rsid w:val="00CA0733"/>
    <w:rsid w:val="00CA2158"/>
    <w:rsid w:val="00CA339B"/>
    <w:rsid w:val="00CB11E8"/>
    <w:rsid w:val="00CB3FCB"/>
    <w:rsid w:val="00CB4A20"/>
    <w:rsid w:val="00CB6538"/>
    <w:rsid w:val="00CB6888"/>
    <w:rsid w:val="00CB7A99"/>
    <w:rsid w:val="00CB7AAF"/>
    <w:rsid w:val="00CC0E22"/>
    <w:rsid w:val="00CC255F"/>
    <w:rsid w:val="00CC2875"/>
    <w:rsid w:val="00CC4268"/>
    <w:rsid w:val="00CC6384"/>
    <w:rsid w:val="00CC63CD"/>
    <w:rsid w:val="00CC7B3B"/>
    <w:rsid w:val="00CD0633"/>
    <w:rsid w:val="00CD2DC5"/>
    <w:rsid w:val="00CD4C72"/>
    <w:rsid w:val="00CD532F"/>
    <w:rsid w:val="00CD54FD"/>
    <w:rsid w:val="00CD7126"/>
    <w:rsid w:val="00CD7457"/>
    <w:rsid w:val="00CE3BEA"/>
    <w:rsid w:val="00CE3F25"/>
    <w:rsid w:val="00CE4C61"/>
    <w:rsid w:val="00CE68FD"/>
    <w:rsid w:val="00CF1387"/>
    <w:rsid w:val="00CF17A0"/>
    <w:rsid w:val="00CF2063"/>
    <w:rsid w:val="00CF22EC"/>
    <w:rsid w:val="00CF2362"/>
    <w:rsid w:val="00CF2B73"/>
    <w:rsid w:val="00CF4492"/>
    <w:rsid w:val="00CF76D3"/>
    <w:rsid w:val="00CF77EF"/>
    <w:rsid w:val="00CF7A15"/>
    <w:rsid w:val="00CF7C88"/>
    <w:rsid w:val="00D03FF9"/>
    <w:rsid w:val="00D044E4"/>
    <w:rsid w:val="00D05A12"/>
    <w:rsid w:val="00D06A26"/>
    <w:rsid w:val="00D06C2C"/>
    <w:rsid w:val="00D109CE"/>
    <w:rsid w:val="00D15072"/>
    <w:rsid w:val="00D15081"/>
    <w:rsid w:val="00D163B3"/>
    <w:rsid w:val="00D16E06"/>
    <w:rsid w:val="00D21075"/>
    <w:rsid w:val="00D21911"/>
    <w:rsid w:val="00D227A5"/>
    <w:rsid w:val="00D22A90"/>
    <w:rsid w:val="00D23348"/>
    <w:rsid w:val="00D25587"/>
    <w:rsid w:val="00D25981"/>
    <w:rsid w:val="00D26814"/>
    <w:rsid w:val="00D269B1"/>
    <w:rsid w:val="00D27E7C"/>
    <w:rsid w:val="00D348AD"/>
    <w:rsid w:val="00D3569F"/>
    <w:rsid w:val="00D3751D"/>
    <w:rsid w:val="00D41406"/>
    <w:rsid w:val="00D42DAD"/>
    <w:rsid w:val="00D438DC"/>
    <w:rsid w:val="00D43A43"/>
    <w:rsid w:val="00D43FE4"/>
    <w:rsid w:val="00D4427A"/>
    <w:rsid w:val="00D448BC"/>
    <w:rsid w:val="00D449F3"/>
    <w:rsid w:val="00D460CD"/>
    <w:rsid w:val="00D46C17"/>
    <w:rsid w:val="00D46D5B"/>
    <w:rsid w:val="00D46FCB"/>
    <w:rsid w:val="00D47410"/>
    <w:rsid w:val="00D47D63"/>
    <w:rsid w:val="00D47FC8"/>
    <w:rsid w:val="00D5286D"/>
    <w:rsid w:val="00D54522"/>
    <w:rsid w:val="00D55210"/>
    <w:rsid w:val="00D552DF"/>
    <w:rsid w:val="00D5561F"/>
    <w:rsid w:val="00D55810"/>
    <w:rsid w:val="00D57020"/>
    <w:rsid w:val="00D60BF6"/>
    <w:rsid w:val="00D60FFD"/>
    <w:rsid w:val="00D63165"/>
    <w:rsid w:val="00D64510"/>
    <w:rsid w:val="00D653D6"/>
    <w:rsid w:val="00D65CA4"/>
    <w:rsid w:val="00D7027D"/>
    <w:rsid w:val="00D73227"/>
    <w:rsid w:val="00D741B5"/>
    <w:rsid w:val="00D74AEB"/>
    <w:rsid w:val="00D84158"/>
    <w:rsid w:val="00D86885"/>
    <w:rsid w:val="00D90302"/>
    <w:rsid w:val="00D90995"/>
    <w:rsid w:val="00D9328A"/>
    <w:rsid w:val="00D94301"/>
    <w:rsid w:val="00D95E1E"/>
    <w:rsid w:val="00D96DB1"/>
    <w:rsid w:val="00DA2B14"/>
    <w:rsid w:val="00DA5D44"/>
    <w:rsid w:val="00DA638A"/>
    <w:rsid w:val="00DB10D3"/>
    <w:rsid w:val="00DB1CF0"/>
    <w:rsid w:val="00DB1EDD"/>
    <w:rsid w:val="00DB2F9B"/>
    <w:rsid w:val="00DB6349"/>
    <w:rsid w:val="00DB7EF4"/>
    <w:rsid w:val="00DC0D14"/>
    <w:rsid w:val="00DC34FE"/>
    <w:rsid w:val="00DC4985"/>
    <w:rsid w:val="00DC6517"/>
    <w:rsid w:val="00DC6900"/>
    <w:rsid w:val="00DC74E6"/>
    <w:rsid w:val="00DD199C"/>
    <w:rsid w:val="00DD1F55"/>
    <w:rsid w:val="00DD21ED"/>
    <w:rsid w:val="00DD2634"/>
    <w:rsid w:val="00DD6953"/>
    <w:rsid w:val="00DE02C3"/>
    <w:rsid w:val="00DE0C61"/>
    <w:rsid w:val="00DE1900"/>
    <w:rsid w:val="00DE25DD"/>
    <w:rsid w:val="00DE2836"/>
    <w:rsid w:val="00DE2DD9"/>
    <w:rsid w:val="00DE2DEA"/>
    <w:rsid w:val="00DE2F37"/>
    <w:rsid w:val="00DE625A"/>
    <w:rsid w:val="00DE64F6"/>
    <w:rsid w:val="00DE6BE6"/>
    <w:rsid w:val="00DE7ECF"/>
    <w:rsid w:val="00DF083B"/>
    <w:rsid w:val="00DF09C0"/>
    <w:rsid w:val="00DF0CB1"/>
    <w:rsid w:val="00DF15F8"/>
    <w:rsid w:val="00DF1CE2"/>
    <w:rsid w:val="00DF263E"/>
    <w:rsid w:val="00DF3BB0"/>
    <w:rsid w:val="00DF4B1C"/>
    <w:rsid w:val="00DF5736"/>
    <w:rsid w:val="00DF657B"/>
    <w:rsid w:val="00E00D85"/>
    <w:rsid w:val="00E02A0E"/>
    <w:rsid w:val="00E10640"/>
    <w:rsid w:val="00E1064D"/>
    <w:rsid w:val="00E106BF"/>
    <w:rsid w:val="00E12230"/>
    <w:rsid w:val="00E13A87"/>
    <w:rsid w:val="00E158CA"/>
    <w:rsid w:val="00E17754"/>
    <w:rsid w:val="00E179CD"/>
    <w:rsid w:val="00E20056"/>
    <w:rsid w:val="00E210A0"/>
    <w:rsid w:val="00E21E83"/>
    <w:rsid w:val="00E231DD"/>
    <w:rsid w:val="00E23682"/>
    <w:rsid w:val="00E24642"/>
    <w:rsid w:val="00E26397"/>
    <w:rsid w:val="00E264BB"/>
    <w:rsid w:val="00E308DD"/>
    <w:rsid w:val="00E319AB"/>
    <w:rsid w:val="00E31A9E"/>
    <w:rsid w:val="00E32AA2"/>
    <w:rsid w:val="00E33B7D"/>
    <w:rsid w:val="00E35BE7"/>
    <w:rsid w:val="00E3799C"/>
    <w:rsid w:val="00E37AE3"/>
    <w:rsid w:val="00E402A9"/>
    <w:rsid w:val="00E410D8"/>
    <w:rsid w:val="00E41D95"/>
    <w:rsid w:val="00E41FE1"/>
    <w:rsid w:val="00E420DB"/>
    <w:rsid w:val="00E45C1B"/>
    <w:rsid w:val="00E47B22"/>
    <w:rsid w:val="00E50185"/>
    <w:rsid w:val="00E5105F"/>
    <w:rsid w:val="00E525E3"/>
    <w:rsid w:val="00E535D3"/>
    <w:rsid w:val="00E53E08"/>
    <w:rsid w:val="00E549F1"/>
    <w:rsid w:val="00E55613"/>
    <w:rsid w:val="00E55FEA"/>
    <w:rsid w:val="00E56786"/>
    <w:rsid w:val="00E6044D"/>
    <w:rsid w:val="00E61653"/>
    <w:rsid w:val="00E61955"/>
    <w:rsid w:val="00E62101"/>
    <w:rsid w:val="00E62C3F"/>
    <w:rsid w:val="00E64BCB"/>
    <w:rsid w:val="00E65BAC"/>
    <w:rsid w:val="00E65F33"/>
    <w:rsid w:val="00E678E0"/>
    <w:rsid w:val="00E67AF1"/>
    <w:rsid w:val="00E7361C"/>
    <w:rsid w:val="00E748B8"/>
    <w:rsid w:val="00E75680"/>
    <w:rsid w:val="00E7650C"/>
    <w:rsid w:val="00E76BF4"/>
    <w:rsid w:val="00E81290"/>
    <w:rsid w:val="00E81592"/>
    <w:rsid w:val="00E82CBA"/>
    <w:rsid w:val="00E83357"/>
    <w:rsid w:val="00E85EF6"/>
    <w:rsid w:val="00E91F19"/>
    <w:rsid w:val="00E930A4"/>
    <w:rsid w:val="00E95B7C"/>
    <w:rsid w:val="00E9666D"/>
    <w:rsid w:val="00EA108B"/>
    <w:rsid w:val="00EA45A5"/>
    <w:rsid w:val="00EA4E07"/>
    <w:rsid w:val="00EA5E7E"/>
    <w:rsid w:val="00EA7251"/>
    <w:rsid w:val="00EA7F47"/>
    <w:rsid w:val="00EA7FDE"/>
    <w:rsid w:val="00EB041F"/>
    <w:rsid w:val="00EB097D"/>
    <w:rsid w:val="00EB0E68"/>
    <w:rsid w:val="00EB2222"/>
    <w:rsid w:val="00EB318F"/>
    <w:rsid w:val="00EB37F6"/>
    <w:rsid w:val="00EB572D"/>
    <w:rsid w:val="00EB6255"/>
    <w:rsid w:val="00EB6E53"/>
    <w:rsid w:val="00EC0101"/>
    <w:rsid w:val="00EC0F11"/>
    <w:rsid w:val="00EC15C8"/>
    <w:rsid w:val="00EC24ED"/>
    <w:rsid w:val="00EC250F"/>
    <w:rsid w:val="00EC45A6"/>
    <w:rsid w:val="00EC509D"/>
    <w:rsid w:val="00ED0AA6"/>
    <w:rsid w:val="00ED15BA"/>
    <w:rsid w:val="00ED19BA"/>
    <w:rsid w:val="00EE1C9E"/>
    <w:rsid w:val="00EE22A4"/>
    <w:rsid w:val="00EE2E86"/>
    <w:rsid w:val="00EE44C8"/>
    <w:rsid w:val="00EE4787"/>
    <w:rsid w:val="00EE572C"/>
    <w:rsid w:val="00EE5F42"/>
    <w:rsid w:val="00EF0A85"/>
    <w:rsid w:val="00EF174B"/>
    <w:rsid w:val="00EF1946"/>
    <w:rsid w:val="00EF210F"/>
    <w:rsid w:val="00EF36EB"/>
    <w:rsid w:val="00EF5E09"/>
    <w:rsid w:val="00EF608E"/>
    <w:rsid w:val="00EF6A07"/>
    <w:rsid w:val="00EF6C8F"/>
    <w:rsid w:val="00F001E2"/>
    <w:rsid w:val="00F01F8B"/>
    <w:rsid w:val="00F03890"/>
    <w:rsid w:val="00F0428F"/>
    <w:rsid w:val="00F072E7"/>
    <w:rsid w:val="00F073CF"/>
    <w:rsid w:val="00F11E38"/>
    <w:rsid w:val="00F121B5"/>
    <w:rsid w:val="00F136F5"/>
    <w:rsid w:val="00F20139"/>
    <w:rsid w:val="00F22AF6"/>
    <w:rsid w:val="00F23594"/>
    <w:rsid w:val="00F24BFD"/>
    <w:rsid w:val="00F24BFF"/>
    <w:rsid w:val="00F25FB7"/>
    <w:rsid w:val="00F26CCB"/>
    <w:rsid w:val="00F27A4E"/>
    <w:rsid w:val="00F306CC"/>
    <w:rsid w:val="00F30934"/>
    <w:rsid w:val="00F32291"/>
    <w:rsid w:val="00F33A86"/>
    <w:rsid w:val="00F4016F"/>
    <w:rsid w:val="00F40919"/>
    <w:rsid w:val="00F41321"/>
    <w:rsid w:val="00F42640"/>
    <w:rsid w:val="00F428D2"/>
    <w:rsid w:val="00F42FEC"/>
    <w:rsid w:val="00F50FD6"/>
    <w:rsid w:val="00F51605"/>
    <w:rsid w:val="00F53375"/>
    <w:rsid w:val="00F53BDD"/>
    <w:rsid w:val="00F53EA6"/>
    <w:rsid w:val="00F54283"/>
    <w:rsid w:val="00F54912"/>
    <w:rsid w:val="00F552B0"/>
    <w:rsid w:val="00F57B15"/>
    <w:rsid w:val="00F57E89"/>
    <w:rsid w:val="00F613F1"/>
    <w:rsid w:val="00F6263B"/>
    <w:rsid w:val="00F6336A"/>
    <w:rsid w:val="00F63A44"/>
    <w:rsid w:val="00F64E46"/>
    <w:rsid w:val="00F65255"/>
    <w:rsid w:val="00F669E1"/>
    <w:rsid w:val="00F70ACA"/>
    <w:rsid w:val="00F70E78"/>
    <w:rsid w:val="00F742D2"/>
    <w:rsid w:val="00F7515D"/>
    <w:rsid w:val="00F80B65"/>
    <w:rsid w:val="00F810C2"/>
    <w:rsid w:val="00F82F1E"/>
    <w:rsid w:val="00F84470"/>
    <w:rsid w:val="00F84978"/>
    <w:rsid w:val="00F8529C"/>
    <w:rsid w:val="00F85ADC"/>
    <w:rsid w:val="00F86C08"/>
    <w:rsid w:val="00F9159C"/>
    <w:rsid w:val="00F92350"/>
    <w:rsid w:val="00F95815"/>
    <w:rsid w:val="00FA19BD"/>
    <w:rsid w:val="00FA2013"/>
    <w:rsid w:val="00FA24D7"/>
    <w:rsid w:val="00FA2AB9"/>
    <w:rsid w:val="00FA369C"/>
    <w:rsid w:val="00FA4A6A"/>
    <w:rsid w:val="00FA5AE3"/>
    <w:rsid w:val="00FA71F6"/>
    <w:rsid w:val="00FA7D29"/>
    <w:rsid w:val="00FA7FC2"/>
    <w:rsid w:val="00FB1811"/>
    <w:rsid w:val="00FB24A6"/>
    <w:rsid w:val="00FB2EC4"/>
    <w:rsid w:val="00FB2F81"/>
    <w:rsid w:val="00FB4B8B"/>
    <w:rsid w:val="00FB5055"/>
    <w:rsid w:val="00FB53BD"/>
    <w:rsid w:val="00FB59B4"/>
    <w:rsid w:val="00FB678D"/>
    <w:rsid w:val="00FB6D66"/>
    <w:rsid w:val="00FC319C"/>
    <w:rsid w:val="00FC33A2"/>
    <w:rsid w:val="00FC36BC"/>
    <w:rsid w:val="00FC37C9"/>
    <w:rsid w:val="00FD07F6"/>
    <w:rsid w:val="00FD185E"/>
    <w:rsid w:val="00FD302D"/>
    <w:rsid w:val="00FD33AF"/>
    <w:rsid w:val="00FD3B9E"/>
    <w:rsid w:val="00FD566E"/>
    <w:rsid w:val="00FD7BF9"/>
    <w:rsid w:val="00FD7F47"/>
    <w:rsid w:val="00FE1543"/>
    <w:rsid w:val="00FE3D20"/>
    <w:rsid w:val="00FE4C79"/>
    <w:rsid w:val="00FE5B3E"/>
    <w:rsid w:val="00FE6CC6"/>
    <w:rsid w:val="00FE72BA"/>
    <w:rsid w:val="00FF0B0E"/>
    <w:rsid w:val="00FF312B"/>
    <w:rsid w:val="00FF31F3"/>
    <w:rsid w:val="00FF5702"/>
    <w:rsid w:val="00FF58CD"/>
    <w:rsid w:val="00FF791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A71192"/>
  <w15:docId w15:val="{0595A403-A32C-4EF2-B9C2-73ACC67BB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4D9F"/>
    <w:rPr>
      <w:sz w:val="24"/>
      <w:szCs w:val="24"/>
    </w:rPr>
  </w:style>
  <w:style w:type="paragraph" w:styleId="Overskrift1">
    <w:name w:val="heading 1"/>
    <w:basedOn w:val="Normal"/>
    <w:next w:val="Normal"/>
    <w:qFormat/>
    <w:rsid w:val="00066AEA"/>
    <w:pPr>
      <w:keepNext/>
      <w:numPr>
        <w:numId w:val="2"/>
      </w:numPr>
      <w:spacing w:before="240" w:after="60"/>
      <w:outlineLvl w:val="0"/>
    </w:pPr>
    <w:rPr>
      <w:rFonts w:ascii="Arial" w:hAnsi="Arial" w:cs="Arial"/>
      <w:b/>
      <w:bCs/>
      <w:kern w:val="32"/>
      <w:sz w:val="32"/>
      <w:szCs w:val="32"/>
    </w:rPr>
  </w:style>
  <w:style w:type="paragraph" w:styleId="Overskrift2">
    <w:name w:val="heading 2"/>
    <w:basedOn w:val="Normal"/>
    <w:next w:val="Normal"/>
    <w:link w:val="Overskrift2Tegn"/>
    <w:qFormat/>
    <w:rsid w:val="00066AEA"/>
    <w:pPr>
      <w:keepNext/>
      <w:numPr>
        <w:ilvl w:val="1"/>
        <w:numId w:val="2"/>
      </w:numPr>
      <w:spacing w:before="240" w:after="60"/>
      <w:outlineLvl w:val="1"/>
    </w:pPr>
    <w:rPr>
      <w:rFonts w:ascii="Arial" w:hAnsi="Arial" w:cs="Arial"/>
      <w:b/>
      <w:bCs/>
      <w:i/>
      <w:iCs/>
      <w:sz w:val="28"/>
      <w:szCs w:val="28"/>
    </w:rPr>
  </w:style>
  <w:style w:type="paragraph" w:styleId="Overskrift3">
    <w:name w:val="heading 3"/>
    <w:basedOn w:val="Normal"/>
    <w:next w:val="Normal"/>
    <w:link w:val="Overskrift3Tegn"/>
    <w:qFormat/>
    <w:rsid w:val="00066AEA"/>
    <w:pPr>
      <w:keepNext/>
      <w:numPr>
        <w:ilvl w:val="2"/>
        <w:numId w:val="2"/>
      </w:numPr>
      <w:outlineLvl w:val="2"/>
    </w:pPr>
    <w:rPr>
      <w:rFonts w:ascii="Arial" w:hAnsi="Arial" w:cs="Arial"/>
      <w:b/>
      <w:bCs/>
      <w:sz w:val="20"/>
    </w:rPr>
  </w:style>
  <w:style w:type="paragraph" w:styleId="Overskrift4">
    <w:name w:val="heading 4"/>
    <w:basedOn w:val="Normal"/>
    <w:next w:val="Normal"/>
    <w:qFormat/>
    <w:rsid w:val="00066AEA"/>
    <w:pPr>
      <w:keepNext/>
      <w:numPr>
        <w:ilvl w:val="3"/>
        <w:numId w:val="2"/>
      </w:numPr>
      <w:spacing w:before="240" w:after="60"/>
      <w:outlineLvl w:val="3"/>
    </w:pPr>
    <w:rPr>
      <w:b/>
      <w:bCs/>
      <w:sz w:val="28"/>
      <w:szCs w:val="28"/>
    </w:rPr>
  </w:style>
  <w:style w:type="paragraph" w:styleId="Overskrift5">
    <w:name w:val="heading 5"/>
    <w:basedOn w:val="Normal"/>
    <w:next w:val="Normal"/>
    <w:qFormat/>
    <w:rsid w:val="00066AEA"/>
    <w:pPr>
      <w:keepNext/>
      <w:numPr>
        <w:ilvl w:val="4"/>
        <w:numId w:val="2"/>
      </w:numPr>
      <w:outlineLvl w:val="4"/>
    </w:pPr>
    <w:rPr>
      <w:b/>
      <w:bCs/>
    </w:rPr>
  </w:style>
  <w:style w:type="paragraph" w:styleId="Overskrift6">
    <w:name w:val="heading 6"/>
    <w:basedOn w:val="Normal"/>
    <w:next w:val="Normal"/>
    <w:qFormat/>
    <w:rsid w:val="00066AEA"/>
    <w:pPr>
      <w:numPr>
        <w:ilvl w:val="5"/>
        <w:numId w:val="2"/>
      </w:numPr>
      <w:spacing w:before="240" w:after="60"/>
      <w:outlineLvl w:val="5"/>
    </w:pPr>
    <w:rPr>
      <w:b/>
      <w:bCs/>
      <w:sz w:val="22"/>
      <w:szCs w:val="22"/>
    </w:rPr>
  </w:style>
  <w:style w:type="paragraph" w:styleId="Overskrift7">
    <w:name w:val="heading 7"/>
    <w:basedOn w:val="Normal"/>
    <w:next w:val="Normal"/>
    <w:qFormat/>
    <w:rsid w:val="00066AEA"/>
    <w:pPr>
      <w:numPr>
        <w:ilvl w:val="6"/>
        <w:numId w:val="2"/>
      </w:numPr>
      <w:spacing w:before="240" w:after="60"/>
      <w:outlineLvl w:val="6"/>
    </w:pPr>
  </w:style>
  <w:style w:type="paragraph" w:styleId="Overskrift8">
    <w:name w:val="heading 8"/>
    <w:basedOn w:val="Normal"/>
    <w:next w:val="Normal"/>
    <w:qFormat/>
    <w:rsid w:val="00066AEA"/>
    <w:pPr>
      <w:numPr>
        <w:ilvl w:val="7"/>
        <w:numId w:val="2"/>
      </w:numPr>
      <w:spacing w:before="240" w:after="60"/>
      <w:outlineLvl w:val="7"/>
    </w:pPr>
    <w:rPr>
      <w:i/>
      <w:iCs/>
    </w:rPr>
  </w:style>
  <w:style w:type="paragraph" w:styleId="Overskrift9">
    <w:name w:val="heading 9"/>
    <w:basedOn w:val="Normal"/>
    <w:next w:val="Normal"/>
    <w:qFormat/>
    <w:rsid w:val="00066AEA"/>
    <w:pPr>
      <w:numPr>
        <w:ilvl w:val="8"/>
        <w:numId w:val="2"/>
      </w:numPr>
      <w:spacing w:before="240" w:after="60"/>
      <w:outlineLvl w:val="8"/>
    </w:pPr>
    <w:rPr>
      <w:rFonts w:ascii="Arial" w:hAnsi="Arial" w:cs="Arial"/>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rsid w:val="00066AEA"/>
    <w:pPr>
      <w:spacing w:before="100" w:beforeAutospacing="1" w:after="100" w:afterAutospacing="1"/>
    </w:pPr>
  </w:style>
  <w:style w:type="table" w:styleId="Tabellrutenett">
    <w:name w:val="Table Grid"/>
    <w:basedOn w:val="Vanligtabell"/>
    <w:uiPriority w:val="39"/>
    <w:rsid w:val="00066A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ibodyapiartbody">
    <w:name w:val="apibody apiartbody"/>
    <w:basedOn w:val="Normal"/>
    <w:rsid w:val="00066AEA"/>
    <w:pPr>
      <w:spacing w:before="100" w:beforeAutospacing="1" w:after="100" w:afterAutospacing="1"/>
    </w:pPr>
    <w:rPr>
      <w:sz w:val="18"/>
      <w:szCs w:val="18"/>
    </w:rPr>
  </w:style>
  <w:style w:type="character" w:styleId="Sterk">
    <w:name w:val="Strong"/>
    <w:qFormat/>
    <w:rsid w:val="00066AEA"/>
    <w:rPr>
      <w:b/>
      <w:bCs/>
    </w:rPr>
  </w:style>
  <w:style w:type="character" w:customStyle="1" w:styleId="summaryart1">
    <w:name w:val="summary_art1"/>
    <w:rsid w:val="00066AEA"/>
    <w:rPr>
      <w:rFonts w:ascii="Verdana" w:hAnsi="Verdana" w:hint="default"/>
      <w:b/>
      <w:bCs/>
      <w:color w:val="000000"/>
      <w:sz w:val="26"/>
      <w:szCs w:val="26"/>
    </w:rPr>
  </w:style>
  <w:style w:type="character" w:customStyle="1" w:styleId="bodyart1">
    <w:name w:val="body_art1"/>
    <w:rsid w:val="00066AEA"/>
    <w:rPr>
      <w:rFonts w:ascii="Verdana" w:hAnsi="Verdana" w:hint="default"/>
      <w:b w:val="0"/>
      <w:bCs w:val="0"/>
      <w:vanish w:val="0"/>
      <w:webHidden w:val="0"/>
      <w:color w:val="000000"/>
      <w:sz w:val="24"/>
      <w:szCs w:val="24"/>
      <w:shd w:val="clear" w:color="auto" w:fill="FFFFFF"/>
      <w:specVanish w:val="0"/>
    </w:rPr>
  </w:style>
  <w:style w:type="character" w:customStyle="1" w:styleId="quoteboxart1">
    <w:name w:val="quote_box_art1"/>
    <w:rsid w:val="00066AEA"/>
    <w:rPr>
      <w:shd w:val="clear" w:color="auto" w:fill="FFFFFF"/>
    </w:rPr>
  </w:style>
  <w:style w:type="character" w:customStyle="1" w:styleId="quoteart1">
    <w:name w:val="quote_art1"/>
    <w:rsid w:val="00066AEA"/>
    <w:rPr>
      <w:rFonts w:ascii="Verdana" w:hAnsi="Verdana" w:hint="default"/>
      <w:b/>
      <w:bCs/>
      <w:color w:val="476152"/>
      <w:sz w:val="26"/>
      <w:szCs w:val="26"/>
      <w:shd w:val="clear" w:color="auto" w:fill="FFFFFF"/>
    </w:rPr>
  </w:style>
  <w:style w:type="character" w:styleId="Utheving">
    <w:name w:val="Emphasis"/>
    <w:qFormat/>
    <w:rsid w:val="00066AEA"/>
    <w:rPr>
      <w:i/>
      <w:iCs/>
    </w:rPr>
  </w:style>
  <w:style w:type="character" w:customStyle="1" w:styleId="pageheader1">
    <w:name w:val="pageheader1"/>
    <w:rsid w:val="00066AEA"/>
    <w:rPr>
      <w:rFonts w:ascii="Arial" w:hAnsi="Arial" w:cs="Arial" w:hint="default"/>
      <w:b/>
      <w:bCs/>
      <w:sz w:val="27"/>
      <w:szCs w:val="27"/>
    </w:rPr>
  </w:style>
  <w:style w:type="paragraph" w:styleId="Topptekst">
    <w:name w:val="header"/>
    <w:basedOn w:val="Normal"/>
    <w:rsid w:val="00066AEA"/>
    <w:pPr>
      <w:tabs>
        <w:tab w:val="center" w:pos="4536"/>
        <w:tab w:val="right" w:pos="9072"/>
      </w:tabs>
    </w:pPr>
  </w:style>
  <w:style w:type="paragraph" w:styleId="Bunntekst">
    <w:name w:val="footer"/>
    <w:basedOn w:val="Normal"/>
    <w:link w:val="BunntekstTegn"/>
    <w:rsid w:val="00066AEA"/>
    <w:pPr>
      <w:tabs>
        <w:tab w:val="center" w:pos="4536"/>
        <w:tab w:val="right" w:pos="9072"/>
      </w:tabs>
    </w:pPr>
  </w:style>
  <w:style w:type="character" w:styleId="Sidetall">
    <w:name w:val="page number"/>
    <w:basedOn w:val="Standardskriftforavsnitt"/>
    <w:rsid w:val="00066AEA"/>
  </w:style>
  <w:style w:type="character" w:customStyle="1" w:styleId="Overskrift1Tegn">
    <w:name w:val="Overskrift 1 Tegn"/>
    <w:rsid w:val="00066AEA"/>
    <w:rPr>
      <w:bCs/>
      <w:sz w:val="44"/>
      <w:lang w:val="nb-NO" w:eastAsia="nb-NO" w:bidi="ar-SA"/>
    </w:rPr>
  </w:style>
  <w:style w:type="paragraph" w:styleId="Brdtekst">
    <w:name w:val="Body Text"/>
    <w:basedOn w:val="Normal"/>
    <w:rsid w:val="00066AEA"/>
    <w:rPr>
      <w:i/>
      <w:iCs/>
    </w:rPr>
  </w:style>
  <w:style w:type="paragraph" w:styleId="Brdtekst2">
    <w:name w:val="Body Text 2"/>
    <w:basedOn w:val="Normal"/>
    <w:rsid w:val="00066AEA"/>
  </w:style>
  <w:style w:type="paragraph" w:styleId="Brdtekstinnrykk">
    <w:name w:val="Body Text Indent"/>
    <w:basedOn w:val="Normal"/>
    <w:rsid w:val="00066AEA"/>
    <w:pPr>
      <w:spacing w:after="120"/>
      <w:ind w:left="283"/>
    </w:pPr>
  </w:style>
  <w:style w:type="paragraph" w:styleId="Sluttnotetekst">
    <w:name w:val="endnote text"/>
    <w:basedOn w:val="Normal"/>
    <w:link w:val="SluttnotetekstTegn"/>
    <w:semiHidden/>
    <w:rsid w:val="00066AEA"/>
    <w:rPr>
      <w:szCs w:val="20"/>
    </w:rPr>
  </w:style>
  <w:style w:type="character" w:styleId="Hyperkobling">
    <w:name w:val="Hyperlink"/>
    <w:uiPriority w:val="99"/>
    <w:rsid w:val="00066AEA"/>
    <w:rPr>
      <w:color w:val="0000FF"/>
      <w:u w:val="single"/>
    </w:rPr>
  </w:style>
  <w:style w:type="paragraph" w:styleId="INNH1">
    <w:name w:val="toc 1"/>
    <w:basedOn w:val="Normal"/>
    <w:next w:val="Normal"/>
    <w:autoRedefine/>
    <w:uiPriority w:val="39"/>
    <w:rsid w:val="00762C1C"/>
    <w:pPr>
      <w:tabs>
        <w:tab w:val="left" w:pos="480"/>
        <w:tab w:val="right" w:leader="dot" w:pos="9062"/>
      </w:tabs>
    </w:pPr>
  </w:style>
  <w:style w:type="paragraph" w:styleId="INNH2">
    <w:name w:val="toc 2"/>
    <w:basedOn w:val="Normal"/>
    <w:next w:val="Normal"/>
    <w:autoRedefine/>
    <w:uiPriority w:val="39"/>
    <w:rsid w:val="00066AEA"/>
    <w:pPr>
      <w:ind w:left="240"/>
    </w:pPr>
  </w:style>
  <w:style w:type="paragraph" w:styleId="Bildetekst">
    <w:name w:val="caption"/>
    <w:basedOn w:val="Normal"/>
    <w:next w:val="Normal"/>
    <w:qFormat/>
    <w:rsid w:val="00066AEA"/>
    <w:rPr>
      <w:b/>
      <w:bCs/>
      <w:sz w:val="20"/>
      <w:szCs w:val="20"/>
    </w:rPr>
  </w:style>
  <w:style w:type="paragraph" w:styleId="Liste">
    <w:name w:val="List"/>
    <w:basedOn w:val="Normal"/>
    <w:rsid w:val="00066AEA"/>
    <w:pPr>
      <w:ind w:left="283" w:hanging="283"/>
    </w:pPr>
  </w:style>
  <w:style w:type="paragraph" w:styleId="Punktliste2">
    <w:name w:val="List Bullet 2"/>
    <w:basedOn w:val="Normal"/>
    <w:rsid w:val="00066AEA"/>
    <w:pPr>
      <w:numPr>
        <w:numId w:val="8"/>
      </w:numPr>
    </w:pPr>
  </w:style>
  <w:style w:type="paragraph" w:customStyle="1" w:styleId="Default">
    <w:name w:val="Default"/>
    <w:rsid w:val="00066AEA"/>
    <w:pPr>
      <w:autoSpaceDE w:val="0"/>
      <w:autoSpaceDN w:val="0"/>
      <w:adjustRightInd w:val="0"/>
    </w:pPr>
    <w:rPr>
      <w:rFonts w:ascii="Arial" w:hAnsi="Arial" w:cs="Arial"/>
      <w:color w:val="000000"/>
      <w:sz w:val="24"/>
      <w:szCs w:val="24"/>
    </w:rPr>
  </w:style>
  <w:style w:type="paragraph" w:customStyle="1" w:styleId="font6">
    <w:name w:val="font6"/>
    <w:basedOn w:val="Normal"/>
    <w:rsid w:val="00066AEA"/>
    <w:pPr>
      <w:spacing w:before="100" w:beforeAutospacing="1" w:after="100" w:afterAutospacing="1"/>
    </w:pPr>
    <w:rPr>
      <w:rFonts w:eastAsia="Arial Unicode MS"/>
      <w:b/>
      <w:bCs/>
    </w:rPr>
  </w:style>
  <w:style w:type="paragraph" w:styleId="Brdtekst3">
    <w:name w:val="Body Text 3"/>
    <w:basedOn w:val="Normal"/>
    <w:rsid w:val="00066AEA"/>
    <w:rPr>
      <w:iCs/>
      <w:color w:val="00CCFF"/>
    </w:rPr>
  </w:style>
  <w:style w:type="character" w:styleId="Fulgthyperkobling">
    <w:name w:val="FollowedHyperlink"/>
    <w:rsid w:val="00066AEA"/>
    <w:rPr>
      <w:color w:val="800080"/>
      <w:u w:val="single"/>
    </w:rPr>
  </w:style>
  <w:style w:type="paragraph" w:customStyle="1" w:styleId="Listeavsnitt1">
    <w:name w:val="Listeavsnitt1"/>
    <w:basedOn w:val="Normal"/>
    <w:rsid w:val="00371FA6"/>
    <w:pPr>
      <w:spacing w:after="200" w:line="276" w:lineRule="auto"/>
      <w:ind w:left="720"/>
      <w:contextualSpacing/>
    </w:pPr>
    <w:rPr>
      <w:rFonts w:ascii="Calibri" w:hAnsi="Calibri"/>
      <w:sz w:val="22"/>
      <w:szCs w:val="22"/>
      <w:lang w:eastAsia="en-US"/>
    </w:rPr>
  </w:style>
  <w:style w:type="paragraph" w:customStyle="1" w:styleId="Listeavsnitt10">
    <w:name w:val="Listeavsnitt1"/>
    <w:basedOn w:val="Normal"/>
    <w:rsid w:val="00344559"/>
    <w:pPr>
      <w:spacing w:after="200" w:line="276" w:lineRule="auto"/>
      <w:ind w:left="720"/>
      <w:contextualSpacing/>
    </w:pPr>
    <w:rPr>
      <w:rFonts w:ascii="Calibri" w:eastAsia="Calibri" w:hAnsi="Calibri"/>
      <w:sz w:val="22"/>
      <w:szCs w:val="22"/>
      <w:lang w:eastAsia="en-US"/>
    </w:rPr>
  </w:style>
  <w:style w:type="paragraph" w:customStyle="1" w:styleId="msolistparagraph0">
    <w:name w:val="msolistparagraph"/>
    <w:basedOn w:val="Normal"/>
    <w:rsid w:val="00F42640"/>
    <w:pPr>
      <w:spacing w:after="200" w:line="276" w:lineRule="auto"/>
      <w:ind w:left="720"/>
      <w:contextualSpacing/>
    </w:pPr>
    <w:rPr>
      <w:rFonts w:ascii="Calibri" w:hAnsi="Calibri"/>
      <w:sz w:val="22"/>
      <w:szCs w:val="22"/>
      <w:lang w:eastAsia="en-US"/>
    </w:rPr>
  </w:style>
  <w:style w:type="paragraph" w:styleId="Bobletekst">
    <w:name w:val="Balloon Text"/>
    <w:basedOn w:val="Normal"/>
    <w:semiHidden/>
    <w:rsid w:val="00267AED"/>
    <w:rPr>
      <w:rFonts w:ascii="Tahoma" w:hAnsi="Tahoma" w:cs="Tahoma"/>
      <w:sz w:val="16"/>
      <w:szCs w:val="16"/>
    </w:rPr>
  </w:style>
  <w:style w:type="paragraph" w:styleId="Listeavsnitt">
    <w:name w:val="List Paragraph"/>
    <w:basedOn w:val="Normal"/>
    <w:uiPriority w:val="34"/>
    <w:qFormat/>
    <w:rsid w:val="007B210D"/>
    <w:pPr>
      <w:ind w:left="708"/>
    </w:pPr>
  </w:style>
  <w:style w:type="character" w:customStyle="1" w:styleId="Overskrift3Tegn">
    <w:name w:val="Overskrift 3 Tegn"/>
    <w:link w:val="Overskrift3"/>
    <w:rsid w:val="00704997"/>
    <w:rPr>
      <w:rFonts w:ascii="Arial" w:hAnsi="Arial" w:cs="Arial"/>
      <w:b/>
      <w:bCs/>
      <w:szCs w:val="24"/>
    </w:rPr>
  </w:style>
  <w:style w:type="character" w:customStyle="1" w:styleId="SluttnotetekstTegn">
    <w:name w:val="Sluttnotetekst Tegn"/>
    <w:link w:val="Sluttnotetekst"/>
    <w:uiPriority w:val="99"/>
    <w:semiHidden/>
    <w:rsid w:val="003439CF"/>
    <w:rPr>
      <w:sz w:val="24"/>
    </w:rPr>
  </w:style>
  <w:style w:type="paragraph" w:styleId="Undertittel">
    <w:name w:val="Subtitle"/>
    <w:basedOn w:val="Normal"/>
    <w:next w:val="Normal"/>
    <w:link w:val="UndertittelTegn"/>
    <w:uiPriority w:val="11"/>
    <w:qFormat/>
    <w:rsid w:val="004324B4"/>
    <w:pPr>
      <w:numPr>
        <w:ilvl w:val="1"/>
      </w:numPr>
      <w:spacing w:after="200" w:line="276" w:lineRule="auto"/>
    </w:pPr>
    <w:rPr>
      <w:rFonts w:ascii="Cambria" w:hAnsi="Cambria"/>
      <w:i/>
      <w:iCs/>
      <w:color w:val="4F81BD"/>
      <w:spacing w:val="15"/>
      <w:lang w:eastAsia="en-US"/>
    </w:rPr>
  </w:style>
  <w:style w:type="character" w:customStyle="1" w:styleId="UndertittelTegn">
    <w:name w:val="Undertittel Tegn"/>
    <w:link w:val="Undertittel"/>
    <w:uiPriority w:val="11"/>
    <w:rsid w:val="004324B4"/>
    <w:rPr>
      <w:rFonts w:ascii="Cambria" w:hAnsi="Cambria"/>
      <w:i/>
      <w:iCs/>
      <w:color w:val="4F81BD"/>
      <w:spacing w:val="15"/>
      <w:sz w:val="24"/>
      <w:szCs w:val="24"/>
      <w:lang w:eastAsia="en-US"/>
    </w:rPr>
  </w:style>
  <w:style w:type="paragraph" w:styleId="Ingenmellomrom">
    <w:name w:val="No Spacing"/>
    <w:uiPriority w:val="1"/>
    <w:qFormat/>
    <w:rsid w:val="004324B4"/>
    <w:rPr>
      <w:rFonts w:ascii="Calibri" w:eastAsia="Calibri" w:hAnsi="Calibri"/>
      <w:sz w:val="22"/>
      <w:szCs w:val="22"/>
      <w:lang w:eastAsia="en-US"/>
    </w:rPr>
  </w:style>
  <w:style w:type="character" w:styleId="Sterkutheving">
    <w:name w:val="Intense Emphasis"/>
    <w:uiPriority w:val="21"/>
    <w:qFormat/>
    <w:rsid w:val="002C704C"/>
    <w:rPr>
      <w:b/>
      <w:bCs/>
      <w:i/>
      <w:iCs/>
      <w:color w:val="4F81BD"/>
    </w:rPr>
  </w:style>
  <w:style w:type="paragraph" w:customStyle="1" w:styleId="Stil1">
    <w:name w:val="Stil1"/>
    <w:basedOn w:val="Undertittel"/>
    <w:link w:val="Stil1Tegn"/>
    <w:qFormat/>
    <w:rsid w:val="00261C4C"/>
    <w:pPr>
      <w:spacing w:after="0"/>
    </w:pPr>
    <w:rPr>
      <w:sz w:val="26"/>
      <w:szCs w:val="26"/>
    </w:rPr>
  </w:style>
  <w:style w:type="paragraph" w:styleId="Tittel">
    <w:name w:val="Title"/>
    <w:basedOn w:val="Normal"/>
    <w:next w:val="Normal"/>
    <w:link w:val="TittelTegn"/>
    <w:qFormat/>
    <w:rsid w:val="00177341"/>
    <w:pPr>
      <w:spacing w:before="240" w:after="60"/>
      <w:jc w:val="center"/>
      <w:outlineLvl w:val="0"/>
    </w:pPr>
    <w:rPr>
      <w:rFonts w:ascii="Cambria" w:hAnsi="Cambria"/>
      <w:b/>
      <w:bCs/>
      <w:kern w:val="28"/>
      <w:sz w:val="32"/>
      <w:szCs w:val="32"/>
    </w:rPr>
  </w:style>
  <w:style w:type="character" w:customStyle="1" w:styleId="Stil1Tegn">
    <w:name w:val="Stil1 Tegn"/>
    <w:link w:val="Stil1"/>
    <w:rsid w:val="00261C4C"/>
    <w:rPr>
      <w:rFonts w:ascii="Cambria" w:hAnsi="Cambria"/>
      <w:i/>
      <w:iCs/>
      <w:color w:val="4F81BD"/>
      <w:spacing w:val="15"/>
      <w:sz w:val="26"/>
      <w:szCs w:val="26"/>
      <w:lang w:eastAsia="en-US"/>
    </w:rPr>
  </w:style>
  <w:style w:type="character" w:customStyle="1" w:styleId="TittelTegn">
    <w:name w:val="Tittel Tegn"/>
    <w:link w:val="Tittel"/>
    <w:rsid w:val="00177341"/>
    <w:rPr>
      <w:rFonts w:ascii="Cambria" w:eastAsia="Times New Roman" w:hAnsi="Cambria" w:cs="Times New Roman"/>
      <w:b/>
      <w:bCs/>
      <w:kern w:val="28"/>
      <w:sz w:val="32"/>
      <w:szCs w:val="32"/>
    </w:rPr>
  </w:style>
  <w:style w:type="character" w:styleId="Boktittel">
    <w:name w:val="Book Title"/>
    <w:uiPriority w:val="33"/>
    <w:qFormat/>
    <w:rsid w:val="00D47FC8"/>
    <w:rPr>
      <w:b/>
      <w:bCs/>
      <w:smallCaps/>
      <w:spacing w:val="5"/>
    </w:rPr>
  </w:style>
  <w:style w:type="paragraph" w:styleId="INNH3">
    <w:name w:val="toc 3"/>
    <w:basedOn w:val="Normal"/>
    <w:next w:val="Normal"/>
    <w:autoRedefine/>
    <w:uiPriority w:val="39"/>
    <w:rsid w:val="00490435"/>
    <w:pPr>
      <w:ind w:left="480"/>
    </w:pPr>
  </w:style>
  <w:style w:type="paragraph" w:styleId="INNH4">
    <w:name w:val="toc 4"/>
    <w:basedOn w:val="Normal"/>
    <w:next w:val="Normal"/>
    <w:autoRedefine/>
    <w:rsid w:val="00490435"/>
    <w:pPr>
      <w:ind w:left="720"/>
    </w:pPr>
  </w:style>
  <w:style w:type="paragraph" w:styleId="INNH5">
    <w:name w:val="toc 5"/>
    <w:basedOn w:val="Normal"/>
    <w:next w:val="Normal"/>
    <w:autoRedefine/>
    <w:rsid w:val="00490435"/>
    <w:pPr>
      <w:ind w:left="960"/>
    </w:pPr>
  </w:style>
  <w:style w:type="paragraph" w:styleId="INNH6">
    <w:name w:val="toc 6"/>
    <w:basedOn w:val="Normal"/>
    <w:next w:val="Normal"/>
    <w:autoRedefine/>
    <w:rsid w:val="00490435"/>
    <w:pPr>
      <w:ind w:left="1200"/>
    </w:pPr>
  </w:style>
  <w:style w:type="paragraph" w:styleId="INNH7">
    <w:name w:val="toc 7"/>
    <w:basedOn w:val="Normal"/>
    <w:next w:val="Normal"/>
    <w:autoRedefine/>
    <w:rsid w:val="00490435"/>
    <w:pPr>
      <w:ind w:left="1440"/>
    </w:pPr>
  </w:style>
  <w:style w:type="paragraph" w:styleId="INNH8">
    <w:name w:val="toc 8"/>
    <w:basedOn w:val="Normal"/>
    <w:next w:val="Normal"/>
    <w:autoRedefine/>
    <w:rsid w:val="00490435"/>
    <w:pPr>
      <w:ind w:left="1680"/>
    </w:pPr>
  </w:style>
  <w:style w:type="paragraph" w:styleId="INNH9">
    <w:name w:val="toc 9"/>
    <w:basedOn w:val="Normal"/>
    <w:next w:val="Normal"/>
    <w:autoRedefine/>
    <w:rsid w:val="00490435"/>
    <w:pPr>
      <w:ind w:left="1920"/>
    </w:pPr>
  </w:style>
  <w:style w:type="table" w:customStyle="1" w:styleId="Tabellrutenett1">
    <w:name w:val="Tabellrutenett1"/>
    <w:basedOn w:val="Vanligtabell"/>
    <w:next w:val="Tabellrutenett"/>
    <w:uiPriority w:val="59"/>
    <w:rsid w:val="0049043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unntekstTegn">
    <w:name w:val="Bunntekst Tegn"/>
    <w:link w:val="Bunntekst"/>
    <w:uiPriority w:val="99"/>
    <w:rsid w:val="00272CEF"/>
    <w:rPr>
      <w:sz w:val="24"/>
      <w:szCs w:val="24"/>
    </w:rPr>
  </w:style>
  <w:style w:type="paragraph" w:styleId="Figurliste">
    <w:name w:val="table of figures"/>
    <w:basedOn w:val="Normal"/>
    <w:next w:val="Normal"/>
    <w:uiPriority w:val="99"/>
    <w:rsid w:val="0031348C"/>
  </w:style>
  <w:style w:type="character" w:styleId="Svakutheving">
    <w:name w:val="Subtle Emphasis"/>
    <w:uiPriority w:val="19"/>
    <w:qFormat/>
    <w:rsid w:val="00D741B5"/>
    <w:rPr>
      <w:i/>
      <w:iCs/>
      <w:color w:val="808080"/>
    </w:rPr>
  </w:style>
  <w:style w:type="character" w:customStyle="1" w:styleId="Overskrift2Tegn">
    <w:name w:val="Overskrift 2 Tegn"/>
    <w:link w:val="Overskrift2"/>
    <w:rsid w:val="00C661CF"/>
    <w:rPr>
      <w:rFonts w:ascii="Arial" w:hAnsi="Arial" w:cs="Arial"/>
      <w:b/>
      <w:bCs/>
      <w:i/>
      <w:iCs/>
      <w:sz w:val="28"/>
      <w:szCs w:val="28"/>
    </w:rPr>
  </w:style>
  <w:style w:type="table" w:customStyle="1" w:styleId="Tabellrutenett2">
    <w:name w:val="Tabellrutenett2"/>
    <w:basedOn w:val="Vanligtabell"/>
    <w:next w:val="Tabellrutenett"/>
    <w:uiPriority w:val="59"/>
    <w:rsid w:val="00282FC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ntekst">
    <w:name w:val="Plain Text"/>
    <w:basedOn w:val="Normal"/>
    <w:link w:val="RentekstTegn"/>
    <w:uiPriority w:val="99"/>
    <w:unhideWhenUsed/>
    <w:rsid w:val="009A1BAA"/>
    <w:rPr>
      <w:rFonts w:ascii="Calibri" w:eastAsia="Calibri" w:hAnsi="Calibri" w:cs="Consolas"/>
      <w:sz w:val="22"/>
      <w:szCs w:val="21"/>
      <w:lang w:eastAsia="en-US"/>
    </w:rPr>
  </w:style>
  <w:style w:type="character" w:customStyle="1" w:styleId="RentekstTegn">
    <w:name w:val="Ren tekst Tegn"/>
    <w:link w:val="Rentekst"/>
    <w:uiPriority w:val="99"/>
    <w:rsid w:val="009A1BAA"/>
    <w:rPr>
      <w:rFonts w:ascii="Calibri" w:eastAsia="Calibri" w:hAnsi="Calibri" w:cs="Consolas"/>
      <w:sz w:val="22"/>
      <w:szCs w:val="21"/>
      <w:lang w:eastAsia="en-US"/>
    </w:rPr>
  </w:style>
  <w:style w:type="paragraph" w:customStyle="1" w:styleId="Listeavsnitt2">
    <w:name w:val="Listeavsnitt2"/>
    <w:basedOn w:val="Normal"/>
    <w:rsid w:val="00A21FC5"/>
    <w:pPr>
      <w:spacing w:after="200" w:line="276" w:lineRule="auto"/>
      <w:ind w:left="720"/>
      <w:contextualSpacing/>
    </w:pPr>
    <w:rPr>
      <w:rFonts w:ascii="Calibri" w:hAnsi="Calibri"/>
      <w:sz w:val="22"/>
      <w:szCs w:val="22"/>
      <w:lang w:eastAsia="en-US"/>
    </w:rPr>
  </w:style>
  <w:style w:type="paragraph" w:customStyle="1" w:styleId="Standardtekst">
    <w:name w:val="Standardtekst"/>
    <w:basedOn w:val="Normal"/>
    <w:rsid w:val="00A34E6E"/>
    <w:pPr>
      <w:overflowPunct w:val="0"/>
      <w:autoSpaceDE w:val="0"/>
      <w:autoSpaceDN w:val="0"/>
      <w:adjustRightInd w:val="0"/>
      <w:textAlignment w:val="baseline"/>
    </w:pPr>
    <w:rPr>
      <w:szCs w:val="20"/>
    </w:rPr>
  </w:style>
  <w:style w:type="character" w:styleId="Merknadsreferanse">
    <w:name w:val="annotation reference"/>
    <w:basedOn w:val="Standardskriftforavsnitt"/>
    <w:semiHidden/>
    <w:unhideWhenUsed/>
    <w:rsid w:val="003B16FB"/>
    <w:rPr>
      <w:sz w:val="16"/>
      <w:szCs w:val="16"/>
    </w:rPr>
  </w:style>
  <w:style w:type="paragraph" w:styleId="Merknadstekst">
    <w:name w:val="annotation text"/>
    <w:basedOn w:val="Normal"/>
    <w:link w:val="MerknadstekstTegn"/>
    <w:semiHidden/>
    <w:unhideWhenUsed/>
    <w:rsid w:val="003B16FB"/>
    <w:rPr>
      <w:sz w:val="20"/>
      <w:szCs w:val="20"/>
    </w:rPr>
  </w:style>
  <w:style w:type="character" w:customStyle="1" w:styleId="MerknadstekstTegn">
    <w:name w:val="Merknadstekst Tegn"/>
    <w:basedOn w:val="Standardskriftforavsnitt"/>
    <w:link w:val="Merknadstekst"/>
    <w:semiHidden/>
    <w:rsid w:val="003B16FB"/>
  </w:style>
  <w:style w:type="paragraph" w:styleId="Kommentaremne">
    <w:name w:val="annotation subject"/>
    <w:basedOn w:val="Merknadstekst"/>
    <w:next w:val="Merknadstekst"/>
    <w:link w:val="KommentaremneTegn"/>
    <w:semiHidden/>
    <w:unhideWhenUsed/>
    <w:rsid w:val="003B16FB"/>
    <w:rPr>
      <w:b/>
      <w:bCs/>
    </w:rPr>
  </w:style>
  <w:style w:type="character" w:customStyle="1" w:styleId="KommentaremneTegn">
    <w:name w:val="Kommentaremne Tegn"/>
    <w:basedOn w:val="MerknadstekstTegn"/>
    <w:link w:val="Kommentaremne"/>
    <w:semiHidden/>
    <w:rsid w:val="003B16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71249">
      <w:bodyDiv w:val="1"/>
      <w:marLeft w:val="0"/>
      <w:marRight w:val="0"/>
      <w:marTop w:val="0"/>
      <w:marBottom w:val="0"/>
      <w:divBdr>
        <w:top w:val="none" w:sz="0" w:space="0" w:color="auto"/>
        <w:left w:val="none" w:sz="0" w:space="0" w:color="auto"/>
        <w:bottom w:val="none" w:sz="0" w:space="0" w:color="auto"/>
        <w:right w:val="none" w:sz="0" w:space="0" w:color="auto"/>
      </w:divBdr>
    </w:div>
    <w:div w:id="182137021">
      <w:bodyDiv w:val="1"/>
      <w:marLeft w:val="0"/>
      <w:marRight w:val="0"/>
      <w:marTop w:val="0"/>
      <w:marBottom w:val="0"/>
      <w:divBdr>
        <w:top w:val="none" w:sz="0" w:space="0" w:color="auto"/>
        <w:left w:val="none" w:sz="0" w:space="0" w:color="auto"/>
        <w:bottom w:val="none" w:sz="0" w:space="0" w:color="auto"/>
        <w:right w:val="none" w:sz="0" w:space="0" w:color="auto"/>
      </w:divBdr>
    </w:div>
    <w:div w:id="190148085">
      <w:bodyDiv w:val="1"/>
      <w:marLeft w:val="0"/>
      <w:marRight w:val="0"/>
      <w:marTop w:val="0"/>
      <w:marBottom w:val="0"/>
      <w:divBdr>
        <w:top w:val="none" w:sz="0" w:space="0" w:color="auto"/>
        <w:left w:val="none" w:sz="0" w:space="0" w:color="auto"/>
        <w:bottom w:val="none" w:sz="0" w:space="0" w:color="auto"/>
        <w:right w:val="none" w:sz="0" w:space="0" w:color="auto"/>
      </w:divBdr>
    </w:div>
    <w:div w:id="224685401">
      <w:bodyDiv w:val="1"/>
      <w:marLeft w:val="0"/>
      <w:marRight w:val="0"/>
      <w:marTop w:val="0"/>
      <w:marBottom w:val="0"/>
      <w:divBdr>
        <w:top w:val="none" w:sz="0" w:space="0" w:color="auto"/>
        <w:left w:val="none" w:sz="0" w:space="0" w:color="auto"/>
        <w:bottom w:val="none" w:sz="0" w:space="0" w:color="auto"/>
        <w:right w:val="none" w:sz="0" w:space="0" w:color="auto"/>
      </w:divBdr>
    </w:div>
    <w:div w:id="257639117">
      <w:bodyDiv w:val="1"/>
      <w:marLeft w:val="0"/>
      <w:marRight w:val="0"/>
      <w:marTop w:val="0"/>
      <w:marBottom w:val="0"/>
      <w:divBdr>
        <w:top w:val="none" w:sz="0" w:space="0" w:color="auto"/>
        <w:left w:val="none" w:sz="0" w:space="0" w:color="auto"/>
        <w:bottom w:val="none" w:sz="0" w:space="0" w:color="auto"/>
        <w:right w:val="none" w:sz="0" w:space="0" w:color="auto"/>
      </w:divBdr>
    </w:div>
    <w:div w:id="411465184">
      <w:bodyDiv w:val="1"/>
      <w:marLeft w:val="0"/>
      <w:marRight w:val="0"/>
      <w:marTop w:val="0"/>
      <w:marBottom w:val="0"/>
      <w:divBdr>
        <w:top w:val="none" w:sz="0" w:space="0" w:color="auto"/>
        <w:left w:val="none" w:sz="0" w:space="0" w:color="auto"/>
        <w:bottom w:val="none" w:sz="0" w:space="0" w:color="auto"/>
        <w:right w:val="none" w:sz="0" w:space="0" w:color="auto"/>
      </w:divBdr>
    </w:div>
    <w:div w:id="454643214">
      <w:bodyDiv w:val="1"/>
      <w:marLeft w:val="0"/>
      <w:marRight w:val="0"/>
      <w:marTop w:val="0"/>
      <w:marBottom w:val="0"/>
      <w:divBdr>
        <w:top w:val="none" w:sz="0" w:space="0" w:color="auto"/>
        <w:left w:val="none" w:sz="0" w:space="0" w:color="auto"/>
        <w:bottom w:val="none" w:sz="0" w:space="0" w:color="auto"/>
        <w:right w:val="none" w:sz="0" w:space="0" w:color="auto"/>
      </w:divBdr>
      <w:divsChild>
        <w:div w:id="1156725611">
          <w:marLeft w:val="0"/>
          <w:marRight w:val="0"/>
          <w:marTop w:val="0"/>
          <w:marBottom w:val="0"/>
          <w:divBdr>
            <w:top w:val="none" w:sz="0" w:space="0" w:color="auto"/>
            <w:left w:val="none" w:sz="0" w:space="0" w:color="auto"/>
            <w:bottom w:val="none" w:sz="0" w:space="0" w:color="auto"/>
            <w:right w:val="none" w:sz="0" w:space="0" w:color="auto"/>
          </w:divBdr>
        </w:div>
      </w:divsChild>
    </w:div>
    <w:div w:id="479616326">
      <w:bodyDiv w:val="1"/>
      <w:marLeft w:val="0"/>
      <w:marRight w:val="0"/>
      <w:marTop w:val="0"/>
      <w:marBottom w:val="0"/>
      <w:divBdr>
        <w:top w:val="none" w:sz="0" w:space="0" w:color="auto"/>
        <w:left w:val="none" w:sz="0" w:space="0" w:color="auto"/>
        <w:bottom w:val="none" w:sz="0" w:space="0" w:color="auto"/>
        <w:right w:val="none" w:sz="0" w:space="0" w:color="auto"/>
      </w:divBdr>
    </w:div>
    <w:div w:id="501359557">
      <w:bodyDiv w:val="1"/>
      <w:marLeft w:val="0"/>
      <w:marRight w:val="0"/>
      <w:marTop w:val="0"/>
      <w:marBottom w:val="0"/>
      <w:divBdr>
        <w:top w:val="none" w:sz="0" w:space="0" w:color="auto"/>
        <w:left w:val="none" w:sz="0" w:space="0" w:color="auto"/>
        <w:bottom w:val="none" w:sz="0" w:space="0" w:color="auto"/>
        <w:right w:val="none" w:sz="0" w:space="0" w:color="auto"/>
      </w:divBdr>
    </w:div>
    <w:div w:id="647824528">
      <w:bodyDiv w:val="1"/>
      <w:marLeft w:val="0"/>
      <w:marRight w:val="0"/>
      <w:marTop w:val="0"/>
      <w:marBottom w:val="0"/>
      <w:divBdr>
        <w:top w:val="none" w:sz="0" w:space="0" w:color="auto"/>
        <w:left w:val="none" w:sz="0" w:space="0" w:color="auto"/>
        <w:bottom w:val="none" w:sz="0" w:space="0" w:color="auto"/>
        <w:right w:val="none" w:sz="0" w:space="0" w:color="auto"/>
      </w:divBdr>
    </w:div>
    <w:div w:id="715399181">
      <w:bodyDiv w:val="1"/>
      <w:marLeft w:val="0"/>
      <w:marRight w:val="0"/>
      <w:marTop w:val="0"/>
      <w:marBottom w:val="0"/>
      <w:divBdr>
        <w:top w:val="none" w:sz="0" w:space="0" w:color="auto"/>
        <w:left w:val="none" w:sz="0" w:space="0" w:color="auto"/>
        <w:bottom w:val="none" w:sz="0" w:space="0" w:color="auto"/>
        <w:right w:val="none" w:sz="0" w:space="0" w:color="auto"/>
      </w:divBdr>
    </w:div>
    <w:div w:id="732966666">
      <w:bodyDiv w:val="1"/>
      <w:marLeft w:val="0"/>
      <w:marRight w:val="0"/>
      <w:marTop w:val="0"/>
      <w:marBottom w:val="0"/>
      <w:divBdr>
        <w:top w:val="none" w:sz="0" w:space="0" w:color="auto"/>
        <w:left w:val="none" w:sz="0" w:space="0" w:color="auto"/>
        <w:bottom w:val="none" w:sz="0" w:space="0" w:color="auto"/>
        <w:right w:val="none" w:sz="0" w:space="0" w:color="auto"/>
      </w:divBdr>
    </w:div>
    <w:div w:id="788280545">
      <w:bodyDiv w:val="1"/>
      <w:marLeft w:val="0"/>
      <w:marRight w:val="0"/>
      <w:marTop w:val="0"/>
      <w:marBottom w:val="0"/>
      <w:divBdr>
        <w:top w:val="none" w:sz="0" w:space="0" w:color="auto"/>
        <w:left w:val="none" w:sz="0" w:space="0" w:color="auto"/>
        <w:bottom w:val="none" w:sz="0" w:space="0" w:color="auto"/>
        <w:right w:val="none" w:sz="0" w:space="0" w:color="auto"/>
      </w:divBdr>
    </w:div>
    <w:div w:id="796876038">
      <w:bodyDiv w:val="1"/>
      <w:marLeft w:val="0"/>
      <w:marRight w:val="0"/>
      <w:marTop w:val="0"/>
      <w:marBottom w:val="0"/>
      <w:divBdr>
        <w:top w:val="none" w:sz="0" w:space="0" w:color="auto"/>
        <w:left w:val="none" w:sz="0" w:space="0" w:color="auto"/>
        <w:bottom w:val="none" w:sz="0" w:space="0" w:color="auto"/>
        <w:right w:val="none" w:sz="0" w:space="0" w:color="auto"/>
      </w:divBdr>
    </w:div>
    <w:div w:id="918177209">
      <w:bodyDiv w:val="1"/>
      <w:marLeft w:val="0"/>
      <w:marRight w:val="0"/>
      <w:marTop w:val="0"/>
      <w:marBottom w:val="0"/>
      <w:divBdr>
        <w:top w:val="none" w:sz="0" w:space="0" w:color="auto"/>
        <w:left w:val="none" w:sz="0" w:space="0" w:color="auto"/>
        <w:bottom w:val="none" w:sz="0" w:space="0" w:color="auto"/>
        <w:right w:val="none" w:sz="0" w:space="0" w:color="auto"/>
      </w:divBdr>
    </w:div>
    <w:div w:id="1024592600">
      <w:bodyDiv w:val="1"/>
      <w:marLeft w:val="0"/>
      <w:marRight w:val="0"/>
      <w:marTop w:val="0"/>
      <w:marBottom w:val="0"/>
      <w:divBdr>
        <w:top w:val="none" w:sz="0" w:space="0" w:color="auto"/>
        <w:left w:val="none" w:sz="0" w:space="0" w:color="auto"/>
        <w:bottom w:val="none" w:sz="0" w:space="0" w:color="auto"/>
        <w:right w:val="none" w:sz="0" w:space="0" w:color="auto"/>
      </w:divBdr>
    </w:div>
    <w:div w:id="1118337678">
      <w:bodyDiv w:val="1"/>
      <w:marLeft w:val="0"/>
      <w:marRight w:val="0"/>
      <w:marTop w:val="0"/>
      <w:marBottom w:val="0"/>
      <w:divBdr>
        <w:top w:val="none" w:sz="0" w:space="0" w:color="auto"/>
        <w:left w:val="none" w:sz="0" w:space="0" w:color="auto"/>
        <w:bottom w:val="none" w:sz="0" w:space="0" w:color="auto"/>
        <w:right w:val="none" w:sz="0" w:space="0" w:color="auto"/>
      </w:divBdr>
    </w:div>
    <w:div w:id="1130438095">
      <w:bodyDiv w:val="1"/>
      <w:marLeft w:val="0"/>
      <w:marRight w:val="0"/>
      <w:marTop w:val="0"/>
      <w:marBottom w:val="0"/>
      <w:divBdr>
        <w:top w:val="none" w:sz="0" w:space="0" w:color="auto"/>
        <w:left w:val="none" w:sz="0" w:space="0" w:color="auto"/>
        <w:bottom w:val="none" w:sz="0" w:space="0" w:color="auto"/>
        <w:right w:val="none" w:sz="0" w:space="0" w:color="auto"/>
      </w:divBdr>
    </w:div>
    <w:div w:id="1139301870">
      <w:bodyDiv w:val="1"/>
      <w:marLeft w:val="0"/>
      <w:marRight w:val="0"/>
      <w:marTop w:val="0"/>
      <w:marBottom w:val="0"/>
      <w:divBdr>
        <w:top w:val="none" w:sz="0" w:space="0" w:color="auto"/>
        <w:left w:val="none" w:sz="0" w:space="0" w:color="auto"/>
        <w:bottom w:val="none" w:sz="0" w:space="0" w:color="auto"/>
        <w:right w:val="none" w:sz="0" w:space="0" w:color="auto"/>
      </w:divBdr>
    </w:div>
    <w:div w:id="1175070465">
      <w:bodyDiv w:val="1"/>
      <w:marLeft w:val="0"/>
      <w:marRight w:val="0"/>
      <w:marTop w:val="0"/>
      <w:marBottom w:val="0"/>
      <w:divBdr>
        <w:top w:val="none" w:sz="0" w:space="0" w:color="auto"/>
        <w:left w:val="none" w:sz="0" w:space="0" w:color="auto"/>
        <w:bottom w:val="none" w:sz="0" w:space="0" w:color="auto"/>
        <w:right w:val="none" w:sz="0" w:space="0" w:color="auto"/>
      </w:divBdr>
    </w:div>
    <w:div w:id="1228762209">
      <w:bodyDiv w:val="1"/>
      <w:marLeft w:val="0"/>
      <w:marRight w:val="0"/>
      <w:marTop w:val="0"/>
      <w:marBottom w:val="0"/>
      <w:divBdr>
        <w:top w:val="none" w:sz="0" w:space="0" w:color="auto"/>
        <w:left w:val="none" w:sz="0" w:space="0" w:color="auto"/>
        <w:bottom w:val="none" w:sz="0" w:space="0" w:color="auto"/>
        <w:right w:val="none" w:sz="0" w:space="0" w:color="auto"/>
      </w:divBdr>
    </w:div>
    <w:div w:id="1244140826">
      <w:bodyDiv w:val="1"/>
      <w:marLeft w:val="0"/>
      <w:marRight w:val="0"/>
      <w:marTop w:val="0"/>
      <w:marBottom w:val="0"/>
      <w:divBdr>
        <w:top w:val="none" w:sz="0" w:space="0" w:color="auto"/>
        <w:left w:val="none" w:sz="0" w:space="0" w:color="auto"/>
        <w:bottom w:val="none" w:sz="0" w:space="0" w:color="auto"/>
        <w:right w:val="none" w:sz="0" w:space="0" w:color="auto"/>
      </w:divBdr>
    </w:div>
    <w:div w:id="1316646153">
      <w:bodyDiv w:val="1"/>
      <w:marLeft w:val="0"/>
      <w:marRight w:val="0"/>
      <w:marTop w:val="0"/>
      <w:marBottom w:val="0"/>
      <w:divBdr>
        <w:top w:val="none" w:sz="0" w:space="0" w:color="auto"/>
        <w:left w:val="none" w:sz="0" w:space="0" w:color="auto"/>
        <w:bottom w:val="none" w:sz="0" w:space="0" w:color="auto"/>
        <w:right w:val="none" w:sz="0" w:space="0" w:color="auto"/>
      </w:divBdr>
      <w:divsChild>
        <w:div w:id="1857688499">
          <w:marLeft w:val="547"/>
          <w:marRight w:val="0"/>
          <w:marTop w:val="192"/>
          <w:marBottom w:val="0"/>
          <w:divBdr>
            <w:top w:val="none" w:sz="0" w:space="0" w:color="auto"/>
            <w:left w:val="none" w:sz="0" w:space="0" w:color="auto"/>
            <w:bottom w:val="none" w:sz="0" w:space="0" w:color="auto"/>
            <w:right w:val="none" w:sz="0" w:space="0" w:color="auto"/>
          </w:divBdr>
        </w:div>
      </w:divsChild>
    </w:div>
    <w:div w:id="1338267878">
      <w:bodyDiv w:val="1"/>
      <w:marLeft w:val="0"/>
      <w:marRight w:val="0"/>
      <w:marTop w:val="0"/>
      <w:marBottom w:val="0"/>
      <w:divBdr>
        <w:top w:val="none" w:sz="0" w:space="0" w:color="auto"/>
        <w:left w:val="none" w:sz="0" w:space="0" w:color="auto"/>
        <w:bottom w:val="none" w:sz="0" w:space="0" w:color="auto"/>
        <w:right w:val="none" w:sz="0" w:space="0" w:color="auto"/>
      </w:divBdr>
    </w:div>
    <w:div w:id="1413232638">
      <w:bodyDiv w:val="1"/>
      <w:marLeft w:val="0"/>
      <w:marRight w:val="0"/>
      <w:marTop w:val="0"/>
      <w:marBottom w:val="0"/>
      <w:divBdr>
        <w:top w:val="none" w:sz="0" w:space="0" w:color="auto"/>
        <w:left w:val="none" w:sz="0" w:space="0" w:color="auto"/>
        <w:bottom w:val="none" w:sz="0" w:space="0" w:color="auto"/>
        <w:right w:val="none" w:sz="0" w:space="0" w:color="auto"/>
      </w:divBdr>
    </w:div>
    <w:div w:id="1422026620">
      <w:bodyDiv w:val="1"/>
      <w:marLeft w:val="0"/>
      <w:marRight w:val="0"/>
      <w:marTop w:val="0"/>
      <w:marBottom w:val="0"/>
      <w:divBdr>
        <w:top w:val="none" w:sz="0" w:space="0" w:color="auto"/>
        <w:left w:val="none" w:sz="0" w:space="0" w:color="auto"/>
        <w:bottom w:val="none" w:sz="0" w:space="0" w:color="auto"/>
        <w:right w:val="none" w:sz="0" w:space="0" w:color="auto"/>
      </w:divBdr>
      <w:divsChild>
        <w:div w:id="1558391546">
          <w:marLeft w:val="547"/>
          <w:marRight w:val="0"/>
          <w:marTop w:val="192"/>
          <w:marBottom w:val="0"/>
          <w:divBdr>
            <w:top w:val="none" w:sz="0" w:space="0" w:color="auto"/>
            <w:left w:val="none" w:sz="0" w:space="0" w:color="auto"/>
            <w:bottom w:val="none" w:sz="0" w:space="0" w:color="auto"/>
            <w:right w:val="none" w:sz="0" w:space="0" w:color="auto"/>
          </w:divBdr>
        </w:div>
      </w:divsChild>
    </w:div>
    <w:div w:id="1494100531">
      <w:bodyDiv w:val="1"/>
      <w:marLeft w:val="0"/>
      <w:marRight w:val="0"/>
      <w:marTop w:val="0"/>
      <w:marBottom w:val="0"/>
      <w:divBdr>
        <w:top w:val="none" w:sz="0" w:space="0" w:color="auto"/>
        <w:left w:val="none" w:sz="0" w:space="0" w:color="auto"/>
        <w:bottom w:val="none" w:sz="0" w:space="0" w:color="auto"/>
        <w:right w:val="none" w:sz="0" w:space="0" w:color="auto"/>
      </w:divBdr>
    </w:div>
    <w:div w:id="1566182828">
      <w:bodyDiv w:val="1"/>
      <w:marLeft w:val="0"/>
      <w:marRight w:val="0"/>
      <w:marTop w:val="0"/>
      <w:marBottom w:val="0"/>
      <w:divBdr>
        <w:top w:val="none" w:sz="0" w:space="0" w:color="auto"/>
        <w:left w:val="none" w:sz="0" w:space="0" w:color="auto"/>
        <w:bottom w:val="none" w:sz="0" w:space="0" w:color="auto"/>
        <w:right w:val="none" w:sz="0" w:space="0" w:color="auto"/>
      </w:divBdr>
    </w:div>
    <w:div w:id="1612663563">
      <w:bodyDiv w:val="1"/>
      <w:marLeft w:val="0"/>
      <w:marRight w:val="0"/>
      <w:marTop w:val="0"/>
      <w:marBottom w:val="0"/>
      <w:divBdr>
        <w:top w:val="none" w:sz="0" w:space="0" w:color="auto"/>
        <w:left w:val="none" w:sz="0" w:space="0" w:color="auto"/>
        <w:bottom w:val="none" w:sz="0" w:space="0" w:color="auto"/>
        <w:right w:val="none" w:sz="0" w:space="0" w:color="auto"/>
      </w:divBdr>
    </w:div>
    <w:div w:id="1681732799">
      <w:bodyDiv w:val="1"/>
      <w:marLeft w:val="0"/>
      <w:marRight w:val="0"/>
      <w:marTop w:val="0"/>
      <w:marBottom w:val="0"/>
      <w:divBdr>
        <w:top w:val="none" w:sz="0" w:space="0" w:color="auto"/>
        <w:left w:val="none" w:sz="0" w:space="0" w:color="auto"/>
        <w:bottom w:val="none" w:sz="0" w:space="0" w:color="auto"/>
        <w:right w:val="none" w:sz="0" w:space="0" w:color="auto"/>
      </w:divBdr>
    </w:div>
    <w:div w:id="1827624378">
      <w:bodyDiv w:val="1"/>
      <w:marLeft w:val="0"/>
      <w:marRight w:val="0"/>
      <w:marTop w:val="0"/>
      <w:marBottom w:val="0"/>
      <w:divBdr>
        <w:top w:val="none" w:sz="0" w:space="0" w:color="auto"/>
        <w:left w:val="none" w:sz="0" w:space="0" w:color="auto"/>
        <w:bottom w:val="none" w:sz="0" w:space="0" w:color="auto"/>
        <w:right w:val="none" w:sz="0" w:space="0" w:color="auto"/>
      </w:divBdr>
    </w:div>
    <w:div w:id="1957321870">
      <w:bodyDiv w:val="1"/>
      <w:marLeft w:val="0"/>
      <w:marRight w:val="0"/>
      <w:marTop w:val="0"/>
      <w:marBottom w:val="0"/>
      <w:divBdr>
        <w:top w:val="none" w:sz="0" w:space="0" w:color="auto"/>
        <w:left w:val="none" w:sz="0" w:space="0" w:color="auto"/>
        <w:bottom w:val="none" w:sz="0" w:space="0" w:color="auto"/>
        <w:right w:val="none" w:sz="0" w:space="0" w:color="auto"/>
      </w:divBdr>
    </w:div>
    <w:div w:id="1987466509">
      <w:bodyDiv w:val="1"/>
      <w:marLeft w:val="0"/>
      <w:marRight w:val="0"/>
      <w:marTop w:val="0"/>
      <w:marBottom w:val="0"/>
      <w:divBdr>
        <w:top w:val="none" w:sz="0" w:space="0" w:color="auto"/>
        <w:left w:val="none" w:sz="0" w:space="0" w:color="auto"/>
        <w:bottom w:val="none" w:sz="0" w:space="0" w:color="auto"/>
        <w:right w:val="none" w:sz="0" w:space="0" w:color="auto"/>
      </w:divBdr>
    </w:div>
    <w:div w:id="2037390332">
      <w:bodyDiv w:val="1"/>
      <w:marLeft w:val="0"/>
      <w:marRight w:val="0"/>
      <w:marTop w:val="0"/>
      <w:marBottom w:val="0"/>
      <w:divBdr>
        <w:top w:val="none" w:sz="0" w:space="0" w:color="auto"/>
        <w:left w:val="none" w:sz="0" w:space="0" w:color="auto"/>
        <w:bottom w:val="none" w:sz="0" w:space="0" w:color="auto"/>
        <w:right w:val="none" w:sz="0" w:space="0" w:color="auto"/>
      </w:divBdr>
    </w:div>
    <w:div w:id="2085640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2.xml"/><Relationship Id="rId18" Type="http://schemas.openxmlformats.org/officeDocument/2006/relationships/package" Target="embeddings/Microsoft_Excel-regneark3.xlsx"/><Relationship Id="rId26" Type="http://schemas.openxmlformats.org/officeDocument/2006/relationships/oleObject" Target="embeddings/Microsoft_Excel_97-2003-regneark4.xls"/><Relationship Id="rId39" Type="http://schemas.openxmlformats.org/officeDocument/2006/relationships/hyperlink" Target="http://fritid123.no" TargetMode="External"/><Relationship Id="rId21" Type="http://schemas.openxmlformats.org/officeDocument/2006/relationships/image" Target="media/image5.emf"/><Relationship Id="rId34" Type="http://schemas.openxmlformats.org/officeDocument/2006/relationships/oleObject" Target="embeddings/Microsoft_Excel_97-2003-regneark8.xls"/><Relationship Id="rId42" Type="http://schemas.openxmlformats.org/officeDocument/2006/relationships/image" Target="media/image15.emf"/><Relationship Id="rId47" Type="http://schemas.openxmlformats.org/officeDocument/2006/relationships/oleObject" Target="embeddings/Microsoft_Excel_97-2003-regneark14.xls"/><Relationship Id="rId50" Type="http://schemas.openxmlformats.org/officeDocument/2006/relationships/oleObject" Target="embeddings/Microsoft_Excel_97-2003-regneark15.xls"/><Relationship Id="rId55" Type="http://schemas.openxmlformats.org/officeDocument/2006/relationships/image" Target="media/image21.emf"/><Relationship Id="rId63" Type="http://schemas.openxmlformats.org/officeDocument/2006/relationships/image" Target="media/image25.emf"/><Relationship Id="rId68" Type="http://schemas.openxmlformats.org/officeDocument/2006/relationships/hyperlink" Target="http://kart3.nois.no/modum/Content/Main.asp?layout=modum&amp;time=1393857412&amp;vwr=asv" TargetMode="Externa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Microsoft_Excel_97-2003-regneark1.xls"/><Relationship Id="rId29"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g"/><Relationship Id="rId24" Type="http://schemas.openxmlformats.org/officeDocument/2006/relationships/oleObject" Target="embeddings/Microsoft_Excel_97-2003-regneark3.xls"/><Relationship Id="rId32" Type="http://schemas.openxmlformats.org/officeDocument/2006/relationships/oleObject" Target="embeddings/Microsoft_Excel_97-2003-regneark7.xls"/><Relationship Id="rId37" Type="http://schemas.openxmlformats.org/officeDocument/2006/relationships/image" Target="media/image13.emf"/><Relationship Id="rId40" Type="http://schemas.openxmlformats.org/officeDocument/2006/relationships/image" Target="media/image14.emf"/><Relationship Id="rId45" Type="http://schemas.openxmlformats.org/officeDocument/2006/relationships/oleObject" Target="embeddings/Microsoft_Excel_97-2003-regneark13.xls"/><Relationship Id="rId53" Type="http://schemas.openxmlformats.org/officeDocument/2006/relationships/image" Target="media/image20.emf"/><Relationship Id="rId58" Type="http://schemas.openxmlformats.org/officeDocument/2006/relationships/oleObject" Target="embeddings/Microsoft_Excel_97-2003-regneark19.xls"/><Relationship Id="rId66" Type="http://schemas.openxmlformats.org/officeDocument/2006/relationships/oleObject" Target="embeddings/Microsoft_Excel_97-2003-regneark23.xls"/><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image" Target="media/image6.emf"/><Relationship Id="rId28" Type="http://schemas.openxmlformats.org/officeDocument/2006/relationships/oleObject" Target="embeddings/Microsoft_Excel_97-2003-regneark5.xls"/><Relationship Id="rId36" Type="http://schemas.openxmlformats.org/officeDocument/2006/relationships/oleObject" Target="embeddings/Microsoft_Excel_97-2003-regneark9.xls"/><Relationship Id="rId49" Type="http://schemas.openxmlformats.org/officeDocument/2006/relationships/image" Target="media/image18.emf"/><Relationship Id="rId57" Type="http://schemas.openxmlformats.org/officeDocument/2006/relationships/image" Target="media/image22.emf"/><Relationship Id="rId61" Type="http://schemas.openxmlformats.org/officeDocument/2006/relationships/image" Target="media/image24.emf"/><Relationship Id="rId10" Type="http://schemas.openxmlformats.org/officeDocument/2006/relationships/footer" Target="footer3.xml"/><Relationship Id="rId19" Type="http://schemas.openxmlformats.org/officeDocument/2006/relationships/image" Target="media/image4.emf"/><Relationship Id="rId31" Type="http://schemas.openxmlformats.org/officeDocument/2006/relationships/image" Target="media/image10.emf"/><Relationship Id="rId44" Type="http://schemas.openxmlformats.org/officeDocument/2006/relationships/image" Target="media/image16.emf"/><Relationship Id="rId52" Type="http://schemas.openxmlformats.org/officeDocument/2006/relationships/oleObject" Target="embeddings/Microsoft_Excel_97-2003-regneark16.xls"/><Relationship Id="rId60" Type="http://schemas.openxmlformats.org/officeDocument/2006/relationships/oleObject" Target="embeddings/Microsoft_Excel_97-2003-regneark20.xls"/><Relationship Id="rId65" Type="http://schemas.openxmlformats.org/officeDocument/2006/relationships/image" Target="media/image26.em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ssb.no/kostra" TargetMode="External"/><Relationship Id="rId22" Type="http://schemas.openxmlformats.org/officeDocument/2006/relationships/oleObject" Target="embeddings/Microsoft_Excel_97-2003-regneark2.xls"/><Relationship Id="rId27" Type="http://schemas.openxmlformats.org/officeDocument/2006/relationships/image" Target="media/image8.emf"/><Relationship Id="rId30" Type="http://schemas.openxmlformats.org/officeDocument/2006/relationships/oleObject" Target="embeddings/Microsoft_Excel_97-2003-regneark6.xls"/><Relationship Id="rId35" Type="http://schemas.openxmlformats.org/officeDocument/2006/relationships/image" Target="media/image12.emf"/><Relationship Id="rId43" Type="http://schemas.openxmlformats.org/officeDocument/2006/relationships/oleObject" Target="embeddings/Microsoft_Excel_97-2003-regneark12.xls"/><Relationship Id="rId48" Type="http://schemas.openxmlformats.org/officeDocument/2006/relationships/chart" Target="charts/chart3.xml"/><Relationship Id="rId56" Type="http://schemas.openxmlformats.org/officeDocument/2006/relationships/oleObject" Target="embeddings/Microsoft_Excel_97-2003-regneark18.xls"/><Relationship Id="rId64" Type="http://schemas.openxmlformats.org/officeDocument/2006/relationships/oleObject" Target="embeddings/Microsoft_Excel_97-2003-regneark22.xls"/><Relationship Id="rId69" Type="http://schemas.openxmlformats.org/officeDocument/2006/relationships/hyperlink" Target="http://www.modum.kommune.no/situasjonskart-paa-internett.106534.no.html" TargetMode="External"/><Relationship Id="rId8" Type="http://schemas.openxmlformats.org/officeDocument/2006/relationships/footer" Target="footer1.xml"/><Relationship Id="rId51" Type="http://schemas.openxmlformats.org/officeDocument/2006/relationships/image" Target="media/image19.emf"/><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chart" Target="charts/chart1.xml"/><Relationship Id="rId17" Type="http://schemas.openxmlformats.org/officeDocument/2006/relationships/image" Target="media/image3.emf"/><Relationship Id="rId25" Type="http://schemas.openxmlformats.org/officeDocument/2006/relationships/image" Target="media/image7.emf"/><Relationship Id="rId33" Type="http://schemas.openxmlformats.org/officeDocument/2006/relationships/image" Target="media/image11.emf"/><Relationship Id="rId38" Type="http://schemas.openxmlformats.org/officeDocument/2006/relationships/oleObject" Target="embeddings/Microsoft_Excel_97-2003-regneark10.xls"/><Relationship Id="rId46" Type="http://schemas.openxmlformats.org/officeDocument/2006/relationships/image" Target="media/image17.emf"/><Relationship Id="rId59" Type="http://schemas.openxmlformats.org/officeDocument/2006/relationships/image" Target="media/image23.emf"/><Relationship Id="rId67" Type="http://schemas.openxmlformats.org/officeDocument/2006/relationships/image" Target="media/image27.png"/><Relationship Id="rId20" Type="http://schemas.openxmlformats.org/officeDocument/2006/relationships/package" Target="embeddings/Microsoft_Excel-regneark4.xlsx"/><Relationship Id="rId41" Type="http://schemas.openxmlformats.org/officeDocument/2006/relationships/oleObject" Target="embeddings/Microsoft_Excel_97-2003-regneark11.xls"/><Relationship Id="rId54" Type="http://schemas.openxmlformats.org/officeDocument/2006/relationships/oleObject" Target="embeddings/Microsoft_Excel_97-2003-regneark17.xls"/><Relationship Id="rId62" Type="http://schemas.openxmlformats.org/officeDocument/2006/relationships/oleObject" Target="embeddings/Microsoft_Excel_97-2003-regneark21.xls"/><Relationship Id="rId70" Type="http://schemas.openxmlformats.org/officeDocument/2006/relationships/hyperlink" Target="http://img4.custompublish.com/getfile.php/1434562.1254.wepyssvcvx/Gebyrforskrift+gjeldene+fra+1+1+2011.pdf?return=www.modum.kommune.nosp"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regneark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regneark2.xlsx"/></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regneark5.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nb-NO"/>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1305732484076433"/>
          <c:y val="4.0498442367601244E-2"/>
          <c:w val="0.73241011540224144"/>
          <c:h val="0.78374684952460416"/>
        </c:manualLayout>
      </c:layout>
      <c:lineChart>
        <c:grouping val="standard"/>
        <c:varyColors val="0"/>
        <c:ser>
          <c:idx val="0"/>
          <c:order val="0"/>
          <c:tx>
            <c:strRef>
              <c:f>'Ark1'!$A$2</c:f>
              <c:strCache>
                <c:ptCount val="1"/>
                <c:pt idx="0">
                  <c:v>Renter</c:v>
                </c:pt>
              </c:strCache>
            </c:strRef>
          </c:tx>
          <c:spPr>
            <a:ln w="31451">
              <a:solidFill>
                <a:srgbClr val="000080"/>
              </a:solidFill>
              <a:prstDash val="solid"/>
            </a:ln>
          </c:spPr>
          <c:marker>
            <c:symbol val="none"/>
          </c:marker>
          <c:cat>
            <c:numRef>
              <c:f>'Ark1'!$B$1:$V$1</c:f>
              <c:numCache>
                <c:formatCode>General</c:formatCode>
                <c:ptCount val="21"/>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pt idx="16">
                  <c:v>2017</c:v>
                </c:pt>
                <c:pt idx="17">
                  <c:v>2018</c:v>
                </c:pt>
                <c:pt idx="18">
                  <c:v>2019</c:v>
                </c:pt>
                <c:pt idx="19">
                  <c:v>2020</c:v>
                </c:pt>
                <c:pt idx="20">
                  <c:v>2021</c:v>
                </c:pt>
              </c:numCache>
            </c:numRef>
          </c:cat>
          <c:val>
            <c:numRef>
              <c:f>'Ark1'!$B$2:$V$2</c:f>
              <c:numCache>
                <c:formatCode>General</c:formatCode>
                <c:ptCount val="21"/>
                <c:pt idx="0">
                  <c:v>11.997999999999999</c:v>
                </c:pt>
                <c:pt idx="1">
                  <c:v>12.5693</c:v>
                </c:pt>
                <c:pt idx="2">
                  <c:v>17.962700000000002</c:v>
                </c:pt>
                <c:pt idx="3">
                  <c:v>9.5738000000000003</c:v>
                </c:pt>
                <c:pt idx="4">
                  <c:v>9.3339999999999996</c:v>
                </c:pt>
                <c:pt idx="5">
                  <c:v>12.0518</c:v>
                </c:pt>
                <c:pt idx="6" formatCode="0.0">
                  <c:v>18.826152</c:v>
                </c:pt>
                <c:pt idx="7" formatCode="0.0">
                  <c:v>27.9</c:v>
                </c:pt>
                <c:pt idx="8" formatCode="0.0">
                  <c:v>26.4</c:v>
                </c:pt>
                <c:pt idx="9" formatCode="0.0">
                  <c:v>20.5</c:v>
                </c:pt>
                <c:pt idx="10" formatCode="0.0">
                  <c:v>20.9</c:v>
                </c:pt>
                <c:pt idx="11" formatCode="0.0">
                  <c:v>20</c:v>
                </c:pt>
                <c:pt idx="12" formatCode="0.0">
                  <c:v>19.7</c:v>
                </c:pt>
                <c:pt idx="13" formatCode="0.0">
                  <c:v>20.6</c:v>
                </c:pt>
                <c:pt idx="14" formatCode="0.0">
                  <c:v>20.5</c:v>
                </c:pt>
                <c:pt idx="15" formatCode="0.0">
                  <c:v>20.399999999999999</c:v>
                </c:pt>
                <c:pt idx="16" formatCode="0.0">
                  <c:v>26.2</c:v>
                </c:pt>
                <c:pt idx="17" formatCode="0.0">
                  <c:v>25</c:v>
                </c:pt>
                <c:pt idx="18" formatCode="0.0">
                  <c:v>25.6</c:v>
                </c:pt>
                <c:pt idx="19" formatCode="0.0">
                  <c:v>25.8</c:v>
                </c:pt>
                <c:pt idx="20" formatCode="0.0">
                  <c:v>27.1</c:v>
                </c:pt>
              </c:numCache>
            </c:numRef>
          </c:val>
          <c:smooth val="0"/>
        </c:ser>
        <c:ser>
          <c:idx val="1"/>
          <c:order val="1"/>
          <c:tx>
            <c:strRef>
              <c:f>'Ark1'!$A$3</c:f>
              <c:strCache>
                <c:ptCount val="1"/>
                <c:pt idx="0">
                  <c:v>Avdrag</c:v>
                </c:pt>
              </c:strCache>
            </c:strRef>
          </c:tx>
          <c:spPr>
            <a:ln w="20967">
              <a:solidFill>
                <a:srgbClr val="FF00FF"/>
              </a:solidFill>
              <a:prstDash val="solid"/>
            </a:ln>
          </c:spPr>
          <c:marker>
            <c:symbol val="none"/>
          </c:marker>
          <c:cat>
            <c:numRef>
              <c:f>'Ark1'!$B$1:$V$1</c:f>
              <c:numCache>
                <c:formatCode>General</c:formatCode>
                <c:ptCount val="21"/>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pt idx="16">
                  <c:v>2017</c:v>
                </c:pt>
                <c:pt idx="17">
                  <c:v>2018</c:v>
                </c:pt>
                <c:pt idx="18">
                  <c:v>2019</c:v>
                </c:pt>
                <c:pt idx="19">
                  <c:v>2020</c:v>
                </c:pt>
                <c:pt idx="20">
                  <c:v>2021</c:v>
                </c:pt>
              </c:numCache>
            </c:numRef>
          </c:cat>
          <c:val>
            <c:numRef>
              <c:f>'Ark1'!$B$3:$V$3</c:f>
              <c:numCache>
                <c:formatCode>General</c:formatCode>
                <c:ptCount val="21"/>
                <c:pt idx="0">
                  <c:v>12.1768</c:v>
                </c:pt>
                <c:pt idx="1">
                  <c:v>12.3948</c:v>
                </c:pt>
                <c:pt idx="2">
                  <c:v>11.0572</c:v>
                </c:pt>
                <c:pt idx="3">
                  <c:v>14.2858</c:v>
                </c:pt>
                <c:pt idx="4">
                  <c:v>17.594799999999999</c:v>
                </c:pt>
                <c:pt idx="5">
                  <c:v>18.5</c:v>
                </c:pt>
                <c:pt idx="6" formatCode="0.0">
                  <c:v>17.959319000000001</c:v>
                </c:pt>
                <c:pt idx="7" formatCode="0.0">
                  <c:v>21.2</c:v>
                </c:pt>
                <c:pt idx="8" formatCode="0.0">
                  <c:v>24.7</c:v>
                </c:pt>
                <c:pt idx="9" formatCode="0.0">
                  <c:v>27</c:v>
                </c:pt>
                <c:pt idx="10" formatCode="0.0">
                  <c:v>28</c:v>
                </c:pt>
                <c:pt idx="11" formatCode="0.0">
                  <c:v>29.5</c:v>
                </c:pt>
                <c:pt idx="12" formatCode="0.0">
                  <c:v>31.7</c:v>
                </c:pt>
                <c:pt idx="13" formatCode="0.0">
                  <c:v>34.299999999999997</c:v>
                </c:pt>
                <c:pt idx="14" formatCode="0.0">
                  <c:v>35.1</c:v>
                </c:pt>
                <c:pt idx="15" formatCode="0.0">
                  <c:v>36.700000000000003</c:v>
                </c:pt>
                <c:pt idx="16" formatCode="0.0">
                  <c:v>43.3</c:v>
                </c:pt>
                <c:pt idx="17" formatCode="0.0">
                  <c:v>45.5</c:v>
                </c:pt>
                <c:pt idx="18" formatCode="0.0">
                  <c:v>44</c:v>
                </c:pt>
                <c:pt idx="19" formatCode="0.0">
                  <c:v>44.1</c:v>
                </c:pt>
                <c:pt idx="20" formatCode="0.0">
                  <c:v>45.6</c:v>
                </c:pt>
              </c:numCache>
            </c:numRef>
          </c:val>
          <c:smooth val="0"/>
        </c:ser>
        <c:ser>
          <c:idx val="2"/>
          <c:order val="2"/>
          <c:tx>
            <c:strRef>
              <c:f>'Ark1'!$A$4</c:f>
              <c:strCache>
                <c:ptCount val="1"/>
                <c:pt idx="0">
                  <c:v>SUM</c:v>
                </c:pt>
              </c:strCache>
            </c:strRef>
          </c:tx>
          <c:spPr>
            <a:ln w="31451">
              <a:solidFill>
                <a:srgbClr val="99CC00"/>
              </a:solidFill>
              <a:prstDash val="solid"/>
            </a:ln>
          </c:spPr>
          <c:marker>
            <c:symbol val="diamond"/>
            <c:size val="2"/>
            <c:spPr>
              <a:solidFill>
                <a:srgbClr val="99CC00"/>
              </a:solidFill>
              <a:ln>
                <a:solidFill>
                  <a:srgbClr val="99CC00"/>
                </a:solidFill>
                <a:prstDash val="solid"/>
              </a:ln>
            </c:spPr>
          </c:marker>
          <c:cat>
            <c:numRef>
              <c:f>'Ark1'!$B$1:$V$1</c:f>
              <c:numCache>
                <c:formatCode>General</c:formatCode>
                <c:ptCount val="21"/>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pt idx="16">
                  <c:v>2017</c:v>
                </c:pt>
                <c:pt idx="17">
                  <c:v>2018</c:v>
                </c:pt>
                <c:pt idx="18">
                  <c:v>2019</c:v>
                </c:pt>
                <c:pt idx="19">
                  <c:v>2020</c:v>
                </c:pt>
                <c:pt idx="20">
                  <c:v>2021</c:v>
                </c:pt>
              </c:numCache>
            </c:numRef>
          </c:cat>
          <c:val>
            <c:numRef>
              <c:f>'Ark1'!$B$4:$V$4</c:f>
              <c:numCache>
                <c:formatCode>General</c:formatCode>
                <c:ptCount val="21"/>
                <c:pt idx="0">
                  <c:v>24.174799999999998</c:v>
                </c:pt>
                <c:pt idx="1">
                  <c:v>24.964100000000002</c:v>
                </c:pt>
                <c:pt idx="2">
                  <c:v>29.0199</c:v>
                </c:pt>
                <c:pt idx="3">
                  <c:v>23.8596</c:v>
                </c:pt>
                <c:pt idx="4">
                  <c:v>26.928799999999999</c:v>
                </c:pt>
                <c:pt idx="5">
                  <c:v>30.5518</c:v>
                </c:pt>
                <c:pt idx="6">
                  <c:v>36.785471000000001</c:v>
                </c:pt>
                <c:pt idx="7">
                  <c:v>49.099999999999994</c:v>
                </c:pt>
                <c:pt idx="8">
                  <c:v>51.099999999999994</c:v>
                </c:pt>
                <c:pt idx="9">
                  <c:v>47.5</c:v>
                </c:pt>
                <c:pt idx="10">
                  <c:v>48.9</c:v>
                </c:pt>
                <c:pt idx="11">
                  <c:v>49.5</c:v>
                </c:pt>
                <c:pt idx="12">
                  <c:v>51.4</c:v>
                </c:pt>
                <c:pt idx="13">
                  <c:v>54.9</c:v>
                </c:pt>
                <c:pt idx="14" formatCode="0.0">
                  <c:v>55.6</c:v>
                </c:pt>
                <c:pt idx="15" formatCode="0.0">
                  <c:v>57.1</c:v>
                </c:pt>
                <c:pt idx="16" formatCode="0.0">
                  <c:v>69.5</c:v>
                </c:pt>
                <c:pt idx="17" formatCode="0.0">
                  <c:v>70.5</c:v>
                </c:pt>
                <c:pt idx="18" formatCode="0.0">
                  <c:v>69.599999999999994</c:v>
                </c:pt>
                <c:pt idx="19" formatCode="0.0">
                  <c:v>69.900000000000006</c:v>
                </c:pt>
                <c:pt idx="20" formatCode="0.0">
                  <c:v>72.7</c:v>
                </c:pt>
              </c:numCache>
            </c:numRef>
          </c:val>
          <c:smooth val="0"/>
        </c:ser>
        <c:dLbls>
          <c:showLegendKey val="0"/>
          <c:showVal val="0"/>
          <c:showCatName val="0"/>
          <c:showSerName val="0"/>
          <c:showPercent val="0"/>
          <c:showBubbleSize val="0"/>
        </c:dLbls>
        <c:smooth val="0"/>
        <c:axId val="387794232"/>
        <c:axId val="387793056"/>
      </c:lineChart>
      <c:catAx>
        <c:axId val="387794232"/>
        <c:scaling>
          <c:orientation val="minMax"/>
        </c:scaling>
        <c:delete val="0"/>
        <c:axPos val="b"/>
        <c:numFmt formatCode="General" sourceLinked="1"/>
        <c:majorTickMark val="out"/>
        <c:minorTickMark val="none"/>
        <c:tickLblPos val="nextTo"/>
        <c:spPr>
          <a:ln w="2621">
            <a:solidFill>
              <a:srgbClr val="000000"/>
            </a:solidFill>
            <a:prstDash val="solid"/>
          </a:ln>
        </c:spPr>
        <c:txPr>
          <a:bodyPr rot="-5400000" vert="horz"/>
          <a:lstStyle/>
          <a:p>
            <a:pPr>
              <a:defRPr sz="949" b="0" i="0" u="none" strike="noStrike" baseline="0">
                <a:solidFill>
                  <a:srgbClr val="000000"/>
                </a:solidFill>
                <a:latin typeface="Arial"/>
                <a:ea typeface="Arial"/>
                <a:cs typeface="Arial"/>
              </a:defRPr>
            </a:pPr>
            <a:endParaRPr lang="nb-NO"/>
          </a:p>
        </c:txPr>
        <c:crossAx val="387793056"/>
        <c:crosses val="autoZero"/>
        <c:auto val="1"/>
        <c:lblAlgn val="ctr"/>
        <c:lblOffset val="100"/>
        <c:tickLblSkip val="1"/>
        <c:tickMarkSkip val="1"/>
        <c:noMultiLvlLbl val="0"/>
      </c:catAx>
      <c:valAx>
        <c:axId val="387793056"/>
        <c:scaling>
          <c:orientation val="minMax"/>
        </c:scaling>
        <c:delete val="0"/>
        <c:axPos val="l"/>
        <c:majorGridlines>
          <c:spPr>
            <a:ln w="2621">
              <a:solidFill>
                <a:srgbClr val="000000"/>
              </a:solidFill>
              <a:prstDash val="solid"/>
            </a:ln>
          </c:spPr>
        </c:majorGridlines>
        <c:title>
          <c:tx>
            <c:rich>
              <a:bodyPr/>
              <a:lstStyle/>
              <a:p>
                <a:pPr>
                  <a:defRPr sz="925" b="1" i="0" u="none" strike="noStrike" baseline="0">
                    <a:solidFill>
                      <a:srgbClr val="000000"/>
                    </a:solidFill>
                    <a:latin typeface="Arial"/>
                    <a:ea typeface="Arial"/>
                    <a:cs typeface="Arial"/>
                  </a:defRPr>
                </a:pPr>
                <a:r>
                  <a:rPr lang="nb-NO"/>
                  <a:t>mill kr</a:t>
                </a:r>
              </a:p>
            </c:rich>
          </c:tx>
          <c:layout>
            <c:manualLayout>
              <c:xMode val="edge"/>
              <c:yMode val="edge"/>
              <c:x val="1.9108183164944673E-2"/>
              <c:y val="0.35825552109016678"/>
            </c:manualLayout>
          </c:layout>
          <c:overlay val="0"/>
          <c:spPr>
            <a:noFill/>
            <a:ln w="20967">
              <a:noFill/>
            </a:ln>
          </c:spPr>
        </c:title>
        <c:numFmt formatCode="General" sourceLinked="1"/>
        <c:majorTickMark val="out"/>
        <c:minorTickMark val="none"/>
        <c:tickLblPos val="nextTo"/>
        <c:spPr>
          <a:ln w="2621">
            <a:solidFill>
              <a:srgbClr val="000000"/>
            </a:solidFill>
            <a:prstDash val="solid"/>
          </a:ln>
        </c:spPr>
        <c:txPr>
          <a:bodyPr rot="0" vert="horz"/>
          <a:lstStyle/>
          <a:p>
            <a:pPr>
              <a:defRPr sz="949" b="0" i="0" u="none" strike="noStrike" baseline="0">
                <a:solidFill>
                  <a:srgbClr val="000000"/>
                </a:solidFill>
                <a:latin typeface="Arial"/>
                <a:ea typeface="Arial"/>
                <a:cs typeface="Arial"/>
              </a:defRPr>
            </a:pPr>
            <a:endParaRPr lang="nb-NO"/>
          </a:p>
        </c:txPr>
        <c:crossAx val="387794232"/>
        <c:crosses val="autoZero"/>
        <c:crossBetween val="between"/>
      </c:valAx>
      <c:spPr>
        <a:noFill/>
        <a:ln w="23741">
          <a:noFill/>
        </a:ln>
      </c:spPr>
    </c:plotArea>
    <c:legend>
      <c:legendPos val="r"/>
      <c:layout>
        <c:manualLayout>
          <c:xMode val="edge"/>
          <c:yMode val="edge"/>
          <c:x val="0.85828029209597445"/>
          <c:y val="2.4922187756833428E-2"/>
          <c:w val="0.14012737518517993"/>
          <c:h val="0.25545180589800015"/>
        </c:manualLayout>
      </c:layout>
      <c:overlay val="0"/>
      <c:spPr>
        <a:solidFill>
          <a:srgbClr val="FFFFFF"/>
        </a:solidFill>
        <a:ln w="2621">
          <a:solidFill>
            <a:srgbClr val="000000"/>
          </a:solidFill>
          <a:prstDash val="solid"/>
        </a:ln>
      </c:spPr>
      <c:txPr>
        <a:bodyPr/>
        <a:lstStyle/>
        <a:p>
          <a:pPr>
            <a:defRPr sz="720" b="0" i="0" u="none" strike="noStrike" baseline="0">
              <a:solidFill>
                <a:srgbClr val="000000"/>
              </a:solidFill>
              <a:latin typeface="Arial"/>
              <a:ea typeface="Arial"/>
              <a:cs typeface="Arial"/>
            </a:defRPr>
          </a:pPr>
          <a:endParaRPr lang="nb-NO"/>
        </a:p>
      </c:txPr>
    </c:legend>
    <c:plotVisOnly val="1"/>
    <c:dispBlanksAs val="gap"/>
    <c:showDLblsOverMax val="0"/>
  </c:chart>
  <c:spPr>
    <a:noFill/>
    <a:ln>
      <a:noFill/>
    </a:ln>
  </c:spPr>
  <c:txPr>
    <a:bodyPr/>
    <a:lstStyle/>
    <a:p>
      <a:pPr>
        <a:defRPr sz="949" b="0" i="0" u="none" strike="noStrike" baseline="0">
          <a:solidFill>
            <a:srgbClr val="000000"/>
          </a:solidFill>
          <a:latin typeface="Arial"/>
          <a:ea typeface="Arial"/>
          <a:cs typeface="Arial"/>
        </a:defRPr>
      </a:pPr>
      <a:endParaRPr lang="nb-NO"/>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nb-N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6397563436430532E-2"/>
          <c:y val="4.2781565928189595E-2"/>
          <c:w val="0.88778096259135342"/>
          <c:h val="0.93236200239799694"/>
        </c:manualLayout>
      </c:layout>
      <c:barChart>
        <c:barDir val="col"/>
        <c:grouping val="clustered"/>
        <c:varyColors val="0"/>
        <c:ser>
          <c:idx val="0"/>
          <c:order val="0"/>
          <c:tx>
            <c:strRef>
              <c:f>'Ark1'!$B$1</c:f>
              <c:strCache>
                <c:ptCount val="1"/>
                <c:pt idx="0">
                  <c:v>2008</c:v>
                </c:pt>
              </c:strCache>
            </c:strRef>
          </c:tx>
          <c:spPr>
            <a:solidFill>
              <a:srgbClr val="9999FF"/>
            </a:solidFill>
            <a:ln w="25355">
              <a:noFill/>
            </a:ln>
          </c:spPr>
          <c:invertIfNegative val="0"/>
          <c:cat>
            <c:strRef>
              <c:f>'Ark1'!$A$2:$A$11</c:f>
              <c:strCache>
                <c:ptCount val="10"/>
                <c:pt idx="0">
                  <c:v>Innb. 0-5 år</c:v>
                </c:pt>
                <c:pt idx="1">
                  <c:v>Innb. 6-15 år</c:v>
                </c:pt>
                <c:pt idx="2">
                  <c:v>Innb. 16-66 år</c:v>
                </c:pt>
                <c:pt idx="3">
                  <c:v>Innb. 67-79 år</c:v>
                </c:pt>
                <c:pt idx="4">
                  <c:v>Innb. 80-89 år</c:v>
                </c:pt>
                <c:pt idx="5">
                  <c:v>Innb. o/90 år</c:v>
                </c:pt>
                <c:pt idx="6">
                  <c:v>Dødelighet</c:v>
                </c:pt>
                <c:pt idx="7">
                  <c:v>Ikke-gifte over 67 år</c:v>
                </c:pt>
                <c:pt idx="8">
                  <c:v>Innvandrere</c:v>
                </c:pt>
                <c:pt idx="9">
                  <c:v>PU over 16 år</c:v>
                </c:pt>
              </c:strCache>
            </c:strRef>
          </c:cat>
          <c:val>
            <c:numRef>
              <c:f>'Ark1'!$B$2:$B$11</c:f>
            </c:numRef>
          </c:val>
        </c:ser>
        <c:ser>
          <c:idx val="1"/>
          <c:order val="1"/>
          <c:tx>
            <c:strRef>
              <c:f>'Ark1'!$C$1</c:f>
              <c:strCache>
                <c:ptCount val="1"/>
                <c:pt idx="0">
                  <c:v>2009</c:v>
                </c:pt>
              </c:strCache>
            </c:strRef>
          </c:tx>
          <c:spPr>
            <a:solidFill>
              <a:srgbClr val="666699"/>
            </a:solidFill>
            <a:ln w="25355">
              <a:noFill/>
            </a:ln>
          </c:spPr>
          <c:invertIfNegative val="0"/>
          <c:cat>
            <c:strRef>
              <c:f>'Ark1'!$A$2:$A$11</c:f>
              <c:strCache>
                <c:ptCount val="10"/>
                <c:pt idx="0">
                  <c:v>Innb. 0-5 år</c:v>
                </c:pt>
                <c:pt idx="1">
                  <c:v>Innb. 6-15 år</c:v>
                </c:pt>
                <c:pt idx="2">
                  <c:v>Innb. 16-66 år</c:v>
                </c:pt>
                <c:pt idx="3">
                  <c:v>Innb. 67-79 år</c:v>
                </c:pt>
                <c:pt idx="4">
                  <c:v>Innb. 80-89 år</c:v>
                </c:pt>
                <c:pt idx="5">
                  <c:v>Innb. o/90 år</c:v>
                </c:pt>
                <c:pt idx="6">
                  <c:v>Dødelighet</c:v>
                </c:pt>
                <c:pt idx="7">
                  <c:v>Ikke-gifte over 67 år</c:v>
                </c:pt>
                <c:pt idx="8">
                  <c:v>Innvandrere</c:v>
                </c:pt>
                <c:pt idx="9">
                  <c:v>PU over 16 år</c:v>
                </c:pt>
              </c:strCache>
            </c:strRef>
          </c:cat>
          <c:val>
            <c:numRef>
              <c:f>'Ark1'!$C$2:$C$11</c:f>
            </c:numRef>
          </c:val>
        </c:ser>
        <c:ser>
          <c:idx val="3"/>
          <c:order val="2"/>
          <c:tx>
            <c:strRef>
              <c:f>'Ark1'!$D$1</c:f>
              <c:strCache>
                <c:ptCount val="1"/>
                <c:pt idx="0">
                  <c:v>2012</c:v>
                </c:pt>
              </c:strCache>
            </c:strRef>
          </c:tx>
          <c:spPr>
            <a:solidFill>
              <a:srgbClr val="CCFFFF"/>
            </a:solidFill>
            <a:ln w="12677">
              <a:solidFill>
                <a:srgbClr val="000000"/>
              </a:solidFill>
              <a:prstDash val="solid"/>
            </a:ln>
          </c:spPr>
          <c:invertIfNegative val="0"/>
          <c:cat>
            <c:strRef>
              <c:f>'Ark1'!$A$2:$A$11</c:f>
              <c:strCache>
                <c:ptCount val="10"/>
                <c:pt idx="0">
                  <c:v>Innb. 0-5 år</c:v>
                </c:pt>
                <c:pt idx="1">
                  <c:v>Innb. 6-15 år</c:v>
                </c:pt>
                <c:pt idx="2">
                  <c:v>Innb. 16-66 år</c:v>
                </c:pt>
                <c:pt idx="3">
                  <c:v>Innb. 67-79 år</c:v>
                </c:pt>
                <c:pt idx="4">
                  <c:v>Innb. 80-89 år</c:v>
                </c:pt>
                <c:pt idx="5">
                  <c:v>Innb. o/90 år</c:v>
                </c:pt>
                <c:pt idx="6">
                  <c:v>Dødelighet</c:v>
                </c:pt>
                <c:pt idx="7">
                  <c:v>Ikke-gifte over 67 år</c:v>
                </c:pt>
                <c:pt idx="8">
                  <c:v>Innvandrere</c:v>
                </c:pt>
                <c:pt idx="9">
                  <c:v>PU over 16 år</c:v>
                </c:pt>
              </c:strCache>
            </c:strRef>
          </c:cat>
          <c:val>
            <c:numRef>
              <c:f>'Ark1'!$D$2:$D$11</c:f>
              <c:numCache>
                <c:formatCode>General</c:formatCode>
                <c:ptCount val="10"/>
                <c:pt idx="0">
                  <c:v>-425</c:v>
                </c:pt>
                <c:pt idx="1">
                  <c:v>-880</c:v>
                </c:pt>
                <c:pt idx="2">
                  <c:v>2</c:v>
                </c:pt>
                <c:pt idx="3">
                  <c:v>207</c:v>
                </c:pt>
                <c:pt idx="4">
                  <c:v>449</c:v>
                </c:pt>
                <c:pt idx="5">
                  <c:v>469</c:v>
                </c:pt>
                <c:pt idx="6">
                  <c:v>93</c:v>
                </c:pt>
                <c:pt idx="7">
                  <c:v>249</c:v>
                </c:pt>
                <c:pt idx="8">
                  <c:v>-151</c:v>
                </c:pt>
                <c:pt idx="9">
                  <c:v>519</c:v>
                </c:pt>
              </c:numCache>
            </c:numRef>
          </c:val>
        </c:ser>
        <c:ser>
          <c:idx val="4"/>
          <c:order val="3"/>
          <c:tx>
            <c:strRef>
              <c:f>'Ark1'!$E$1</c:f>
              <c:strCache>
                <c:ptCount val="1"/>
                <c:pt idx="0">
                  <c:v>2013</c:v>
                </c:pt>
              </c:strCache>
            </c:strRef>
          </c:tx>
          <c:spPr>
            <a:solidFill>
              <a:srgbClr val="EEECE1"/>
            </a:solidFill>
            <a:ln w="12677">
              <a:solidFill>
                <a:srgbClr val="000000"/>
              </a:solidFill>
              <a:prstDash val="solid"/>
            </a:ln>
          </c:spPr>
          <c:invertIfNegative val="0"/>
          <c:cat>
            <c:strRef>
              <c:f>'Ark1'!$A$2:$A$11</c:f>
              <c:strCache>
                <c:ptCount val="10"/>
                <c:pt idx="0">
                  <c:v>Innb. 0-5 år</c:v>
                </c:pt>
                <c:pt idx="1">
                  <c:v>Innb. 6-15 år</c:v>
                </c:pt>
                <c:pt idx="2">
                  <c:v>Innb. 16-66 år</c:v>
                </c:pt>
                <c:pt idx="3">
                  <c:v>Innb. 67-79 år</c:v>
                </c:pt>
                <c:pt idx="4">
                  <c:v>Innb. 80-89 år</c:v>
                </c:pt>
                <c:pt idx="5">
                  <c:v>Innb. o/90 år</c:v>
                </c:pt>
                <c:pt idx="6">
                  <c:v>Dødelighet</c:v>
                </c:pt>
                <c:pt idx="7">
                  <c:v>Ikke-gifte over 67 år</c:v>
                </c:pt>
                <c:pt idx="8">
                  <c:v>Innvandrere</c:v>
                </c:pt>
                <c:pt idx="9">
                  <c:v>PU over 16 år</c:v>
                </c:pt>
              </c:strCache>
            </c:strRef>
          </c:cat>
          <c:val>
            <c:numRef>
              <c:f>'Ark1'!$E$2:$E$11</c:f>
              <c:numCache>
                <c:formatCode>General</c:formatCode>
                <c:ptCount val="10"/>
                <c:pt idx="0">
                  <c:v>-628</c:v>
                </c:pt>
                <c:pt idx="1">
                  <c:v>-846</c:v>
                </c:pt>
                <c:pt idx="2">
                  <c:v>-49</c:v>
                </c:pt>
                <c:pt idx="3">
                  <c:v>296</c:v>
                </c:pt>
                <c:pt idx="4">
                  <c:v>500</c:v>
                </c:pt>
                <c:pt idx="5">
                  <c:v>470</c:v>
                </c:pt>
                <c:pt idx="6">
                  <c:v>78</c:v>
                </c:pt>
                <c:pt idx="7">
                  <c:v>269</c:v>
                </c:pt>
                <c:pt idx="8">
                  <c:v>-143</c:v>
                </c:pt>
                <c:pt idx="9">
                  <c:v>631</c:v>
                </c:pt>
              </c:numCache>
            </c:numRef>
          </c:val>
        </c:ser>
        <c:ser>
          <c:idx val="5"/>
          <c:order val="4"/>
          <c:tx>
            <c:strRef>
              <c:f>'Ark1'!$F$1</c:f>
              <c:strCache>
                <c:ptCount val="1"/>
                <c:pt idx="0">
                  <c:v>2014</c:v>
                </c:pt>
              </c:strCache>
            </c:strRef>
          </c:tx>
          <c:spPr>
            <a:solidFill>
              <a:srgbClr val="FF8080"/>
            </a:solidFill>
            <a:ln w="12677">
              <a:solidFill>
                <a:srgbClr val="000000"/>
              </a:solidFill>
              <a:prstDash val="solid"/>
            </a:ln>
          </c:spPr>
          <c:invertIfNegative val="0"/>
          <c:cat>
            <c:strRef>
              <c:f>'Ark1'!$A$2:$A$11</c:f>
              <c:strCache>
                <c:ptCount val="10"/>
                <c:pt idx="0">
                  <c:v>Innb. 0-5 år</c:v>
                </c:pt>
                <c:pt idx="1">
                  <c:v>Innb. 6-15 år</c:v>
                </c:pt>
                <c:pt idx="2">
                  <c:v>Innb. 16-66 år</c:v>
                </c:pt>
                <c:pt idx="3">
                  <c:v>Innb. 67-79 år</c:v>
                </c:pt>
                <c:pt idx="4">
                  <c:v>Innb. 80-89 år</c:v>
                </c:pt>
                <c:pt idx="5">
                  <c:v>Innb. o/90 år</c:v>
                </c:pt>
                <c:pt idx="6">
                  <c:v>Dødelighet</c:v>
                </c:pt>
                <c:pt idx="7">
                  <c:v>Ikke-gifte over 67 år</c:v>
                </c:pt>
                <c:pt idx="8">
                  <c:v>Innvandrere</c:v>
                </c:pt>
                <c:pt idx="9">
                  <c:v>PU over 16 år</c:v>
                </c:pt>
              </c:strCache>
            </c:strRef>
          </c:cat>
          <c:val>
            <c:numRef>
              <c:f>'Ark1'!$F$2:$F$11</c:f>
              <c:numCache>
                <c:formatCode>General</c:formatCode>
                <c:ptCount val="10"/>
                <c:pt idx="0">
                  <c:v>-717</c:v>
                </c:pt>
                <c:pt idx="1">
                  <c:v>-830</c:v>
                </c:pt>
                <c:pt idx="2">
                  <c:v>-63</c:v>
                </c:pt>
                <c:pt idx="3">
                  <c:v>310</c:v>
                </c:pt>
                <c:pt idx="4">
                  <c:v>414</c:v>
                </c:pt>
                <c:pt idx="5">
                  <c:v>637</c:v>
                </c:pt>
                <c:pt idx="6">
                  <c:v>45</c:v>
                </c:pt>
                <c:pt idx="7">
                  <c:v>317</c:v>
                </c:pt>
                <c:pt idx="8">
                  <c:v>-109</c:v>
                </c:pt>
                <c:pt idx="9">
                  <c:v>409</c:v>
                </c:pt>
              </c:numCache>
            </c:numRef>
          </c:val>
        </c:ser>
        <c:ser>
          <c:idx val="6"/>
          <c:order val="5"/>
          <c:tx>
            <c:strRef>
              <c:f>'Ark1'!$G$1</c:f>
              <c:strCache>
                <c:ptCount val="1"/>
                <c:pt idx="0">
                  <c:v>2015</c:v>
                </c:pt>
              </c:strCache>
            </c:strRef>
          </c:tx>
          <c:spPr>
            <a:ln>
              <a:solidFill>
                <a:srgbClr val="000000"/>
              </a:solidFill>
            </a:ln>
          </c:spPr>
          <c:invertIfNegative val="0"/>
          <c:cat>
            <c:strRef>
              <c:f>'Ark1'!$A$2:$A$11</c:f>
              <c:strCache>
                <c:ptCount val="10"/>
                <c:pt idx="0">
                  <c:v>Innb. 0-5 år</c:v>
                </c:pt>
                <c:pt idx="1">
                  <c:v>Innb. 6-15 år</c:v>
                </c:pt>
                <c:pt idx="2">
                  <c:v>Innb. 16-66 år</c:v>
                </c:pt>
                <c:pt idx="3">
                  <c:v>Innb. 67-79 år</c:v>
                </c:pt>
                <c:pt idx="4">
                  <c:v>Innb. 80-89 år</c:v>
                </c:pt>
                <c:pt idx="5">
                  <c:v>Innb. o/90 år</c:v>
                </c:pt>
                <c:pt idx="6">
                  <c:v>Dødelighet</c:v>
                </c:pt>
                <c:pt idx="7">
                  <c:v>Ikke-gifte over 67 år</c:v>
                </c:pt>
                <c:pt idx="8">
                  <c:v>Innvandrere</c:v>
                </c:pt>
                <c:pt idx="9">
                  <c:v>PU over 16 år</c:v>
                </c:pt>
              </c:strCache>
            </c:strRef>
          </c:cat>
          <c:val>
            <c:numRef>
              <c:f>'Ark1'!$G$2:$G$11</c:f>
              <c:numCache>
                <c:formatCode>General</c:formatCode>
                <c:ptCount val="10"/>
                <c:pt idx="0">
                  <c:v>-735</c:v>
                </c:pt>
                <c:pt idx="1">
                  <c:v>-846</c:v>
                </c:pt>
                <c:pt idx="2">
                  <c:v>-75</c:v>
                </c:pt>
                <c:pt idx="3">
                  <c:v>321</c:v>
                </c:pt>
                <c:pt idx="4">
                  <c:v>428</c:v>
                </c:pt>
                <c:pt idx="5">
                  <c:v>541</c:v>
                </c:pt>
                <c:pt idx="6">
                  <c:v>30</c:v>
                </c:pt>
                <c:pt idx="7">
                  <c:v>336</c:v>
                </c:pt>
                <c:pt idx="8">
                  <c:v>-64</c:v>
                </c:pt>
                <c:pt idx="9">
                  <c:v>360</c:v>
                </c:pt>
              </c:numCache>
            </c:numRef>
          </c:val>
        </c:ser>
        <c:ser>
          <c:idx val="2"/>
          <c:order val="6"/>
          <c:tx>
            <c:strRef>
              <c:f>'Ark1'!$H$1</c:f>
              <c:strCache>
                <c:ptCount val="1"/>
                <c:pt idx="0">
                  <c:v>2016</c:v>
                </c:pt>
              </c:strCache>
            </c:strRef>
          </c:tx>
          <c:invertIfNegative val="0"/>
          <c:cat>
            <c:strRef>
              <c:f>'Ark1'!$A$2:$A$11</c:f>
              <c:strCache>
                <c:ptCount val="10"/>
                <c:pt idx="0">
                  <c:v>Innb. 0-5 år</c:v>
                </c:pt>
                <c:pt idx="1">
                  <c:v>Innb. 6-15 år</c:v>
                </c:pt>
                <c:pt idx="2">
                  <c:v>Innb. 16-66 år</c:v>
                </c:pt>
                <c:pt idx="3">
                  <c:v>Innb. 67-79 år</c:v>
                </c:pt>
                <c:pt idx="4">
                  <c:v>Innb. 80-89 år</c:v>
                </c:pt>
                <c:pt idx="5">
                  <c:v>Innb. o/90 år</c:v>
                </c:pt>
                <c:pt idx="6">
                  <c:v>Dødelighet</c:v>
                </c:pt>
                <c:pt idx="7">
                  <c:v>Ikke-gifte over 67 år</c:v>
                </c:pt>
                <c:pt idx="8">
                  <c:v>Innvandrere</c:v>
                </c:pt>
                <c:pt idx="9">
                  <c:v>PU over 16 år</c:v>
                </c:pt>
              </c:strCache>
            </c:strRef>
          </c:cat>
          <c:val>
            <c:numRef>
              <c:f>'Ark1'!$H$2:$H$11</c:f>
              <c:numCache>
                <c:formatCode>General</c:formatCode>
                <c:ptCount val="10"/>
                <c:pt idx="0">
                  <c:v>-477</c:v>
                </c:pt>
                <c:pt idx="1">
                  <c:v>-866</c:v>
                </c:pt>
                <c:pt idx="2">
                  <c:v>-116</c:v>
                </c:pt>
                <c:pt idx="3">
                  <c:v>378</c:v>
                </c:pt>
                <c:pt idx="4">
                  <c:v>330</c:v>
                </c:pt>
                <c:pt idx="5">
                  <c:v>647</c:v>
                </c:pt>
                <c:pt idx="6">
                  <c:v>26</c:v>
                </c:pt>
                <c:pt idx="7">
                  <c:v>373</c:v>
                </c:pt>
                <c:pt idx="8">
                  <c:v>-43</c:v>
                </c:pt>
                <c:pt idx="9">
                  <c:v>442</c:v>
                </c:pt>
              </c:numCache>
            </c:numRef>
          </c:val>
        </c:ser>
        <c:ser>
          <c:idx val="7"/>
          <c:order val="7"/>
          <c:tx>
            <c:strRef>
              <c:f>'Ark1'!$I$1</c:f>
              <c:strCache>
                <c:ptCount val="1"/>
                <c:pt idx="0">
                  <c:v>2017</c:v>
                </c:pt>
              </c:strCache>
            </c:strRef>
          </c:tx>
          <c:invertIfNegative val="0"/>
          <c:cat>
            <c:strRef>
              <c:f>'Ark1'!$A$2:$A$11</c:f>
              <c:strCache>
                <c:ptCount val="10"/>
                <c:pt idx="0">
                  <c:v>Innb. 0-5 år</c:v>
                </c:pt>
                <c:pt idx="1">
                  <c:v>Innb. 6-15 år</c:v>
                </c:pt>
                <c:pt idx="2">
                  <c:v>Innb. 16-66 år</c:v>
                </c:pt>
                <c:pt idx="3">
                  <c:v>Innb. 67-79 år</c:v>
                </c:pt>
                <c:pt idx="4">
                  <c:v>Innb. 80-89 år</c:v>
                </c:pt>
                <c:pt idx="5">
                  <c:v>Innb. o/90 år</c:v>
                </c:pt>
                <c:pt idx="6">
                  <c:v>Dødelighet</c:v>
                </c:pt>
                <c:pt idx="7">
                  <c:v>Ikke-gifte over 67 år</c:v>
                </c:pt>
                <c:pt idx="8">
                  <c:v>Innvandrere</c:v>
                </c:pt>
                <c:pt idx="9">
                  <c:v>PU over 16 år</c:v>
                </c:pt>
              </c:strCache>
            </c:strRef>
          </c:cat>
          <c:val>
            <c:numRef>
              <c:f>'Ark1'!$I$2:$I$11</c:f>
              <c:numCache>
                <c:formatCode>General</c:formatCode>
                <c:ptCount val="10"/>
                <c:pt idx="0">
                  <c:v>-553</c:v>
                </c:pt>
                <c:pt idx="1">
                  <c:v>-716</c:v>
                </c:pt>
                <c:pt idx="2">
                  <c:v>-113</c:v>
                </c:pt>
                <c:pt idx="3">
                  <c:v>431</c:v>
                </c:pt>
                <c:pt idx="4">
                  <c:v>566</c:v>
                </c:pt>
                <c:pt idx="5">
                  <c:v>356</c:v>
                </c:pt>
                <c:pt idx="6">
                  <c:v>-21</c:v>
                </c:pt>
                <c:pt idx="7">
                  <c:v>418</c:v>
                </c:pt>
                <c:pt idx="8">
                  <c:v>-84</c:v>
                </c:pt>
                <c:pt idx="9">
                  <c:v>467</c:v>
                </c:pt>
              </c:numCache>
            </c:numRef>
          </c:val>
        </c:ser>
        <c:ser>
          <c:idx val="8"/>
          <c:order val="8"/>
          <c:tx>
            <c:strRef>
              <c:f>'Ark1'!$J$1</c:f>
              <c:strCache>
                <c:ptCount val="1"/>
                <c:pt idx="0">
                  <c:v>2018</c:v>
                </c:pt>
              </c:strCache>
            </c:strRef>
          </c:tx>
          <c:invertIfNegative val="0"/>
          <c:cat>
            <c:strRef>
              <c:f>'Ark1'!$A$2:$A$11</c:f>
              <c:strCache>
                <c:ptCount val="10"/>
                <c:pt idx="0">
                  <c:v>Innb. 0-5 år</c:v>
                </c:pt>
                <c:pt idx="1">
                  <c:v>Innb. 6-15 år</c:v>
                </c:pt>
                <c:pt idx="2">
                  <c:v>Innb. 16-66 år</c:v>
                </c:pt>
                <c:pt idx="3">
                  <c:v>Innb. 67-79 år</c:v>
                </c:pt>
                <c:pt idx="4">
                  <c:v>Innb. 80-89 år</c:v>
                </c:pt>
                <c:pt idx="5">
                  <c:v>Innb. o/90 år</c:v>
                </c:pt>
                <c:pt idx="6">
                  <c:v>Dødelighet</c:v>
                </c:pt>
                <c:pt idx="7">
                  <c:v>Ikke-gifte over 67 år</c:v>
                </c:pt>
                <c:pt idx="8">
                  <c:v>Innvandrere</c:v>
                </c:pt>
                <c:pt idx="9">
                  <c:v>PU over 16 år</c:v>
                </c:pt>
              </c:strCache>
            </c:strRef>
          </c:cat>
          <c:val>
            <c:numRef>
              <c:f>'Ark1'!$J$2:$J$11</c:f>
              <c:numCache>
                <c:formatCode>General</c:formatCode>
                <c:ptCount val="10"/>
                <c:pt idx="0">
                  <c:v>-223</c:v>
                </c:pt>
                <c:pt idx="1">
                  <c:v>-919</c:v>
                </c:pt>
                <c:pt idx="2">
                  <c:v>-112</c:v>
                </c:pt>
                <c:pt idx="3">
                  <c:v>451</c:v>
                </c:pt>
                <c:pt idx="4">
                  <c:v>538</c:v>
                </c:pt>
                <c:pt idx="5">
                  <c:v>410</c:v>
                </c:pt>
                <c:pt idx="6">
                  <c:v>41</c:v>
                </c:pt>
                <c:pt idx="7">
                  <c:v>434</c:v>
                </c:pt>
                <c:pt idx="8">
                  <c:v>-123</c:v>
                </c:pt>
                <c:pt idx="9">
                  <c:v>372</c:v>
                </c:pt>
              </c:numCache>
            </c:numRef>
          </c:val>
        </c:ser>
        <c:dLbls>
          <c:showLegendKey val="0"/>
          <c:showVal val="0"/>
          <c:showCatName val="0"/>
          <c:showSerName val="0"/>
          <c:showPercent val="0"/>
          <c:showBubbleSize val="0"/>
        </c:dLbls>
        <c:gapWidth val="150"/>
        <c:axId val="387793840"/>
        <c:axId val="543872888"/>
      </c:barChart>
      <c:catAx>
        <c:axId val="387793840"/>
        <c:scaling>
          <c:orientation val="minMax"/>
        </c:scaling>
        <c:delete val="0"/>
        <c:axPos val="b"/>
        <c:numFmt formatCode="General" sourceLinked="1"/>
        <c:majorTickMark val="none"/>
        <c:minorTickMark val="none"/>
        <c:tickLblPos val="nextTo"/>
        <c:spPr>
          <a:ln w="3169">
            <a:solidFill>
              <a:srgbClr val="000000"/>
            </a:solidFill>
            <a:prstDash val="solid"/>
          </a:ln>
        </c:spPr>
        <c:txPr>
          <a:bodyPr rot="-5400000" vert="horz"/>
          <a:lstStyle/>
          <a:p>
            <a:pPr>
              <a:defRPr sz="799" b="0" i="0" u="none" strike="noStrike" baseline="0">
                <a:solidFill>
                  <a:srgbClr val="000000"/>
                </a:solidFill>
                <a:latin typeface="Arial"/>
                <a:ea typeface="Arial"/>
                <a:cs typeface="Arial"/>
              </a:defRPr>
            </a:pPr>
            <a:endParaRPr lang="nb-NO"/>
          </a:p>
        </c:txPr>
        <c:crossAx val="543872888"/>
        <c:crosses val="autoZero"/>
        <c:auto val="1"/>
        <c:lblAlgn val="ctr"/>
        <c:lblOffset val="100"/>
        <c:tickLblSkip val="1"/>
        <c:tickMarkSkip val="1"/>
        <c:noMultiLvlLbl val="0"/>
      </c:catAx>
      <c:valAx>
        <c:axId val="543872888"/>
        <c:scaling>
          <c:orientation val="minMax"/>
        </c:scaling>
        <c:delete val="0"/>
        <c:axPos val="l"/>
        <c:majorGridlines>
          <c:spPr>
            <a:ln w="3169">
              <a:solidFill>
                <a:srgbClr val="000000"/>
              </a:solidFill>
              <a:prstDash val="solid"/>
            </a:ln>
          </c:spPr>
        </c:majorGridlines>
        <c:numFmt formatCode="General" sourceLinked="1"/>
        <c:majorTickMark val="out"/>
        <c:minorTickMark val="none"/>
        <c:tickLblPos val="nextTo"/>
        <c:spPr>
          <a:ln w="3169">
            <a:solidFill>
              <a:srgbClr val="000000"/>
            </a:solidFill>
            <a:prstDash val="solid"/>
          </a:ln>
        </c:spPr>
        <c:txPr>
          <a:bodyPr rot="0" vert="horz"/>
          <a:lstStyle/>
          <a:p>
            <a:pPr>
              <a:defRPr sz="948" b="0" i="0" u="none" strike="noStrike" baseline="0">
                <a:solidFill>
                  <a:srgbClr val="000000"/>
                </a:solidFill>
                <a:latin typeface="Arial"/>
                <a:ea typeface="Arial"/>
                <a:cs typeface="Arial"/>
              </a:defRPr>
            </a:pPr>
            <a:endParaRPr lang="nb-NO"/>
          </a:p>
        </c:txPr>
        <c:crossAx val="387793840"/>
        <c:crosses val="autoZero"/>
        <c:crossBetween val="between"/>
      </c:valAx>
      <c:spPr>
        <a:noFill/>
        <a:ln w="25355">
          <a:noFill/>
        </a:ln>
      </c:spPr>
    </c:plotArea>
    <c:legend>
      <c:legendPos val="b"/>
      <c:overlay val="0"/>
      <c:spPr>
        <a:solidFill>
          <a:srgbClr val="FFFFFF"/>
        </a:solidFill>
        <a:ln w="3169">
          <a:solidFill>
            <a:srgbClr val="000000"/>
          </a:solidFill>
          <a:prstDash val="solid"/>
        </a:ln>
      </c:spPr>
      <c:txPr>
        <a:bodyPr/>
        <a:lstStyle/>
        <a:p>
          <a:pPr>
            <a:defRPr sz="799" b="0" i="0" u="none" strike="noStrike" baseline="0">
              <a:solidFill>
                <a:srgbClr val="000000"/>
              </a:solidFill>
              <a:latin typeface="Arial"/>
              <a:ea typeface="Arial"/>
              <a:cs typeface="Arial"/>
            </a:defRPr>
          </a:pPr>
          <a:endParaRPr lang="nb-NO"/>
        </a:p>
      </c:txPr>
    </c:legend>
    <c:plotVisOnly val="1"/>
    <c:dispBlanksAs val="gap"/>
    <c:showDLblsOverMax val="0"/>
  </c:chart>
  <c:spPr>
    <a:noFill/>
    <a:ln>
      <a:noFill/>
    </a:ln>
  </c:spPr>
  <c:txPr>
    <a:bodyPr/>
    <a:lstStyle/>
    <a:p>
      <a:pPr>
        <a:defRPr sz="948" b="0" i="0" u="none" strike="noStrike" baseline="0">
          <a:solidFill>
            <a:srgbClr val="000000"/>
          </a:solidFill>
          <a:latin typeface="Arial"/>
          <a:ea typeface="Arial"/>
          <a:cs typeface="Arial"/>
        </a:defRPr>
      </a:pPr>
      <a:endParaRPr lang="nb-NO"/>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nb-NO"/>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7.0459248122411042E-2"/>
          <c:y val="2.2030683745872137E-2"/>
          <c:w val="0.90063945076907992"/>
          <c:h val="0.86604082190626963"/>
        </c:manualLayout>
      </c:layout>
      <c:lineChart>
        <c:grouping val="stacked"/>
        <c:varyColors val="0"/>
        <c:ser>
          <c:idx val="0"/>
          <c:order val="0"/>
          <c:tx>
            <c:strRef>
              <c:f>'Ark1'!$A$2</c:f>
              <c:strCache>
                <c:ptCount val="1"/>
                <c:pt idx="0">
                  <c:v>Kommunale lån</c:v>
                </c:pt>
              </c:strCache>
            </c:strRef>
          </c:tx>
          <c:spPr>
            <a:ln w="33173">
              <a:solidFill>
                <a:srgbClr val="000080"/>
              </a:solidFill>
              <a:prstDash val="solid"/>
            </a:ln>
          </c:spPr>
          <c:marker>
            <c:symbol val="none"/>
          </c:marker>
          <c:cat>
            <c:numRef>
              <c:f>'Ark1'!$B$1:$X$1</c:f>
              <c:numCache>
                <c:formatCode>General</c:formatCode>
                <c:ptCount val="23"/>
                <c:pt idx="0">
                  <c:v>1999</c:v>
                </c:pt>
                <c:pt idx="1">
                  <c:v>2000</c:v>
                </c:pt>
                <c:pt idx="2">
                  <c:v>2001</c:v>
                </c:pt>
                <c:pt idx="3">
                  <c:v>2002</c:v>
                </c:pt>
                <c:pt idx="4">
                  <c:v>2003</c:v>
                </c:pt>
                <c:pt idx="5">
                  <c:v>2004</c:v>
                </c:pt>
                <c:pt idx="6">
                  <c:v>2005</c:v>
                </c:pt>
                <c:pt idx="7">
                  <c:v>2006</c:v>
                </c:pt>
                <c:pt idx="8">
                  <c:v>2007</c:v>
                </c:pt>
                <c:pt idx="9">
                  <c:v>2008</c:v>
                </c:pt>
                <c:pt idx="10">
                  <c:v>2009</c:v>
                </c:pt>
                <c:pt idx="11">
                  <c:v>2010</c:v>
                </c:pt>
                <c:pt idx="12">
                  <c:v>2011</c:v>
                </c:pt>
                <c:pt idx="13">
                  <c:v>2012</c:v>
                </c:pt>
                <c:pt idx="14">
                  <c:v>2013</c:v>
                </c:pt>
                <c:pt idx="15">
                  <c:v>2014</c:v>
                </c:pt>
                <c:pt idx="16">
                  <c:v>2015</c:v>
                </c:pt>
                <c:pt idx="17">
                  <c:v>2016</c:v>
                </c:pt>
                <c:pt idx="18">
                  <c:v>2017</c:v>
                </c:pt>
                <c:pt idx="19">
                  <c:v>2018</c:v>
                </c:pt>
                <c:pt idx="20">
                  <c:v>2019</c:v>
                </c:pt>
                <c:pt idx="21">
                  <c:v>2020</c:v>
                </c:pt>
                <c:pt idx="22">
                  <c:v>2021</c:v>
                </c:pt>
              </c:numCache>
            </c:numRef>
          </c:cat>
          <c:val>
            <c:numRef>
              <c:f>'Ark1'!$B$2:$X$2</c:f>
              <c:numCache>
                <c:formatCode>General</c:formatCode>
                <c:ptCount val="23"/>
                <c:pt idx="0">
                  <c:v>172.3</c:v>
                </c:pt>
                <c:pt idx="1">
                  <c:v>184.1</c:v>
                </c:pt>
                <c:pt idx="2">
                  <c:v>187.9</c:v>
                </c:pt>
                <c:pt idx="3">
                  <c:v>193.6</c:v>
                </c:pt>
                <c:pt idx="4">
                  <c:v>278.3</c:v>
                </c:pt>
                <c:pt idx="5">
                  <c:v>326.5</c:v>
                </c:pt>
                <c:pt idx="6">
                  <c:v>331.8</c:v>
                </c:pt>
                <c:pt idx="7">
                  <c:v>346.6</c:v>
                </c:pt>
                <c:pt idx="8">
                  <c:v>408.7</c:v>
                </c:pt>
                <c:pt idx="9">
                  <c:v>481.5</c:v>
                </c:pt>
                <c:pt idx="10">
                  <c:v>478.9</c:v>
                </c:pt>
                <c:pt idx="11">
                  <c:v>471.8</c:v>
                </c:pt>
                <c:pt idx="12">
                  <c:v>474.4</c:v>
                </c:pt>
                <c:pt idx="13">
                  <c:v>488.5</c:v>
                </c:pt>
                <c:pt idx="14">
                  <c:v>522.6</c:v>
                </c:pt>
                <c:pt idx="15">
                  <c:v>551.1</c:v>
                </c:pt>
                <c:pt idx="16">
                  <c:v>603.29999999999995</c:v>
                </c:pt>
                <c:pt idx="17" formatCode="0.0">
                  <c:v>698.91800000000001</c:v>
                </c:pt>
                <c:pt idx="18" formatCode="0.0">
                  <c:v>845.71800000000007</c:v>
                </c:pt>
                <c:pt idx="19" formatCode="0.0">
                  <c:v>800.21800000000007</c:v>
                </c:pt>
                <c:pt idx="20" formatCode="0.0">
                  <c:v>778.3180000000001</c:v>
                </c:pt>
                <c:pt idx="21" formatCode="0.0">
                  <c:v>794.3180000000001</c:v>
                </c:pt>
                <c:pt idx="22" formatCode="0.0">
                  <c:v>764.3180000000001</c:v>
                </c:pt>
              </c:numCache>
            </c:numRef>
          </c:val>
          <c:smooth val="1"/>
        </c:ser>
        <c:ser>
          <c:idx val="2"/>
          <c:order val="1"/>
          <c:tx>
            <c:strRef>
              <c:f>'Ark1'!$A$3</c:f>
              <c:strCache>
                <c:ptCount val="1"/>
                <c:pt idx="0">
                  <c:v>Inkl startlån</c:v>
                </c:pt>
              </c:strCache>
            </c:strRef>
          </c:tx>
          <c:marker>
            <c:symbol val="none"/>
          </c:marker>
          <c:cat>
            <c:numRef>
              <c:f>'Ark1'!$B$1:$X$1</c:f>
              <c:numCache>
                <c:formatCode>General</c:formatCode>
                <c:ptCount val="23"/>
                <c:pt idx="0">
                  <c:v>1999</c:v>
                </c:pt>
                <c:pt idx="1">
                  <c:v>2000</c:v>
                </c:pt>
                <c:pt idx="2">
                  <c:v>2001</c:v>
                </c:pt>
                <c:pt idx="3">
                  <c:v>2002</c:v>
                </c:pt>
                <c:pt idx="4">
                  <c:v>2003</c:v>
                </c:pt>
                <c:pt idx="5">
                  <c:v>2004</c:v>
                </c:pt>
                <c:pt idx="6">
                  <c:v>2005</c:v>
                </c:pt>
                <c:pt idx="7">
                  <c:v>2006</c:v>
                </c:pt>
                <c:pt idx="8">
                  <c:v>2007</c:v>
                </c:pt>
                <c:pt idx="9">
                  <c:v>2008</c:v>
                </c:pt>
                <c:pt idx="10">
                  <c:v>2009</c:v>
                </c:pt>
                <c:pt idx="11">
                  <c:v>2010</c:v>
                </c:pt>
                <c:pt idx="12">
                  <c:v>2011</c:v>
                </c:pt>
                <c:pt idx="13">
                  <c:v>2012</c:v>
                </c:pt>
                <c:pt idx="14">
                  <c:v>2013</c:v>
                </c:pt>
                <c:pt idx="15">
                  <c:v>2014</c:v>
                </c:pt>
                <c:pt idx="16">
                  <c:v>2015</c:v>
                </c:pt>
                <c:pt idx="17">
                  <c:v>2016</c:v>
                </c:pt>
                <c:pt idx="18">
                  <c:v>2017</c:v>
                </c:pt>
                <c:pt idx="19">
                  <c:v>2018</c:v>
                </c:pt>
                <c:pt idx="20">
                  <c:v>2019</c:v>
                </c:pt>
                <c:pt idx="21">
                  <c:v>2020</c:v>
                </c:pt>
                <c:pt idx="22">
                  <c:v>2021</c:v>
                </c:pt>
              </c:numCache>
            </c:numRef>
          </c:cat>
          <c:val>
            <c:numRef>
              <c:f>'Ark1'!$B$3:$X$3</c:f>
              <c:numCache>
                <c:formatCode>General</c:formatCode>
                <c:ptCount val="23"/>
                <c:pt idx="0">
                  <c:v>4.0999999999999996</c:v>
                </c:pt>
                <c:pt idx="1">
                  <c:v>6</c:v>
                </c:pt>
                <c:pt idx="2">
                  <c:v>9.8000000000000007</c:v>
                </c:pt>
                <c:pt idx="3">
                  <c:v>13.5</c:v>
                </c:pt>
                <c:pt idx="4">
                  <c:v>27.9</c:v>
                </c:pt>
                <c:pt idx="5">
                  <c:v>42</c:v>
                </c:pt>
                <c:pt idx="6">
                  <c:v>55.8</c:v>
                </c:pt>
                <c:pt idx="7">
                  <c:v>64.2</c:v>
                </c:pt>
                <c:pt idx="8">
                  <c:v>61.1</c:v>
                </c:pt>
                <c:pt idx="9">
                  <c:v>78.900000000000006</c:v>
                </c:pt>
                <c:pt idx="10">
                  <c:v>95.8</c:v>
                </c:pt>
                <c:pt idx="11">
                  <c:v>103.1</c:v>
                </c:pt>
                <c:pt idx="12">
                  <c:v>112.4</c:v>
                </c:pt>
                <c:pt idx="13">
                  <c:v>118.5</c:v>
                </c:pt>
                <c:pt idx="14">
                  <c:v>128</c:v>
                </c:pt>
                <c:pt idx="15">
                  <c:v>126</c:v>
                </c:pt>
                <c:pt idx="16">
                  <c:v>136</c:v>
                </c:pt>
                <c:pt idx="17" formatCode="0.0">
                  <c:v>124.477</c:v>
                </c:pt>
                <c:pt idx="18" formatCode="0.0">
                  <c:v>134.477</c:v>
                </c:pt>
                <c:pt idx="19" formatCode="0.0">
                  <c:v>144.477</c:v>
                </c:pt>
                <c:pt idx="20" formatCode="0.0">
                  <c:v>154.477</c:v>
                </c:pt>
                <c:pt idx="21" formatCode="0.0">
                  <c:v>164.477</c:v>
                </c:pt>
                <c:pt idx="22" formatCode="0.0">
                  <c:v>174.477</c:v>
                </c:pt>
              </c:numCache>
            </c:numRef>
          </c:val>
          <c:smooth val="0"/>
        </c:ser>
        <c:dLbls>
          <c:showLegendKey val="0"/>
          <c:showVal val="0"/>
          <c:showCatName val="0"/>
          <c:showSerName val="0"/>
          <c:showPercent val="0"/>
          <c:showBubbleSize val="0"/>
        </c:dLbls>
        <c:smooth val="0"/>
        <c:axId val="543873280"/>
        <c:axId val="543874456"/>
      </c:lineChart>
      <c:catAx>
        <c:axId val="543873280"/>
        <c:scaling>
          <c:orientation val="minMax"/>
        </c:scaling>
        <c:delete val="0"/>
        <c:axPos val="b"/>
        <c:numFmt formatCode="General" sourceLinked="1"/>
        <c:majorTickMark val="none"/>
        <c:minorTickMark val="none"/>
        <c:tickLblPos val="nextTo"/>
        <c:spPr>
          <a:ln w="2765">
            <a:solidFill>
              <a:srgbClr val="000000"/>
            </a:solidFill>
            <a:prstDash val="solid"/>
          </a:ln>
        </c:spPr>
        <c:txPr>
          <a:bodyPr rot="-5400000" vert="horz"/>
          <a:lstStyle/>
          <a:p>
            <a:pPr>
              <a:defRPr sz="739" b="0" i="0" u="none" strike="noStrike" baseline="0">
                <a:solidFill>
                  <a:srgbClr val="000000"/>
                </a:solidFill>
                <a:latin typeface="Arial"/>
                <a:ea typeface="Arial"/>
                <a:cs typeface="Arial"/>
              </a:defRPr>
            </a:pPr>
            <a:endParaRPr lang="nb-NO"/>
          </a:p>
        </c:txPr>
        <c:crossAx val="543874456"/>
        <c:crosses val="autoZero"/>
        <c:auto val="1"/>
        <c:lblAlgn val="ctr"/>
        <c:lblOffset val="100"/>
        <c:noMultiLvlLbl val="1"/>
      </c:catAx>
      <c:valAx>
        <c:axId val="543874456"/>
        <c:scaling>
          <c:orientation val="minMax"/>
        </c:scaling>
        <c:delete val="0"/>
        <c:axPos val="l"/>
        <c:majorGridlines>
          <c:spPr>
            <a:ln w="2765">
              <a:solidFill>
                <a:srgbClr val="000000"/>
              </a:solidFill>
              <a:prstDash val="solid"/>
            </a:ln>
          </c:spPr>
        </c:majorGridlines>
        <c:numFmt formatCode="General" sourceLinked="1"/>
        <c:majorTickMark val="none"/>
        <c:minorTickMark val="none"/>
        <c:tickLblPos val="nextTo"/>
        <c:spPr>
          <a:ln w="8279">
            <a:noFill/>
          </a:ln>
        </c:spPr>
        <c:txPr>
          <a:bodyPr rot="0" vert="horz"/>
          <a:lstStyle/>
          <a:p>
            <a:pPr>
              <a:defRPr sz="782" b="0" i="0" u="none" strike="noStrike" baseline="0">
                <a:solidFill>
                  <a:srgbClr val="000000"/>
                </a:solidFill>
                <a:latin typeface="Arial"/>
                <a:ea typeface="Arial"/>
                <a:cs typeface="Arial"/>
              </a:defRPr>
            </a:pPr>
            <a:endParaRPr lang="nb-NO"/>
          </a:p>
        </c:txPr>
        <c:crossAx val="543873280"/>
        <c:crosses val="autoZero"/>
        <c:crossBetween val="between"/>
      </c:valAx>
      <c:spPr>
        <a:noFill/>
        <a:ln w="22076">
          <a:noFill/>
        </a:ln>
      </c:spPr>
    </c:plotArea>
    <c:legend>
      <c:legendPos val="b"/>
      <c:layout>
        <c:manualLayout>
          <c:xMode val="edge"/>
          <c:yMode val="edge"/>
          <c:x val="0.30686419434476764"/>
          <c:y val="0.77474312460187778"/>
          <c:w val="0.3953068516701741"/>
          <c:h val="6.18557343451408E-2"/>
        </c:manualLayout>
      </c:layout>
      <c:overlay val="0"/>
      <c:spPr>
        <a:solidFill>
          <a:srgbClr val="FFFFFF"/>
        </a:solidFill>
        <a:ln w="2765">
          <a:solidFill>
            <a:srgbClr val="000000"/>
          </a:solidFill>
          <a:prstDash val="solid"/>
        </a:ln>
      </c:spPr>
      <c:txPr>
        <a:bodyPr/>
        <a:lstStyle/>
        <a:p>
          <a:pPr>
            <a:defRPr sz="452" b="0" i="0" u="none" strike="noStrike" baseline="0">
              <a:solidFill>
                <a:srgbClr val="000000"/>
              </a:solidFill>
              <a:latin typeface="Arial"/>
              <a:ea typeface="Arial"/>
              <a:cs typeface="Arial"/>
            </a:defRPr>
          </a:pPr>
          <a:endParaRPr lang="nb-NO"/>
        </a:p>
      </c:txPr>
    </c:legend>
    <c:plotVisOnly val="1"/>
    <c:dispBlanksAs val="zero"/>
    <c:showDLblsOverMax val="1"/>
  </c:chart>
  <c:spPr>
    <a:noFill/>
    <a:ln>
      <a:noFill/>
    </a:ln>
  </c:spPr>
  <c:txPr>
    <a:bodyPr/>
    <a:lstStyle/>
    <a:p>
      <a:pPr>
        <a:defRPr sz="869" b="0" i="0" u="none" strike="noStrike" baseline="0">
          <a:solidFill>
            <a:srgbClr val="000000"/>
          </a:solidFill>
          <a:latin typeface="Arial"/>
          <a:ea typeface="Arial"/>
          <a:cs typeface="Arial"/>
        </a:defRPr>
      </a:pPr>
      <a:endParaRPr lang="nb-NO"/>
    </a:p>
  </c:txPr>
  <c:externalData r:id="rId2">
    <c:autoUpdate val="0"/>
  </c:externalData>
</c:chartSpace>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AF6855-B5D6-4C2C-8CBF-AB145B087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95</Pages>
  <Words>25373</Words>
  <Characters>134481</Characters>
  <Application>Microsoft Office Word</Application>
  <DocSecurity>0</DocSecurity>
  <Lines>1120</Lines>
  <Paragraphs>319</Paragraphs>
  <ScaleCrop>false</ScaleCrop>
  <HeadingPairs>
    <vt:vector size="2" baseType="variant">
      <vt:variant>
        <vt:lpstr>Tittel</vt:lpstr>
      </vt:variant>
      <vt:variant>
        <vt:i4>1</vt:i4>
      </vt:variant>
    </vt:vector>
  </HeadingPairs>
  <TitlesOfParts>
    <vt:vector size="1" baseType="lpstr">
      <vt:lpstr/>
    </vt:vector>
  </TitlesOfParts>
  <Company>Midtfylket</Company>
  <LinksUpToDate>false</LinksUpToDate>
  <CharactersWithSpaces>159535</CharactersWithSpaces>
  <SharedDoc>false</SharedDoc>
  <HLinks>
    <vt:vector size="228" baseType="variant">
      <vt:variant>
        <vt:i4>4849732</vt:i4>
      </vt:variant>
      <vt:variant>
        <vt:i4>324</vt:i4>
      </vt:variant>
      <vt:variant>
        <vt:i4>0</vt:i4>
      </vt:variant>
      <vt:variant>
        <vt:i4>5</vt:i4>
      </vt:variant>
      <vt:variant>
        <vt:lpwstr>http://img4.custompublish.com/getfile.php/1434562.1254.wepyssvcvx/Gebyrforskrift+gjeldene+fra+1+1+2011.pdf?return=www.modum.kommune.nosp</vt:lpwstr>
      </vt:variant>
      <vt:variant>
        <vt:lpwstr/>
      </vt:variant>
      <vt:variant>
        <vt:i4>6357097</vt:i4>
      </vt:variant>
      <vt:variant>
        <vt:i4>321</vt:i4>
      </vt:variant>
      <vt:variant>
        <vt:i4>0</vt:i4>
      </vt:variant>
      <vt:variant>
        <vt:i4>5</vt:i4>
      </vt:variant>
      <vt:variant>
        <vt:lpwstr>http://www.modum.kommune.no/situasjonskart-paa-internett.106534.no.html</vt:lpwstr>
      </vt:variant>
      <vt:variant>
        <vt:lpwstr/>
      </vt:variant>
      <vt:variant>
        <vt:i4>4391002</vt:i4>
      </vt:variant>
      <vt:variant>
        <vt:i4>318</vt:i4>
      </vt:variant>
      <vt:variant>
        <vt:i4>0</vt:i4>
      </vt:variant>
      <vt:variant>
        <vt:i4>5</vt:i4>
      </vt:variant>
      <vt:variant>
        <vt:lpwstr>http://kart3.nois.no/modum/Content/Main.asp?layout=modum&amp;time=1393857412&amp;vwr=asv</vt:lpwstr>
      </vt:variant>
      <vt:variant>
        <vt:lpwstr/>
      </vt:variant>
      <vt:variant>
        <vt:i4>917569</vt:i4>
      </vt:variant>
      <vt:variant>
        <vt:i4>261</vt:i4>
      </vt:variant>
      <vt:variant>
        <vt:i4>0</vt:i4>
      </vt:variant>
      <vt:variant>
        <vt:i4>5</vt:i4>
      </vt:variant>
      <vt:variant>
        <vt:lpwstr>http://www.fritid123.no/</vt:lpwstr>
      </vt:variant>
      <vt:variant>
        <vt:lpwstr/>
      </vt:variant>
      <vt:variant>
        <vt:i4>65544</vt:i4>
      </vt:variant>
      <vt:variant>
        <vt:i4>213</vt:i4>
      </vt:variant>
      <vt:variant>
        <vt:i4>0</vt:i4>
      </vt:variant>
      <vt:variant>
        <vt:i4>5</vt:i4>
      </vt:variant>
      <vt:variant>
        <vt:lpwstr>http://www.ssb.no/kostra</vt:lpwstr>
      </vt:variant>
      <vt:variant>
        <vt:lpwstr/>
      </vt:variant>
      <vt:variant>
        <vt:i4>1769522</vt:i4>
      </vt:variant>
      <vt:variant>
        <vt:i4>194</vt:i4>
      </vt:variant>
      <vt:variant>
        <vt:i4>0</vt:i4>
      </vt:variant>
      <vt:variant>
        <vt:i4>5</vt:i4>
      </vt:variant>
      <vt:variant>
        <vt:lpwstr/>
      </vt:variant>
      <vt:variant>
        <vt:lpwstr>_Toc432519538</vt:lpwstr>
      </vt:variant>
      <vt:variant>
        <vt:i4>1769522</vt:i4>
      </vt:variant>
      <vt:variant>
        <vt:i4>188</vt:i4>
      </vt:variant>
      <vt:variant>
        <vt:i4>0</vt:i4>
      </vt:variant>
      <vt:variant>
        <vt:i4>5</vt:i4>
      </vt:variant>
      <vt:variant>
        <vt:lpwstr/>
      </vt:variant>
      <vt:variant>
        <vt:lpwstr>_Toc432519537</vt:lpwstr>
      </vt:variant>
      <vt:variant>
        <vt:i4>1769522</vt:i4>
      </vt:variant>
      <vt:variant>
        <vt:i4>182</vt:i4>
      </vt:variant>
      <vt:variant>
        <vt:i4>0</vt:i4>
      </vt:variant>
      <vt:variant>
        <vt:i4>5</vt:i4>
      </vt:variant>
      <vt:variant>
        <vt:lpwstr/>
      </vt:variant>
      <vt:variant>
        <vt:lpwstr>_Toc432519536</vt:lpwstr>
      </vt:variant>
      <vt:variant>
        <vt:i4>1769522</vt:i4>
      </vt:variant>
      <vt:variant>
        <vt:i4>176</vt:i4>
      </vt:variant>
      <vt:variant>
        <vt:i4>0</vt:i4>
      </vt:variant>
      <vt:variant>
        <vt:i4>5</vt:i4>
      </vt:variant>
      <vt:variant>
        <vt:lpwstr/>
      </vt:variant>
      <vt:variant>
        <vt:lpwstr>_Toc432519535</vt:lpwstr>
      </vt:variant>
      <vt:variant>
        <vt:i4>1769522</vt:i4>
      </vt:variant>
      <vt:variant>
        <vt:i4>170</vt:i4>
      </vt:variant>
      <vt:variant>
        <vt:i4>0</vt:i4>
      </vt:variant>
      <vt:variant>
        <vt:i4>5</vt:i4>
      </vt:variant>
      <vt:variant>
        <vt:lpwstr/>
      </vt:variant>
      <vt:variant>
        <vt:lpwstr>_Toc432519534</vt:lpwstr>
      </vt:variant>
      <vt:variant>
        <vt:i4>1769522</vt:i4>
      </vt:variant>
      <vt:variant>
        <vt:i4>164</vt:i4>
      </vt:variant>
      <vt:variant>
        <vt:i4>0</vt:i4>
      </vt:variant>
      <vt:variant>
        <vt:i4>5</vt:i4>
      </vt:variant>
      <vt:variant>
        <vt:lpwstr/>
      </vt:variant>
      <vt:variant>
        <vt:lpwstr>_Toc432519533</vt:lpwstr>
      </vt:variant>
      <vt:variant>
        <vt:i4>1769522</vt:i4>
      </vt:variant>
      <vt:variant>
        <vt:i4>158</vt:i4>
      </vt:variant>
      <vt:variant>
        <vt:i4>0</vt:i4>
      </vt:variant>
      <vt:variant>
        <vt:i4>5</vt:i4>
      </vt:variant>
      <vt:variant>
        <vt:lpwstr/>
      </vt:variant>
      <vt:variant>
        <vt:lpwstr>_Toc432519532</vt:lpwstr>
      </vt:variant>
      <vt:variant>
        <vt:i4>1769522</vt:i4>
      </vt:variant>
      <vt:variant>
        <vt:i4>152</vt:i4>
      </vt:variant>
      <vt:variant>
        <vt:i4>0</vt:i4>
      </vt:variant>
      <vt:variant>
        <vt:i4>5</vt:i4>
      </vt:variant>
      <vt:variant>
        <vt:lpwstr/>
      </vt:variant>
      <vt:variant>
        <vt:lpwstr>_Toc432519531</vt:lpwstr>
      </vt:variant>
      <vt:variant>
        <vt:i4>1769522</vt:i4>
      </vt:variant>
      <vt:variant>
        <vt:i4>146</vt:i4>
      </vt:variant>
      <vt:variant>
        <vt:i4>0</vt:i4>
      </vt:variant>
      <vt:variant>
        <vt:i4>5</vt:i4>
      </vt:variant>
      <vt:variant>
        <vt:lpwstr/>
      </vt:variant>
      <vt:variant>
        <vt:lpwstr>_Toc432519530</vt:lpwstr>
      </vt:variant>
      <vt:variant>
        <vt:i4>1703986</vt:i4>
      </vt:variant>
      <vt:variant>
        <vt:i4>140</vt:i4>
      </vt:variant>
      <vt:variant>
        <vt:i4>0</vt:i4>
      </vt:variant>
      <vt:variant>
        <vt:i4>5</vt:i4>
      </vt:variant>
      <vt:variant>
        <vt:lpwstr/>
      </vt:variant>
      <vt:variant>
        <vt:lpwstr>_Toc432519529</vt:lpwstr>
      </vt:variant>
      <vt:variant>
        <vt:i4>1703986</vt:i4>
      </vt:variant>
      <vt:variant>
        <vt:i4>134</vt:i4>
      </vt:variant>
      <vt:variant>
        <vt:i4>0</vt:i4>
      </vt:variant>
      <vt:variant>
        <vt:i4>5</vt:i4>
      </vt:variant>
      <vt:variant>
        <vt:lpwstr/>
      </vt:variant>
      <vt:variant>
        <vt:lpwstr>_Toc432519528</vt:lpwstr>
      </vt:variant>
      <vt:variant>
        <vt:i4>1703986</vt:i4>
      </vt:variant>
      <vt:variant>
        <vt:i4>128</vt:i4>
      </vt:variant>
      <vt:variant>
        <vt:i4>0</vt:i4>
      </vt:variant>
      <vt:variant>
        <vt:i4>5</vt:i4>
      </vt:variant>
      <vt:variant>
        <vt:lpwstr/>
      </vt:variant>
      <vt:variant>
        <vt:lpwstr>_Toc432519526</vt:lpwstr>
      </vt:variant>
      <vt:variant>
        <vt:i4>1703986</vt:i4>
      </vt:variant>
      <vt:variant>
        <vt:i4>122</vt:i4>
      </vt:variant>
      <vt:variant>
        <vt:i4>0</vt:i4>
      </vt:variant>
      <vt:variant>
        <vt:i4>5</vt:i4>
      </vt:variant>
      <vt:variant>
        <vt:lpwstr/>
      </vt:variant>
      <vt:variant>
        <vt:lpwstr>_Toc432519525</vt:lpwstr>
      </vt:variant>
      <vt:variant>
        <vt:i4>1703986</vt:i4>
      </vt:variant>
      <vt:variant>
        <vt:i4>116</vt:i4>
      </vt:variant>
      <vt:variant>
        <vt:i4>0</vt:i4>
      </vt:variant>
      <vt:variant>
        <vt:i4>5</vt:i4>
      </vt:variant>
      <vt:variant>
        <vt:lpwstr/>
      </vt:variant>
      <vt:variant>
        <vt:lpwstr>_Toc432519524</vt:lpwstr>
      </vt:variant>
      <vt:variant>
        <vt:i4>1703986</vt:i4>
      </vt:variant>
      <vt:variant>
        <vt:i4>110</vt:i4>
      </vt:variant>
      <vt:variant>
        <vt:i4>0</vt:i4>
      </vt:variant>
      <vt:variant>
        <vt:i4>5</vt:i4>
      </vt:variant>
      <vt:variant>
        <vt:lpwstr/>
      </vt:variant>
      <vt:variant>
        <vt:lpwstr>_Toc432519523</vt:lpwstr>
      </vt:variant>
      <vt:variant>
        <vt:i4>1703986</vt:i4>
      </vt:variant>
      <vt:variant>
        <vt:i4>104</vt:i4>
      </vt:variant>
      <vt:variant>
        <vt:i4>0</vt:i4>
      </vt:variant>
      <vt:variant>
        <vt:i4>5</vt:i4>
      </vt:variant>
      <vt:variant>
        <vt:lpwstr/>
      </vt:variant>
      <vt:variant>
        <vt:lpwstr>_Toc432519522</vt:lpwstr>
      </vt:variant>
      <vt:variant>
        <vt:i4>1703986</vt:i4>
      </vt:variant>
      <vt:variant>
        <vt:i4>98</vt:i4>
      </vt:variant>
      <vt:variant>
        <vt:i4>0</vt:i4>
      </vt:variant>
      <vt:variant>
        <vt:i4>5</vt:i4>
      </vt:variant>
      <vt:variant>
        <vt:lpwstr/>
      </vt:variant>
      <vt:variant>
        <vt:lpwstr>_Toc432519521</vt:lpwstr>
      </vt:variant>
      <vt:variant>
        <vt:i4>1703986</vt:i4>
      </vt:variant>
      <vt:variant>
        <vt:i4>92</vt:i4>
      </vt:variant>
      <vt:variant>
        <vt:i4>0</vt:i4>
      </vt:variant>
      <vt:variant>
        <vt:i4>5</vt:i4>
      </vt:variant>
      <vt:variant>
        <vt:lpwstr/>
      </vt:variant>
      <vt:variant>
        <vt:lpwstr>_Toc432519520</vt:lpwstr>
      </vt:variant>
      <vt:variant>
        <vt:i4>1638450</vt:i4>
      </vt:variant>
      <vt:variant>
        <vt:i4>86</vt:i4>
      </vt:variant>
      <vt:variant>
        <vt:i4>0</vt:i4>
      </vt:variant>
      <vt:variant>
        <vt:i4>5</vt:i4>
      </vt:variant>
      <vt:variant>
        <vt:lpwstr/>
      </vt:variant>
      <vt:variant>
        <vt:lpwstr>_Toc432519519</vt:lpwstr>
      </vt:variant>
      <vt:variant>
        <vt:i4>1638450</vt:i4>
      </vt:variant>
      <vt:variant>
        <vt:i4>80</vt:i4>
      </vt:variant>
      <vt:variant>
        <vt:i4>0</vt:i4>
      </vt:variant>
      <vt:variant>
        <vt:i4>5</vt:i4>
      </vt:variant>
      <vt:variant>
        <vt:lpwstr/>
      </vt:variant>
      <vt:variant>
        <vt:lpwstr>_Toc432519518</vt:lpwstr>
      </vt:variant>
      <vt:variant>
        <vt:i4>1638450</vt:i4>
      </vt:variant>
      <vt:variant>
        <vt:i4>74</vt:i4>
      </vt:variant>
      <vt:variant>
        <vt:i4>0</vt:i4>
      </vt:variant>
      <vt:variant>
        <vt:i4>5</vt:i4>
      </vt:variant>
      <vt:variant>
        <vt:lpwstr/>
      </vt:variant>
      <vt:variant>
        <vt:lpwstr>_Toc432519517</vt:lpwstr>
      </vt:variant>
      <vt:variant>
        <vt:i4>1638450</vt:i4>
      </vt:variant>
      <vt:variant>
        <vt:i4>68</vt:i4>
      </vt:variant>
      <vt:variant>
        <vt:i4>0</vt:i4>
      </vt:variant>
      <vt:variant>
        <vt:i4>5</vt:i4>
      </vt:variant>
      <vt:variant>
        <vt:lpwstr/>
      </vt:variant>
      <vt:variant>
        <vt:lpwstr>_Toc432519516</vt:lpwstr>
      </vt:variant>
      <vt:variant>
        <vt:i4>1638450</vt:i4>
      </vt:variant>
      <vt:variant>
        <vt:i4>62</vt:i4>
      </vt:variant>
      <vt:variant>
        <vt:i4>0</vt:i4>
      </vt:variant>
      <vt:variant>
        <vt:i4>5</vt:i4>
      </vt:variant>
      <vt:variant>
        <vt:lpwstr/>
      </vt:variant>
      <vt:variant>
        <vt:lpwstr>_Toc432519515</vt:lpwstr>
      </vt:variant>
      <vt:variant>
        <vt:i4>1638450</vt:i4>
      </vt:variant>
      <vt:variant>
        <vt:i4>56</vt:i4>
      </vt:variant>
      <vt:variant>
        <vt:i4>0</vt:i4>
      </vt:variant>
      <vt:variant>
        <vt:i4>5</vt:i4>
      </vt:variant>
      <vt:variant>
        <vt:lpwstr/>
      </vt:variant>
      <vt:variant>
        <vt:lpwstr>_Toc432519514</vt:lpwstr>
      </vt:variant>
      <vt:variant>
        <vt:i4>1638450</vt:i4>
      </vt:variant>
      <vt:variant>
        <vt:i4>50</vt:i4>
      </vt:variant>
      <vt:variant>
        <vt:i4>0</vt:i4>
      </vt:variant>
      <vt:variant>
        <vt:i4>5</vt:i4>
      </vt:variant>
      <vt:variant>
        <vt:lpwstr/>
      </vt:variant>
      <vt:variant>
        <vt:lpwstr>_Toc432519513</vt:lpwstr>
      </vt:variant>
      <vt:variant>
        <vt:i4>1638450</vt:i4>
      </vt:variant>
      <vt:variant>
        <vt:i4>44</vt:i4>
      </vt:variant>
      <vt:variant>
        <vt:i4>0</vt:i4>
      </vt:variant>
      <vt:variant>
        <vt:i4>5</vt:i4>
      </vt:variant>
      <vt:variant>
        <vt:lpwstr/>
      </vt:variant>
      <vt:variant>
        <vt:lpwstr>_Toc432519512</vt:lpwstr>
      </vt:variant>
      <vt:variant>
        <vt:i4>1638450</vt:i4>
      </vt:variant>
      <vt:variant>
        <vt:i4>38</vt:i4>
      </vt:variant>
      <vt:variant>
        <vt:i4>0</vt:i4>
      </vt:variant>
      <vt:variant>
        <vt:i4>5</vt:i4>
      </vt:variant>
      <vt:variant>
        <vt:lpwstr/>
      </vt:variant>
      <vt:variant>
        <vt:lpwstr>_Toc432519511</vt:lpwstr>
      </vt:variant>
      <vt:variant>
        <vt:i4>1638450</vt:i4>
      </vt:variant>
      <vt:variant>
        <vt:i4>32</vt:i4>
      </vt:variant>
      <vt:variant>
        <vt:i4>0</vt:i4>
      </vt:variant>
      <vt:variant>
        <vt:i4>5</vt:i4>
      </vt:variant>
      <vt:variant>
        <vt:lpwstr/>
      </vt:variant>
      <vt:variant>
        <vt:lpwstr>_Toc432519510</vt:lpwstr>
      </vt:variant>
      <vt:variant>
        <vt:i4>1572914</vt:i4>
      </vt:variant>
      <vt:variant>
        <vt:i4>26</vt:i4>
      </vt:variant>
      <vt:variant>
        <vt:i4>0</vt:i4>
      </vt:variant>
      <vt:variant>
        <vt:i4>5</vt:i4>
      </vt:variant>
      <vt:variant>
        <vt:lpwstr/>
      </vt:variant>
      <vt:variant>
        <vt:lpwstr>_Toc432519509</vt:lpwstr>
      </vt:variant>
      <vt:variant>
        <vt:i4>1572914</vt:i4>
      </vt:variant>
      <vt:variant>
        <vt:i4>20</vt:i4>
      </vt:variant>
      <vt:variant>
        <vt:i4>0</vt:i4>
      </vt:variant>
      <vt:variant>
        <vt:i4>5</vt:i4>
      </vt:variant>
      <vt:variant>
        <vt:lpwstr/>
      </vt:variant>
      <vt:variant>
        <vt:lpwstr>_Toc432519508</vt:lpwstr>
      </vt:variant>
      <vt:variant>
        <vt:i4>1572914</vt:i4>
      </vt:variant>
      <vt:variant>
        <vt:i4>14</vt:i4>
      </vt:variant>
      <vt:variant>
        <vt:i4>0</vt:i4>
      </vt:variant>
      <vt:variant>
        <vt:i4>5</vt:i4>
      </vt:variant>
      <vt:variant>
        <vt:lpwstr/>
      </vt:variant>
      <vt:variant>
        <vt:lpwstr>_Toc432519507</vt:lpwstr>
      </vt:variant>
      <vt:variant>
        <vt:i4>1572914</vt:i4>
      </vt:variant>
      <vt:variant>
        <vt:i4>8</vt:i4>
      </vt:variant>
      <vt:variant>
        <vt:i4>0</vt:i4>
      </vt:variant>
      <vt:variant>
        <vt:i4>5</vt:i4>
      </vt:variant>
      <vt:variant>
        <vt:lpwstr/>
      </vt:variant>
      <vt:variant>
        <vt:lpwstr>_Toc432519506</vt:lpwstr>
      </vt:variant>
      <vt:variant>
        <vt:i4>1572914</vt:i4>
      </vt:variant>
      <vt:variant>
        <vt:i4>2</vt:i4>
      </vt:variant>
      <vt:variant>
        <vt:i4>0</vt:i4>
      </vt:variant>
      <vt:variant>
        <vt:i4>5</vt:i4>
      </vt:variant>
      <vt:variant>
        <vt:lpwstr/>
      </vt:variant>
      <vt:variant>
        <vt:lpwstr>_Toc432519505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gove</dc:creator>
  <cp:lastModifiedBy>Kopland, Eivind</cp:lastModifiedBy>
  <cp:revision>2</cp:revision>
  <cp:lastPrinted>2017-11-01T13:58:00Z</cp:lastPrinted>
  <dcterms:created xsi:type="dcterms:W3CDTF">2017-11-03T07:18:00Z</dcterms:created>
  <dcterms:modified xsi:type="dcterms:W3CDTF">2017-11-03T07:18:00Z</dcterms:modified>
</cp:coreProperties>
</file>