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51F" w:rsidRDefault="002F451F" w:rsidP="00C55463">
      <w:pPr>
        <w:jc w:val="center"/>
        <w:rPr>
          <w:sz w:val="144"/>
          <w:szCs w:val="144"/>
        </w:rPr>
      </w:pPr>
    </w:p>
    <w:p w:rsidR="00C55463" w:rsidRDefault="00C55463" w:rsidP="00C55463">
      <w:pPr>
        <w:jc w:val="center"/>
        <w:rPr>
          <w:sz w:val="144"/>
          <w:szCs w:val="144"/>
        </w:rPr>
      </w:pPr>
      <w:r>
        <w:rPr>
          <w:sz w:val="144"/>
          <w:szCs w:val="144"/>
        </w:rPr>
        <w:t>Kurs</w:t>
      </w:r>
    </w:p>
    <w:p w:rsidR="00C55463" w:rsidRDefault="00C55463" w:rsidP="00C55463">
      <w:pPr>
        <w:jc w:val="center"/>
        <w:rPr>
          <w:sz w:val="144"/>
          <w:szCs w:val="144"/>
        </w:rPr>
      </w:pPr>
      <w:r>
        <w:rPr>
          <w:sz w:val="144"/>
          <w:szCs w:val="144"/>
        </w:rPr>
        <w:t>i</w:t>
      </w:r>
    </w:p>
    <w:p w:rsidR="00AE738C" w:rsidRDefault="00C16FCE" w:rsidP="00C55463">
      <w:pPr>
        <w:jc w:val="center"/>
        <w:rPr>
          <w:sz w:val="144"/>
          <w:szCs w:val="144"/>
        </w:rPr>
      </w:pPr>
      <w:proofErr w:type="spellStart"/>
      <w:r w:rsidRPr="00C55463">
        <w:rPr>
          <w:sz w:val="144"/>
          <w:szCs w:val="144"/>
        </w:rPr>
        <w:t>Ebilag</w:t>
      </w:r>
      <w:proofErr w:type="spellEnd"/>
    </w:p>
    <w:p w:rsidR="00AE738C" w:rsidRDefault="002F451F" w:rsidP="002F451F">
      <w:pPr>
        <w:jc w:val="center"/>
        <w:rPr>
          <w:sz w:val="144"/>
          <w:szCs w:val="144"/>
        </w:rPr>
      </w:pPr>
      <w:r>
        <w:rPr>
          <w:noProof/>
          <w:sz w:val="144"/>
          <w:szCs w:val="144"/>
          <w:lang w:eastAsia="nb-NO"/>
        </w:rPr>
        <w:drawing>
          <wp:inline distT="0" distB="0" distL="0" distR="0" wp14:anchorId="55E348C1" wp14:editId="0B6B0A94">
            <wp:extent cx="2348967" cy="2249010"/>
            <wp:effectExtent l="0" t="0" r="0" b="0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906" cy="2249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738C">
        <w:rPr>
          <w:sz w:val="144"/>
          <w:szCs w:val="144"/>
        </w:rPr>
        <w:br w:type="page"/>
      </w:r>
    </w:p>
    <w:p w:rsidR="002D6174" w:rsidRDefault="002D6174" w:rsidP="00C55463">
      <w:pPr>
        <w:jc w:val="center"/>
        <w:rPr>
          <w:sz w:val="144"/>
          <w:szCs w:val="144"/>
        </w:rPr>
      </w:pPr>
    </w:p>
    <w:p w:rsidR="00C55463" w:rsidRPr="00C55463" w:rsidRDefault="00C55463" w:rsidP="00C55463">
      <w:pPr>
        <w:jc w:val="center"/>
        <w:rPr>
          <w:sz w:val="144"/>
          <w:szCs w:val="144"/>
        </w:rPr>
      </w:pPr>
    </w:p>
    <w:p w:rsidR="00C16FCE" w:rsidRDefault="00C16FCE"/>
    <w:p w:rsidR="00C55463" w:rsidRDefault="00C55463">
      <w:r>
        <w:br w:type="page"/>
      </w:r>
    </w:p>
    <w:p w:rsidR="00C16FCE" w:rsidRDefault="00C16FCE"/>
    <w:p w:rsidR="00C16FCE" w:rsidRDefault="00C16FCE"/>
    <w:p w:rsidR="00C16FCE" w:rsidRDefault="00C16FCE"/>
    <w:p w:rsidR="00C16FCE" w:rsidRDefault="00C16FCE">
      <w:pPr>
        <w:rPr>
          <w:b/>
          <w:sz w:val="28"/>
          <w:szCs w:val="28"/>
        </w:rPr>
      </w:pPr>
      <w:r w:rsidRPr="00C55463">
        <w:rPr>
          <w:b/>
          <w:sz w:val="28"/>
          <w:szCs w:val="28"/>
        </w:rPr>
        <w:t xml:space="preserve">Litt om </w:t>
      </w:r>
      <w:proofErr w:type="spellStart"/>
      <w:r w:rsidRPr="00C55463">
        <w:rPr>
          <w:b/>
          <w:sz w:val="28"/>
          <w:szCs w:val="28"/>
        </w:rPr>
        <w:t>ebilag</w:t>
      </w:r>
      <w:proofErr w:type="spellEnd"/>
    </w:p>
    <w:p w:rsidR="00C16FCE" w:rsidRDefault="00C16FCE">
      <w:proofErr w:type="spellStart"/>
      <w:r>
        <w:t>Ebilagmodulen</w:t>
      </w:r>
      <w:proofErr w:type="spellEnd"/>
      <w:r>
        <w:t xml:space="preserve"> er tilrettelagt til å lage bilag på en enkel måte for overføring til Visma Økonomi på bakgrunn av:</w:t>
      </w:r>
    </w:p>
    <w:p w:rsidR="00C16FCE" w:rsidRDefault="00C16FCE" w:rsidP="00C16FCE">
      <w:pPr>
        <w:pStyle w:val="Listeavsnitt"/>
        <w:numPr>
          <w:ilvl w:val="0"/>
          <w:numId w:val="1"/>
        </w:numPr>
      </w:pPr>
      <w:r>
        <w:t>Eksisterende bilag (omposteringer eller korreksjoner)</w:t>
      </w:r>
    </w:p>
    <w:p w:rsidR="00C16FCE" w:rsidRDefault="00C16FCE" w:rsidP="00C16FCE">
      <w:pPr>
        <w:pStyle w:val="Listeavsnitt"/>
        <w:numPr>
          <w:ilvl w:val="0"/>
          <w:numId w:val="1"/>
        </w:numPr>
      </w:pPr>
      <w:r>
        <w:t xml:space="preserve">Fordeling av tidligere bokførte utgifter/inntekter på bakgrunn av en </w:t>
      </w:r>
      <w:proofErr w:type="spellStart"/>
      <w:r>
        <w:t>fordelingsmal</w:t>
      </w:r>
      <w:proofErr w:type="spellEnd"/>
      <w:r>
        <w:t xml:space="preserve"> (fordelingsbilag)</w:t>
      </w:r>
    </w:p>
    <w:p w:rsidR="00C16FCE" w:rsidRDefault="00C16FCE" w:rsidP="00C16FCE">
      <w:pPr>
        <w:pStyle w:val="Listeavsnitt"/>
        <w:numPr>
          <w:ilvl w:val="0"/>
          <w:numId w:val="1"/>
        </w:numPr>
      </w:pPr>
      <w:r>
        <w:t>Grunnlag for remittering av utbetaling av vedtatte tilskudd til lag og foreninger mv (</w:t>
      </w:r>
      <w:proofErr w:type="spellStart"/>
      <w:r>
        <w:t>tilskuddsbilag</w:t>
      </w:r>
      <w:proofErr w:type="spellEnd"/>
      <w:r>
        <w:t>)</w:t>
      </w:r>
    </w:p>
    <w:p w:rsidR="00C16FCE" w:rsidRDefault="00C16FCE" w:rsidP="00C16FCE">
      <w:pPr>
        <w:pStyle w:val="Listeavsnitt"/>
        <w:numPr>
          <w:ilvl w:val="0"/>
          <w:numId w:val="1"/>
        </w:numPr>
      </w:pPr>
      <w:proofErr w:type="spellStart"/>
      <w:r>
        <w:t>Forhåndskontert</w:t>
      </w:r>
      <w:proofErr w:type="spellEnd"/>
      <w:r>
        <w:t xml:space="preserve"> bilag (ventebilag) på bakgrunn av f.eks. tilsagnsbrev på tilskudd som vedlegges ventebilag</w:t>
      </w:r>
      <w:r w:rsidR="006528C9">
        <w:t>.</w:t>
      </w:r>
    </w:p>
    <w:p w:rsidR="00C55463" w:rsidRDefault="00C55463" w:rsidP="00C55463"/>
    <w:p w:rsidR="002F1CA2" w:rsidRDefault="002F1CA2" w:rsidP="00C55463"/>
    <w:p w:rsidR="006528C9" w:rsidRPr="00C55463" w:rsidRDefault="006528C9" w:rsidP="006528C9">
      <w:pPr>
        <w:rPr>
          <w:b/>
          <w:sz w:val="28"/>
          <w:szCs w:val="28"/>
        </w:rPr>
      </w:pPr>
      <w:r w:rsidRPr="00C55463">
        <w:rPr>
          <w:b/>
          <w:sz w:val="28"/>
          <w:szCs w:val="28"/>
        </w:rPr>
        <w:t xml:space="preserve">Hvorfor skal vi bruke </w:t>
      </w:r>
      <w:proofErr w:type="spellStart"/>
      <w:r w:rsidRPr="00C55463">
        <w:rPr>
          <w:b/>
          <w:sz w:val="28"/>
          <w:szCs w:val="28"/>
        </w:rPr>
        <w:t>ebilag</w:t>
      </w:r>
      <w:proofErr w:type="spellEnd"/>
      <w:r w:rsidRPr="00C55463">
        <w:rPr>
          <w:b/>
          <w:sz w:val="28"/>
          <w:szCs w:val="28"/>
        </w:rPr>
        <w:t>?</w:t>
      </w:r>
    </w:p>
    <w:p w:rsidR="00532604" w:rsidRDefault="006528C9" w:rsidP="006528C9">
      <w:r>
        <w:t xml:space="preserve">Vi beveger oss mot det «papirløse samfunn», </w:t>
      </w:r>
      <w:proofErr w:type="spellStart"/>
      <w:r>
        <w:t>ebilag</w:t>
      </w:r>
      <w:proofErr w:type="spellEnd"/>
      <w:r>
        <w:t xml:space="preserve"> er med på å trekke oss i den retningen. </w:t>
      </w:r>
      <w:r w:rsidR="00532604">
        <w:t>K</w:t>
      </w:r>
      <w:r>
        <w:t xml:space="preserve">opier som </w:t>
      </w:r>
      <w:r w:rsidR="00532604">
        <w:t>i dag</w:t>
      </w:r>
      <w:r>
        <w:t xml:space="preserve"> sendes i post</w:t>
      </w:r>
      <w:r w:rsidR="00532604">
        <w:t>en, blir i n</w:t>
      </w:r>
      <w:r>
        <w:t xml:space="preserve">oen tilfeller borte underveis. </w:t>
      </w:r>
    </w:p>
    <w:p w:rsidR="006528C9" w:rsidRDefault="006528C9" w:rsidP="006528C9">
      <w:r>
        <w:t xml:space="preserve">Når </w:t>
      </w:r>
      <w:proofErr w:type="spellStart"/>
      <w:r>
        <w:t>ebilaget</w:t>
      </w:r>
      <w:proofErr w:type="spellEnd"/>
      <w:r>
        <w:t xml:space="preserve"> er lagt inn, attestert og anvist ligger det umiddelbart </w:t>
      </w:r>
      <w:r w:rsidR="00532604">
        <w:t>tilgjengelig</w:t>
      </w:r>
      <w:r>
        <w:t xml:space="preserve"> for</w:t>
      </w:r>
      <w:r w:rsidR="00F96C4C">
        <w:t xml:space="preserve"> regnskapsavdelingen</w:t>
      </w:r>
      <w:r>
        <w:t xml:space="preserve">. </w:t>
      </w:r>
      <w:r w:rsidR="00532604">
        <w:t>Skannede d</w:t>
      </w:r>
      <w:r>
        <w:t>okumenter vil ligge tilgjengelig i økonomi og på web</w:t>
      </w:r>
      <w:r w:rsidR="00532604">
        <w:t>.</w:t>
      </w:r>
      <w:r>
        <w:t xml:space="preserve"> </w:t>
      </w:r>
      <w:r w:rsidR="00532604">
        <w:t xml:space="preserve">Vi kan </w:t>
      </w:r>
      <w:r>
        <w:t xml:space="preserve">enkelt se hva utgiften/inntekten gjelder. Ved omposteringer og </w:t>
      </w:r>
      <w:r w:rsidR="00F96C4C">
        <w:t>om</w:t>
      </w:r>
      <w:r>
        <w:t xml:space="preserve">fordelinger kan </w:t>
      </w:r>
      <w:r w:rsidR="004E2AFF">
        <w:t>etatene gjøre dette selv. Nå må etatene lage et bilag til regnskapsavdelingen</w:t>
      </w:r>
      <w:r w:rsidR="00AE738C">
        <w:t>,</w:t>
      </w:r>
      <w:r w:rsidR="004E2AFF">
        <w:t xml:space="preserve"> som igjen legger dette inn i Visma</w:t>
      </w:r>
      <w:r w:rsidR="00AE738C">
        <w:t>.</w:t>
      </w:r>
      <w:r w:rsidR="004E2AFF">
        <w:t xml:space="preserve"> </w:t>
      </w:r>
      <w:r w:rsidR="00AE738C">
        <w:t>D</w:t>
      </w:r>
      <w:r w:rsidR="004E2AFF">
        <w:t>et</w:t>
      </w:r>
      <w:r w:rsidR="00532604">
        <w:t>te er</w:t>
      </w:r>
      <w:r w:rsidR="004E2AFF">
        <w:t xml:space="preserve"> dobbel jobb. </w:t>
      </w:r>
    </w:p>
    <w:p w:rsidR="004E2AFF" w:rsidRDefault="004E2AFF" w:rsidP="006528C9"/>
    <w:p w:rsidR="00C55463" w:rsidRDefault="00C55463">
      <w:r>
        <w:br w:type="page"/>
      </w:r>
    </w:p>
    <w:p w:rsidR="00316870" w:rsidRPr="00C55463" w:rsidRDefault="00316870" w:rsidP="006528C9">
      <w:pPr>
        <w:rPr>
          <w:b/>
          <w:sz w:val="28"/>
          <w:szCs w:val="28"/>
        </w:rPr>
      </w:pPr>
      <w:r w:rsidRPr="00C55463">
        <w:rPr>
          <w:b/>
          <w:sz w:val="28"/>
          <w:szCs w:val="28"/>
        </w:rPr>
        <w:lastRenderedPageBreak/>
        <w:t xml:space="preserve">Hvor finner vi </w:t>
      </w:r>
      <w:proofErr w:type="spellStart"/>
      <w:r w:rsidRPr="00C55463">
        <w:rPr>
          <w:b/>
          <w:sz w:val="28"/>
          <w:szCs w:val="28"/>
        </w:rPr>
        <w:t>ebilag</w:t>
      </w:r>
      <w:proofErr w:type="spellEnd"/>
      <w:r w:rsidRPr="00C55463">
        <w:rPr>
          <w:b/>
          <w:sz w:val="28"/>
          <w:szCs w:val="28"/>
        </w:rPr>
        <w:t xml:space="preserve"> i Visma?</w:t>
      </w:r>
    </w:p>
    <w:p w:rsidR="00316870" w:rsidRDefault="00316870" w:rsidP="006528C9">
      <w:proofErr w:type="spellStart"/>
      <w:r>
        <w:t>Ebilagsmodulen</w:t>
      </w:r>
      <w:proofErr w:type="spellEnd"/>
      <w:r>
        <w:t xml:space="preserve"> ligger under fanen Økonomi oppe i toppmenyen på Visma. Hvis du har </w:t>
      </w:r>
      <w:proofErr w:type="spellStart"/>
      <w:r>
        <w:t>ebilag</w:t>
      </w:r>
      <w:proofErr w:type="spellEnd"/>
      <w:r>
        <w:t xml:space="preserve"> til behandling eller arbeid, vil de vises på samme sted som fakturaer til behandling (under oppgaver i vertikalmenyen til venstre)</w:t>
      </w:r>
    </w:p>
    <w:p w:rsidR="00316870" w:rsidRDefault="00316870" w:rsidP="006528C9">
      <w:r>
        <w:rPr>
          <w:noProof/>
          <w:lang w:eastAsia="nb-NO"/>
        </w:rPr>
        <w:drawing>
          <wp:inline distT="0" distB="0" distL="0" distR="0" wp14:anchorId="29FD0D6A" wp14:editId="6BF85B1F">
            <wp:extent cx="5755005" cy="307149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307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463" w:rsidRDefault="00C55463" w:rsidP="006528C9"/>
    <w:p w:rsidR="00316870" w:rsidRPr="00C55463" w:rsidRDefault="00CA25D8" w:rsidP="006528C9">
      <w:pPr>
        <w:rPr>
          <w:b/>
          <w:sz w:val="28"/>
          <w:szCs w:val="28"/>
        </w:rPr>
      </w:pPr>
      <w:r w:rsidRPr="00C55463">
        <w:rPr>
          <w:b/>
          <w:sz w:val="28"/>
          <w:szCs w:val="28"/>
        </w:rPr>
        <w:t xml:space="preserve">Opprette </w:t>
      </w:r>
      <w:proofErr w:type="spellStart"/>
      <w:r w:rsidRPr="00C55463">
        <w:rPr>
          <w:b/>
          <w:sz w:val="28"/>
          <w:szCs w:val="28"/>
        </w:rPr>
        <w:t>ebilag</w:t>
      </w:r>
      <w:proofErr w:type="spellEnd"/>
    </w:p>
    <w:p w:rsidR="00CA25D8" w:rsidRDefault="00530D7C" w:rsidP="006528C9">
      <w:r>
        <w:t xml:space="preserve">Velg «nytt </w:t>
      </w:r>
      <w:proofErr w:type="spellStart"/>
      <w:r>
        <w:t>ebilag</w:t>
      </w:r>
      <w:proofErr w:type="spellEnd"/>
      <w:r>
        <w:t>» så vises valgmulighete</w:t>
      </w:r>
      <w:r w:rsidR="007210D2">
        <w:t>ne</w:t>
      </w:r>
      <w:r>
        <w:t>.</w:t>
      </w:r>
    </w:p>
    <w:p w:rsidR="00C55463" w:rsidRDefault="00530D7C" w:rsidP="006528C9">
      <w:r>
        <w:rPr>
          <w:noProof/>
          <w:lang w:eastAsia="nb-NO"/>
        </w:rPr>
        <w:drawing>
          <wp:inline distT="0" distB="0" distL="0" distR="0" wp14:anchorId="31CC9645" wp14:editId="10AD9F06">
            <wp:extent cx="5749290" cy="2239645"/>
            <wp:effectExtent l="0" t="0" r="3810" b="825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90" cy="223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463" w:rsidRDefault="00C55463">
      <w:r>
        <w:br w:type="page"/>
      </w:r>
    </w:p>
    <w:p w:rsidR="00530D7C" w:rsidRPr="00C55463" w:rsidRDefault="00530D7C" w:rsidP="006528C9">
      <w:pPr>
        <w:rPr>
          <w:b/>
          <w:sz w:val="24"/>
          <w:szCs w:val="24"/>
        </w:rPr>
      </w:pPr>
      <w:r w:rsidRPr="00C55463">
        <w:rPr>
          <w:b/>
          <w:sz w:val="24"/>
          <w:szCs w:val="24"/>
        </w:rPr>
        <w:lastRenderedPageBreak/>
        <w:t>Korreksjon av bokføring:</w:t>
      </w:r>
    </w:p>
    <w:p w:rsidR="00530D7C" w:rsidRDefault="00530D7C" w:rsidP="006528C9">
      <w:r>
        <w:t>Denne oppgavetypen benyttes når de</w:t>
      </w:r>
      <w:r w:rsidR="00B94EBC">
        <w:t>t er</w:t>
      </w:r>
      <w:r>
        <w:t xml:space="preserve"> en korreksjon innen </w:t>
      </w:r>
      <w:r w:rsidR="00B94EBC">
        <w:t>eget</w:t>
      </w:r>
      <w:r>
        <w:t xml:space="preserve"> ansvarsområde. For eksempel er et matinnkjøp ført som kontormateriell i regnskapet, da kan de</w:t>
      </w:r>
      <w:r w:rsidR="00B94EBC">
        <w:t>t</w:t>
      </w:r>
      <w:r>
        <w:t xml:space="preserve"> korrigere</w:t>
      </w:r>
      <w:r w:rsidR="00B94EBC">
        <w:t>s</w:t>
      </w:r>
      <w:r>
        <w:t xml:space="preserve"> her. Det er ikke nødvendig å skanne inn vedlegg eller legge til noen forklarende tekst, men de</w:t>
      </w:r>
      <w:r w:rsidR="00B94EBC">
        <w:t>t er mulig</w:t>
      </w:r>
      <w:r>
        <w:t xml:space="preserve">. Bilaget må gå i 0, </w:t>
      </w:r>
      <w:proofErr w:type="spellStart"/>
      <w:r>
        <w:t>dvs</w:t>
      </w:r>
      <w:proofErr w:type="spellEnd"/>
      <w:r>
        <w:t xml:space="preserve"> det må være like stort beløp i + som i -.</w:t>
      </w:r>
    </w:p>
    <w:p w:rsidR="00530D7C" w:rsidRDefault="00FE4400" w:rsidP="006528C9">
      <w:r>
        <w:rPr>
          <w:noProof/>
          <w:lang w:eastAsia="nb-NO"/>
        </w:rPr>
        <w:drawing>
          <wp:inline distT="0" distB="0" distL="0" distR="0" wp14:anchorId="6FBA675E" wp14:editId="5D1C7835">
            <wp:extent cx="5755005" cy="1845310"/>
            <wp:effectExtent l="0" t="0" r="0" b="254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184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400" w:rsidRDefault="00FE4400" w:rsidP="00FE4400">
      <w:pPr>
        <w:pStyle w:val="Listeavsnitt"/>
        <w:numPr>
          <w:ilvl w:val="0"/>
          <w:numId w:val="2"/>
        </w:numPr>
      </w:pPr>
      <w:r>
        <w:t>Skriv inn tittel på bilaget, viktig at dette har en forklarende tekst (</w:t>
      </w:r>
      <w:r w:rsidR="00B94EBC">
        <w:t>NB</w:t>
      </w:r>
      <w:r>
        <w:t>! Begrenset antall tegn)</w:t>
      </w:r>
    </w:p>
    <w:p w:rsidR="00FE4400" w:rsidRDefault="00FE4400" w:rsidP="00FE4400">
      <w:pPr>
        <w:pStyle w:val="Listeavsnitt"/>
        <w:numPr>
          <w:ilvl w:val="0"/>
          <w:numId w:val="2"/>
        </w:numPr>
      </w:pPr>
      <w:r>
        <w:t>Fyll inn dato og periode, trykk deretter på «lagre» (disketten)</w:t>
      </w:r>
    </w:p>
    <w:p w:rsidR="00AD56DB" w:rsidRDefault="00AD56DB" w:rsidP="00FE4400">
      <w:pPr>
        <w:pStyle w:val="Listeavsnitt"/>
        <w:numPr>
          <w:ilvl w:val="0"/>
          <w:numId w:val="2"/>
        </w:numPr>
      </w:pPr>
      <w:r>
        <w:t>Da kommer linje for å registrere bilag, her fylle</w:t>
      </w:r>
      <w:r w:rsidR="00B94EBC">
        <w:t>s</w:t>
      </w:r>
      <w:r>
        <w:t xml:space="preserve"> inn konto, ansvar og tjeneste (</w:t>
      </w:r>
      <w:proofErr w:type="spellStart"/>
      <w:r>
        <w:t>evt</w:t>
      </w:r>
      <w:proofErr w:type="spellEnd"/>
      <w:r>
        <w:t xml:space="preserve"> prosjekt.nr). Ved korreksjoner i regnskap så korrigere</w:t>
      </w:r>
      <w:r w:rsidR="00B94EBC">
        <w:t>s disse stort sett</w:t>
      </w:r>
      <w:r>
        <w:t xml:space="preserve"> uten MVA så det skal stå </w:t>
      </w:r>
      <w:proofErr w:type="spellStart"/>
      <w:r>
        <w:t>mva</w:t>
      </w:r>
      <w:proofErr w:type="spellEnd"/>
      <w:r>
        <w:t xml:space="preserve"> 800 (</w:t>
      </w:r>
      <w:proofErr w:type="spellStart"/>
      <w:r>
        <w:t>evt</w:t>
      </w:r>
      <w:proofErr w:type="spellEnd"/>
      <w:r>
        <w:t xml:space="preserve"> 100). Når linja er ferdig trykk «registrer», da kommer det opp bilagslinjer under. </w:t>
      </w:r>
    </w:p>
    <w:p w:rsidR="00AD56DB" w:rsidRDefault="00AD56DB" w:rsidP="00FE4400">
      <w:pPr>
        <w:pStyle w:val="Listeavsnitt"/>
        <w:numPr>
          <w:ilvl w:val="0"/>
          <w:numId w:val="2"/>
        </w:numPr>
      </w:pPr>
      <w:r>
        <w:t>Registrer det antall linjer som behøve</w:t>
      </w:r>
      <w:r w:rsidR="00B94EBC">
        <w:t>s</w:t>
      </w:r>
      <w:r>
        <w:t>.</w:t>
      </w:r>
    </w:p>
    <w:p w:rsidR="00AD56DB" w:rsidRDefault="00AD56DB" w:rsidP="00AD56DB">
      <w:pPr>
        <w:ind w:left="360"/>
      </w:pPr>
      <w:r>
        <w:rPr>
          <w:noProof/>
          <w:lang w:eastAsia="nb-NO"/>
        </w:rPr>
        <w:drawing>
          <wp:inline distT="0" distB="0" distL="0" distR="0" wp14:anchorId="283C7B39" wp14:editId="334FF7C0">
            <wp:extent cx="5755005" cy="1647825"/>
            <wp:effectExtent l="0" t="0" r="0" b="9525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DD6" w:rsidRDefault="00516DD6" w:rsidP="00516DD6">
      <w:pPr>
        <w:pStyle w:val="Listeavsnitt"/>
        <w:numPr>
          <w:ilvl w:val="0"/>
          <w:numId w:val="2"/>
        </w:numPr>
      </w:pPr>
      <w:r>
        <w:t>Når bilaget er ferdig, sjekk at totalsummen er 0,00, så trykk på dobbelt pil i bilagshodet/tittellinje.</w:t>
      </w:r>
    </w:p>
    <w:p w:rsidR="00516DD6" w:rsidRDefault="00516DD6" w:rsidP="00516DD6">
      <w:pPr>
        <w:pStyle w:val="Listeavsnitt"/>
        <w:numPr>
          <w:ilvl w:val="0"/>
          <w:numId w:val="2"/>
        </w:numPr>
      </w:pPr>
      <w:r>
        <w:t xml:space="preserve">Bilaget sendes da til kontroll hos regnskapsavdelingen, </w:t>
      </w:r>
      <w:r w:rsidR="00D5689D">
        <w:t>som</w:t>
      </w:r>
      <w:r>
        <w:t xml:space="preserve"> sjekker at det stemmer og bokfører.</w:t>
      </w:r>
    </w:p>
    <w:p w:rsidR="00C55463" w:rsidRDefault="00C55463">
      <w:r>
        <w:br w:type="page"/>
      </w:r>
    </w:p>
    <w:p w:rsidR="00516DD6" w:rsidRPr="00C55463" w:rsidRDefault="00516DD6" w:rsidP="00516DD6">
      <w:pPr>
        <w:rPr>
          <w:b/>
          <w:sz w:val="24"/>
          <w:szCs w:val="24"/>
        </w:rPr>
      </w:pPr>
      <w:r w:rsidRPr="00C55463">
        <w:rPr>
          <w:b/>
          <w:sz w:val="24"/>
          <w:szCs w:val="24"/>
        </w:rPr>
        <w:lastRenderedPageBreak/>
        <w:t>Til utbetaling med anvisning</w:t>
      </w:r>
    </w:p>
    <w:p w:rsidR="00516DD6" w:rsidRDefault="00516DD6" w:rsidP="00516DD6">
      <w:r>
        <w:t xml:space="preserve">Denne oppgavetypen benyttes når vi skal betale en faktura som ikke kan gå gjennom Visma på vanlig måte eller for utlegg </w:t>
      </w:r>
      <w:r w:rsidR="00D5689D">
        <w:t>som er</w:t>
      </w:r>
      <w:r>
        <w:t xml:space="preserve"> betalt med privat bankkort eller kontanter.</w:t>
      </w:r>
      <w:r w:rsidR="007F49F7">
        <w:t xml:space="preserve"> Her må det skannes inn vedlegg</w:t>
      </w:r>
      <w:r w:rsidR="00E965F2">
        <w:t xml:space="preserve"> i form av faktura eller kvitteringer. Pass på at bankkontonummer og fullt navn på den som skal ha pengene står skrevet på faktura, kvitteringer eller i notatfeltet. Bilaget trenger ikke å gå i 0.</w:t>
      </w:r>
    </w:p>
    <w:p w:rsidR="00E965F2" w:rsidRDefault="00543D07" w:rsidP="00516DD6">
      <w:r>
        <w:rPr>
          <w:noProof/>
          <w:lang w:eastAsia="nb-NO"/>
        </w:rPr>
        <w:drawing>
          <wp:inline distT="0" distB="0" distL="0" distR="0" wp14:anchorId="1DE04383" wp14:editId="3F8ACC5C">
            <wp:extent cx="5755005" cy="1763395"/>
            <wp:effectExtent l="0" t="0" r="0" b="8255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176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D07" w:rsidRDefault="00543D07" w:rsidP="00543D07">
      <w:pPr>
        <w:pStyle w:val="Listeavsnitt"/>
        <w:numPr>
          <w:ilvl w:val="0"/>
          <w:numId w:val="2"/>
        </w:numPr>
      </w:pPr>
      <w:r>
        <w:t>Når oppgavetypen</w:t>
      </w:r>
      <w:r w:rsidR="00D5689D">
        <w:t xml:space="preserve"> er valgt</w:t>
      </w:r>
      <w:r>
        <w:t xml:space="preserve"> </w:t>
      </w:r>
      <w:r w:rsidR="00D5689D">
        <w:t>kommer det opp</w:t>
      </w:r>
      <w:r>
        <w:t xml:space="preserve"> et registreringsbilde. Viktig å huske på at de</w:t>
      </w:r>
      <w:r w:rsidR="00D5689D">
        <w:t>t behøves</w:t>
      </w:r>
      <w:r>
        <w:t xml:space="preserve"> vedlegg til denne oppgavetypen, greit</w:t>
      </w:r>
      <w:r w:rsidR="00D5689D">
        <w:t xml:space="preserve"> å ha dette klart</w:t>
      </w:r>
      <w:r>
        <w:t xml:space="preserve">. Hvis det er nødvendig med andre opplysninger som f.eks. bankkonto så er det greit å ha det </w:t>
      </w:r>
      <w:r w:rsidR="00D5689D">
        <w:t>lett tilgjengelig</w:t>
      </w:r>
      <w:r>
        <w:t xml:space="preserve"> også.</w:t>
      </w:r>
    </w:p>
    <w:p w:rsidR="00C5390B" w:rsidRDefault="00C5390B" w:rsidP="00C5390B">
      <w:pPr>
        <w:pStyle w:val="Listeavsnitt"/>
        <w:numPr>
          <w:ilvl w:val="0"/>
          <w:numId w:val="2"/>
        </w:numPr>
      </w:pPr>
      <w:r>
        <w:t xml:space="preserve">Eksempel på bilag hvor en har hatt private utlegg kan se slik ut: </w:t>
      </w:r>
      <w:r>
        <w:rPr>
          <w:noProof/>
          <w:lang w:eastAsia="nb-NO"/>
        </w:rPr>
        <w:drawing>
          <wp:inline distT="0" distB="0" distL="0" distR="0" wp14:anchorId="4ACEC21C" wp14:editId="78F97A18">
            <wp:extent cx="5760085" cy="2901950"/>
            <wp:effectExtent l="0" t="0" r="0" b="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90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90B" w:rsidRDefault="00C5390B" w:rsidP="00C5390B">
      <w:pPr>
        <w:pStyle w:val="Listeavsnitt"/>
        <w:numPr>
          <w:ilvl w:val="0"/>
          <w:numId w:val="2"/>
        </w:numPr>
      </w:pPr>
      <w:r>
        <w:t>Rett under bilagshodet/tittellinje er det en liten pil helt til høyre, trykk på denne for å få frem hvor vedlegg</w:t>
      </w:r>
      <w:r w:rsidR="00D5689D">
        <w:t xml:space="preserve"> lastes opp</w:t>
      </w:r>
      <w:r>
        <w:t>.</w:t>
      </w:r>
    </w:p>
    <w:p w:rsidR="00C5390B" w:rsidRDefault="00C5390B" w:rsidP="00C5390B">
      <w:pPr>
        <w:pStyle w:val="Listeavsnitt"/>
        <w:numPr>
          <w:ilvl w:val="0"/>
          <w:numId w:val="2"/>
        </w:numPr>
      </w:pPr>
      <w:r>
        <w:t xml:space="preserve">Vedlegget må lagres et sted som </w:t>
      </w:r>
      <w:r w:rsidR="00D5689D">
        <w:t>kan lastes opp til</w:t>
      </w:r>
      <w:r>
        <w:t xml:space="preserve"> Visma. </w:t>
      </w:r>
      <w:r w:rsidR="00D5689D">
        <w:t>V</w:t>
      </w:r>
      <w:r>
        <w:t xml:space="preserve">ia Midtfylket så kan det lagres på fellesområde eller på </w:t>
      </w:r>
      <w:r w:rsidR="00D5689D">
        <w:t>brukerens</w:t>
      </w:r>
      <w:r>
        <w:t xml:space="preserve"> område (anbefaler at </w:t>
      </w:r>
      <w:r w:rsidR="00D5689D">
        <w:t>det</w:t>
      </w:r>
      <w:r>
        <w:t xml:space="preserve"> opprette</w:t>
      </w:r>
      <w:r w:rsidR="00D5689D">
        <w:t>s</w:t>
      </w:r>
      <w:r>
        <w:t xml:space="preserve"> en egen mappe hvor </w:t>
      </w:r>
      <w:r w:rsidR="00D5689D">
        <w:t xml:space="preserve">alle vedlegg til </w:t>
      </w:r>
      <w:proofErr w:type="spellStart"/>
      <w:r w:rsidR="00D5689D">
        <w:t>ebilag</w:t>
      </w:r>
      <w:proofErr w:type="spellEnd"/>
      <w:r w:rsidR="00D5689D">
        <w:t xml:space="preserve"> ligger</w:t>
      </w:r>
      <w:r>
        <w:t>)</w:t>
      </w:r>
    </w:p>
    <w:p w:rsidR="00C5390B" w:rsidRDefault="00C5390B" w:rsidP="00C5390B">
      <w:pPr>
        <w:pStyle w:val="Listeavsnitt"/>
        <w:numPr>
          <w:ilvl w:val="0"/>
          <w:numId w:val="2"/>
        </w:numPr>
      </w:pPr>
      <w:r>
        <w:t>Legg inn filstien (bruk «bla gjennom»), når det er gjort kan de</w:t>
      </w:r>
      <w:r w:rsidR="00D5689D">
        <w:t>t</w:t>
      </w:r>
      <w:r>
        <w:t xml:space="preserve"> </w:t>
      </w:r>
      <w:proofErr w:type="spellStart"/>
      <w:r>
        <w:t>evt</w:t>
      </w:r>
      <w:proofErr w:type="spellEnd"/>
      <w:r>
        <w:t xml:space="preserve"> legge</w:t>
      </w:r>
      <w:r w:rsidR="00D5689D">
        <w:t>s</w:t>
      </w:r>
      <w:r>
        <w:t xml:space="preserve"> til en egen beskrivelse av dokumentet. Dette blir da navnet på dokumentet i Visma. Trykk «last opp»</w:t>
      </w:r>
    </w:p>
    <w:p w:rsidR="00870853" w:rsidRDefault="00870853" w:rsidP="00C5390B">
      <w:pPr>
        <w:pStyle w:val="Listeavsnitt"/>
        <w:numPr>
          <w:ilvl w:val="0"/>
          <w:numId w:val="2"/>
        </w:numPr>
      </w:pPr>
      <w:r>
        <w:t>Legg inn bilagslinje og registrer denne</w:t>
      </w:r>
    </w:p>
    <w:p w:rsidR="00870853" w:rsidRDefault="00870853" w:rsidP="00C5390B">
      <w:pPr>
        <w:pStyle w:val="Listeavsnitt"/>
        <w:numPr>
          <w:ilvl w:val="0"/>
          <w:numId w:val="2"/>
        </w:numPr>
      </w:pPr>
      <w:r>
        <w:t>Legg inn hvem som skal anvise (godkjenner)</w:t>
      </w:r>
    </w:p>
    <w:p w:rsidR="00870853" w:rsidRDefault="00870853" w:rsidP="00C5390B">
      <w:pPr>
        <w:pStyle w:val="Listeavsnitt"/>
        <w:numPr>
          <w:ilvl w:val="0"/>
          <w:numId w:val="2"/>
        </w:numPr>
      </w:pPr>
      <w:r>
        <w:t>Så kan bilaget sendes videre til anviser med dobbel pil i tittellinje/bilagshode.</w:t>
      </w:r>
    </w:p>
    <w:p w:rsidR="00BE4CED" w:rsidRDefault="00BE4CED" w:rsidP="00BE4CED">
      <w:pPr>
        <w:pStyle w:val="Listeavsnitt"/>
        <w:numPr>
          <w:ilvl w:val="0"/>
          <w:numId w:val="2"/>
        </w:numPr>
      </w:pPr>
      <w:r>
        <w:lastRenderedPageBreak/>
        <w:t>Bilaget anvises på samme måte s</w:t>
      </w:r>
      <w:r w:rsidR="00D5689D">
        <w:t>om fakturaer, klikk inn på linje/link</w:t>
      </w:r>
      <w:r>
        <w:t xml:space="preserve"> som ligger under oppgaver i Visma (se bildet under)</w:t>
      </w:r>
      <w:r>
        <w:rPr>
          <w:noProof/>
          <w:lang w:eastAsia="nb-NO"/>
        </w:rPr>
        <w:drawing>
          <wp:inline distT="0" distB="0" distL="0" distR="0" wp14:anchorId="15CDE754" wp14:editId="173037B1">
            <wp:extent cx="5755005" cy="3789045"/>
            <wp:effectExtent l="0" t="0" r="0" b="1905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378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463" w:rsidRDefault="00C55463" w:rsidP="00C55463">
      <w:pPr>
        <w:pStyle w:val="Listeavsnitt"/>
      </w:pPr>
    </w:p>
    <w:p w:rsidR="00C55463" w:rsidRDefault="00C55463" w:rsidP="00C55463">
      <w:r>
        <w:br w:type="page"/>
      </w:r>
    </w:p>
    <w:p w:rsidR="00554AA7" w:rsidRPr="00C55463" w:rsidRDefault="00554AA7" w:rsidP="00554AA7">
      <w:pPr>
        <w:rPr>
          <w:b/>
          <w:sz w:val="24"/>
          <w:szCs w:val="24"/>
        </w:rPr>
      </w:pPr>
      <w:r w:rsidRPr="00C55463">
        <w:rPr>
          <w:b/>
          <w:sz w:val="24"/>
          <w:szCs w:val="24"/>
        </w:rPr>
        <w:lastRenderedPageBreak/>
        <w:t>Ventebilag/inn på konto senere</w:t>
      </w:r>
    </w:p>
    <w:p w:rsidR="00E75809" w:rsidRDefault="00E75809" w:rsidP="00BE4CED">
      <w:r>
        <w:t xml:space="preserve">Denne oppgavetypen benyttes til refusjoner, tilskudd og annet hvor det ventes penger inn på bank som ikke er knyttet mot en faktura, sykelønnsrefusjon eller fødselspenger/permisjonspenger. Her er det nødvendig med vedlegg, bruk tilsagnsbrevet eller </w:t>
      </w:r>
      <w:proofErr w:type="spellStart"/>
      <w:r>
        <w:t>evt</w:t>
      </w:r>
      <w:proofErr w:type="spellEnd"/>
      <w:r>
        <w:t xml:space="preserve"> søknaden/brevet </w:t>
      </w:r>
      <w:r w:rsidR="00687605">
        <w:t>som ble sendt</w:t>
      </w:r>
      <w:r>
        <w:t>. Bilaget skal ikke gå i 0</w:t>
      </w:r>
      <w:r w:rsidR="00D5689D">
        <w:t xml:space="preserve"> siden innbetalingen blir ført av regnskapsavdelingen</w:t>
      </w:r>
      <w:r>
        <w:t xml:space="preserve">. Det er ikke alltid en vet nøyaktig beløp som man får, men omtrent </w:t>
      </w:r>
      <w:r w:rsidR="00687605">
        <w:t>sammen med</w:t>
      </w:r>
      <w:r>
        <w:t xml:space="preserve"> god merking /teksting så blir det lettere å forstå.</w:t>
      </w:r>
      <w:r w:rsidR="00687605">
        <w:t xml:space="preserve"> Regnskapsavdelingen kan justere beløpet.</w:t>
      </w:r>
      <w:r w:rsidR="00D5689D">
        <w:t xml:space="preserve"> HUSK! Inntekter i regnskapet som f.eks. refusjoner og tilskudd føres som et negativt beløp, altså med – foran tallet.</w:t>
      </w:r>
      <w:r w:rsidR="00DA0550">
        <w:rPr>
          <w:noProof/>
          <w:lang w:eastAsia="nb-NO"/>
        </w:rPr>
        <w:drawing>
          <wp:inline distT="0" distB="0" distL="0" distR="0" wp14:anchorId="2FD5414A" wp14:editId="2336925F">
            <wp:extent cx="5755005" cy="1790700"/>
            <wp:effectExtent l="0" t="0" r="0" b="0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809" w:rsidRDefault="00DA0550" w:rsidP="00E75809">
      <w:pPr>
        <w:pStyle w:val="Listeavsnitt"/>
        <w:numPr>
          <w:ilvl w:val="0"/>
          <w:numId w:val="2"/>
        </w:numPr>
      </w:pPr>
      <w:r>
        <w:t>Fyll inn tittellinje/bilagshode og trykk lagre (disketten)</w:t>
      </w:r>
    </w:p>
    <w:p w:rsidR="00DA0550" w:rsidRDefault="00DA0550" w:rsidP="00E75809">
      <w:pPr>
        <w:pStyle w:val="Listeavsnitt"/>
        <w:numPr>
          <w:ilvl w:val="0"/>
          <w:numId w:val="2"/>
        </w:numPr>
      </w:pPr>
      <w:r>
        <w:t>Trykk på pil til høyre under tittellinje/bilagshode for å få opp notat-felt og felt for å laste opp vedlegg.</w:t>
      </w:r>
    </w:p>
    <w:p w:rsidR="00DA0550" w:rsidRDefault="00DA0550" w:rsidP="00E75809">
      <w:pPr>
        <w:pStyle w:val="Listeavsnitt"/>
        <w:numPr>
          <w:ilvl w:val="0"/>
          <w:numId w:val="2"/>
        </w:numPr>
      </w:pPr>
      <w:r>
        <w:t>Last opp lagret vedlegg ved å trykke «bla gjennom» og finn aktuelt vedlegg</w:t>
      </w:r>
      <w:r w:rsidR="0051581A">
        <w:t>. Gi gjerne vedlegget et nytt navn på beskrivelsen</w:t>
      </w:r>
      <w:r w:rsidR="0076182B">
        <w:t>, trykk så</w:t>
      </w:r>
      <w:r w:rsidR="0051581A">
        <w:t xml:space="preserve"> «last opp» </w:t>
      </w:r>
    </w:p>
    <w:p w:rsidR="0051581A" w:rsidRDefault="0051581A" w:rsidP="00E75809">
      <w:pPr>
        <w:pStyle w:val="Listeavsnitt"/>
        <w:numPr>
          <w:ilvl w:val="0"/>
          <w:numId w:val="2"/>
        </w:numPr>
      </w:pPr>
      <w:r>
        <w:t xml:space="preserve">Legg inn kontostreng under </w:t>
      </w:r>
      <w:r w:rsidR="00776179">
        <w:t>«registrere bilag» og trykk «registrer»</w:t>
      </w:r>
    </w:p>
    <w:p w:rsidR="00776179" w:rsidRDefault="00776179" w:rsidP="00E75809">
      <w:pPr>
        <w:pStyle w:val="Listeavsnitt"/>
        <w:numPr>
          <w:ilvl w:val="0"/>
          <w:numId w:val="2"/>
        </w:numPr>
      </w:pPr>
      <w:r>
        <w:t>Bilaget kan nå sendes videre med dobbel pil i tittellinje/bilagshode.</w:t>
      </w:r>
    </w:p>
    <w:p w:rsidR="00776179" w:rsidRDefault="00C01E2B" w:rsidP="00776179">
      <w:r>
        <w:br w:type="page"/>
      </w:r>
    </w:p>
    <w:p w:rsidR="00516DD6" w:rsidRPr="00C01E2B" w:rsidRDefault="00554AA7" w:rsidP="00516DD6">
      <w:pPr>
        <w:rPr>
          <w:b/>
          <w:sz w:val="28"/>
          <w:szCs w:val="28"/>
        </w:rPr>
      </w:pPr>
      <w:r w:rsidRPr="00C01E2B">
        <w:rPr>
          <w:b/>
          <w:sz w:val="28"/>
          <w:szCs w:val="28"/>
        </w:rPr>
        <w:lastRenderedPageBreak/>
        <w:t>Avviste bilag</w:t>
      </w:r>
    </w:p>
    <w:p w:rsidR="00516DD6" w:rsidRDefault="00554AA7" w:rsidP="00516DD6">
      <w:r>
        <w:t xml:space="preserve">I noen tilfeller er det feil på </w:t>
      </w:r>
      <w:proofErr w:type="spellStart"/>
      <w:r>
        <w:t>ebilaget</w:t>
      </w:r>
      <w:proofErr w:type="spellEnd"/>
      <w:r>
        <w:t xml:space="preserve"> som oppdages når det har kommet til regnskap. Det vil da bli avvist med et no</w:t>
      </w:r>
      <w:r w:rsidR="0076182B">
        <w:t>tat om hva som er feil. Bilaget</w:t>
      </w:r>
      <w:r>
        <w:t xml:space="preserve"> vil da legge seg i mappa «under arbeid»</w:t>
      </w:r>
      <w:r w:rsidR="0076182B">
        <w:t xml:space="preserve"> med en rød tekst</w:t>
      </w:r>
      <w:r>
        <w:t xml:space="preserve"> som se</w:t>
      </w:r>
      <w:r w:rsidR="0076182B">
        <w:t>es</w:t>
      </w:r>
      <w:r>
        <w:t xml:space="preserve"> under</w:t>
      </w:r>
      <w:r w:rsidR="009A7ADF">
        <w:t xml:space="preserve"> her. Det ser ikke ut til at det er noen annen måte å se at det er avviste bilag. Regnskap bør derfor gi beskjed når bilag sendes tilbake. </w:t>
      </w:r>
    </w:p>
    <w:p w:rsidR="00C01E2B" w:rsidRDefault="00516DD6">
      <w:r>
        <w:rPr>
          <w:noProof/>
          <w:lang w:eastAsia="nb-NO"/>
        </w:rPr>
        <w:drawing>
          <wp:inline distT="0" distB="0" distL="0" distR="0" wp14:anchorId="7F99FBDB" wp14:editId="51600D59">
            <wp:extent cx="5749290" cy="1532890"/>
            <wp:effectExtent l="0" t="0" r="381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90" cy="153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E2B" w:rsidRDefault="00C01E2B"/>
    <w:p w:rsidR="00F96C4C" w:rsidRPr="003F6F5C" w:rsidRDefault="00F96C4C" w:rsidP="00F96C4C">
      <w:pPr>
        <w:rPr>
          <w:rFonts w:eastAsia="Times New Roman" w:cs="Times New Roman"/>
          <w:b/>
          <w:sz w:val="28"/>
          <w:szCs w:val="28"/>
        </w:rPr>
      </w:pPr>
      <w:r w:rsidRPr="003F6F5C">
        <w:rPr>
          <w:rFonts w:eastAsia="Times New Roman" w:cs="Times New Roman"/>
          <w:b/>
          <w:sz w:val="28"/>
          <w:szCs w:val="28"/>
        </w:rPr>
        <w:t>Noen kjøreregler:</w:t>
      </w:r>
    </w:p>
    <w:p w:rsidR="00F96C4C" w:rsidRPr="003F6F5C" w:rsidRDefault="00F96C4C" w:rsidP="00F96C4C">
      <w:pPr>
        <w:numPr>
          <w:ilvl w:val="0"/>
          <w:numId w:val="2"/>
        </w:numPr>
        <w:contextualSpacing/>
        <w:rPr>
          <w:rFonts w:eastAsia="Times New Roman" w:cs="Times New Roman"/>
        </w:rPr>
      </w:pPr>
      <w:r w:rsidRPr="003F6F5C">
        <w:rPr>
          <w:rFonts w:eastAsia="Times New Roman" w:cs="Times New Roman"/>
        </w:rPr>
        <w:t>Dato på bilagene: Her kan dere legge inn dagens dato eller tilsagnsdato, i tilfeller med mangelfulle bilag (bilag som ikke går i 0) vil bankdatoen bli bilagsdato.</w:t>
      </w:r>
    </w:p>
    <w:p w:rsidR="00F96C4C" w:rsidRPr="003F6F5C" w:rsidRDefault="00F96C4C" w:rsidP="00F96C4C">
      <w:pPr>
        <w:numPr>
          <w:ilvl w:val="0"/>
          <w:numId w:val="2"/>
        </w:numPr>
        <w:contextualSpacing/>
        <w:rPr>
          <w:rFonts w:eastAsia="Times New Roman" w:cs="Times New Roman"/>
        </w:rPr>
      </w:pPr>
      <w:r w:rsidRPr="003F6F5C">
        <w:rPr>
          <w:rFonts w:eastAsia="Times New Roman" w:cs="Times New Roman"/>
        </w:rPr>
        <w:t>Husk at inntekter skal ha – (minus) foran beløpet.</w:t>
      </w:r>
    </w:p>
    <w:p w:rsidR="00F96C4C" w:rsidRPr="003F6F5C" w:rsidRDefault="00F96C4C" w:rsidP="00F96C4C">
      <w:pPr>
        <w:numPr>
          <w:ilvl w:val="0"/>
          <w:numId w:val="2"/>
        </w:numPr>
        <w:contextualSpacing/>
        <w:rPr>
          <w:rFonts w:eastAsia="Times New Roman" w:cs="Times New Roman"/>
        </w:rPr>
      </w:pPr>
      <w:r w:rsidRPr="003F6F5C">
        <w:rPr>
          <w:rFonts w:eastAsia="Times New Roman" w:cs="Times New Roman"/>
        </w:rPr>
        <w:t xml:space="preserve">Tittel på bilag, spesielt ventebilag bør være det samme som det dere skriver at innbetalingen skal merkes med (f.eks. navn, referansenummer hos nav </w:t>
      </w:r>
      <w:proofErr w:type="spellStart"/>
      <w:r w:rsidRPr="003F6F5C">
        <w:rPr>
          <w:rFonts w:eastAsia="Times New Roman" w:cs="Times New Roman"/>
        </w:rPr>
        <w:t>etc</w:t>
      </w:r>
      <w:proofErr w:type="spellEnd"/>
      <w:r w:rsidRPr="003F6F5C">
        <w:rPr>
          <w:rFonts w:eastAsia="Times New Roman" w:cs="Times New Roman"/>
        </w:rPr>
        <w:t>). Det kan bli vanskelig å finne uten dere merker/navngir bilaget. Spesielt i tilfeller hvor beløpet dere legger inn avviker fra det som blir innbetalt i banken.</w:t>
      </w:r>
    </w:p>
    <w:p w:rsidR="00F96C4C" w:rsidRDefault="00F96C4C" w:rsidP="00F96C4C">
      <w:pPr>
        <w:numPr>
          <w:ilvl w:val="0"/>
          <w:numId w:val="2"/>
        </w:numPr>
        <w:contextualSpacing/>
        <w:rPr>
          <w:rFonts w:eastAsia="Times New Roman" w:cs="Times New Roman"/>
        </w:rPr>
      </w:pPr>
      <w:r w:rsidRPr="003F6F5C">
        <w:rPr>
          <w:rFonts w:eastAsia="Times New Roman" w:cs="Times New Roman"/>
        </w:rPr>
        <w:t>Det er mulig å huke av for sensitive opplysninger på vedlegg, denne avhukingen skal behandles med forsiktighet. Vi ber om at alle sensitive opplysninger som til vanlig ikke skal s</w:t>
      </w:r>
      <w:r w:rsidR="00C55463">
        <w:rPr>
          <w:rFonts w:eastAsia="Times New Roman" w:cs="Times New Roman"/>
        </w:rPr>
        <w:t>k</w:t>
      </w:r>
      <w:r w:rsidRPr="003F6F5C">
        <w:rPr>
          <w:rFonts w:eastAsia="Times New Roman" w:cs="Times New Roman"/>
        </w:rPr>
        <w:t>annes og legges ut som vedlegg, blir fjernet selv om dere huker av for sensitive opplysninger.</w:t>
      </w:r>
    </w:p>
    <w:p w:rsidR="00C55463" w:rsidRDefault="00C55463" w:rsidP="00F96C4C">
      <w:pPr>
        <w:numPr>
          <w:ilvl w:val="0"/>
          <w:numId w:val="2"/>
        </w:num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Husk riktig </w:t>
      </w:r>
      <w:proofErr w:type="spellStart"/>
      <w:r>
        <w:rPr>
          <w:rFonts w:eastAsia="Times New Roman" w:cs="Times New Roman"/>
        </w:rPr>
        <w:t>mva</w:t>
      </w:r>
      <w:proofErr w:type="spellEnd"/>
      <w:r>
        <w:rPr>
          <w:rFonts w:eastAsia="Times New Roman" w:cs="Times New Roman"/>
        </w:rPr>
        <w:t xml:space="preserve">-kode når dette er aktuelt, den generelle reglen er at det som er </w:t>
      </w:r>
      <w:r w:rsidR="00CC3CBB">
        <w:rPr>
          <w:rFonts w:eastAsia="Times New Roman" w:cs="Times New Roman"/>
        </w:rPr>
        <w:t>«</w:t>
      </w:r>
      <w:r>
        <w:rPr>
          <w:rFonts w:eastAsia="Times New Roman" w:cs="Times New Roman"/>
        </w:rPr>
        <w:t>gøy</w:t>
      </w:r>
      <w:r w:rsidR="00CC3CBB">
        <w:rPr>
          <w:rFonts w:eastAsia="Times New Roman" w:cs="Times New Roman"/>
        </w:rPr>
        <w:t>»</w:t>
      </w:r>
      <w:r>
        <w:rPr>
          <w:rFonts w:eastAsia="Times New Roman" w:cs="Times New Roman"/>
        </w:rPr>
        <w:t xml:space="preserve"> er det ikke </w:t>
      </w:r>
      <w:proofErr w:type="spellStart"/>
      <w:r>
        <w:rPr>
          <w:rFonts w:eastAsia="Times New Roman" w:cs="Times New Roman"/>
        </w:rPr>
        <w:t>mva</w:t>
      </w:r>
      <w:proofErr w:type="spellEnd"/>
      <w:r>
        <w:rPr>
          <w:rFonts w:eastAsia="Times New Roman" w:cs="Times New Roman"/>
        </w:rPr>
        <w:t>-fradrag for</w:t>
      </w:r>
      <w:r w:rsidR="00CC3CBB">
        <w:rPr>
          <w:rFonts w:eastAsia="Times New Roman" w:cs="Times New Roman"/>
        </w:rPr>
        <w:t>,</w:t>
      </w:r>
      <w:bookmarkStart w:id="0" w:name="_GoBack"/>
      <w:bookmarkEnd w:id="0"/>
      <w:r>
        <w:rPr>
          <w:rFonts w:eastAsia="Times New Roman" w:cs="Times New Roman"/>
        </w:rPr>
        <w:t xml:space="preserve"> og skal føres med kode 800/100. Eller</w:t>
      </w:r>
      <w:r w:rsidR="00687605">
        <w:rPr>
          <w:rFonts w:eastAsia="Times New Roman" w:cs="Times New Roman"/>
        </w:rPr>
        <w:t>s</w:t>
      </w:r>
      <w:r>
        <w:rPr>
          <w:rFonts w:eastAsia="Times New Roman" w:cs="Times New Roman"/>
        </w:rPr>
        <w:t xml:space="preserve"> sjekk hva som står på kvitteringer eller faktura.</w:t>
      </w:r>
    </w:p>
    <w:p w:rsidR="00C55463" w:rsidRPr="003F6F5C" w:rsidRDefault="00C55463" w:rsidP="00C55463">
      <w:pPr>
        <w:ind w:left="720"/>
        <w:contextualSpacing/>
        <w:rPr>
          <w:rFonts w:eastAsia="Times New Roman" w:cs="Times New Roman"/>
        </w:rPr>
      </w:pPr>
    </w:p>
    <w:p w:rsidR="00C01E2B" w:rsidRDefault="00C01E2B">
      <w:r>
        <w:br w:type="page"/>
      </w:r>
    </w:p>
    <w:p w:rsidR="00C01E2B" w:rsidRDefault="00C01E2B" w:rsidP="00516DD6">
      <w:pPr>
        <w:rPr>
          <w:sz w:val="48"/>
          <w:szCs w:val="48"/>
        </w:rPr>
      </w:pPr>
    </w:p>
    <w:p w:rsidR="009A7ADF" w:rsidRPr="00C01E2B" w:rsidRDefault="00C01E2B" w:rsidP="00516DD6">
      <w:pPr>
        <w:rPr>
          <w:sz w:val="48"/>
          <w:szCs w:val="48"/>
        </w:rPr>
      </w:pPr>
      <w:r w:rsidRPr="00C01E2B">
        <w:rPr>
          <w:sz w:val="48"/>
          <w:szCs w:val="48"/>
        </w:rPr>
        <w:t>Trenger du hjelp eller har spørsmål?</w:t>
      </w:r>
    </w:p>
    <w:p w:rsidR="00C01E2B" w:rsidRPr="00C01E2B" w:rsidRDefault="00C01E2B" w:rsidP="00516DD6">
      <w:pPr>
        <w:rPr>
          <w:sz w:val="48"/>
          <w:szCs w:val="48"/>
        </w:rPr>
      </w:pPr>
      <w:r w:rsidRPr="00C01E2B">
        <w:rPr>
          <w:sz w:val="48"/>
          <w:szCs w:val="48"/>
        </w:rPr>
        <w:t>Ta kontakt!</w:t>
      </w:r>
    </w:p>
    <w:p w:rsidR="00C01E2B" w:rsidRPr="00C01E2B" w:rsidRDefault="00C01E2B" w:rsidP="00516DD6">
      <w:pPr>
        <w:rPr>
          <w:sz w:val="48"/>
          <w:szCs w:val="48"/>
        </w:rPr>
      </w:pPr>
      <w:r w:rsidRPr="00C01E2B">
        <w:rPr>
          <w:sz w:val="48"/>
          <w:szCs w:val="48"/>
        </w:rPr>
        <w:t>Send en epost til:</w:t>
      </w:r>
    </w:p>
    <w:p w:rsidR="00C01E2B" w:rsidRPr="00C01E2B" w:rsidRDefault="00CC3CBB" w:rsidP="00516DD6">
      <w:pPr>
        <w:rPr>
          <w:sz w:val="48"/>
          <w:szCs w:val="48"/>
        </w:rPr>
      </w:pPr>
      <w:hyperlink r:id="rId18" w:history="1">
        <w:r w:rsidR="00C01E2B" w:rsidRPr="00C01E2B">
          <w:rPr>
            <w:rStyle w:val="Hyperkobling"/>
            <w:sz w:val="48"/>
            <w:szCs w:val="48"/>
          </w:rPr>
          <w:t>kommunekassen@modum.kommune.no</w:t>
        </w:r>
      </w:hyperlink>
    </w:p>
    <w:p w:rsidR="00C01E2B" w:rsidRPr="00C01E2B" w:rsidRDefault="00C01E2B" w:rsidP="00516DD6">
      <w:pPr>
        <w:rPr>
          <w:sz w:val="48"/>
          <w:szCs w:val="48"/>
        </w:rPr>
      </w:pPr>
      <w:r w:rsidRPr="00C01E2B">
        <w:rPr>
          <w:sz w:val="48"/>
          <w:szCs w:val="48"/>
        </w:rPr>
        <w:t>Eller ring oss:</w:t>
      </w:r>
    </w:p>
    <w:p w:rsidR="00C01E2B" w:rsidRPr="00C01E2B" w:rsidRDefault="00C01E2B" w:rsidP="00516DD6">
      <w:pPr>
        <w:rPr>
          <w:sz w:val="48"/>
          <w:szCs w:val="48"/>
        </w:rPr>
      </w:pPr>
      <w:r w:rsidRPr="00C01E2B">
        <w:rPr>
          <w:sz w:val="48"/>
          <w:szCs w:val="48"/>
        </w:rPr>
        <w:t>Runar Andersen</w:t>
      </w:r>
      <w:r w:rsidR="00687605">
        <w:rPr>
          <w:sz w:val="48"/>
          <w:szCs w:val="48"/>
        </w:rPr>
        <w:tab/>
      </w:r>
      <w:r w:rsidR="00687605">
        <w:rPr>
          <w:sz w:val="48"/>
          <w:szCs w:val="48"/>
        </w:rPr>
        <w:tab/>
      </w:r>
      <w:r w:rsidRPr="00C01E2B">
        <w:rPr>
          <w:sz w:val="48"/>
          <w:szCs w:val="48"/>
        </w:rPr>
        <w:t>32 78 93 22</w:t>
      </w:r>
    </w:p>
    <w:p w:rsidR="00C01E2B" w:rsidRPr="00C01E2B" w:rsidRDefault="00C01E2B" w:rsidP="00516DD6">
      <w:pPr>
        <w:rPr>
          <w:sz w:val="48"/>
          <w:szCs w:val="48"/>
        </w:rPr>
      </w:pPr>
      <w:r w:rsidRPr="00C01E2B">
        <w:rPr>
          <w:sz w:val="48"/>
          <w:szCs w:val="48"/>
        </w:rPr>
        <w:t>Ann Kristin Kvernvik</w:t>
      </w:r>
      <w:r w:rsidRPr="00C01E2B">
        <w:rPr>
          <w:sz w:val="48"/>
          <w:szCs w:val="48"/>
        </w:rPr>
        <w:tab/>
        <w:t>32 78 93 32</w:t>
      </w:r>
    </w:p>
    <w:p w:rsidR="00C01E2B" w:rsidRPr="00C01E2B" w:rsidRDefault="00C01E2B" w:rsidP="00516DD6">
      <w:pPr>
        <w:rPr>
          <w:sz w:val="48"/>
          <w:szCs w:val="48"/>
        </w:rPr>
      </w:pPr>
      <w:r w:rsidRPr="00C01E2B">
        <w:rPr>
          <w:sz w:val="48"/>
          <w:szCs w:val="48"/>
        </w:rPr>
        <w:t>Maria Bakken Kelly</w:t>
      </w:r>
      <w:r w:rsidRPr="00C01E2B">
        <w:rPr>
          <w:sz w:val="48"/>
          <w:szCs w:val="48"/>
        </w:rPr>
        <w:tab/>
        <w:t>32 78 93 26</w:t>
      </w:r>
    </w:p>
    <w:p w:rsidR="009A7ADF" w:rsidRDefault="009A7ADF" w:rsidP="00516DD6"/>
    <w:sectPr w:rsidR="009A7ADF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51F" w:rsidRDefault="002F451F" w:rsidP="002F451F">
      <w:pPr>
        <w:spacing w:after="0" w:line="240" w:lineRule="auto"/>
      </w:pPr>
      <w:r>
        <w:separator/>
      </w:r>
    </w:p>
  </w:endnote>
  <w:endnote w:type="continuationSeparator" w:id="0">
    <w:p w:rsidR="002F451F" w:rsidRDefault="002F451F" w:rsidP="002F4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51F" w:rsidRDefault="002F451F">
    <w:pPr>
      <w:pStyle w:val="Bunnteks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Kurs i </w:t>
    </w:r>
    <w:proofErr w:type="spellStart"/>
    <w:r>
      <w:rPr>
        <w:rFonts w:asciiTheme="majorHAnsi" w:eastAsiaTheme="majorEastAsia" w:hAnsiTheme="majorHAnsi" w:cstheme="majorBidi"/>
      </w:rPr>
      <w:t>ebilag</w:t>
    </w:r>
    <w:proofErr w:type="spellEnd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Side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CC3CBB" w:rsidRPr="00CC3CBB">
      <w:rPr>
        <w:rFonts w:asciiTheme="majorHAnsi" w:eastAsiaTheme="majorEastAsia" w:hAnsiTheme="majorHAnsi" w:cstheme="majorBidi"/>
        <w:noProof/>
      </w:rPr>
      <w:t>9</w:t>
    </w:r>
    <w:r>
      <w:rPr>
        <w:rFonts w:asciiTheme="majorHAnsi" w:eastAsiaTheme="majorEastAsia" w:hAnsiTheme="majorHAnsi" w:cstheme="majorBidi"/>
      </w:rPr>
      <w:fldChar w:fldCharType="end"/>
    </w:r>
  </w:p>
  <w:p w:rsidR="002F451F" w:rsidRDefault="002F451F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51F" w:rsidRDefault="002F451F" w:rsidP="002F451F">
      <w:pPr>
        <w:spacing w:after="0" w:line="240" w:lineRule="auto"/>
      </w:pPr>
      <w:r>
        <w:separator/>
      </w:r>
    </w:p>
  </w:footnote>
  <w:footnote w:type="continuationSeparator" w:id="0">
    <w:p w:rsidR="002F451F" w:rsidRDefault="002F451F" w:rsidP="002F4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65559"/>
    <w:multiLevelType w:val="hybridMultilevel"/>
    <w:tmpl w:val="EEBAD3F2"/>
    <w:lvl w:ilvl="0" w:tplc="0902ED2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9E1335"/>
    <w:multiLevelType w:val="hybridMultilevel"/>
    <w:tmpl w:val="C598FABA"/>
    <w:lvl w:ilvl="0" w:tplc="B5C2417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CE"/>
    <w:rsid w:val="001664F2"/>
    <w:rsid w:val="002D6174"/>
    <w:rsid w:val="002F1CA2"/>
    <w:rsid w:val="002F451F"/>
    <w:rsid w:val="00316870"/>
    <w:rsid w:val="003F6F5C"/>
    <w:rsid w:val="004E2AFF"/>
    <w:rsid w:val="0051581A"/>
    <w:rsid w:val="00516DD6"/>
    <w:rsid w:val="00530D7C"/>
    <w:rsid w:val="00532604"/>
    <w:rsid w:val="00543D07"/>
    <w:rsid w:val="00554AA7"/>
    <w:rsid w:val="006528C9"/>
    <w:rsid w:val="00687605"/>
    <w:rsid w:val="007210D2"/>
    <w:rsid w:val="0076182B"/>
    <w:rsid w:val="00776179"/>
    <w:rsid w:val="007F49F7"/>
    <w:rsid w:val="00870853"/>
    <w:rsid w:val="009A7ADF"/>
    <w:rsid w:val="00A13B63"/>
    <w:rsid w:val="00AD56DB"/>
    <w:rsid w:val="00AE738C"/>
    <w:rsid w:val="00B94EBC"/>
    <w:rsid w:val="00BE4CED"/>
    <w:rsid w:val="00C01E2B"/>
    <w:rsid w:val="00C16FCE"/>
    <w:rsid w:val="00C5390B"/>
    <w:rsid w:val="00C55463"/>
    <w:rsid w:val="00CA25D8"/>
    <w:rsid w:val="00CC3CBB"/>
    <w:rsid w:val="00D5689D"/>
    <w:rsid w:val="00DA0550"/>
    <w:rsid w:val="00E75809"/>
    <w:rsid w:val="00E965F2"/>
    <w:rsid w:val="00EE13F8"/>
    <w:rsid w:val="00F96C4C"/>
    <w:rsid w:val="00FE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16FC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16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16870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C01E2B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2F4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F451F"/>
  </w:style>
  <w:style w:type="paragraph" w:styleId="Bunntekst">
    <w:name w:val="footer"/>
    <w:basedOn w:val="Normal"/>
    <w:link w:val="BunntekstTegn"/>
    <w:uiPriority w:val="99"/>
    <w:unhideWhenUsed/>
    <w:rsid w:val="002F4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F45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16FC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16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16870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C01E2B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2F4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F451F"/>
  </w:style>
  <w:style w:type="paragraph" w:styleId="Bunntekst">
    <w:name w:val="footer"/>
    <w:basedOn w:val="Normal"/>
    <w:link w:val="BunntekstTegn"/>
    <w:uiPriority w:val="99"/>
    <w:unhideWhenUsed/>
    <w:rsid w:val="002F4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F4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mailto:kommunekassen@modum.kommune.no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4AC45FF2</Template>
  <TotalTime>5</TotalTime>
  <Pages>10</Pages>
  <Words>1089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Kelly, Maria Bakken</dc:creator>
  <cp:lastModifiedBy>Kelly, Maria Bakken</cp:lastModifiedBy>
  <cp:revision>4</cp:revision>
  <cp:lastPrinted>2015-06-04T12:16:00Z</cp:lastPrinted>
  <dcterms:created xsi:type="dcterms:W3CDTF">2015-06-04T11:43:00Z</dcterms:created>
  <dcterms:modified xsi:type="dcterms:W3CDTF">2015-06-04T12:17:00Z</dcterms:modified>
</cp:coreProperties>
</file>