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3E05" w14:textId="04B79794" w:rsidR="00412AE3" w:rsidRPr="00F506A3" w:rsidRDefault="00F506A3" w:rsidP="00C52409">
      <w:pPr>
        <w:pStyle w:val="Overskrift1"/>
      </w:pPr>
      <w:r>
        <w:t xml:space="preserve">Notat - </w:t>
      </w:r>
      <w:r w:rsidR="00164081">
        <w:t>Habilitetsvurderinger og folkevalgte</w:t>
      </w:r>
      <w:r w:rsidR="00366F7B">
        <w:t xml:space="preserve"> </w:t>
      </w:r>
    </w:p>
    <w:p w14:paraId="60452C2B" w14:textId="77777777" w:rsidR="007901AE" w:rsidRPr="00D253FD" w:rsidRDefault="007901AE" w:rsidP="00B263C7">
      <w:pPr>
        <w:tabs>
          <w:tab w:val="left" w:pos="2104"/>
        </w:tabs>
        <w:rPr>
          <w:rFonts w:asciiTheme="minorHAnsi" w:hAnsiTheme="minorHAnsi"/>
          <w:sz w:val="22"/>
          <w:szCs w:val="22"/>
        </w:rPr>
      </w:pPr>
    </w:p>
    <w:p w14:paraId="58BC4C41" w14:textId="77777777" w:rsidR="007901AE" w:rsidRPr="00D253FD" w:rsidRDefault="007901AE" w:rsidP="007901AE">
      <w:pPr>
        <w:tabs>
          <w:tab w:val="left" w:pos="2104"/>
        </w:tabs>
        <w:rPr>
          <w:rFonts w:asciiTheme="minorHAnsi" w:hAnsiTheme="minorHAnsi"/>
          <w:b/>
          <w:sz w:val="22"/>
          <w:szCs w:val="22"/>
        </w:rPr>
      </w:pPr>
      <w:r w:rsidRPr="00D253FD">
        <w:rPr>
          <w:rFonts w:asciiTheme="minorHAnsi" w:hAnsiTheme="minorHAnsi"/>
          <w:b/>
          <w:sz w:val="22"/>
          <w:szCs w:val="22"/>
        </w:rPr>
        <w:t xml:space="preserve">Formålet med inhabilitetsreglene: </w:t>
      </w:r>
    </w:p>
    <w:p w14:paraId="4AC64343" w14:textId="77777777" w:rsidR="0043584B" w:rsidRPr="00D253FD" w:rsidRDefault="00CE0BF7" w:rsidP="007901AE">
      <w:pPr>
        <w:numPr>
          <w:ilvl w:val="0"/>
          <w:numId w:val="9"/>
        </w:numPr>
        <w:tabs>
          <w:tab w:val="left" w:pos="2104"/>
        </w:tabs>
        <w:rPr>
          <w:rFonts w:asciiTheme="minorHAnsi" w:hAnsiTheme="minorHAnsi"/>
          <w:sz w:val="22"/>
          <w:szCs w:val="22"/>
        </w:rPr>
      </w:pPr>
      <w:r w:rsidRPr="00D253FD">
        <w:rPr>
          <w:rFonts w:asciiTheme="minorHAnsi" w:hAnsiTheme="minorHAnsi"/>
          <w:sz w:val="22"/>
          <w:szCs w:val="22"/>
        </w:rPr>
        <w:t>Sikre korrekte avgjørelser</w:t>
      </w:r>
    </w:p>
    <w:p w14:paraId="330F3F87" w14:textId="77777777" w:rsidR="0043584B" w:rsidRPr="00D253FD" w:rsidRDefault="00CE0BF7" w:rsidP="007901AE">
      <w:pPr>
        <w:numPr>
          <w:ilvl w:val="0"/>
          <w:numId w:val="9"/>
        </w:numPr>
        <w:tabs>
          <w:tab w:val="left" w:pos="2104"/>
        </w:tabs>
        <w:rPr>
          <w:rFonts w:asciiTheme="minorHAnsi" w:hAnsiTheme="minorHAnsi"/>
          <w:sz w:val="22"/>
          <w:szCs w:val="22"/>
        </w:rPr>
      </w:pPr>
      <w:r w:rsidRPr="00D253FD">
        <w:rPr>
          <w:rFonts w:asciiTheme="minorHAnsi" w:hAnsiTheme="minorHAnsi"/>
          <w:sz w:val="22"/>
          <w:szCs w:val="22"/>
        </w:rPr>
        <w:t>Besk</w:t>
      </w:r>
      <w:r w:rsidR="00BF716D">
        <w:rPr>
          <w:rFonts w:asciiTheme="minorHAnsi" w:hAnsiTheme="minorHAnsi"/>
          <w:sz w:val="22"/>
          <w:szCs w:val="22"/>
        </w:rPr>
        <w:t xml:space="preserve">ytte beslutningstakerne mot at </w:t>
      </w:r>
      <w:r w:rsidRPr="00D253FD">
        <w:rPr>
          <w:rFonts w:asciiTheme="minorHAnsi" w:hAnsiTheme="minorHAnsi"/>
          <w:sz w:val="22"/>
          <w:szCs w:val="22"/>
        </w:rPr>
        <w:t>det sås tvil om deres troverdighet</w:t>
      </w:r>
    </w:p>
    <w:p w14:paraId="6B04DDE1" w14:textId="77777777" w:rsidR="007901AE" w:rsidRPr="00D253FD" w:rsidRDefault="007901AE" w:rsidP="00B263C7">
      <w:pPr>
        <w:tabs>
          <w:tab w:val="left" w:pos="2104"/>
        </w:tabs>
        <w:rPr>
          <w:rFonts w:asciiTheme="minorHAnsi" w:hAnsiTheme="minorHAnsi"/>
          <w:sz w:val="22"/>
          <w:szCs w:val="22"/>
        </w:rPr>
      </w:pPr>
    </w:p>
    <w:p w14:paraId="34C0F7A7"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Det er i seg selv </w:t>
      </w:r>
      <w:r w:rsidRPr="00D253FD">
        <w:rPr>
          <w:rFonts w:asciiTheme="minorHAnsi" w:hAnsiTheme="minorHAnsi"/>
          <w:bCs/>
          <w:sz w:val="22"/>
          <w:szCs w:val="22"/>
        </w:rPr>
        <w:t>ikke kritikkverdig å være inhabil</w:t>
      </w:r>
      <w:r w:rsidRPr="00D253FD">
        <w:rPr>
          <w:rFonts w:asciiTheme="minorHAnsi" w:hAnsiTheme="minorHAnsi"/>
          <w:sz w:val="22"/>
          <w:szCs w:val="22"/>
        </w:rPr>
        <w:t xml:space="preserve">. Men det er kritikkverdig hvis en folkevalgt </w:t>
      </w:r>
      <w:r w:rsidRPr="00647C0A">
        <w:rPr>
          <w:rFonts w:asciiTheme="minorHAnsi" w:hAnsiTheme="minorHAnsi"/>
          <w:sz w:val="22"/>
          <w:szCs w:val="22"/>
        </w:rPr>
        <w:t>eller en tjenestemann ikke fratrer ved inhabilitet. Konsekvensen av inhabilitet kan bli at vedtaket blir ugy</w:t>
      </w:r>
      <w:r w:rsidRPr="00D253FD">
        <w:rPr>
          <w:rFonts w:asciiTheme="minorHAnsi" w:hAnsiTheme="minorHAnsi"/>
          <w:sz w:val="22"/>
          <w:szCs w:val="22"/>
        </w:rPr>
        <w:t>ldig.</w:t>
      </w:r>
    </w:p>
    <w:p w14:paraId="69E97F55" w14:textId="77777777" w:rsidR="007901AE" w:rsidRPr="00D253FD" w:rsidRDefault="007901AE" w:rsidP="00B263C7">
      <w:pPr>
        <w:tabs>
          <w:tab w:val="left" w:pos="2104"/>
        </w:tabs>
        <w:rPr>
          <w:rFonts w:asciiTheme="minorHAnsi" w:hAnsiTheme="minorHAnsi"/>
          <w:color w:val="FF0000"/>
          <w:sz w:val="22"/>
          <w:szCs w:val="22"/>
        </w:rPr>
      </w:pPr>
    </w:p>
    <w:p w14:paraId="3DC6CC86" w14:textId="77777777" w:rsidR="007901AE" w:rsidRPr="00D253FD" w:rsidRDefault="009A7D73" w:rsidP="00B263C7">
      <w:pPr>
        <w:tabs>
          <w:tab w:val="left" w:pos="2104"/>
        </w:tabs>
        <w:rPr>
          <w:rFonts w:asciiTheme="minorHAnsi" w:hAnsiTheme="minorHAnsi"/>
          <w:b/>
          <w:bCs/>
          <w:sz w:val="22"/>
          <w:szCs w:val="22"/>
        </w:rPr>
      </w:pPr>
      <w:r w:rsidRPr="00D253FD">
        <w:rPr>
          <w:rFonts w:asciiTheme="minorHAnsi" w:hAnsiTheme="minorHAnsi"/>
          <w:b/>
          <w:bCs/>
          <w:sz w:val="22"/>
          <w:szCs w:val="22"/>
        </w:rPr>
        <w:t xml:space="preserve">Hva må den inhabile avstå </w:t>
      </w:r>
      <w:r w:rsidR="007901AE" w:rsidRPr="00D253FD">
        <w:rPr>
          <w:rFonts w:asciiTheme="minorHAnsi" w:hAnsiTheme="minorHAnsi"/>
          <w:b/>
          <w:bCs/>
          <w:sz w:val="22"/>
          <w:szCs w:val="22"/>
        </w:rPr>
        <w:t>fra å gjøre?</w:t>
      </w:r>
    </w:p>
    <w:p w14:paraId="0EA1190F"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w:t>
      </w:r>
      <w:r w:rsidRPr="00D253FD">
        <w:rPr>
          <w:rFonts w:asciiTheme="minorHAnsi" w:hAnsiTheme="minorHAnsi"/>
          <w:i/>
          <w:iCs/>
          <w:sz w:val="22"/>
          <w:szCs w:val="22"/>
        </w:rPr>
        <w:t>tilrettelegge grunnlaget  for en avgjørelse eller til å treffe avgjørelse i en forvaltningssak»</w:t>
      </w:r>
      <w:r w:rsidR="00314F14" w:rsidRPr="00D253FD">
        <w:rPr>
          <w:rFonts w:asciiTheme="minorHAnsi" w:hAnsiTheme="minorHAnsi"/>
          <w:i/>
          <w:iCs/>
          <w:sz w:val="22"/>
          <w:szCs w:val="22"/>
        </w:rPr>
        <w:t>, jf</w:t>
      </w:r>
      <w:r w:rsidR="00164081">
        <w:rPr>
          <w:rFonts w:asciiTheme="minorHAnsi" w:hAnsiTheme="minorHAnsi"/>
          <w:i/>
          <w:iCs/>
          <w:sz w:val="22"/>
          <w:szCs w:val="22"/>
        </w:rPr>
        <w:t>.</w:t>
      </w:r>
    </w:p>
    <w:p w14:paraId="554B08E6" w14:textId="77777777" w:rsidR="007901AE" w:rsidRPr="00D253FD" w:rsidRDefault="00314F14" w:rsidP="007901AE">
      <w:pPr>
        <w:tabs>
          <w:tab w:val="left" w:pos="2104"/>
        </w:tabs>
        <w:rPr>
          <w:rFonts w:asciiTheme="minorHAnsi" w:hAnsiTheme="minorHAnsi"/>
          <w:sz w:val="22"/>
          <w:szCs w:val="22"/>
        </w:rPr>
      </w:pPr>
      <w:r w:rsidRPr="00D253FD">
        <w:rPr>
          <w:rFonts w:asciiTheme="minorHAnsi" w:hAnsiTheme="minorHAnsi"/>
          <w:sz w:val="22"/>
          <w:szCs w:val="22"/>
        </w:rPr>
        <w:t>forvaltningslovens (</w:t>
      </w:r>
      <w:proofErr w:type="spellStart"/>
      <w:r w:rsidRPr="00D253FD">
        <w:rPr>
          <w:rFonts w:asciiTheme="minorHAnsi" w:hAnsiTheme="minorHAnsi"/>
          <w:sz w:val="22"/>
          <w:szCs w:val="22"/>
        </w:rPr>
        <w:t>f</w:t>
      </w:r>
      <w:r w:rsidR="007901AE" w:rsidRPr="00D253FD">
        <w:rPr>
          <w:rFonts w:asciiTheme="minorHAnsi" w:hAnsiTheme="minorHAnsi"/>
          <w:sz w:val="22"/>
          <w:szCs w:val="22"/>
        </w:rPr>
        <w:t>vl</w:t>
      </w:r>
      <w:proofErr w:type="spellEnd"/>
      <w:r w:rsidRPr="00D253FD">
        <w:rPr>
          <w:rFonts w:asciiTheme="minorHAnsi" w:hAnsiTheme="minorHAnsi"/>
          <w:sz w:val="22"/>
          <w:szCs w:val="22"/>
        </w:rPr>
        <w:t>)</w:t>
      </w:r>
      <w:r w:rsidR="007901AE" w:rsidRPr="00D253FD">
        <w:rPr>
          <w:rFonts w:asciiTheme="minorHAnsi" w:hAnsiTheme="minorHAnsi"/>
          <w:sz w:val="22"/>
          <w:szCs w:val="22"/>
        </w:rPr>
        <w:t xml:space="preserve"> § 6, 1. ledd, 1. </w:t>
      </w:r>
      <w:proofErr w:type="spellStart"/>
      <w:r w:rsidR="007901AE" w:rsidRPr="00D253FD">
        <w:rPr>
          <w:rFonts w:asciiTheme="minorHAnsi" w:hAnsiTheme="minorHAnsi"/>
          <w:sz w:val="22"/>
          <w:szCs w:val="22"/>
        </w:rPr>
        <w:t>setn</w:t>
      </w:r>
      <w:proofErr w:type="spellEnd"/>
      <w:r w:rsidR="007901AE" w:rsidRPr="00D253FD">
        <w:rPr>
          <w:rFonts w:asciiTheme="minorHAnsi" w:hAnsiTheme="minorHAnsi"/>
          <w:sz w:val="22"/>
          <w:szCs w:val="22"/>
        </w:rPr>
        <w:t>.</w:t>
      </w:r>
    </w:p>
    <w:p w14:paraId="3AA13F17" w14:textId="77777777" w:rsidR="00314F14" w:rsidRPr="00D253FD" w:rsidRDefault="00314F14" w:rsidP="007901AE">
      <w:pPr>
        <w:tabs>
          <w:tab w:val="left" w:pos="2104"/>
        </w:tabs>
        <w:rPr>
          <w:rFonts w:asciiTheme="minorHAnsi" w:hAnsiTheme="minorHAnsi"/>
          <w:sz w:val="22"/>
          <w:szCs w:val="22"/>
        </w:rPr>
      </w:pPr>
    </w:p>
    <w:p w14:paraId="56FE1F89"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Hvem omfattes av reglene?</w:t>
      </w:r>
    </w:p>
    <w:p w14:paraId="6E0C9DDD" w14:textId="77777777" w:rsidR="0043584B" w:rsidRPr="00D253FD" w:rsidRDefault="00314F14" w:rsidP="007901AE">
      <w:pPr>
        <w:numPr>
          <w:ilvl w:val="0"/>
          <w:numId w:val="10"/>
        </w:numPr>
        <w:tabs>
          <w:tab w:val="left" w:pos="2104"/>
        </w:tabs>
        <w:rPr>
          <w:rFonts w:asciiTheme="minorHAnsi" w:hAnsiTheme="minorHAnsi"/>
          <w:sz w:val="22"/>
          <w:szCs w:val="22"/>
        </w:rPr>
      </w:pPr>
      <w:r w:rsidRPr="00D253FD">
        <w:rPr>
          <w:rFonts w:asciiTheme="minorHAnsi" w:hAnsiTheme="minorHAnsi"/>
          <w:i/>
          <w:iCs/>
          <w:sz w:val="22"/>
          <w:szCs w:val="22"/>
        </w:rPr>
        <w:t xml:space="preserve"> </w:t>
      </w:r>
      <w:r w:rsidR="00CE0BF7" w:rsidRPr="00D253FD">
        <w:rPr>
          <w:rFonts w:asciiTheme="minorHAnsi" w:hAnsiTheme="minorHAnsi"/>
          <w:i/>
          <w:iCs/>
          <w:sz w:val="22"/>
          <w:szCs w:val="22"/>
        </w:rPr>
        <w:t>«offentlig tjenestemann»</w:t>
      </w:r>
    </w:p>
    <w:p w14:paraId="751111FB" w14:textId="77777777" w:rsidR="0043584B" w:rsidRPr="00D253FD" w:rsidRDefault="00CE0BF7" w:rsidP="007901AE">
      <w:pPr>
        <w:numPr>
          <w:ilvl w:val="0"/>
          <w:numId w:val="10"/>
        </w:numPr>
        <w:tabs>
          <w:tab w:val="left" w:pos="2104"/>
        </w:tabs>
        <w:rPr>
          <w:rFonts w:asciiTheme="minorHAnsi" w:hAnsiTheme="minorHAnsi"/>
          <w:sz w:val="22"/>
          <w:szCs w:val="22"/>
        </w:rPr>
      </w:pPr>
      <w:r w:rsidRPr="00D253FD">
        <w:rPr>
          <w:rFonts w:asciiTheme="minorHAnsi" w:hAnsiTheme="minorHAnsi"/>
          <w:i/>
          <w:iCs/>
          <w:sz w:val="22"/>
          <w:szCs w:val="22"/>
        </w:rPr>
        <w:t>«enhver annen som utfører tjeneste eller arbeid for et forvaltningsorgan»</w:t>
      </w:r>
    </w:p>
    <w:p w14:paraId="2AEBBD33" w14:textId="77777777" w:rsidR="00314F14" w:rsidRPr="00D253FD" w:rsidRDefault="00314F14" w:rsidP="00314F14">
      <w:pPr>
        <w:tabs>
          <w:tab w:val="left" w:pos="2104"/>
        </w:tabs>
        <w:ind w:left="720"/>
        <w:rPr>
          <w:rFonts w:asciiTheme="minorHAnsi" w:hAnsiTheme="minorHAnsi"/>
          <w:sz w:val="22"/>
          <w:szCs w:val="22"/>
        </w:rPr>
      </w:pPr>
    </w:p>
    <w:p w14:paraId="30C62079" w14:textId="511A67C4" w:rsidR="007901AE" w:rsidRPr="00D253FD" w:rsidRDefault="007901AE" w:rsidP="00314F14">
      <w:pPr>
        <w:tabs>
          <w:tab w:val="left" w:pos="2104"/>
        </w:tabs>
        <w:rPr>
          <w:rFonts w:asciiTheme="minorHAnsi" w:hAnsiTheme="minorHAnsi"/>
          <w:sz w:val="22"/>
          <w:szCs w:val="22"/>
        </w:rPr>
      </w:pPr>
      <w:r w:rsidRPr="00D253FD">
        <w:rPr>
          <w:rFonts w:asciiTheme="minorHAnsi" w:hAnsiTheme="minorHAnsi"/>
          <w:sz w:val="22"/>
          <w:szCs w:val="22"/>
        </w:rPr>
        <w:t>Dette betyr at folkevalgte representanter</w:t>
      </w:r>
      <w:r w:rsidR="00314F14" w:rsidRPr="00D253FD">
        <w:rPr>
          <w:rFonts w:asciiTheme="minorHAnsi" w:hAnsiTheme="minorHAnsi"/>
          <w:sz w:val="22"/>
          <w:szCs w:val="22"/>
        </w:rPr>
        <w:t xml:space="preserve"> </w:t>
      </w:r>
      <w:r w:rsidRPr="00D253FD">
        <w:rPr>
          <w:rFonts w:asciiTheme="minorHAnsi" w:hAnsiTheme="minorHAnsi"/>
          <w:sz w:val="22"/>
          <w:szCs w:val="22"/>
        </w:rPr>
        <w:t xml:space="preserve">i </w:t>
      </w:r>
      <w:r w:rsidR="00CD3262">
        <w:rPr>
          <w:rFonts w:asciiTheme="minorHAnsi" w:hAnsiTheme="minorHAnsi"/>
          <w:sz w:val="22"/>
          <w:szCs w:val="22"/>
        </w:rPr>
        <w:t>folkevalgte</w:t>
      </w:r>
      <w:r w:rsidRPr="00D253FD">
        <w:rPr>
          <w:rFonts w:asciiTheme="minorHAnsi" w:hAnsiTheme="minorHAnsi"/>
          <w:sz w:val="22"/>
          <w:szCs w:val="22"/>
        </w:rPr>
        <w:t xml:space="preserve"> organ er omfattet av reglene</w:t>
      </w:r>
      <w:r w:rsidR="00164081">
        <w:rPr>
          <w:rFonts w:asciiTheme="minorHAnsi" w:hAnsiTheme="minorHAnsi"/>
          <w:sz w:val="22"/>
          <w:szCs w:val="22"/>
        </w:rPr>
        <w:t xml:space="preserve"> (jf. </w:t>
      </w:r>
      <w:proofErr w:type="spellStart"/>
      <w:r w:rsidR="00314F14" w:rsidRPr="00D253FD">
        <w:rPr>
          <w:rFonts w:asciiTheme="minorHAnsi" w:hAnsiTheme="minorHAnsi"/>
          <w:sz w:val="22"/>
          <w:szCs w:val="22"/>
        </w:rPr>
        <w:t>fvl</w:t>
      </w:r>
      <w:proofErr w:type="spellEnd"/>
      <w:r w:rsidR="00314F14" w:rsidRPr="00D253FD">
        <w:rPr>
          <w:rFonts w:asciiTheme="minorHAnsi" w:hAnsiTheme="minorHAnsi"/>
          <w:sz w:val="22"/>
          <w:szCs w:val="22"/>
        </w:rPr>
        <w:t xml:space="preserve"> § 10)</w:t>
      </w:r>
      <w:r w:rsidRPr="00D253FD">
        <w:rPr>
          <w:rFonts w:asciiTheme="minorHAnsi" w:hAnsiTheme="minorHAnsi"/>
          <w:sz w:val="22"/>
          <w:szCs w:val="22"/>
        </w:rPr>
        <w:t xml:space="preserve">. </w:t>
      </w:r>
    </w:p>
    <w:p w14:paraId="3BD89EB8" w14:textId="77777777" w:rsidR="007901AE" w:rsidRPr="00D253FD" w:rsidRDefault="007901AE" w:rsidP="00B263C7">
      <w:pPr>
        <w:tabs>
          <w:tab w:val="left" w:pos="2104"/>
        </w:tabs>
        <w:rPr>
          <w:rFonts w:asciiTheme="minorHAnsi" w:hAnsiTheme="minorHAnsi"/>
          <w:sz w:val="22"/>
          <w:szCs w:val="22"/>
        </w:rPr>
      </w:pPr>
    </w:p>
    <w:p w14:paraId="004DCDBE"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Når inntrer inhabilitet?</w:t>
      </w:r>
    </w:p>
    <w:p w14:paraId="43DA9DC8" w14:textId="77777777" w:rsidR="007901AE" w:rsidRPr="00D253FD" w:rsidRDefault="00314F14" w:rsidP="007901AE">
      <w:pPr>
        <w:tabs>
          <w:tab w:val="left" w:pos="2104"/>
        </w:tabs>
        <w:rPr>
          <w:rFonts w:asciiTheme="minorHAnsi" w:hAnsiTheme="minorHAnsi"/>
          <w:sz w:val="22"/>
          <w:szCs w:val="22"/>
        </w:rPr>
      </w:pPr>
      <w:r w:rsidRPr="00C52409">
        <w:rPr>
          <w:rFonts w:asciiTheme="minorHAnsi" w:hAnsiTheme="minorHAnsi"/>
          <w:b/>
          <w:sz w:val="22"/>
          <w:szCs w:val="22"/>
        </w:rPr>
        <w:t>Automatisk inhabilitet</w:t>
      </w:r>
      <w:r w:rsidRPr="00D253FD">
        <w:rPr>
          <w:rFonts w:asciiTheme="minorHAnsi" w:hAnsiTheme="minorHAnsi"/>
          <w:sz w:val="22"/>
          <w:szCs w:val="22"/>
        </w:rPr>
        <w:t xml:space="preserve">, jf. </w:t>
      </w:r>
      <w:proofErr w:type="spellStart"/>
      <w:r w:rsidR="007901AE" w:rsidRPr="00D253FD">
        <w:rPr>
          <w:rFonts w:asciiTheme="minorHAnsi" w:hAnsiTheme="minorHAnsi"/>
          <w:sz w:val="22"/>
          <w:szCs w:val="22"/>
        </w:rPr>
        <w:t>fvl</w:t>
      </w:r>
      <w:proofErr w:type="spellEnd"/>
      <w:r w:rsidR="007901AE" w:rsidRPr="00D253FD">
        <w:rPr>
          <w:rFonts w:asciiTheme="minorHAnsi" w:hAnsiTheme="minorHAnsi"/>
          <w:sz w:val="22"/>
          <w:szCs w:val="22"/>
        </w:rPr>
        <w:t xml:space="preserve"> § 6, 1. ledd</w:t>
      </w:r>
    </w:p>
    <w:p w14:paraId="34E3DE7F" w14:textId="77777777" w:rsidR="0043584B" w:rsidRPr="00D253FD" w:rsidRDefault="00CE0BF7" w:rsidP="007901AE">
      <w:pPr>
        <w:numPr>
          <w:ilvl w:val="0"/>
          <w:numId w:val="11"/>
        </w:numPr>
        <w:tabs>
          <w:tab w:val="left" w:pos="2104"/>
        </w:tabs>
        <w:rPr>
          <w:rFonts w:asciiTheme="minorHAnsi" w:hAnsiTheme="minorHAnsi"/>
          <w:sz w:val="22"/>
          <w:szCs w:val="22"/>
        </w:rPr>
      </w:pPr>
      <w:r w:rsidRPr="00D253FD">
        <w:rPr>
          <w:rFonts w:asciiTheme="minorHAnsi" w:hAnsiTheme="minorHAnsi"/>
          <w:sz w:val="22"/>
          <w:szCs w:val="22"/>
        </w:rPr>
        <w:t>Tjenestemann eller den folkevalgte selv eller nær familie er part i saken</w:t>
      </w:r>
    </w:p>
    <w:p w14:paraId="24DB7206" w14:textId="77777777" w:rsidR="0043584B" w:rsidRPr="00D253FD" w:rsidRDefault="00CE0BF7" w:rsidP="007901AE">
      <w:pPr>
        <w:numPr>
          <w:ilvl w:val="0"/>
          <w:numId w:val="11"/>
        </w:numPr>
        <w:tabs>
          <w:tab w:val="left" w:pos="2104"/>
        </w:tabs>
        <w:rPr>
          <w:rFonts w:asciiTheme="minorHAnsi" w:hAnsiTheme="minorHAnsi"/>
          <w:sz w:val="22"/>
          <w:szCs w:val="22"/>
        </w:rPr>
      </w:pPr>
      <w:r w:rsidRPr="00D253FD">
        <w:rPr>
          <w:rFonts w:asciiTheme="minorHAnsi" w:hAnsiTheme="minorHAnsi"/>
          <w:sz w:val="22"/>
          <w:szCs w:val="22"/>
        </w:rPr>
        <w:t>Tjenestemann eller den folkevalgte er verge eller fullmektig for en part</w:t>
      </w:r>
    </w:p>
    <w:p w14:paraId="11B21963" w14:textId="77777777" w:rsidR="0043584B" w:rsidRPr="00D253FD" w:rsidRDefault="00CE0BF7" w:rsidP="007901AE">
      <w:pPr>
        <w:numPr>
          <w:ilvl w:val="0"/>
          <w:numId w:val="11"/>
        </w:numPr>
        <w:tabs>
          <w:tab w:val="left" w:pos="2104"/>
        </w:tabs>
        <w:rPr>
          <w:rFonts w:asciiTheme="minorHAnsi" w:hAnsiTheme="minorHAnsi"/>
          <w:sz w:val="22"/>
          <w:szCs w:val="22"/>
        </w:rPr>
      </w:pPr>
      <w:r w:rsidRPr="00D253FD">
        <w:rPr>
          <w:rFonts w:asciiTheme="minorHAnsi" w:hAnsiTheme="minorHAnsi"/>
          <w:sz w:val="22"/>
          <w:szCs w:val="22"/>
        </w:rPr>
        <w:t xml:space="preserve">Tjenestemann eller den folkevalgte er leder eller har en ledende stilling i, eller er medlem av styret mv. i et </w:t>
      </w:r>
      <w:r w:rsidRPr="00C52409">
        <w:rPr>
          <w:rFonts w:asciiTheme="minorHAnsi" w:hAnsiTheme="minorHAnsi"/>
          <w:bCs/>
          <w:sz w:val="22"/>
          <w:szCs w:val="22"/>
        </w:rPr>
        <w:t>selskap</w:t>
      </w:r>
      <w:r w:rsidRPr="00D253FD">
        <w:rPr>
          <w:rFonts w:asciiTheme="minorHAnsi" w:hAnsiTheme="minorHAnsi"/>
          <w:sz w:val="22"/>
          <w:szCs w:val="22"/>
        </w:rPr>
        <w:t xml:space="preserve"> som er part i saken</w:t>
      </w:r>
    </w:p>
    <w:p w14:paraId="7884B032" w14:textId="77777777" w:rsidR="007901AE" w:rsidRPr="00D253FD" w:rsidRDefault="007901AE" w:rsidP="007901AE">
      <w:pPr>
        <w:tabs>
          <w:tab w:val="left" w:pos="2104"/>
        </w:tabs>
        <w:ind w:left="720"/>
        <w:rPr>
          <w:rFonts w:asciiTheme="minorHAnsi" w:hAnsiTheme="minorHAnsi"/>
          <w:sz w:val="22"/>
          <w:szCs w:val="22"/>
        </w:rPr>
      </w:pPr>
    </w:p>
    <w:p w14:paraId="15686813" w14:textId="77777777" w:rsidR="007901AE" w:rsidRDefault="007901AE" w:rsidP="00FB3BCC">
      <w:pPr>
        <w:tabs>
          <w:tab w:val="left" w:pos="2104"/>
        </w:tabs>
        <w:rPr>
          <w:rFonts w:asciiTheme="minorHAnsi" w:hAnsiTheme="minorHAnsi"/>
          <w:sz w:val="22"/>
          <w:szCs w:val="22"/>
        </w:rPr>
      </w:pPr>
      <w:r w:rsidRPr="00D253FD">
        <w:rPr>
          <w:rFonts w:asciiTheme="minorHAnsi" w:hAnsiTheme="minorHAnsi"/>
          <w:sz w:val="22"/>
          <w:szCs w:val="22"/>
        </w:rPr>
        <w:t xml:space="preserve">Hvis det foreligger et slikt tilknytningsforhold, er den offentlige tjenestemannen eller den folkevalgte </w:t>
      </w:r>
      <w:r w:rsidRPr="00C52409">
        <w:rPr>
          <w:rFonts w:asciiTheme="minorHAnsi" w:hAnsiTheme="minorHAnsi"/>
          <w:bCs/>
          <w:sz w:val="22"/>
          <w:szCs w:val="22"/>
        </w:rPr>
        <w:t>automatisk</w:t>
      </w:r>
      <w:r w:rsidRPr="00C52409">
        <w:rPr>
          <w:rFonts w:asciiTheme="minorHAnsi" w:hAnsiTheme="minorHAnsi"/>
          <w:sz w:val="22"/>
          <w:szCs w:val="22"/>
        </w:rPr>
        <w:t xml:space="preserve"> inhabil</w:t>
      </w:r>
      <w:r w:rsidRPr="00D253FD">
        <w:rPr>
          <w:rFonts w:asciiTheme="minorHAnsi" w:hAnsiTheme="minorHAnsi"/>
          <w:sz w:val="22"/>
          <w:szCs w:val="22"/>
        </w:rPr>
        <w:t xml:space="preserve"> til å tilrettelegge grunnlaget for en avgjørelse </w:t>
      </w:r>
      <w:r w:rsidRPr="00D253FD">
        <w:rPr>
          <w:rFonts w:asciiTheme="minorHAnsi" w:hAnsiTheme="minorHAnsi"/>
          <w:bCs/>
          <w:sz w:val="22"/>
          <w:szCs w:val="22"/>
        </w:rPr>
        <w:t>eller</w:t>
      </w:r>
      <w:r w:rsidR="00FB3BCC" w:rsidRPr="00D253FD">
        <w:rPr>
          <w:rFonts w:asciiTheme="minorHAnsi" w:hAnsiTheme="minorHAnsi"/>
          <w:sz w:val="22"/>
          <w:szCs w:val="22"/>
        </w:rPr>
        <w:t xml:space="preserve"> </w:t>
      </w:r>
      <w:r w:rsidRPr="00D253FD">
        <w:rPr>
          <w:rFonts w:asciiTheme="minorHAnsi" w:hAnsiTheme="minorHAnsi"/>
          <w:sz w:val="22"/>
          <w:szCs w:val="22"/>
        </w:rPr>
        <w:t xml:space="preserve">å treffe avgjørelse i saken. </w:t>
      </w:r>
    </w:p>
    <w:p w14:paraId="616D68C2" w14:textId="77777777" w:rsidR="00F22576" w:rsidRDefault="00F22576" w:rsidP="00FB3BCC">
      <w:pPr>
        <w:tabs>
          <w:tab w:val="left" w:pos="2104"/>
        </w:tabs>
        <w:rPr>
          <w:rFonts w:asciiTheme="minorHAnsi" w:hAnsiTheme="minorHAnsi"/>
          <w:sz w:val="22"/>
          <w:szCs w:val="22"/>
        </w:rPr>
      </w:pPr>
    </w:p>
    <w:p w14:paraId="3D58BBBC" w14:textId="644F2E53" w:rsidR="00F22576" w:rsidRPr="00AC0431" w:rsidRDefault="00F22576" w:rsidP="00F22576">
      <w:pPr>
        <w:tabs>
          <w:tab w:val="left" w:pos="2104"/>
        </w:tabs>
        <w:rPr>
          <w:rFonts w:asciiTheme="minorHAnsi" w:hAnsiTheme="minorHAnsi"/>
          <w:sz w:val="22"/>
          <w:szCs w:val="22"/>
        </w:rPr>
      </w:pPr>
      <w:r w:rsidRPr="00D253FD">
        <w:rPr>
          <w:rFonts w:asciiTheme="minorHAnsi" w:hAnsiTheme="minorHAnsi"/>
          <w:sz w:val="22"/>
          <w:szCs w:val="22"/>
        </w:rPr>
        <w:t xml:space="preserve">Når det gjelder kommunale foretak eller vertskommunesamarbeid så faller de utenfor definisjonen av </w:t>
      </w:r>
      <w:r w:rsidRPr="00D253FD">
        <w:rPr>
          <w:rFonts w:asciiTheme="minorHAnsi" w:hAnsiTheme="minorHAnsi"/>
          <w:bCs/>
          <w:sz w:val="22"/>
          <w:szCs w:val="22"/>
        </w:rPr>
        <w:t>selskap</w:t>
      </w:r>
      <w:r w:rsidRPr="00D253FD">
        <w:rPr>
          <w:rFonts w:asciiTheme="minorHAnsi" w:hAnsiTheme="minorHAnsi"/>
          <w:sz w:val="22"/>
          <w:szCs w:val="22"/>
        </w:rPr>
        <w:t xml:space="preserve"> i 6, 1. ledd </w:t>
      </w:r>
      <w:proofErr w:type="spellStart"/>
      <w:r w:rsidRPr="00D253FD">
        <w:rPr>
          <w:rFonts w:asciiTheme="minorHAnsi" w:hAnsiTheme="minorHAnsi"/>
          <w:sz w:val="22"/>
          <w:szCs w:val="22"/>
        </w:rPr>
        <w:t>bokst</w:t>
      </w:r>
      <w:proofErr w:type="spellEnd"/>
      <w:r w:rsidRPr="00AC0431">
        <w:rPr>
          <w:rFonts w:asciiTheme="minorHAnsi" w:hAnsiTheme="minorHAnsi"/>
          <w:sz w:val="22"/>
          <w:szCs w:val="22"/>
        </w:rPr>
        <w:t xml:space="preserve">. e. </w:t>
      </w:r>
      <w:r w:rsidR="00AC4EA6" w:rsidRPr="00AC0431">
        <w:rPr>
          <w:rFonts w:asciiTheme="minorHAnsi" w:hAnsiTheme="minorHAnsi"/>
          <w:sz w:val="22"/>
          <w:szCs w:val="22"/>
        </w:rPr>
        <w:t>Det betyr at de som sitter i styret i et kommunalt foretak ikke automati</w:t>
      </w:r>
      <w:r w:rsidR="006A5F25" w:rsidRPr="00AC0431">
        <w:rPr>
          <w:rFonts w:asciiTheme="minorHAnsi" w:hAnsiTheme="minorHAnsi"/>
          <w:sz w:val="22"/>
          <w:szCs w:val="22"/>
        </w:rPr>
        <w:t>s</w:t>
      </w:r>
      <w:r w:rsidR="00AC4EA6" w:rsidRPr="00AC0431">
        <w:rPr>
          <w:rFonts w:asciiTheme="minorHAnsi" w:hAnsiTheme="minorHAnsi"/>
          <w:sz w:val="22"/>
          <w:szCs w:val="22"/>
        </w:rPr>
        <w:t>k blir inhabile etter § 6, 1. ledd.</w:t>
      </w:r>
    </w:p>
    <w:p w14:paraId="1026EC4C" w14:textId="77777777" w:rsidR="00F22576" w:rsidRPr="00D253FD" w:rsidRDefault="00F22576" w:rsidP="00FB3BCC">
      <w:pPr>
        <w:tabs>
          <w:tab w:val="left" w:pos="2104"/>
        </w:tabs>
        <w:rPr>
          <w:rFonts w:asciiTheme="minorHAnsi" w:hAnsiTheme="minorHAnsi"/>
          <w:sz w:val="22"/>
          <w:szCs w:val="22"/>
        </w:rPr>
      </w:pPr>
    </w:p>
    <w:p w14:paraId="4043E0A6" w14:textId="77777777" w:rsidR="00FB3BCC" w:rsidRDefault="007901AE" w:rsidP="00FB3BCC">
      <w:pPr>
        <w:tabs>
          <w:tab w:val="left" w:pos="2104"/>
        </w:tabs>
        <w:rPr>
          <w:rFonts w:asciiTheme="minorHAnsi" w:hAnsiTheme="minorHAnsi"/>
          <w:sz w:val="22"/>
          <w:szCs w:val="22"/>
        </w:rPr>
      </w:pPr>
      <w:r w:rsidRPr="00D253FD">
        <w:rPr>
          <w:rFonts w:asciiTheme="minorHAnsi" w:hAnsiTheme="minorHAnsi"/>
          <w:sz w:val="22"/>
          <w:szCs w:val="22"/>
        </w:rPr>
        <w:t xml:space="preserve">Om noen er </w:t>
      </w:r>
      <w:r w:rsidRPr="00F22576">
        <w:rPr>
          <w:rFonts w:asciiTheme="minorHAnsi" w:hAnsiTheme="minorHAnsi"/>
          <w:b/>
          <w:sz w:val="22"/>
          <w:szCs w:val="22"/>
        </w:rPr>
        <w:t xml:space="preserve">part </w:t>
      </w:r>
      <w:r w:rsidRPr="00D253FD">
        <w:rPr>
          <w:rFonts w:asciiTheme="minorHAnsi" w:hAnsiTheme="minorHAnsi"/>
          <w:sz w:val="22"/>
          <w:szCs w:val="22"/>
        </w:rPr>
        <w:t>i en sak, må avgjøres etter definisjonen av partsbegrepet i § 2 førs</w:t>
      </w:r>
      <w:r w:rsidR="00164081">
        <w:rPr>
          <w:rFonts w:asciiTheme="minorHAnsi" w:hAnsiTheme="minorHAnsi"/>
          <w:sz w:val="22"/>
          <w:szCs w:val="22"/>
        </w:rPr>
        <w:t xml:space="preserve">te ledd bokstav e, det vil si </w:t>
      </w:r>
      <w:r w:rsidR="00647C0A">
        <w:rPr>
          <w:rFonts w:asciiTheme="minorHAnsi" w:hAnsiTheme="minorHAnsi"/>
          <w:sz w:val="22"/>
          <w:szCs w:val="22"/>
        </w:rPr>
        <w:t>«</w:t>
      </w:r>
      <w:r w:rsidR="00164081">
        <w:rPr>
          <w:rFonts w:asciiTheme="minorHAnsi" w:hAnsiTheme="minorHAnsi"/>
          <w:sz w:val="22"/>
          <w:szCs w:val="22"/>
        </w:rPr>
        <w:t xml:space="preserve">person som en </w:t>
      </w:r>
      <w:r w:rsidR="00647C0A">
        <w:rPr>
          <w:rFonts w:asciiTheme="minorHAnsi" w:hAnsiTheme="minorHAnsi"/>
          <w:sz w:val="22"/>
          <w:szCs w:val="22"/>
        </w:rPr>
        <w:t>avgjørelse</w:t>
      </w:r>
      <w:r w:rsidRPr="00D253FD">
        <w:rPr>
          <w:rFonts w:asciiTheme="minorHAnsi" w:hAnsiTheme="minorHAnsi"/>
          <w:sz w:val="22"/>
          <w:szCs w:val="22"/>
        </w:rPr>
        <w:t xml:space="preserve"> retter</w:t>
      </w:r>
      <w:r w:rsidR="00FB3BCC" w:rsidRPr="00D253FD">
        <w:rPr>
          <w:rFonts w:asciiTheme="minorHAnsi" w:hAnsiTheme="minorHAnsi"/>
          <w:sz w:val="22"/>
          <w:szCs w:val="22"/>
        </w:rPr>
        <w:t xml:space="preserve"> </w:t>
      </w:r>
      <w:r w:rsidRPr="00D253FD">
        <w:rPr>
          <w:rFonts w:asciiTheme="minorHAnsi" w:hAnsiTheme="minorHAnsi"/>
          <w:sz w:val="22"/>
          <w:szCs w:val="22"/>
        </w:rPr>
        <w:t>seg mot eller</w:t>
      </w:r>
      <w:r w:rsidR="00F22576">
        <w:rPr>
          <w:rFonts w:asciiTheme="minorHAnsi" w:hAnsiTheme="minorHAnsi"/>
          <w:sz w:val="22"/>
          <w:szCs w:val="22"/>
        </w:rPr>
        <w:t xml:space="preserve"> </w:t>
      </w:r>
      <w:r w:rsidR="00164081">
        <w:rPr>
          <w:rFonts w:asciiTheme="minorHAnsi" w:hAnsiTheme="minorHAnsi"/>
          <w:sz w:val="22"/>
          <w:szCs w:val="22"/>
        </w:rPr>
        <w:t xml:space="preserve">som saken ellers </w:t>
      </w:r>
      <w:r w:rsidR="00F22576">
        <w:rPr>
          <w:rFonts w:asciiTheme="minorHAnsi" w:hAnsiTheme="minorHAnsi"/>
          <w:sz w:val="22"/>
          <w:szCs w:val="22"/>
        </w:rPr>
        <w:t>direkte gjelder».</w:t>
      </w:r>
    </w:p>
    <w:p w14:paraId="070E0D43" w14:textId="77777777" w:rsidR="00F22576" w:rsidRDefault="00F22576" w:rsidP="00F22576">
      <w:pPr>
        <w:autoSpaceDE w:val="0"/>
        <w:autoSpaceDN w:val="0"/>
        <w:adjustRightInd w:val="0"/>
        <w:rPr>
          <w:rFonts w:ascii="Garamond" w:hAnsi="Garamond" w:cs="Garamond"/>
          <w:sz w:val="22"/>
          <w:szCs w:val="22"/>
        </w:rPr>
      </w:pPr>
    </w:p>
    <w:p w14:paraId="411F655C" w14:textId="624A1836" w:rsidR="00647C0A" w:rsidRDefault="009B2B5C" w:rsidP="00F22576">
      <w:pPr>
        <w:tabs>
          <w:tab w:val="left" w:pos="2104"/>
        </w:tabs>
        <w:rPr>
          <w:rFonts w:asciiTheme="minorHAnsi" w:hAnsiTheme="minorHAnsi"/>
          <w:sz w:val="22"/>
          <w:szCs w:val="22"/>
        </w:rPr>
      </w:pPr>
      <w:r w:rsidRPr="00A346C7">
        <w:rPr>
          <w:rFonts w:asciiTheme="minorHAnsi" w:hAnsiTheme="minorHAnsi"/>
          <w:sz w:val="22"/>
          <w:szCs w:val="22"/>
        </w:rPr>
        <w:t xml:space="preserve">Man er ikke nødvendigvis part selv om man blir berørt av et </w:t>
      </w:r>
      <w:r w:rsidR="00F22576" w:rsidRPr="00A346C7">
        <w:rPr>
          <w:rFonts w:asciiTheme="minorHAnsi" w:hAnsiTheme="minorHAnsi"/>
          <w:sz w:val="22"/>
          <w:szCs w:val="22"/>
        </w:rPr>
        <w:t xml:space="preserve">kommunalt vedtak. </w:t>
      </w:r>
      <w:r w:rsidR="00F22576">
        <w:rPr>
          <w:rFonts w:asciiTheme="minorHAnsi" w:hAnsiTheme="minorHAnsi"/>
          <w:sz w:val="22"/>
          <w:szCs w:val="22"/>
        </w:rPr>
        <w:t>Man</w:t>
      </w:r>
      <w:r w:rsidR="00F22576" w:rsidRPr="00F22576">
        <w:rPr>
          <w:rFonts w:asciiTheme="minorHAnsi" w:hAnsiTheme="minorHAnsi"/>
          <w:sz w:val="22"/>
          <w:szCs w:val="22"/>
        </w:rPr>
        <w:t xml:space="preserve"> må være part i en helt </w:t>
      </w:r>
      <w:r w:rsidR="00F22576">
        <w:rPr>
          <w:rFonts w:asciiTheme="minorHAnsi" w:hAnsiTheme="minorHAnsi"/>
          <w:sz w:val="22"/>
          <w:szCs w:val="22"/>
        </w:rPr>
        <w:t xml:space="preserve">spesifikk </w:t>
      </w:r>
      <w:r w:rsidR="00F22576" w:rsidRPr="00F22576">
        <w:rPr>
          <w:rFonts w:asciiTheme="minorHAnsi" w:hAnsiTheme="minorHAnsi"/>
          <w:sz w:val="22"/>
          <w:szCs w:val="22"/>
        </w:rPr>
        <w:t>sak – som for eksempel en byggesak, re</w:t>
      </w:r>
      <w:r w:rsidR="00F22576">
        <w:rPr>
          <w:rFonts w:asciiTheme="minorHAnsi" w:hAnsiTheme="minorHAnsi"/>
          <w:sz w:val="22"/>
          <w:szCs w:val="22"/>
        </w:rPr>
        <w:t xml:space="preserve">guleringssak eller en søknad om dispensasjon fra kommunal plan. </w:t>
      </w:r>
    </w:p>
    <w:p w14:paraId="6C803FBA" w14:textId="77777777" w:rsidR="00647C0A" w:rsidRDefault="00647C0A" w:rsidP="00F22576">
      <w:pPr>
        <w:tabs>
          <w:tab w:val="left" w:pos="2104"/>
        </w:tabs>
        <w:rPr>
          <w:rFonts w:asciiTheme="minorHAnsi" w:hAnsiTheme="minorHAnsi"/>
          <w:sz w:val="22"/>
          <w:szCs w:val="22"/>
        </w:rPr>
      </w:pPr>
    </w:p>
    <w:p w14:paraId="0F19C373" w14:textId="77777777" w:rsidR="00F22576" w:rsidRPr="00F22576" w:rsidRDefault="00F22576" w:rsidP="00F22576">
      <w:pPr>
        <w:tabs>
          <w:tab w:val="left" w:pos="2104"/>
        </w:tabs>
        <w:rPr>
          <w:rFonts w:asciiTheme="minorHAnsi" w:hAnsiTheme="minorHAnsi"/>
          <w:sz w:val="22"/>
          <w:szCs w:val="22"/>
        </w:rPr>
      </w:pPr>
      <w:r>
        <w:rPr>
          <w:rFonts w:asciiTheme="minorHAnsi" w:hAnsiTheme="minorHAnsi"/>
          <w:sz w:val="22"/>
          <w:szCs w:val="22"/>
        </w:rPr>
        <w:t xml:space="preserve">En </w:t>
      </w:r>
      <w:r w:rsidR="00647C0A">
        <w:rPr>
          <w:rFonts w:asciiTheme="minorHAnsi" w:hAnsiTheme="minorHAnsi"/>
          <w:sz w:val="22"/>
          <w:szCs w:val="22"/>
        </w:rPr>
        <w:t xml:space="preserve">vil </w:t>
      </w:r>
      <w:r w:rsidRPr="00F22576">
        <w:rPr>
          <w:rFonts w:asciiTheme="minorHAnsi" w:hAnsiTheme="minorHAnsi"/>
          <w:sz w:val="22"/>
          <w:szCs w:val="22"/>
        </w:rPr>
        <w:t>ikke være part hv</w:t>
      </w:r>
      <w:r>
        <w:rPr>
          <w:rFonts w:asciiTheme="minorHAnsi" w:hAnsiTheme="minorHAnsi"/>
          <w:sz w:val="22"/>
          <w:szCs w:val="22"/>
        </w:rPr>
        <w:t xml:space="preserve">is det er tale om en omfattende </w:t>
      </w:r>
      <w:r w:rsidRPr="00F22576">
        <w:rPr>
          <w:rFonts w:asciiTheme="minorHAnsi" w:hAnsiTheme="minorHAnsi"/>
          <w:sz w:val="22"/>
          <w:szCs w:val="22"/>
        </w:rPr>
        <w:t xml:space="preserve">reguleringssak, der </w:t>
      </w:r>
      <w:r>
        <w:rPr>
          <w:rFonts w:asciiTheme="minorHAnsi" w:hAnsiTheme="minorHAnsi"/>
          <w:sz w:val="22"/>
          <w:szCs w:val="22"/>
        </w:rPr>
        <w:t>egen</w:t>
      </w:r>
      <w:r w:rsidRPr="00F22576">
        <w:rPr>
          <w:rFonts w:asciiTheme="minorHAnsi" w:hAnsiTheme="minorHAnsi"/>
          <w:sz w:val="22"/>
          <w:szCs w:val="22"/>
        </w:rPr>
        <w:t xml:space="preserve"> eiendom bare er</w:t>
      </w:r>
      <w:r>
        <w:rPr>
          <w:rFonts w:asciiTheme="minorHAnsi" w:hAnsiTheme="minorHAnsi"/>
          <w:sz w:val="22"/>
          <w:szCs w:val="22"/>
        </w:rPr>
        <w:t xml:space="preserve"> en liten del av området som er berørt og ens egen </w:t>
      </w:r>
      <w:r w:rsidRPr="00F22576">
        <w:rPr>
          <w:rFonts w:asciiTheme="minorHAnsi" w:hAnsiTheme="minorHAnsi"/>
          <w:sz w:val="22"/>
          <w:szCs w:val="22"/>
        </w:rPr>
        <w:t xml:space="preserve">sak ikke skiller seg </w:t>
      </w:r>
      <w:r>
        <w:rPr>
          <w:rFonts w:asciiTheme="minorHAnsi" w:hAnsiTheme="minorHAnsi"/>
          <w:sz w:val="22"/>
          <w:szCs w:val="22"/>
        </w:rPr>
        <w:t xml:space="preserve">fra de andre som er omfattet av </w:t>
      </w:r>
      <w:r w:rsidRPr="00F22576">
        <w:rPr>
          <w:rFonts w:asciiTheme="minorHAnsi" w:hAnsiTheme="minorHAnsi"/>
          <w:sz w:val="22"/>
          <w:szCs w:val="22"/>
        </w:rPr>
        <w:t xml:space="preserve">forslaget. Men </w:t>
      </w:r>
      <w:r>
        <w:rPr>
          <w:rFonts w:asciiTheme="minorHAnsi" w:hAnsiTheme="minorHAnsi"/>
          <w:sz w:val="22"/>
          <w:szCs w:val="22"/>
        </w:rPr>
        <w:t xml:space="preserve">dersom man som </w:t>
      </w:r>
      <w:r w:rsidRPr="00F22576">
        <w:rPr>
          <w:rFonts w:asciiTheme="minorHAnsi" w:hAnsiTheme="minorHAnsi"/>
          <w:sz w:val="22"/>
          <w:szCs w:val="22"/>
        </w:rPr>
        <w:t xml:space="preserve">grunneier </w:t>
      </w:r>
      <w:r>
        <w:rPr>
          <w:rFonts w:asciiTheme="minorHAnsi" w:hAnsiTheme="minorHAnsi"/>
          <w:sz w:val="22"/>
          <w:szCs w:val="22"/>
        </w:rPr>
        <w:t xml:space="preserve">protesterer på forslaget, er man </w:t>
      </w:r>
      <w:r w:rsidRPr="00F22576">
        <w:rPr>
          <w:rFonts w:asciiTheme="minorHAnsi" w:hAnsiTheme="minorHAnsi"/>
          <w:sz w:val="22"/>
          <w:szCs w:val="22"/>
        </w:rPr>
        <w:t>part i saken (Bernt og Overå 2011, s. 351).</w:t>
      </w:r>
    </w:p>
    <w:p w14:paraId="30B98B4B" w14:textId="77777777" w:rsidR="00164081" w:rsidRDefault="00164081" w:rsidP="00B263C7">
      <w:pPr>
        <w:tabs>
          <w:tab w:val="left" w:pos="2104"/>
        </w:tabs>
        <w:rPr>
          <w:rFonts w:asciiTheme="minorHAnsi" w:hAnsiTheme="minorHAnsi"/>
          <w:sz w:val="22"/>
          <w:szCs w:val="22"/>
        </w:rPr>
      </w:pPr>
    </w:p>
    <w:p w14:paraId="59218EAA"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Inhabilitet etter en skjønnsmessig vurdering</w:t>
      </w:r>
    </w:p>
    <w:p w14:paraId="776B0877" w14:textId="77777777" w:rsidR="007901AE" w:rsidRPr="00D253FD" w:rsidRDefault="007901AE" w:rsidP="007901AE">
      <w:pPr>
        <w:tabs>
          <w:tab w:val="left" w:pos="2104"/>
        </w:tabs>
        <w:rPr>
          <w:rFonts w:asciiTheme="minorHAnsi" w:hAnsiTheme="minorHAnsi"/>
          <w:sz w:val="22"/>
          <w:szCs w:val="22"/>
        </w:rPr>
      </w:pPr>
      <w:proofErr w:type="spellStart"/>
      <w:r w:rsidRPr="00D253FD">
        <w:rPr>
          <w:rFonts w:asciiTheme="minorHAnsi" w:hAnsiTheme="minorHAnsi"/>
          <w:sz w:val="22"/>
          <w:szCs w:val="22"/>
        </w:rPr>
        <w:t>Fvl</w:t>
      </w:r>
      <w:proofErr w:type="spellEnd"/>
      <w:r w:rsidRPr="00D253FD">
        <w:rPr>
          <w:rFonts w:asciiTheme="minorHAnsi" w:hAnsiTheme="minorHAnsi"/>
          <w:sz w:val="22"/>
          <w:szCs w:val="22"/>
        </w:rPr>
        <w:t xml:space="preserve"> § 6, 2. ledd</w:t>
      </w:r>
    </w:p>
    <w:p w14:paraId="6030AEF8" w14:textId="77777777" w:rsidR="0043584B" w:rsidRPr="00D253FD" w:rsidRDefault="00CE0BF7" w:rsidP="007901AE">
      <w:pPr>
        <w:numPr>
          <w:ilvl w:val="0"/>
          <w:numId w:val="12"/>
        </w:numPr>
        <w:tabs>
          <w:tab w:val="left" w:pos="2104"/>
        </w:tabs>
        <w:rPr>
          <w:rFonts w:asciiTheme="minorHAnsi" w:hAnsiTheme="minorHAnsi"/>
          <w:sz w:val="22"/>
          <w:szCs w:val="22"/>
        </w:rPr>
      </w:pPr>
      <w:r w:rsidRPr="00D253FD">
        <w:rPr>
          <w:rFonts w:asciiTheme="minorHAnsi" w:hAnsiTheme="minorHAnsi"/>
          <w:sz w:val="22"/>
          <w:szCs w:val="22"/>
        </w:rPr>
        <w:t>«andre særegne forhold som er egnet til å svekk</w:t>
      </w:r>
      <w:r w:rsidR="00C52409">
        <w:rPr>
          <w:rFonts w:asciiTheme="minorHAnsi" w:hAnsiTheme="minorHAnsi"/>
          <w:sz w:val="22"/>
          <w:szCs w:val="22"/>
        </w:rPr>
        <w:t>e tilliten til hans</w:t>
      </w:r>
      <w:r w:rsidRPr="00D253FD">
        <w:rPr>
          <w:rFonts w:asciiTheme="minorHAnsi" w:hAnsiTheme="minorHAnsi"/>
          <w:sz w:val="22"/>
          <w:szCs w:val="22"/>
        </w:rPr>
        <w:t xml:space="preserve"> upartiskhet»</w:t>
      </w:r>
    </w:p>
    <w:p w14:paraId="46B5561B"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Blant annet legges </w:t>
      </w:r>
      <w:r w:rsidR="00164081">
        <w:rPr>
          <w:rFonts w:asciiTheme="minorHAnsi" w:hAnsiTheme="minorHAnsi"/>
          <w:sz w:val="22"/>
          <w:szCs w:val="22"/>
        </w:rPr>
        <w:t xml:space="preserve">det </w:t>
      </w:r>
      <w:r w:rsidRPr="00D253FD">
        <w:rPr>
          <w:rFonts w:asciiTheme="minorHAnsi" w:hAnsiTheme="minorHAnsi"/>
          <w:sz w:val="22"/>
          <w:szCs w:val="22"/>
        </w:rPr>
        <w:t>vekt på:</w:t>
      </w:r>
    </w:p>
    <w:p w14:paraId="35B526DF" w14:textId="77777777" w:rsidR="0043584B" w:rsidRPr="00CC7578" w:rsidRDefault="00CE0BF7" w:rsidP="007901AE">
      <w:pPr>
        <w:numPr>
          <w:ilvl w:val="0"/>
          <w:numId w:val="13"/>
        </w:numPr>
        <w:tabs>
          <w:tab w:val="left" w:pos="2104"/>
        </w:tabs>
        <w:rPr>
          <w:rFonts w:asciiTheme="minorHAnsi" w:hAnsiTheme="minorHAnsi"/>
          <w:i/>
          <w:iCs/>
          <w:sz w:val="22"/>
          <w:szCs w:val="22"/>
        </w:rPr>
      </w:pPr>
      <w:r w:rsidRPr="00D253FD">
        <w:rPr>
          <w:rFonts w:asciiTheme="minorHAnsi" w:hAnsiTheme="minorHAnsi"/>
          <w:sz w:val="22"/>
          <w:szCs w:val="22"/>
        </w:rPr>
        <w:lastRenderedPageBreak/>
        <w:t xml:space="preserve">avgjørelsen kan innebære </w:t>
      </w:r>
      <w:r w:rsidRPr="00CC7578">
        <w:rPr>
          <w:rFonts w:asciiTheme="minorHAnsi" w:hAnsiTheme="minorHAnsi"/>
          <w:i/>
          <w:iCs/>
          <w:sz w:val="22"/>
          <w:szCs w:val="22"/>
        </w:rPr>
        <w:t>særlig fordel, tap eller ulempe for ham selv eller noen som han har nær personlig tilknytning til</w:t>
      </w:r>
    </w:p>
    <w:p w14:paraId="01A1036B" w14:textId="77777777" w:rsidR="0043584B" w:rsidRPr="005B657E" w:rsidRDefault="00CE0BF7" w:rsidP="007901AE">
      <w:pPr>
        <w:numPr>
          <w:ilvl w:val="0"/>
          <w:numId w:val="13"/>
        </w:numPr>
        <w:tabs>
          <w:tab w:val="left" w:pos="2104"/>
        </w:tabs>
        <w:rPr>
          <w:rFonts w:asciiTheme="minorHAnsi" w:hAnsiTheme="minorHAnsi"/>
          <w:i/>
          <w:iCs/>
          <w:sz w:val="22"/>
          <w:szCs w:val="22"/>
        </w:rPr>
      </w:pPr>
      <w:r w:rsidRPr="005B657E">
        <w:rPr>
          <w:rFonts w:asciiTheme="minorHAnsi" w:hAnsiTheme="minorHAnsi"/>
          <w:i/>
          <w:iCs/>
          <w:sz w:val="22"/>
          <w:szCs w:val="22"/>
        </w:rPr>
        <w:t>om ugildhetsinnsigelse er reist av en part</w:t>
      </w:r>
    </w:p>
    <w:p w14:paraId="190CE183" w14:textId="77777777" w:rsidR="007901AE" w:rsidRPr="00D253FD" w:rsidRDefault="007901AE" w:rsidP="00B263C7">
      <w:pPr>
        <w:tabs>
          <w:tab w:val="left" w:pos="2104"/>
        </w:tabs>
        <w:rPr>
          <w:rFonts w:asciiTheme="minorHAnsi" w:hAnsiTheme="minorHAnsi"/>
          <w:sz w:val="22"/>
          <w:szCs w:val="22"/>
        </w:rPr>
      </w:pPr>
    </w:p>
    <w:p w14:paraId="1E341691"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Det er ikke mulig å gi en uttømmende beskrivelse av hva slags tilknytning til saken eller partene som vil bli regnet som </w:t>
      </w:r>
      <w:r w:rsidRPr="00D253FD">
        <w:rPr>
          <w:rFonts w:asciiTheme="minorHAnsi" w:hAnsiTheme="minorHAnsi"/>
          <w:b/>
          <w:bCs/>
          <w:sz w:val="22"/>
          <w:szCs w:val="22"/>
        </w:rPr>
        <w:t xml:space="preserve">«et særegent forhold» </w:t>
      </w:r>
      <w:r w:rsidRPr="00D253FD">
        <w:rPr>
          <w:rFonts w:asciiTheme="minorHAnsi" w:hAnsiTheme="minorHAnsi"/>
          <w:sz w:val="22"/>
          <w:szCs w:val="22"/>
        </w:rPr>
        <w:t>i en konkret sak.</w:t>
      </w:r>
    </w:p>
    <w:p w14:paraId="4F526B97" w14:textId="77777777" w:rsidR="00034639" w:rsidRPr="00D253FD" w:rsidRDefault="00034639" w:rsidP="007901AE">
      <w:pPr>
        <w:tabs>
          <w:tab w:val="left" w:pos="2104"/>
        </w:tabs>
        <w:rPr>
          <w:rFonts w:asciiTheme="minorHAnsi" w:hAnsiTheme="minorHAnsi"/>
          <w:sz w:val="22"/>
          <w:szCs w:val="22"/>
        </w:rPr>
      </w:pPr>
    </w:p>
    <w:p w14:paraId="27F656D0" w14:textId="576401A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Det kan være et særegent forhold som kan føre til inhabilitet at tjenestemannen eller en folkevalgt har et nært vennskap eller sterkt motsetningsforhold</w:t>
      </w:r>
      <w:r w:rsidR="00034639" w:rsidRPr="00D253FD">
        <w:rPr>
          <w:rFonts w:asciiTheme="minorHAnsi" w:hAnsiTheme="minorHAnsi"/>
          <w:sz w:val="22"/>
          <w:szCs w:val="22"/>
        </w:rPr>
        <w:t xml:space="preserve"> </w:t>
      </w:r>
      <w:r w:rsidRPr="00D253FD">
        <w:rPr>
          <w:rFonts w:asciiTheme="minorHAnsi" w:hAnsiTheme="minorHAnsi"/>
          <w:sz w:val="22"/>
          <w:szCs w:val="22"/>
        </w:rPr>
        <w:t xml:space="preserve">til </w:t>
      </w:r>
      <w:r w:rsidR="00842ACE">
        <w:rPr>
          <w:rFonts w:asciiTheme="minorHAnsi" w:hAnsiTheme="minorHAnsi"/>
          <w:sz w:val="22"/>
          <w:szCs w:val="22"/>
        </w:rPr>
        <w:t xml:space="preserve">en </w:t>
      </w:r>
      <w:r w:rsidRPr="00D253FD">
        <w:rPr>
          <w:rFonts w:asciiTheme="minorHAnsi" w:hAnsiTheme="minorHAnsi"/>
          <w:sz w:val="22"/>
          <w:szCs w:val="22"/>
        </w:rPr>
        <w:t>part i en forvaltningssak. Men det at man kjenner hverandre, eller er kollegaer, vil ikke i seg selv være tilstrekkelig til å konstatere inhabilitet.</w:t>
      </w:r>
    </w:p>
    <w:p w14:paraId="306D285B" w14:textId="77777777" w:rsidR="00034639"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At man er faglig eller politisk uenig med parten er normalt heller ikke tilstrekkelig til å bli inhabil. </w:t>
      </w:r>
    </w:p>
    <w:p w14:paraId="66B1E6C6"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At noen har et privat engasjement i en sak vil som hovedregel</w:t>
      </w:r>
      <w:r w:rsidR="00034639" w:rsidRPr="00D253FD">
        <w:rPr>
          <w:rFonts w:asciiTheme="minorHAnsi" w:hAnsiTheme="minorHAnsi"/>
          <w:sz w:val="22"/>
          <w:szCs w:val="22"/>
        </w:rPr>
        <w:t xml:space="preserve"> </w:t>
      </w:r>
      <w:r w:rsidRPr="00D253FD">
        <w:rPr>
          <w:rFonts w:asciiTheme="minorHAnsi" w:hAnsiTheme="minorHAnsi"/>
          <w:sz w:val="22"/>
          <w:szCs w:val="22"/>
        </w:rPr>
        <w:t>ikke medføre inhabilitet. Folkevalgte har en meget vid anledning til å uttrykke politiske standpunkter, for eksempel i media, uten å bli inhabil til å behandle</w:t>
      </w:r>
      <w:r w:rsidR="00034639" w:rsidRPr="00D253FD">
        <w:rPr>
          <w:rFonts w:asciiTheme="minorHAnsi" w:hAnsiTheme="minorHAnsi"/>
          <w:sz w:val="22"/>
          <w:szCs w:val="22"/>
        </w:rPr>
        <w:t xml:space="preserve"> </w:t>
      </w:r>
      <w:r w:rsidRPr="00D253FD">
        <w:rPr>
          <w:rFonts w:asciiTheme="minorHAnsi" w:hAnsiTheme="minorHAnsi"/>
          <w:sz w:val="22"/>
          <w:szCs w:val="22"/>
        </w:rPr>
        <w:t xml:space="preserve">saker om dette temaet. Men dette kan stille seg annerledes hvis </w:t>
      </w:r>
      <w:r w:rsidR="00647C0A">
        <w:rPr>
          <w:rFonts w:asciiTheme="minorHAnsi" w:hAnsiTheme="minorHAnsi"/>
          <w:sz w:val="22"/>
          <w:szCs w:val="22"/>
        </w:rPr>
        <w:t xml:space="preserve">man </w:t>
      </w:r>
      <w:r w:rsidRPr="00D253FD">
        <w:rPr>
          <w:rFonts w:asciiTheme="minorHAnsi" w:hAnsiTheme="minorHAnsi"/>
          <w:sz w:val="22"/>
          <w:szCs w:val="22"/>
        </w:rPr>
        <w:t>har gitt uttrykk for bestemte meninger om utfallet av en individuell sak eller har</w:t>
      </w:r>
      <w:r w:rsidR="00034639" w:rsidRPr="00D253FD">
        <w:rPr>
          <w:rFonts w:asciiTheme="minorHAnsi" w:hAnsiTheme="minorHAnsi"/>
          <w:sz w:val="22"/>
          <w:szCs w:val="22"/>
        </w:rPr>
        <w:t xml:space="preserve"> </w:t>
      </w:r>
      <w:r w:rsidRPr="00D253FD">
        <w:rPr>
          <w:rFonts w:asciiTheme="minorHAnsi" w:hAnsiTheme="minorHAnsi"/>
          <w:sz w:val="22"/>
          <w:szCs w:val="22"/>
        </w:rPr>
        <w:t xml:space="preserve">ledet en aksjon i tilknytning til en bestemt sak. </w:t>
      </w:r>
    </w:p>
    <w:p w14:paraId="51EF3137" w14:textId="77777777" w:rsidR="00C52409" w:rsidRDefault="00C52409" w:rsidP="007901AE">
      <w:pPr>
        <w:tabs>
          <w:tab w:val="left" w:pos="2104"/>
        </w:tabs>
        <w:rPr>
          <w:rFonts w:asciiTheme="minorHAnsi" w:hAnsiTheme="minorHAnsi"/>
          <w:sz w:val="22"/>
          <w:szCs w:val="22"/>
        </w:rPr>
      </w:pPr>
    </w:p>
    <w:p w14:paraId="603FEB69" w14:textId="5D5A5E04"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At man er i en alminnelig og dagligdags situasjon, vil normalt ikke føre til inhabilitet, fordi det da ikke vil foreligge et særegent</w:t>
      </w:r>
      <w:r w:rsidR="009A1A87">
        <w:rPr>
          <w:rFonts w:asciiTheme="minorHAnsi" w:hAnsiTheme="minorHAnsi"/>
          <w:sz w:val="22"/>
          <w:szCs w:val="22"/>
        </w:rPr>
        <w:t xml:space="preserve"> </w:t>
      </w:r>
      <w:r w:rsidRPr="00D253FD">
        <w:rPr>
          <w:rFonts w:asciiTheme="minorHAnsi" w:hAnsiTheme="minorHAnsi"/>
          <w:sz w:val="22"/>
          <w:szCs w:val="22"/>
        </w:rPr>
        <w:t>forhold. For eksempel blir ikke et medlem av kommunestyret inhabil i skolesaker bare fordi vedkommende har barn i skolen. Man blir f.eks. ikke inhabil til å fatte vedtak om eiendomsskatt selv om man har eiendom.</w:t>
      </w:r>
      <w:r w:rsidR="00170A1E">
        <w:rPr>
          <w:rFonts w:asciiTheme="minorHAnsi" w:hAnsiTheme="minorHAnsi"/>
          <w:sz w:val="22"/>
          <w:szCs w:val="22"/>
        </w:rPr>
        <w:t xml:space="preserve"> </w:t>
      </w:r>
      <w:r w:rsidRPr="00D253FD">
        <w:rPr>
          <w:rFonts w:asciiTheme="minorHAnsi" w:hAnsiTheme="minorHAnsi"/>
          <w:sz w:val="22"/>
          <w:szCs w:val="22"/>
        </w:rPr>
        <w:t>Man blir heller ikke inhabil til å ta stilling i saker om skjenkebevillinger, selv om man er medlem en avholdsorganisasjon.</w:t>
      </w:r>
      <w:r w:rsidR="009A1A87">
        <w:rPr>
          <w:rFonts w:asciiTheme="minorHAnsi" w:hAnsiTheme="minorHAnsi"/>
          <w:sz w:val="22"/>
          <w:szCs w:val="22"/>
        </w:rPr>
        <w:t xml:space="preserve"> </w:t>
      </w:r>
      <w:r w:rsidRPr="00D253FD">
        <w:rPr>
          <w:rFonts w:asciiTheme="minorHAnsi" w:hAnsiTheme="minorHAnsi"/>
          <w:sz w:val="22"/>
          <w:szCs w:val="22"/>
        </w:rPr>
        <w:t>Men det er heller ikke krav om at forholdet må være helt</w:t>
      </w:r>
      <w:r w:rsidRPr="00011E92">
        <w:rPr>
          <w:rFonts w:asciiTheme="minorHAnsi" w:hAnsiTheme="minorHAnsi"/>
          <w:sz w:val="22"/>
          <w:szCs w:val="22"/>
        </w:rPr>
        <w:t xml:space="preserve"> unik</w:t>
      </w:r>
      <w:r w:rsidR="00EA61E6" w:rsidRPr="00011E92">
        <w:rPr>
          <w:rFonts w:asciiTheme="minorHAnsi" w:hAnsiTheme="minorHAnsi"/>
          <w:sz w:val="22"/>
          <w:szCs w:val="22"/>
        </w:rPr>
        <w:t xml:space="preserve">t </w:t>
      </w:r>
      <w:r w:rsidR="00EA61E6" w:rsidRPr="00B13112">
        <w:rPr>
          <w:rFonts w:asciiTheme="minorHAnsi" w:hAnsiTheme="minorHAnsi"/>
          <w:sz w:val="22"/>
          <w:szCs w:val="22"/>
        </w:rPr>
        <w:t>for</w:t>
      </w:r>
      <w:r w:rsidR="00011E92" w:rsidRPr="00B13112">
        <w:rPr>
          <w:rFonts w:asciiTheme="minorHAnsi" w:hAnsiTheme="minorHAnsi"/>
          <w:sz w:val="22"/>
          <w:szCs w:val="22"/>
        </w:rPr>
        <w:t xml:space="preserve"> </w:t>
      </w:r>
      <w:r w:rsidR="00EA61E6" w:rsidRPr="00B13112">
        <w:rPr>
          <w:rFonts w:asciiTheme="minorHAnsi" w:hAnsiTheme="minorHAnsi"/>
          <w:sz w:val="22"/>
          <w:szCs w:val="22"/>
        </w:rPr>
        <w:t xml:space="preserve">å </w:t>
      </w:r>
      <w:r w:rsidR="000C2E35" w:rsidRPr="00B13112">
        <w:rPr>
          <w:rFonts w:asciiTheme="minorHAnsi" w:hAnsiTheme="minorHAnsi"/>
          <w:sz w:val="22"/>
          <w:szCs w:val="22"/>
        </w:rPr>
        <w:t xml:space="preserve">være </w:t>
      </w:r>
      <w:r w:rsidR="00EA61E6" w:rsidRPr="00B13112">
        <w:rPr>
          <w:rFonts w:asciiTheme="minorHAnsi" w:hAnsiTheme="minorHAnsi"/>
          <w:sz w:val="22"/>
          <w:szCs w:val="22"/>
        </w:rPr>
        <w:t>inhab</w:t>
      </w:r>
      <w:r w:rsidR="00011E92" w:rsidRPr="00B13112">
        <w:rPr>
          <w:rFonts w:asciiTheme="minorHAnsi" w:hAnsiTheme="minorHAnsi"/>
          <w:sz w:val="22"/>
          <w:szCs w:val="22"/>
        </w:rPr>
        <w:t>il</w:t>
      </w:r>
      <w:r w:rsidRPr="00B13112">
        <w:rPr>
          <w:rFonts w:asciiTheme="minorHAnsi" w:hAnsiTheme="minorHAnsi"/>
          <w:sz w:val="22"/>
          <w:szCs w:val="22"/>
        </w:rPr>
        <w:t xml:space="preserve">. </w:t>
      </w:r>
      <w:r w:rsidRPr="00D253FD">
        <w:rPr>
          <w:rFonts w:asciiTheme="minorHAnsi" w:hAnsiTheme="minorHAnsi"/>
          <w:sz w:val="22"/>
          <w:szCs w:val="22"/>
        </w:rPr>
        <w:t>Hvis for eksempel en endring av reglene om skoleskyss kan bli til særlig fordel eller ulempe for et bestemt medlem av</w:t>
      </w:r>
      <w:r w:rsidR="009A1A87">
        <w:rPr>
          <w:rFonts w:asciiTheme="minorHAnsi" w:hAnsiTheme="minorHAnsi"/>
          <w:sz w:val="22"/>
          <w:szCs w:val="22"/>
        </w:rPr>
        <w:t xml:space="preserve"> </w:t>
      </w:r>
      <w:r w:rsidRPr="00D253FD">
        <w:rPr>
          <w:rFonts w:asciiTheme="minorHAnsi" w:hAnsiTheme="minorHAnsi"/>
          <w:sz w:val="22"/>
          <w:szCs w:val="22"/>
        </w:rPr>
        <w:t>kommunestyret eller medlemmets barn, kan det måtte betraktes som særegent forhold.</w:t>
      </w:r>
    </w:p>
    <w:p w14:paraId="0F371295" w14:textId="77777777" w:rsidR="00D253FD" w:rsidRPr="00D253FD" w:rsidRDefault="00D253FD" w:rsidP="007901AE">
      <w:pPr>
        <w:tabs>
          <w:tab w:val="left" w:pos="2104"/>
        </w:tabs>
        <w:rPr>
          <w:rFonts w:asciiTheme="minorHAnsi" w:hAnsiTheme="minorHAnsi"/>
          <w:sz w:val="22"/>
          <w:szCs w:val="22"/>
        </w:rPr>
      </w:pPr>
    </w:p>
    <w:p w14:paraId="6418A49D" w14:textId="4117E1A8"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Det særegne forholdet må være </w:t>
      </w:r>
      <w:r w:rsidRPr="00D253FD">
        <w:rPr>
          <w:rFonts w:asciiTheme="minorHAnsi" w:hAnsiTheme="minorHAnsi"/>
          <w:b/>
          <w:bCs/>
          <w:sz w:val="22"/>
          <w:szCs w:val="22"/>
        </w:rPr>
        <w:t>«</w:t>
      </w:r>
      <w:r w:rsidRPr="00D253FD">
        <w:rPr>
          <w:rFonts w:asciiTheme="minorHAnsi" w:hAnsiTheme="minorHAnsi"/>
          <w:b/>
          <w:bCs/>
          <w:sz w:val="22"/>
          <w:szCs w:val="22"/>
          <w:u w:val="single"/>
        </w:rPr>
        <w:t>egnet</w:t>
      </w:r>
      <w:r w:rsidRPr="00D253FD">
        <w:rPr>
          <w:rFonts w:asciiTheme="minorHAnsi" w:hAnsiTheme="minorHAnsi"/>
          <w:b/>
          <w:bCs/>
          <w:sz w:val="22"/>
          <w:szCs w:val="22"/>
        </w:rPr>
        <w:t xml:space="preserve"> til å svekke tilliten» </w:t>
      </w:r>
      <w:r w:rsidRPr="00D253FD">
        <w:rPr>
          <w:rFonts w:asciiTheme="minorHAnsi" w:hAnsiTheme="minorHAnsi"/>
          <w:sz w:val="22"/>
          <w:szCs w:val="22"/>
        </w:rPr>
        <w:t>til hans upartiskhet.</w:t>
      </w:r>
      <w:r w:rsidR="000C3A5A">
        <w:rPr>
          <w:rFonts w:asciiTheme="minorHAnsi" w:hAnsiTheme="minorHAnsi"/>
          <w:sz w:val="22"/>
          <w:szCs w:val="22"/>
        </w:rPr>
        <w:t xml:space="preserve"> </w:t>
      </w:r>
      <w:r w:rsidRPr="00D253FD">
        <w:rPr>
          <w:rFonts w:asciiTheme="minorHAnsi" w:hAnsiTheme="minorHAnsi"/>
          <w:sz w:val="22"/>
          <w:szCs w:val="22"/>
        </w:rPr>
        <w:t>I vurderingen skal det blant annet legges vekt på om avgjø</w:t>
      </w:r>
      <w:r w:rsidR="00D253FD" w:rsidRPr="00D253FD">
        <w:rPr>
          <w:rFonts w:asciiTheme="minorHAnsi" w:hAnsiTheme="minorHAnsi"/>
          <w:sz w:val="22"/>
          <w:szCs w:val="22"/>
        </w:rPr>
        <w:t>relsen</w:t>
      </w:r>
      <w:r w:rsidRPr="00D253FD">
        <w:rPr>
          <w:rFonts w:asciiTheme="minorHAnsi" w:hAnsiTheme="minorHAnsi"/>
          <w:sz w:val="22"/>
          <w:szCs w:val="22"/>
        </w:rPr>
        <w:t xml:space="preserve"> kan innebære «</w:t>
      </w:r>
      <w:r w:rsidRPr="00D253FD">
        <w:rPr>
          <w:rFonts w:asciiTheme="minorHAnsi" w:hAnsiTheme="minorHAnsi"/>
          <w:i/>
          <w:iCs/>
          <w:sz w:val="22"/>
          <w:szCs w:val="22"/>
        </w:rPr>
        <w:t>særlig fordel, tap eller ulempe for ham selv eller noen som han har nær personlig</w:t>
      </w:r>
      <w:r w:rsidR="009A1A87">
        <w:rPr>
          <w:rFonts w:asciiTheme="minorHAnsi" w:hAnsiTheme="minorHAnsi"/>
          <w:sz w:val="22"/>
          <w:szCs w:val="22"/>
        </w:rPr>
        <w:t xml:space="preserve"> </w:t>
      </w:r>
      <w:r w:rsidRPr="00D253FD">
        <w:rPr>
          <w:rFonts w:asciiTheme="minorHAnsi" w:hAnsiTheme="minorHAnsi"/>
          <w:i/>
          <w:iCs/>
          <w:sz w:val="22"/>
          <w:szCs w:val="22"/>
        </w:rPr>
        <w:t xml:space="preserve">tilknytning til». </w:t>
      </w:r>
      <w:r w:rsidRPr="00D253FD">
        <w:rPr>
          <w:rFonts w:asciiTheme="minorHAnsi" w:hAnsiTheme="minorHAnsi"/>
          <w:sz w:val="22"/>
          <w:szCs w:val="22"/>
        </w:rPr>
        <w:t xml:space="preserve">Dette betyr at det etter omstendighetene kan foreligge inhabilitet i tilfeller hvor det reelt sett ikke foreligger grunn til å tro at </w:t>
      </w:r>
      <w:r w:rsidR="00C1223B">
        <w:rPr>
          <w:rFonts w:asciiTheme="minorHAnsi" w:hAnsiTheme="minorHAnsi"/>
          <w:sz w:val="22"/>
          <w:szCs w:val="22"/>
        </w:rPr>
        <w:t>den folkevalgte</w:t>
      </w:r>
      <w:r w:rsidRPr="00D253FD">
        <w:rPr>
          <w:rFonts w:asciiTheme="minorHAnsi" w:hAnsiTheme="minorHAnsi"/>
          <w:sz w:val="22"/>
          <w:szCs w:val="22"/>
        </w:rPr>
        <w:t xml:space="preserve"> lar seg påvirke. Tjenestemannen eller den folkevalgte kan anses inhabil på grunn av innbyggernes alminnelige forventning til og oppfatning av omstendighetene. At </w:t>
      </w:r>
      <w:r w:rsidR="000F28D7">
        <w:rPr>
          <w:rFonts w:asciiTheme="minorHAnsi" w:hAnsiTheme="minorHAnsi"/>
          <w:sz w:val="22"/>
          <w:szCs w:val="22"/>
        </w:rPr>
        <w:t>den folkevalgte</w:t>
      </w:r>
      <w:r w:rsidRPr="00D253FD">
        <w:rPr>
          <w:rFonts w:asciiTheme="minorHAnsi" w:hAnsiTheme="minorHAnsi"/>
          <w:sz w:val="22"/>
          <w:szCs w:val="22"/>
        </w:rPr>
        <w:t xml:space="preserve"> selv mener at han ikke lar seg påvirke, er derfo</w:t>
      </w:r>
      <w:r w:rsidR="009A1A87">
        <w:rPr>
          <w:rFonts w:asciiTheme="minorHAnsi" w:hAnsiTheme="minorHAnsi"/>
          <w:sz w:val="22"/>
          <w:szCs w:val="22"/>
        </w:rPr>
        <w:t xml:space="preserve">r ikke </w:t>
      </w:r>
      <w:r w:rsidRPr="00D253FD">
        <w:rPr>
          <w:rFonts w:asciiTheme="minorHAnsi" w:hAnsiTheme="minorHAnsi"/>
          <w:sz w:val="22"/>
          <w:szCs w:val="22"/>
        </w:rPr>
        <w:t xml:space="preserve">avgjørende. Det er tilstrekkelig at omstendighetene i saken er </w:t>
      </w:r>
      <w:r w:rsidRPr="00D253FD">
        <w:rPr>
          <w:rFonts w:asciiTheme="minorHAnsi" w:hAnsiTheme="minorHAnsi"/>
          <w:i/>
          <w:iCs/>
          <w:sz w:val="22"/>
          <w:szCs w:val="22"/>
        </w:rPr>
        <w:t xml:space="preserve">egnet </w:t>
      </w:r>
      <w:r w:rsidRPr="00D253FD">
        <w:rPr>
          <w:rFonts w:asciiTheme="minorHAnsi" w:hAnsiTheme="minorHAnsi"/>
          <w:sz w:val="22"/>
          <w:szCs w:val="22"/>
        </w:rPr>
        <w:t>til å svekke tilliten.</w:t>
      </w:r>
      <w:r w:rsidR="00727F03">
        <w:rPr>
          <w:rFonts w:asciiTheme="minorHAnsi" w:hAnsiTheme="minorHAnsi"/>
          <w:sz w:val="22"/>
          <w:szCs w:val="22"/>
        </w:rPr>
        <w:t xml:space="preserve"> </w:t>
      </w:r>
      <w:r w:rsidRPr="00D253FD">
        <w:rPr>
          <w:rFonts w:asciiTheme="minorHAnsi" w:hAnsiTheme="minorHAnsi"/>
          <w:sz w:val="22"/>
          <w:szCs w:val="22"/>
        </w:rPr>
        <w:t xml:space="preserve">Videre skal det legges vekt på om inhabilitetsinnsigelsen er reist av en part. </w:t>
      </w:r>
      <w:r w:rsidR="00CC6E8E">
        <w:rPr>
          <w:rFonts w:asciiTheme="minorHAnsi" w:hAnsiTheme="minorHAnsi"/>
          <w:sz w:val="22"/>
          <w:szCs w:val="22"/>
        </w:rPr>
        <w:t>Dette er</w:t>
      </w:r>
      <w:r w:rsidRPr="00D253FD">
        <w:rPr>
          <w:rFonts w:asciiTheme="minorHAnsi" w:hAnsiTheme="minorHAnsi"/>
          <w:sz w:val="22"/>
          <w:szCs w:val="22"/>
        </w:rPr>
        <w:t xml:space="preserve"> momenter som inngår i den konkrete habilitetsvurderingen.</w:t>
      </w:r>
    </w:p>
    <w:p w14:paraId="20700330" w14:textId="77777777" w:rsidR="007901AE" w:rsidRPr="00D253FD" w:rsidRDefault="007901AE" w:rsidP="00B263C7">
      <w:pPr>
        <w:tabs>
          <w:tab w:val="left" w:pos="2104"/>
        </w:tabs>
        <w:rPr>
          <w:rFonts w:asciiTheme="minorHAnsi" w:hAnsiTheme="minorHAnsi"/>
          <w:sz w:val="22"/>
          <w:szCs w:val="22"/>
        </w:rPr>
      </w:pPr>
    </w:p>
    <w:p w14:paraId="04370E59" w14:textId="418A6B67" w:rsidR="007901AE" w:rsidRPr="00EA61E6" w:rsidRDefault="00D253FD" w:rsidP="00B263C7">
      <w:pPr>
        <w:tabs>
          <w:tab w:val="left" w:pos="2104"/>
        </w:tabs>
        <w:rPr>
          <w:rFonts w:asciiTheme="minorHAnsi" w:hAnsiTheme="minorHAnsi"/>
          <w:b/>
          <w:bCs/>
          <w:color w:val="FF0000"/>
          <w:sz w:val="22"/>
          <w:szCs w:val="22"/>
        </w:rPr>
      </w:pPr>
      <w:proofErr w:type="spellStart"/>
      <w:r w:rsidRPr="00D253FD">
        <w:rPr>
          <w:rFonts w:asciiTheme="minorHAnsi" w:hAnsiTheme="minorHAnsi"/>
          <w:b/>
          <w:bCs/>
          <w:sz w:val="22"/>
          <w:szCs w:val="22"/>
        </w:rPr>
        <w:t>Fvl</w:t>
      </w:r>
      <w:proofErr w:type="spellEnd"/>
      <w:r w:rsidRPr="00D253FD">
        <w:rPr>
          <w:rFonts w:asciiTheme="minorHAnsi" w:hAnsiTheme="minorHAnsi"/>
          <w:b/>
          <w:bCs/>
          <w:sz w:val="22"/>
          <w:szCs w:val="22"/>
        </w:rPr>
        <w:t xml:space="preserve"> 6</w:t>
      </w:r>
      <w:r>
        <w:rPr>
          <w:rFonts w:asciiTheme="minorHAnsi" w:hAnsiTheme="minorHAnsi"/>
          <w:b/>
          <w:bCs/>
          <w:sz w:val="22"/>
          <w:szCs w:val="22"/>
        </w:rPr>
        <w:t>,</w:t>
      </w:r>
      <w:r w:rsidRPr="00D253FD">
        <w:rPr>
          <w:rFonts w:asciiTheme="minorHAnsi" w:hAnsiTheme="minorHAnsi"/>
          <w:b/>
          <w:bCs/>
          <w:sz w:val="22"/>
          <w:szCs w:val="22"/>
        </w:rPr>
        <w:t xml:space="preserve"> 3. ledd</w:t>
      </w:r>
      <w:r w:rsidRPr="00962B20">
        <w:rPr>
          <w:rFonts w:asciiTheme="minorHAnsi" w:hAnsiTheme="minorHAnsi"/>
          <w:b/>
          <w:bCs/>
          <w:color w:val="002060"/>
          <w:sz w:val="22"/>
          <w:szCs w:val="22"/>
        </w:rPr>
        <w:t xml:space="preserve">, </w:t>
      </w:r>
      <w:r w:rsidRPr="00962B20">
        <w:rPr>
          <w:rFonts w:asciiTheme="minorHAnsi" w:hAnsiTheme="minorHAnsi"/>
          <w:b/>
          <w:bCs/>
          <w:sz w:val="22"/>
          <w:szCs w:val="22"/>
        </w:rPr>
        <w:t>avledet in</w:t>
      </w:r>
      <w:r w:rsidRPr="00D253FD">
        <w:rPr>
          <w:rFonts w:asciiTheme="minorHAnsi" w:hAnsiTheme="minorHAnsi"/>
          <w:b/>
          <w:bCs/>
          <w:sz w:val="22"/>
          <w:szCs w:val="22"/>
        </w:rPr>
        <w:t>habilitet</w:t>
      </w:r>
      <w:r w:rsidR="00EA61E6">
        <w:rPr>
          <w:rFonts w:asciiTheme="minorHAnsi" w:hAnsiTheme="minorHAnsi"/>
          <w:b/>
          <w:bCs/>
          <w:sz w:val="22"/>
          <w:szCs w:val="22"/>
        </w:rPr>
        <w:t xml:space="preserve"> </w:t>
      </w:r>
    </w:p>
    <w:p w14:paraId="4F2E31DD" w14:textId="1F4E8C77" w:rsidR="007901AE" w:rsidRPr="00D253FD" w:rsidRDefault="003E530D" w:rsidP="007901AE">
      <w:pPr>
        <w:tabs>
          <w:tab w:val="left" w:pos="2104"/>
        </w:tabs>
        <w:rPr>
          <w:rFonts w:asciiTheme="minorHAnsi" w:hAnsiTheme="minorHAnsi"/>
          <w:sz w:val="22"/>
          <w:szCs w:val="22"/>
        </w:rPr>
      </w:pPr>
      <w:r>
        <w:rPr>
          <w:rFonts w:asciiTheme="minorHAnsi" w:hAnsiTheme="minorHAnsi"/>
          <w:sz w:val="22"/>
          <w:szCs w:val="22"/>
        </w:rPr>
        <w:t xml:space="preserve">Med avledet inhabilitet menes at </w:t>
      </w:r>
      <w:r w:rsidR="00ED7AD5">
        <w:rPr>
          <w:rFonts w:asciiTheme="minorHAnsi" w:hAnsiTheme="minorHAnsi"/>
          <w:sz w:val="22"/>
          <w:szCs w:val="22"/>
        </w:rPr>
        <w:t xml:space="preserve">der en overordnet </w:t>
      </w:r>
      <w:r w:rsidR="00F07A8F">
        <w:rPr>
          <w:rFonts w:asciiTheme="minorHAnsi" w:hAnsiTheme="minorHAnsi"/>
          <w:sz w:val="22"/>
          <w:szCs w:val="22"/>
        </w:rPr>
        <w:t xml:space="preserve">tjenestemann </w:t>
      </w:r>
      <w:r w:rsidR="00ED7AD5">
        <w:rPr>
          <w:rFonts w:asciiTheme="minorHAnsi" w:hAnsiTheme="minorHAnsi"/>
          <w:sz w:val="22"/>
          <w:szCs w:val="22"/>
        </w:rPr>
        <w:t xml:space="preserve">er inhabil </w:t>
      </w:r>
      <w:r w:rsidR="00FA2908" w:rsidRPr="00A60A99">
        <w:rPr>
          <w:rFonts w:asciiTheme="minorHAnsi" w:hAnsiTheme="minorHAnsi"/>
          <w:sz w:val="22"/>
          <w:szCs w:val="22"/>
        </w:rPr>
        <w:t>kan avgjørelsen i saken heller ikke treffes av en direkte underordnet i samme organ.</w:t>
      </w:r>
      <w:r w:rsidR="00962B20" w:rsidRPr="00A60A99">
        <w:rPr>
          <w:rFonts w:asciiTheme="minorHAnsi" w:hAnsiTheme="minorHAnsi"/>
          <w:sz w:val="22"/>
          <w:szCs w:val="22"/>
        </w:rPr>
        <w:t xml:space="preserve"> </w:t>
      </w:r>
      <w:r w:rsidR="007901AE" w:rsidRPr="00D253FD">
        <w:rPr>
          <w:rFonts w:asciiTheme="minorHAnsi" w:hAnsiTheme="minorHAnsi"/>
          <w:sz w:val="22"/>
          <w:szCs w:val="22"/>
        </w:rPr>
        <w:t xml:space="preserve">I </w:t>
      </w:r>
      <w:r w:rsidR="007D5650" w:rsidRPr="00A60A99">
        <w:rPr>
          <w:rFonts w:asciiTheme="minorHAnsi" w:hAnsiTheme="minorHAnsi"/>
          <w:sz w:val="22"/>
          <w:szCs w:val="22"/>
        </w:rPr>
        <w:t>folkevalgte organer</w:t>
      </w:r>
      <w:r w:rsidR="00EA61E6" w:rsidRPr="00A60A99">
        <w:rPr>
          <w:rFonts w:asciiTheme="minorHAnsi" w:hAnsiTheme="minorHAnsi"/>
          <w:sz w:val="22"/>
          <w:szCs w:val="22"/>
        </w:rPr>
        <w:t xml:space="preserve"> </w:t>
      </w:r>
      <w:r w:rsidR="007901AE" w:rsidRPr="00A60A99">
        <w:rPr>
          <w:rFonts w:asciiTheme="minorHAnsi" w:hAnsiTheme="minorHAnsi"/>
          <w:sz w:val="22"/>
          <w:szCs w:val="22"/>
        </w:rPr>
        <w:t xml:space="preserve">er </w:t>
      </w:r>
      <w:r w:rsidR="004351CF" w:rsidRPr="00A60A99">
        <w:rPr>
          <w:rFonts w:asciiTheme="minorHAnsi" w:hAnsiTheme="minorHAnsi"/>
          <w:sz w:val="22"/>
          <w:szCs w:val="22"/>
        </w:rPr>
        <w:t xml:space="preserve">imidlertid </w:t>
      </w:r>
      <w:r w:rsidR="007901AE" w:rsidRPr="00D253FD">
        <w:rPr>
          <w:rFonts w:asciiTheme="minorHAnsi" w:hAnsiTheme="minorHAnsi"/>
          <w:sz w:val="22"/>
          <w:szCs w:val="22"/>
        </w:rPr>
        <w:t>ikke medlemmene «direkte underordnet» organets leder, og de blir derfor ikke inhabile selv om organets leder er inhabil i en sak.</w:t>
      </w:r>
    </w:p>
    <w:p w14:paraId="3A3BDAB4" w14:textId="77777777" w:rsidR="007901AE" w:rsidRPr="00D253FD" w:rsidRDefault="007901AE" w:rsidP="00B263C7">
      <w:pPr>
        <w:tabs>
          <w:tab w:val="left" w:pos="2104"/>
        </w:tabs>
        <w:rPr>
          <w:rFonts w:asciiTheme="minorHAnsi" w:hAnsiTheme="minorHAnsi"/>
          <w:sz w:val="22"/>
          <w:szCs w:val="22"/>
        </w:rPr>
      </w:pPr>
    </w:p>
    <w:p w14:paraId="2542090E"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Særregler om inhabilitet i kommuneloven</w:t>
      </w:r>
      <w:r w:rsidR="009A1A87">
        <w:rPr>
          <w:rFonts w:asciiTheme="minorHAnsi" w:hAnsiTheme="minorHAnsi"/>
          <w:b/>
          <w:bCs/>
          <w:sz w:val="22"/>
          <w:szCs w:val="22"/>
        </w:rPr>
        <w:t>,</w:t>
      </w:r>
      <w:r w:rsidRPr="00D253FD">
        <w:rPr>
          <w:rFonts w:asciiTheme="minorHAnsi" w:hAnsiTheme="minorHAnsi"/>
          <w:b/>
          <w:bCs/>
          <w:sz w:val="22"/>
          <w:szCs w:val="22"/>
        </w:rPr>
        <w:t xml:space="preserve"> </w:t>
      </w:r>
      <w:r w:rsidRPr="00170A1E">
        <w:rPr>
          <w:rFonts w:asciiTheme="minorHAnsi" w:hAnsiTheme="minorHAnsi"/>
          <w:b/>
          <w:bCs/>
          <w:i/>
          <w:sz w:val="22"/>
          <w:szCs w:val="22"/>
        </w:rPr>
        <w:t>§ 11-10</w:t>
      </w:r>
      <w:r w:rsidR="009A1A87" w:rsidRPr="00170A1E">
        <w:rPr>
          <w:rFonts w:asciiTheme="minorHAnsi" w:hAnsiTheme="minorHAnsi"/>
          <w:b/>
          <w:bCs/>
          <w:i/>
          <w:sz w:val="22"/>
          <w:szCs w:val="22"/>
        </w:rPr>
        <w:t xml:space="preserve"> Inhabilitet for folkevalgte</w:t>
      </w:r>
    </w:p>
    <w:p w14:paraId="71621382" w14:textId="0317109E" w:rsidR="007901AE" w:rsidRPr="00D253FD" w:rsidRDefault="00CE0BF7" w:rsidP="007901AE">
      <w:pPr>
        <w:tabs>
          <w:tab w:val="left" w:pos="2104"/>
        </w:tabs>
        <w:rPr>
          <w:rFonts w:asciiTheme="minorHAnsi" w:hAnsiTheme="minorHAnsi"/>
          <w:sz w:val="22"/>
          <w:szCs w:val="22"/>
        </w:rPr>
      </w:pPr>
      <w:r w:rsidRPr="00D253FD">
        <w:rPr>
          <w:rFonts w:asciiTheme="minorHAnsi" w:hAnsiTheme="minorHAnsi"/>
          <w:sz w:val="22"/>
          <w:szCs w:val="22"/>
        </w:rPr>
        <w:t>Inhabilitet inntrer ikke ved valg til offentlige tillitsverv</w:t>
      </w:r>
      <w:r w:rsidR="00FF51A2">
        <w:rPr>
          <w:rFonts w:asciiTheme="minorHAnsi" w:hAnsiTheme="minorHAnsi"/>
          <w:sz w:val="22"/>
          <w:szCs w:val="22"/>
        </w:rPr>
        <w:t xml:space="preserve">, </w:t>
      </w:r>
      <w:r w:rsidR="00B4259F">
        <w:rPr>
          <w:rFonts w:asciiTheme="minorHAnsi" w:hAnsiTheme="minorHAnsi"/>
          <w:sz w:val="22"/>
          <w:szCs w:val="22"/>
        </w:rPr>
        <w:t>jf.</w:t>
      </w:r>
      <w:r w:rsidR="00FF51A2">
        <w:rPr>
          <w:rFonts w:asciiTheme="minorHAnsi" w:hAnsiTheme="minorHAnsi"/>
          <w:sz w:val="22"/>
          <w:szCs w:val="22"/>
        </w:rPr>
        <w:t xml:space="preserve"> 4. ledd</w:t>
      </w:r>
      <w:r w:rsidR="00170A1E">
        <w:rPr>
          <w:rFonts w:asciiTheme="minorHAnsi" w:hAnsiTheme="minorHAnsi"/>
          <w:sz w:val="22"/>
          <w:szCs w:val="22"/>
        </w:rPr>
        <w:t xml:space="preserve">. </w:t>
      </w:r>
      <w:r w:rsidR="007901AE" w:rsidRPr="00D253FD">
        <w:rPr>
          <w:rFonts w:asciiTheme="minorHAnsi" w:hAnsiTheme="minorHAnsi"/>
          <w:sz w:val="22"/>
          <w:szCs w:val="22"/>
        </w:rPr>
        <w:t>Regelen er begrunnet i at det ville skape betydelige praktiske problemer om de folkevalgte skulle bli inhabile ved behandlingen av slike saker.</w:t>
      </w:r>
      <w:r w:rsidR="00D253FD" w:rsidRPr="00D253FD">
        <w:rPr>
          <w:rFonts w:asciiTheme="minorHAnsi" w:hAnsiTheme="minorHAnsi"/>
          <w:sz w:val="22"/>
          <w:szCs w:val="22"/>
        </w:rPr>
        <w:t xml:space="preserve"> </w:t>
      </w:r>
      <w:r w:rsidR="007901AE" w:rsidRPr="00D253FD">
        <w:rPr>
          <w:rFonts w:asciiTheme="minorHAnsi" w:hAnsiTheme="minorHAnsi"/>
          <w:sz w:val="22"/>
          <w:szCs w:val="22"/>
        </w:rPr>
        <w:t>Regelen innebærer at alle folkevalgte kan delta ved valg av medlemmer til ulike</w:t>
      </w:r>
      <w:r w:rsidR="00647C0A">
        <w:rPr>
          <w:rFonts w:asciiTheme="minorHAnsi" w:hAnsiTheme="minorHAnsi"/>
          <w:sz w:val="22"/>
          <w:szCs w:val="22"/>
        </w:rPr>
        <w:t xml:space="preserve"> </w:t>
      </w:r>
      <w:r w:rsidR="007901AE" w:rsidRPr="00D253FD">
        <w:rPr>
          <w:rFonts w:asciiTheme="minorHAnsi" w:hAnsiTheme="minorHAnsi"/>
          <w:sz w:val="22"/>
          <w:szCs w:val="22"/>
        </w:rPr>
        <w:t>utvalg eller styrer, selv om det har betydning for dem personlig. Det samme gjelder ved valg av kommunale representanter til private organer. De folkevalgte kan også være med på å fastsette godtgjøring (arbeidsgodtgjøring, skyss- og kostgodtgjøring, erstatning for tapt inntekt mv.) for de vervene som de selv innehar. Også folkevalgte i heltidsverv kan være med på å bestemme sin egen godtgjøring. Heller ikke ordførere og andre med særskilt godtgjøring blir inhabile ved fastsetting av godtgjøring for egne verv.</w:t>
      </w:r>
    </w:p>
    <w:p w14:paraId="5A934F9F" w14:textId="77777777" w:rsidR="00170A1E" w:rsidRDefault="00170A1E" w:rsidP="007901AE">
      <w:pPr>
        <w:tabs>
          <w:tab w:val="left" w:pos="2104"/>
        </w:tabs>
        <w:rPr>
          <w:rFonts w:asciiTheme="minorHAnsi" w:hAnsiTheme="minorHAnsi"/>
          <w:sz w:val="22"/>
          <w:szCs w:val="22"/>
        </w:rPr>
      </w:pPr>
    </w:p>
    <w:p w14:paraId="60626818" w14:textId="15992A1D"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Et medlem av et folkevalgt organ skal alltid anses som inhabil dersom hun eller han i egenskap av </w:t>
      </w:r>
      <w:r w:rsidRPr="00C91E8F">
        <w:rPr>
          <w:rFonts w:asciiTheme="minorHAnsi" w:hAnsiTheme="minorHAnsi"/>
          <w:bCs/>
          <w:sz w:val="22"/>
          <w:szCs w:val="22"/>
          <w:u w:val="single"/>
        </w:rPr>
        <w:t>ansatt</w:t>
      </w:r>
      <w:r w:rsidRPr="00D253FD">
        <w:rPr>
          <w:rFonts w:asciiTheme="minorHAnsi" w:hAnsiTheme="minorHAnsi"/>
          <w:sz w:val="22"/>
          <w:szCs w:val="22"/>
        </w:rPr>
        <w:t xml:space="preserve"> i kommunen «</w:t>
      </w:r>
      <w:r w:rsidRPr="00D253FD">
        <w:rPr>
          <w:rFonts w:asciiTheme="minorHAnsi" w:hAnsiTheme="minorHAnsi"/>
          <w:i/>
          <w:iCs/>
          <w:sz w:val="22"/>
          <w:szCs w:val="22"/>
        </w:rPr>
        <w:t>har medvirket ved tilretteleggelsen av</w:t>
      </w:r>
      <w:r w:rsidR="00D253FD">
        <w:rPr>
          <w:rFonts w:asciiTheme="minorHAnsi" w:hAnsiTheme="minorHAnsi"/>
          <w:sz w:val="22"/>
          <w:szCs w:val="22"/>
        </w:rPr>
        <w:t xml:space="preserve"> </w:t>
      </w:r>
      <w:r w:rsidRPr="00D253FD">
        <w:rPr>
          <w:rFonts w:asciiTheme="minorHAnsi" w:hAnsiTheme="minorHAnsi"/>
          <w:i/>
          <w:iCs/>
          <w:sz w:val="22"/>
          <w:szCs w:val="22"/>
        </w:rPr>
        <w:t>grunnlaget for en avgjørelse</w:t>
      </w:r>
      <w:r w:rsidRPr="00D253FD">
        <w:rPr>
          <w:rFonts w:asciiTheme="minorHAnsi" w:hAnsiTheme="minorHAnsi"/>
          <w:sz w:val="22"/>
          <w:szCs w:val="22"/>
        </w:rPr>
        <w:t>» eller medvirket ved en «</w:t>
      </w:r>
      <w:r w:rsidRPr="00D253FD">
        <w:rPr>
          <w:rFonts w:asciiTheme="minorHAnsi" w:hAnsiTheme="minorHAnsi"/>
          <w:i/>
          <w:iCs/>
          <w:sz w:val="22"/>
          <w:szCs w:val="22"/>
        </w:rPr>
        <w:t xml:space="preserve">tidligere avgjørelse i samme </w:t>
      </w:r>
      <w:r w:rsidRPr="00D253FD">
        <w:rPr>
          <w:rFonts w:asciiTheme="minorHAnsi" w:hAnsiTheme="minorHAnsi"/>
          <w:i/>
          <w:iCs/>
          <w:sz w:val="22"/>
          <w:szCs w:val="22"/>
          <w:lang w:val="nn-NO"/>
        </w:rPr>
        <w:t>sak</w:t>
      </w:r>
      <w:r w:rsidRPr="00D253FD">
        <w:rPr>
          <w:rFonts w:asciiTheme="minorHAnsi" w:hAnsiTheme="minorHAnsi"/>
          <w:sz w:val="22"/>
          <w:szCs w:val="22"/>
          <w:lang w:val="nn-NO"/>
        </w:rPr>
        <w:t>», § 11-10</w:t>
      </w:r>
      <w:r w:rsidR="007A5026">
        <w:rPr>
          <w:rFonts w:asciiTheme="minorHAnsi" w:hAnsiTheme="minorHAnsi"/>
          <w:sz w:val="22"/>
          <w:szCs w:val="22"/>
          <w:lang w:val="nn-NO"/>
        </w:rPr>
        <w:t>, 2. ledd</w:t>
      </w:r>
      <w:r w:rsidRPr="00D253FD">
        <w:rPr>
          <w:rFonts w:asciiTheme="minorHAnsi" w:hAnsiTheme="minorHAnsi"/>
          <w:sz w:val="22"/>
          <w:szCs w:val="22"/>
          <w:lang w:val="nn-NO"/>
        </w:rPr>
        <w:t>. Regelen fastslår at denne rollekombinasjonen</w:t>
      </w:r>
      <w:r w:rsidR="00D253FD">
        <w:rPr>
          <w:rFonts w:asciiTheme="minorHAnsi" w:hAnsiTheme="minorHAnsi"/>
          <w:sz w:val="22"/>
          <w:szCs w:val="22"/>
        </w:rPr>
        <w:t xml:space="preserve"> </w:t>
      </w:r>
      <w:r w:rsidRPr="00D253FD">
        <w:rPr>
          <w:rFonts w:asciiTheme="minorHAnsi" w:hAnsiTheme="minorHAnsi"/>
          <w:sz w:val="22"/>
          <w:szCs w:val="22"/>
        </w:rPr>
        <w:t>automatisk fører til inhabilitet. Bestemmelsen er dermed strengere enn forvaltningsloven § 6, som ikke har noen absolutt regel om inhabilitet i tilsvarende</w:t>
      </w:r>
      <w:r w:rsidR="00647C0A">
        <w:rPr>
          <w:rFonts w:asciiTheme="minorHAnsi" w:hAnsiTheme="minorHAnsi"/>
          <w:sz w:val="22"/>
          <w:szCs w:val="22"/>
        </w:rPr>
        <w:t xml:space="preserve"> </w:t>
      </w:r>
      <w:r w:rsidRPr="00D253FD">
        <w:rPr>
          <w:rFonts w:asciiTheme="minorHAnsi" w:hAnsiTheme="minorHAnsi"/>
          <w:sz w:val="22"/>
          <w:szCs w:val="22"/>
        </w:rPr>
        <w:t xml:space="preserve">situasjoner. Begrunnelsen for denne strenge inhabilitetsregelen er at det kan svekke tilliten til kommunens behandling av saker dersom </w:t>
      </w:r>
      <w:r w:rsidRPr="00170A1E">
        <w:rPr>
          <w:rFonts w:asciiTheme="minorHAnsi" w:hAnsiTheme="minorHAnsi"/>
          <w:bCs/>
          <w:sz w:val="22"/>
          <w:szCs w:val="22"/>
        </w:rPr>
        <w:t>en ansatt</w:t>
      </w:r>
      <w:r w:rsidRPr="00D253FD">
        <w:rPr>
          <w:rFonts w:asciiTheme="minorHAnsi" w:hAnsiTheme="minorHAnsi"/>
          <w:b/>
          <w:bCs/>
          <w:sz w:val="22"/>
          <w:szCs w:val="22"/>
        </w:rPr>
        <w:t xml:space="preserve"> </w:t>
      </w:r>
      <w:r w:rsidRPr="00D253FD">
        <w:rPr>
          <w:rFonts w:asciiTheme="minorHAnsi" w:hAnsiTheme="minorHAnsi"/>
          <w:sz w:val="22"/>
          <w:szCs w:val="22"/>
        </w:rPr>
        <w:t>gjennom behandlingen i</w:t>
      </w:r>
      <w:r w:rsidR="00647C0A">
        <w:rPr>
          <w:rFonts w:asciiTheme="minorHAnsi" w:hAnsiTheme="minorHAnsi"/>
          <w:sz w:val="22"/>
          <w:szCs w:val="22"/>
        </w:rPr>
        <w:t xml:space="preserve"> </w:t>
      </w:r>
      <w:r w:rsidRPr="00D253FD">
        <w:rPr>
          <w:rFonts w:asciiTheme="minorHAnsi" w:hAnsiTheme="minorHAnsi"/>
          <w:sz w:val="22"/>
          <w:szCs w:val="22"/>
        </w:rPr>
        <w:t>folkevalgte, politiske organer skal kunne overprøve sin ege</w:t>
      </w:r>
      <w:r w:rsidR="00647C0A">
        <w:rPr>
          <w:rFonts w:asciiTheme="minorHAnsi" w:hAnsiTheme="minorHAnsi"/>
          <w:sz w:val="22"/>
          <w:szCs w:val="22"/>
        </w:rPr>
        <w:t>n, og eventuelt overordned</w:t>
      </w:r>
      <w:r w:rsidRPr="00D253FD">
        <w:rPr>
          <w:rFonts w:asciiTheme="minorHAnsi" w:hAnsiTheme="minorHAnsi"/>
          <w:sz w:val="22"/>
          <w:szCs w:val="22"/>
        </w:rPr>
        <w:t xml:space="preserve">es, tilretteleggelse av saken i egenskap av administrativt </w:t>
      </w:r>
      <w:proofErr w:type="spellStart"/>
      <w:r w:rsidRPr="00D253FD">
        <w:rPr>
          <w:rFonts w:asciiTheme="minorHAnsi" w:hAnsiTheme="minorHAnsi"/>
          <w:sz w:val="22"/>
          <w:szCs w:val="22"/>
        </w:rPr>
        <w:t>ansatt</w:t>
      </w:r>
      <w:proofErr w:type="spellEnd"/>
      <w:r w:rsidRPr="00D253FD">
        <w:rPr>
          <w:rFonts w:asciiTheme="minorHAnsi" w:hAnsiTheme="minorHAnsi"/>
          <w:sz w:val="22"/>
          <w:szCs w:val="22"/>
        </w:rPr>
        <w:t>.</w:t>
      </w:r>
    </w:p>
    <w:p w14:paraId="3A4038AF" w14:textId="77777777" w:rsidR="00CE0BF7" w:rsidRPr="00CE0BF7" w:rsidRDefault="00CE0BF7" w:rsidP="007901AE">
      <w:pPr>
        <w:tabs>
          <w:tab w:val="left" w:pos="2104"/>
        </w:tabs>
        <w:rPr>
          <w:rFonts w:asciiTheme="minorHAnsi" w:hAnsiTheme="minorHAnsi"/>
          <w:color w:val="FF0000"/>
          <w:sz w:val="22"/>
          <w:szCs w:val="22"/>
        </w:rPr>
      </w:pPr>
    </w:p>
    <w:p w14:paraId="7CAFBCEF" w14:textId="421487D6" w:rsidR="00191BDD" w:rsidRDefault="007901AE" w:rsidP="007901AE">
      <w:pPr>
        <w:tabs>
          <w:tab w:val="left" w:pos="2104"/>
        </w:tabs>
        <w:rPr>
          <w:rFonts w:asciiTheme="minorHAnsi" w:hAnsiTheme="minorHAnsi"/>
          <w:sz w:val="22"/>
          <w:szCs w:val="22"/>
        </w:rPr>
      </w:pPr>
      <w:r w:rsidRPr="009802C2">
        <w:rPr>
          <w:rFonts w:asciiTheme="minorHAnsi" w:hAnsiTheme="minorHAnsi"/>
          <w:sz w:val="22"/>
          <w:szCs w:val="22"/>
        </w:rPr>
        <w:t>Generelt skal det relativt lite til før en saksbehandler som har vært involvert i saken, kan sies å ha «medvirket» ved tilretteleggelsen av saken. Hvis den ansatte har deltatt i</w:t>
      </w:r>
      <w:r w:rsidR="006A31E8">
        <w:rPr>
          <w:rFonts w:asciiTheme="minorHAnsi" w:hAnsiTheme="minorHAnsi"/>
          <w:sz w:val="22"/>
          <w:szCs w:val="22"/>
        </w:rPr>
        <w:t xml:space="preserve"> s</w:t>
      </w:r>
      <w:r w:rsidRPr="009802C2">
        <w:rPr>
          <w:rFonts w:asciiTheme="minorHAnsi" w:hAnsiTheme="minorHAnsi"/>
          <w:sz w:val="22"/>
          <w:szCs w:val="22"/>
        </w:rPr>
        <w:t xml:space="preserve">aksbehandlingsprosessen, for eksempel med innsamling av informasjon om den aktuelle saken eller med vurderinger, vil det bli regnet som medvirkning. Hvis vedkommende bare har en perifer og indirekte tilknytning til saken, oppfylles ikke vilkåret om at hun eller han har «medvirket ved tilretteleggelsen av grunnlaget for en avgjørelse». </w:t>
      </w:r>
    </w:p>
    <w:p w14:paraId="22208CAB" w14:textId="77777777" w:rsidR="00191BDD" w:rsidRDefault="00191BDD" w:rsidP="007901AE">
      <w:pPr>
        <w:tabs>
          <w:tab w:val="left" w:pos="2104"/>
        </w:tabs>
        <w:rPr>
          <w:rFonts w:asciiTheme="minorHAnsi" w:hAnsiTheme="minorHAnsi"/>
          <w:sz w:val="22"/>
          <w:szCs w:val="22"/>
        </w:rPr>
      </w:pPr>
    </w:p>
    <w:p w14:paraId="102142BA" w14:textId="7B2B97E6" w:rsidR="00F232E0" w:rsidRPr="0077607B" w:rsidRDefault="00191BDD" w:rsidP="00B348AA">
      <w:pPr>
        <w:autoSpaceDE w:val="0"/>
        <w:autoSpaceDN w:val="0"/>
        <w:adjustRightInd w:val="0"/>
        <w:rPr>
          <w:rFonts w:asciiTheme="minorHAnsi" w:hAnsiTheme="minorHAnsi"/>
          <w:sz w:val="22"/>
          <w:szCs w:val="22"/>
        </w:rPr>
      </w:pPr>
      <w:r w:rsidRPr="0077607B">
        <w:rPr>
          <w:rFonts w:asciiTheme="minorHAnsi" w:hAnsiTheme="minorHAnsi"/>
          <w:sz w:val="22"/>
          <w:szCs w:val="22"/>
        </w:rPr>
        <w:t xml:space="preserve">For </w:t>
      </w:r>
      <w:r w:rsidR="000B22C0" w:rsidRPr="0077607B">
        <w:rPr>
          <w:rFonts w:asciiTheme="minorHAnsi" w:hAnsiTheme="minorHAnsi"/>
          <w:sz w:val="22"/>
          <w:szCs w:val="22"/>
        </w:rPr>
        <w:t>folkevalgte</w:t>
      </w:r>
      <w:r w:rsidRPr="0077607B">
        <w:rPr>
          <w:rFonts w:asciiTheme="minorHAnsi" w:hAnsiTheme="minorHAnsi"/>
          <w:sz w:val="22"/>
          <w:szCs w:val="22"/>
        </w:rPr>
        <w:t xml:space="preserve"> </w:t>
      </w:r>
      <w:r w:rsidR="004D18B6" w:rsidRPr="0077607B">
        <w:rPr>
          <w:rFonts w:asciiTheme="minorHAnsi" w:hAnsiTheme="minorHAnsi"/>
          <w:sz w:val="22"/>
          <w:szCs w:val="22"/>
        </w:rPr>
        <w:t>(som ikke er ansatt</w:t>
      </w:r>
      <w:r w:rsidR="00907A2A" w:rsidRPr="0077607B">
        <w:rPr>
          <w:rFonts w:asciiTheme="minorHAnsi" w:hAnsiTheme="minorHAnsi"/>
          <w:sz w:val="22"/>
          <w:szCs w:val="22"/>
        </w:rPr>
        <w:t xml:space="preserve">) </w:t>
      </w:r>
      <w:r w:rsidR="002B06AC" w:rsidRPr="0077607B">
        <w:rPr>
          <w:rFonts w:asciiTheme="minorHAnsi" w:hAnsiTheme="minorHAnsi"/>
          <w:sz w:val="22"/>
          <w:szCs w:val="22"/>
        </w:rPr>
        <w:t xml:space="preserve">som har vært </w:t>
      </w:r>
      <w:r w:rsidR="004500EE" w:rsidRPr="0077607B">
        <w:rPr>
          <w:rFonts w:asciiTheme="minorHAnsi" w:hAnsiTheme="minorHAnsi"/>
          <w:sz w:val="22"/>
          <w:szCs w:val="22"/>
        </w:rPr>
        <w:t xml:space="preserve">med på drøftelser </w:t>
      </w:r>
      <w:r w:rsidR="009F4881" w:rsidRPr="0077607B">
        <w:rPr>
          <w:rFonts w:asciiTheme="minorHAnsi" w:hAnsiTheme="minorHAnsi"/>
          <w:sz w:val="22"/>
          <w:szCs w:val="22"/>
        </w:rPr>
        <w:t xml:space="preserve">og </w:t>
      </w:r>
      <w:r w:rsidR="00F228E6" w:rsidRPr="0077607B">
        <w:rPr>
          <w:rFonts w:asciiTheme="minorHAnsi" w:hAnsiTheme="minorHAnsi"/>
          <w:sz w:val="22"/>
          <w:szCs w:val="22"/>
        </w:rPr>
        <w:t xml:space="preserve">diskusjoner i forkant av at en sak </w:t>
      </w:r>
      <w:r w:rsidR="002212FC" w:rsidRPr="0077607B">
        <w:rPr>
          <w:rFonts w:asciiTheme="minorHAnsi" w:hAnsiTheme="minorHAnsi"/>
          <w:sz w:val="22"/>
          <w:szCs w:val="22"/>
        </w:rPr>
        <w:t>skal beh</w:t>
      </w:r>
      <w:r w:rsidR="00F85453" w:rsidRPr="0077607B">
        <w:rPr>
          <w:rFonts w:asciiTheme="minorHAnsi" w:hAnsiTheme="minorHAnsi"/>
          <w:sz w:val="22"/>
          <w:szCs w:val="22"/>
        </w:rPr>
        <w:t>a</w:t>
      </w:r>
      <w:r w:rsidR="002212FC" w:rsidRPr="0077607B">
        <w:rPr>
          <w:rFonts w:asciiTheme="minorHAnsi" w:hAnsiTheme="minorHAnsi"/>
          <w:sz w:val="22"/>
          <w:szCs w:val="22"/>
        </w:rPr>
        <w:t xml:space="preserve">ndles </w:t>
      </w:r>
      <w:r w:rsidR="00637318" w:rsidRPr="0077607B">
        <w:rPr>
          <w:rFonts w:asciiTheme="minorHAnsi" w:hAnsiTheme="minorHAnsi"/>
          <w:sz w:val="22"/>
          <w:szCs w:val="22"/>
        </w:rPr>
        <w:t xml:space="preserve">f.eks. i </w:t>
      </w:r>
      <w:r w:rsidR="00C22D01" w:rsidRPr="0077607B">
        <w:rPr>
          <w:rFonts w:asciiTheme="minorHAnsi" w:hAnsiTheme="minorHAnsi"/>
          <w:sz w:val="22"/>
          <w:szCs w:val="22"/>
        </w:rPr>
        <w:t>forman</w:t>
      </w:r>
      <w:r w:rsidR="00164C95" w:rsidRPr="0077607B">
        <w:rPr>
          <w:rFonts w:asciiTheme="minorHAnsi" w:hAnsiTheme="minorHAnsi"/>
          <w:sz w:val="22"/>
          <w:szCs w:val="22"/>
        </w:rPr>
        <w:t>n</w:t>
      </w:r>
      <w:r w:rsidR="00C22D01" w:rsidRPr="0077607B">
        <w:rPr>
          <w:rFonts w:asciiTheme="minorHAnsi" w:hAnsiTheme="minorHAnsi"/>
          <w:sz w:val="22"/>
          <w:szCs w:val="22"/>
        </w:rPr>
        <w:t xml:space="preserve">skap/kommunestyre </w:t>
      </w:r>
      <w:r w:rsidR="0039406E" w:rsidRPr="0077607B">
        <w:rPr>
          <w:rFonts w:asciiTheme="minorHAnsi" w:hAnsiTheme="minorHAnsi"/>
          <w:sz w:val="22"/>
          <w:szCs w:val="22"/>
        </w:rPr>
        <w:t>skal</w:t>
      </w:r>
      <w:r w:rsidR="001B3801" w:rsidRPr="0077607B">
        <w:rPr>
          <w:rFonts w:asciiTheme="minorHAnsi" w:hAnsiTheme="minorHAnsi"/>
          <w:sz w:val="22"/>
          <w:szCs w:val="22"/>
        </w:rPr>
        <w:t xml:space="preserve"> habilitete</w:t>
      </w:r>
      <w:r w:rsidR="00F82E9E" w:rsidRPr="0077607B">
        <w:rPr>
          <w:rFonts w:asciiTheme="minorHAnsi" w:hAnsiTheme="minorHAnsi"/>
          <w:sz w:val="22"/>
          <w:szCs w:val="22"/>
        </w:rPr>
        <w:t>n vurderes etter forvaltningslovens § 6</w:t>
      </w:r>
      <w:r w:rsidR="00D52BBC" w:rsidRPr="0077607B">
        <w:rPr>
          <w:rFonts w:asciiTheme="minorHAnsi" w:hAnsiTheme="minorHAnsi"/>
          <w:sz w:val="22"/>
          <w:szCs w:val="22"/>
        </w:rPr>
        <w:t xml:space="preserve">, </w:t>
      </w:r>
      <w:r w:rsidR="00B4259F">
        <w:rPr>
          <w:rFonts w:asciiTheme="minorHAnsi" w:hAnsiTheme="minorHAnsi"/>
          <w:sz w:val="22"/>
          <w:szCs w:val="22"/>
        </w:rPr>
        <w:t>jf.</w:t>
      </w:r>
      <w:r w:rsidR="00D52BBC" w:rsidRPr="0077607B">
        <w:rPr>
          <w:rFonts w:asciiTheme="minorHAnsi" w:hAnsiTheme="minorHAnsi"/>
          <w:sz w:val="22"/>
          <w:szCs w:val="22"/>
        </w:rPr>
        <w:t xml:space="preserve"> § 11-10</w:t>
      </w:r>
      <w:r w:rsidR="009435E8" w:rsidRPr="0077607B">
        <w:rPr>
          <w:rFonts w:asciiTheme="minorHAnsi" w:hAnsiTheme="minorHAnsi"/>
          <w:sz w:val="22"/>
          <w:szCs w:val="22"/>
        </w:rPr>
        <w:t>, 1. ledd</w:t>
      </w:r>
      <w:r w:rsidR="00F85453" w:rsidRPr="0077607B">
        <w:rPr>
          <w:rFonts w:asciiTheme="minorHAnsi" w:hAnsiTheme="minorHAnsi"/>
          <w:sz w:val="22"/>
          <w:szCs w:val="22"/>
        </w:rPr>
        <w:t xml:space="preserve">. </w:t>
      </w:r>
      <w:r w:rsidR="00CD46AD" w:rsidRPr="0077607B">
        <w:rPr>
          <w:rFonts w:asciiTheme="minorHAnsi" w:hAnsiTheme="minorHAnsi"/>
          <w:sz w:val="22"/>
          <w:szCs w:val="22"/>
        </w:rPr>
        <w:t>Se også eksempel 4 under.</w:t>
      </w:r>
      <w:r w:rsidR="001D63C6" w:rsidRPr="0077607B">
        <w:rPr>
          <w:rFonts w:asciiTheme="minorHAnsi" w:hAnsiTheme="minorHAnsi"/>
          <w:sz w:val="22"/>
          <w:szCs w:val="22"/>
        </w:rPr>
        <w:t xml:space="preserve"> </w:t>
      </w:r>
      <w:r w:rsidR="00B516D1">
        <w:rPr>
          <w:rFonts w:asciiTheme="minorHAnsi" w:hAnsiTheme="minorHAnsi"/>
          <w:sz w:val="22"/>
          <w:szCs w:val="22"/>
        </w:rPr>
        <w:t xml:space="preserve">En folkevalgt som f.eks. </w:t>
      </w:r>
      <w:r w:rsidR="007654A0">
        <w:rPr>
          <w:rFonts w:asciiTheme="minorHAnsi" w:hAnsiTheme="minorHAnsi"/>
          <w:sz w:val="22"/>
          <w:szCs w:val="22"/>
        </w:rPr>
        <w:t>har blitt valgt ut til å sitte i ei arbeidsgruppe</w:t>
      </w:r>
      <w:r w:rsidR="004A1A0D">
        <w:rPr>
          <w:rFonts w:asciiTheme="minorHAnsi" w:hAnsiTheme="minorHAnsi"/>
          <w:sz w:val="22"/>
          <w:szCs w:val="22"/>
        </w:rPr>
        <w:t xml:space="preserve"> å utrede </w:t>
      </w:r>
      <w:r w:rsidR="001A172A">
        <w:rPr>
          <w:rFonts w:asciiTheme="minorHAnsi" w:hAnsiTheme="minorHAnsi"/>
          <w:sz w:val="22"/>
          <w:szCs w:val="22"/>
        </w:rPr>
        <w:t xml:space="preserve">en sak er ikke </w:t>
      </w:r>
      <w:r w:rsidR="00EA6A48">
        <w:rPr>
          <w:rFonts w:asciiTheme="minorHAnsi" w:hAnsiTheme="minorHAnsi"/>
          <w:sz w:val="22"/>
          <w:szCs w:val="22"/>
        </w:rPr>
        <w:t xml:space="preserve">automatisk </w:t>
      </w:r>
      <w:r w:rsidR="001A172A">
        <w:rPr>
          <w:rFonts w:asciiTheme="minorHAnsi" w:hAnsiTheme="minorHAnsi"/>
          <w:sz w:val="22"/>
          <w:szCs w:val="22"/>
        </w:rPr>
        <w:t>inhabil til å behandle denne saken</w:t>
      </w:r>
      <w:r w:rsidR="00EA6A48">
        <w:rPr>
          <w:rFonts w:asciiTheme="minorHAnsi" w:hAnsiTheme="minorHAnsi"/>
          <w:sz w:val="22"/>
          <w:szCs w:val="22"/>
        </w:rPr>
        <w:t xml:space="preserve"> </w:t>
      </w:r>
      <w:r w:rsidR="00067AF7">
        <w:rPr>
          <w:rFonts w:asciiTheme="minorHAnsi" w:hAnsiTheme="minorHAnsi"/>
          <w:sz w:val="22"/>
          <w:szCs w:val="22"/>
        </w:rPr>
        <w:t>når den skal behandles</w:t>
      </w:r>
      <w:r w:rsidR="007F53AE">
        <w:rPr>
          <w:rFonts w:asciiTheme="minorHAnsi" w:hAnsiTheme="minorHAnsi"/>
          <w:sz w:val="22"/>
          <w:szCs w:val="22"/>
        </w:rPr>
        <w:t xml:space="preserve"> politisk</w:t>
      </w:r>
      <w:r w:rsidR="00067AF7">
        <w:rPr>
          <w:rFonts w:asciiTheme="minorHAnsi" w:hAnsiTheme="minorHAnsi"/>
          <w:sz w:val="22"/>
          <w:szCs w:val="22"/>
        </w:rPr>
        <w:t xml:space="preserve">. </w:t>
      </w:r>
    </w:p>
    <w:p w14:paraId="76D63B9C" w14:textId="77777777" w:rsidR="00F232E0" w:rsidRPr="0077607B" w:rsidRDefault="00F232E0" w:rsidP="00B348AA">
      <w:pPr>
        <w:autoSpaceDE w:val="0"/>
        <w:autoSpaceDN w:val="0"/>
        <w:adjustRightInd w:val="0"/>
        <w:rPr>
          <w:rFonts w:asciiTheme="minorHAnsi" w:hAnsiTheme="minorHAnsi"/>
          <w:sz w:val="22"/>
          <w:szCs w:val="22"/>
        </w:rPr>
      </w:pPr>
    </w:p>
    <w:p w14:paraId="344EC2E3" w14:textId="67099CEE" w:rsidR="007901AE" w:rsidRPr="0077607B" w:rsidRDefault="001D63C6" w:rsidP="00B348AA">
      <w:pPr>
        <w:autoSpaceDE w:val="0"/>
        <w:autoSpaceDN w:val="0"/>
        <w:adjustRightInd w:val="0"/>
        <w:rPr>
          <w:rFonts w:asciiTheme="minorHAnsi" w:hAnsiTheme="minorHAnsi"/>
          <w:sz w:val="22"/>
          <w:szCs w:val="22"/>
        </w:rPr>
      </w:pPr>
      <w:r w:rsidRPr="0077607B">
        <w:rPr>
          <w:rFonts w:asciiTheme="minorHAnsi" w:hAnsiTheme="minorHAnsi"/>
          <w:sz w:val="22"/>
          <w:szCs w:val="22"/>
        </w:rPr>
        <w:t xml:space="preserve">Hvis </w:t>
      </w:r>
      <w:r w:rsidR="003A1E76" w:rsidRPr="0077607B">
        <w:rPr>
          <w:rFonts w:asciiTheme="minorHAnsi" w:hAnsiTheme="minorHAnsi"/>
          <w:sz w:val="22"/>
          <w:szCs w:val="22"/>
        </w:rPr>
        <w:t xml:space="preserve">for eksempel </w:t>
      </w:r>
      <w:r w:rsidRPr="0077607B">
        <w:rPr>
          <w:rFonts w:asciiTheme="minorHAnsi" w:hAnsiTheme="minorHAnsi"/>
          <w:sz w:val="22"/>
          <w:szCs w:val="22"/>
        </w:rPr>
        <w:t xml:space="preserve">et hovedutvalg behandler </w:t>
      </w:r>
      <w:r w:rsidR="00571B42" w:rsidRPr="0077607B">
        <w:rPr>
          <w:rFonts w:asciiTheme="minorHAnsi" w:hAnsiTheme="minorHAnsi"/>
          <w:sz w:val="22"/>
          <w:szCs w:val="22"/>
        </w:rPr>
        <w:t>en sak</w:t>
      </w:r>
      <w:r w:rsidRPr="0077607B">
        <w:rPr>
          <w:rFonts w:asciiTheme="minorHAnsi" w:hAnsiTheme="minorHAnsi"/>
          <w:sz w:val="22"/>
          <w:szCs w:val="22"/>
        </w:rPr>
        <w:t xml:space="preserve"> som skal avgjøres av </w:t>
      </w:r>
      <w:r w:rsidR="00D74CC1" w:rsidRPr="0077607B">
        <w:rPr>
          <w:rFonts w:asciiTheme="minorHAnsi" w:hAnsiTheme="minorHAnsi"/>
          <w:sz w:val="22"/>
          <w:szCs w:val="22"/>
        </w:rPr>
        <w:t>kommunestyre</w:t>
      </w:r>
      <w:r w:rsidR="009F5DF4" w:rsidRPr="0077607B">
        <w:rPr>
          <w:rFonts w:asciiTheme="minorHAnsi" w:hAnsiTheme="minorHAnsi"/>
          <w:sz w:val="22"/>
          <w:szCs w:val="22"/>
        </w:rPr>
        <w:t>t</w:t>
      </w:r>
      <w:r w:rsidRPr="0077607B">
        <w:rPr>
          <w:rFonts w:asciiTheme="minorHAnsi" w:hAnsiTheme="minorHAnsi"/>
          <w:sz w:val="22"/>
          <w:szCs w:val="22"/>
        </w:rPr>
        <w:t xml:space="preserve"> må</w:t>
      </w:r>
      <w:r w:rsidR="00BB5514" w:rsidRPr="0077607B">
        <w:rPr>
          <w:rFonts w:asciiTheme="minorHAnsi" w:hAnsiTheme="minorHAnsi"/>
          <w:sz w:val="22"/>
          <w:szCs w:val="22"/>
        </w:rPr>
        <w:t xml:space="preserve"> </w:t>
      </w:r>
      <w:r w:rsidRPr="0077607B">
        <w:rPr>
          <w:rFonts w:asciiTheme="minorHAnsi" w:hAnsiTheme="minorHAnsi"/>
          <w:sz w:val="22"/>
          <w:szCs w:val="22"/>
        </w:rPr>
        <w:t xml:space="preserve">beslutningen om habilitet avgjøres på selvstendig grunnlag </w:t>
      </w:r>
      <w:r w:rsidR="007A4A0E" w:rsidRPr="0077607B">
        <w:rPr>
          <w:rFonts w:asciiTheme="minorHAnsi" w:hAnsiTheme="minorHAnsi"/>
          <w:sz w:val="22"/>
          <w:szCs w:val="22"/>
        </w:rPr>
        <w:t xml:space="preserve">for det respektive organet, </w:t>
      </w:r>
      <w:r w:rsidRPr="0077607B">
        <w:rPr>
          <w:rFonts w:asciiTheme="minorHAnsi" w:hAnsiTheme="minorHAnsi"/>
          <w:sz w:val="22"/>
          <w:szCs w:val="22"/>
        </w:rPr>
        <w:t>uavh</w:t>
      </w:r>
      <w:r w:rsidR="00BB5514" w:rsidRPr="0077607B">
        <w:rPr>
          <w:rFonts w:asciiTheme="minorHAnsi" w:hAnsiTheme="minorHAnsi"/>
          <w:sz w:val="22"/>
          <w:szCs w:val="22"/>
        </w:rPr>
        <w:t xml:space="preserve">engig av </w:t>
      </w:r>
      <w:r w:rsidR="00E33667" w:rsidRPr="0077607B">
        <w:rPr>
          <w:rFonts w:asciiTheme="minorHAnsi" w:hAnsiTheme="minorHAnsi"/>
          <w:sz w:val="22"/>
          <w:szCs w:val="22"/>
        </w:rPr>
        <w:t xml:space="preserve">om saken </w:t>
      </w:r>
      <w:r w:rsidR="007A4A0E" w:rsidRPr="0077607B">
        <w:rPr>
          <w:rFonts w:asciiTheme="minorHAnsi" w:hAnsiTheme="minorHAnsi"/>
          <w:sz w:val="22"/>
          <w:szCs w:val="22"/>
        </w:rPr>
        <w:t>endelig avgjøres av et overordnet organ.</w:t>
      </w:r>
    </w:p>
    <w:p w14:paraId="4C974353" w14:textId="77777777" w:rsidR="007901AE" w:rsidRPr="00EA61E6" w:rsidRDefault="007901AE" w:rsidP="007901AE">
      <w:pPr>
        <w:tabs>
          <w:tab w:val="left" w:pos="2104"/>
        </w:tabs>
        <w:rPr>
          <w:rFonts w:asciiTheme="minorHAnsi" w:hAnsiTheme="minorHAnsi"/>
          <w:color w:val="FF0000"/>
          <w:sz w:val="22"/>
          <w:szCs w:val="22"/>
        </w:rPr>
      </w:pPr>
    </w:p>
    <w:p w14:paraId="61FE9E38" w14:textId="248C9F9C" w:rsidR="007901AE" w:rsidRPr="009802C2" w:rsidRDefault="007901AE" w:rsidP="007901AE">
      <w:pPr>
        <w:tabs>
          <w:tab w:val="left" w:pos="2104"/>
        </w:tabs>
        <w:rPr>
          <w:rFonts w:asciiTheme="minorHAnsi" w:hAnsiTheme="minorHAnsi"/>
          <w:sz w:val="22"/>
          <w:szCs w:val="22"/>
        </w:rPr>
      </w:pPr>
      <w:r w:rsidRPr="009802C2">
        <w:rPr>
          <w:rFonts w:asciiTheme="minorHAnsi" w:hAnsiTheme="minorHAnsi"/>
          <w:sz w:val="22"/>
          <w:szCs w:val="22"/>
        </w:rPr>
        <w:t xml:space="preserve">Ved behandling av </w:t>
      </w:r>
      <w:r w:rsidRPr="009802C2">
        <w:rPr>
          <w:rFonts w:asciiTheme="minorHAnsi" w:hAnsiTheme="minorHAnsi"/>
          <w:i/>
          <w:iCs/>
          <w:sz w:val="22"/>
          <w:szCs w:val="22"/>
        </w:rPr>
        <w:t xml:space="preserve">årsbudsjett, økonomiplan og kommuneplan </w:t>
      </w:r>
      <w:r w:rsidRPr="009802C2">
        <w:rPr>
          <w:rFonts w:asciiTheme="minorHAnsi" w:hAnsiTheme="minorHAnsi"/>
          <w:sz w:val="22"/>
          <w:szCs w:val="22"/>
        </w:rPr>
        <w:t>gjelder ikke regelen om automati</w:t>
      </w:r>
      <w:r w:rsidR="00B94A45">
        <w:rPr>
          <w:rFonts w:asciiTheme="minorHAnsi" w:hAnsiTheme="minorHAnsi"/>
          <w:sz w:val="22"/>
          <w:szCs w:val="22"/>
        </w:rPr>
        <w:t xml:space="preserve">sk inhabilitet for kommunalt </w:t>
      </w:r>
      <w:r w:rsidRPr="009802C2">
        <w:rPr>
          <w:rFonts w:asciiTheme="minorHAnsi" w:hAnsiTheme="minorHAnsi"/>
          <w:sz w:val="22"/>
          <w:szCs w:val="22"/>
        </w:rPr>
        <w:t>ansatte, jf. § 11-10</w:t>
      </w:r>
      <w:r w:rsidR="009D741A">
        <w:rPr>
          <w:rFonts w:asciiTheme="minorHAnsi" w:hAnsiTheme="minorHAnsi"/>
          <w:sz w:val="22"/>
          <w:szCs w:val="22"/>
        </w:rPr>
        <w:t xml:space="preserve">, </w:t>
      </w:r>
      <w:r w:rsidR="006B1C96">
        <w:rPr>
          <w:rFonts w:asciiTheme="minorHAnsi" w:hAnsiTheme="minorHAnsi"/>
          <w:sz w:val="22"/>
          <w:szCs w:val="22"/>
        </w:rPr>
        <w:t>2. ledd</w:t>
      </w:r>
      <w:r w:rsidRPr="009802C2">
        <w:rPr>
          <w:rFonts w:asciiTheme="minorHAnsi" w:hAnsiTheme="minorHAnsi"/>
          <w:sz w:val="22"/>
          <w:szCs w:val="22"/>
        </w:rPr>
        <w:t>. Dette er saker</w:t>
      </w:r>
      <w:r w:rsidR="009802C2" w:rsidRPr="009802C2">
        <w:rPr>
          <w:rFonts w:asciiTheme="minorHAnsi" w:hAnsiTheme="minorHAnsi"/>
          <w:sz w:val="22"/>
          <w:szCs w:val="22"/>
        </w:rPr>
        <w:t xml:space="preserve"> </w:t>
      </w:r>
      <w:r w:rsidRPr="009802C2">
        <w:rPr>
          <w:rFonts w:asciiTheme="minorHAnsi" w:hAnsiTheme="minorHAnsi"/>
          <w:sz w:val="22"/>
          <w:szCs w:val="22"/>
        </w:rPr>
        <w:t xml:space="preserve">av overordnet og generell karakter der den enkelte ansattes bidrag normalt vil være lite sett i lys av sakens totale omfang. Unntaket i § 11-10 er uttømmende, det vil si at det bare gjelder for de sakene som er angitt. </w:t>
      </w:r>
    </w:p>
    <w:p w14:paraId="0008A6BC" w14:textId="77777777" w:rsidR="007901AE" w:rsidRPr="00D253FD" w:rsidRDefault="007901AE" w:rsidP="007901AE">
      <w:pPr>
        <w:tabs>
          <w:tab w:val="left" w:pos="2104"/>
        </w:tabs>
        <w:rPr>
          <w:rFonts w:asciiTheme="minorHAnsi" w:hAnsiTheme="minorHAnsi"/>
          <w:sz w:val="22"/>
          <w:szCs w:val="22"/>
        </w:rPr>
      </w:pPr>
    </w:p>
    <w:p w14:paraId="4D3F390F" w14:textId="2B28D152" w:rsidR="007901AE" w:rsidRPr="00D253FD" w:rsidRDefault="00B94A45" w:rsidP="007901AE">
      <w:pPr>
        <w:tabs>
          <w:tab w:val="left" w:pos="2104"/>
        </w:tabs>
        <w:rPr>
          <w:rFonts w:asciiTheme="minorHAnsi" w:hAnsiTheme="minorHAnsi"/>
          <w:sz w:val="22"/>
          <w:szCs w:val="22"/>
        </w:rPr>
      </w:pPr>
      <w:r>
        <w:rPr>
          <w:rFonts w:asciiTheme="minorHAnsi" w:hAnsiTheme="minorHAnsi"/>
          <w:sz w:val="22"/>
          <w:szCs w:val="22"/>
        </w:rPr>
        <w:t>Når en klage skal behandles etter den</w:t>
      </w:r>
      <w:r w:rsidR="007901AE" w:rsidRPr="00D253FD">
        <w:rPr>
          <w:rFonts w:asciiTheme="minorHAnsi" w:hAnsiTheme="minorHAnsi"/>
          <w:sz w:val="22"/>
          <w:szCs w:val="22"/>
        </w:rPr>
        <w:t xml:space="preserve"> interne klageordnin</w:t>
      </w:r>
      <w:r w:rsidR="00647C0A">
        <w:rPr>
          <w:rFonts w:asciiTheme="minorHAnsi" w:hAnsiTheme="minorHAnsi"/>
          <w:sz w:val="22"/>
          <w:szCs w:val="22"/>
        </w:rPr>
        <w:t xml:space="preserve">gen, jf. forvaltningsloven § 28, 2. ledd, 1. </w:t>
      </w:r>
      <w:proofErr w:type="spellStart"/>
      <w:r w:rsidR="00647C0A">
        <w:rPr>
          <w:rFonts w:asciiTheme="minorHAnsi" w:hAnsiTheme="minorHAnsi"/>
          <w:sz w:val="22"/>
          <w:szCs w:val="22"/>
        </w:rPr>
        <w:t>pkt</w:t>
      </w:r>
      <w:proofErr w:type="spellEnd"/>
      <w:r>
        <w:rPr>
          <w:rFonts w:asciiTheme="minorHAnsi" w:hAnsiTheme="minorHAnsi"/>
          <w:sz w:val="22"/>
          <w:szCs w:val="22"/>
        </w:rPr>
        <w:t xml:space="preserve">, </w:t>
      </w:r>
      <w:r w:rsidRPr="00B1420F">
        <w:rPr>
          <w:rFonts w:asciiTheme="minorHAnsi" w:hAnsiTheme="minorHAnsi"/>
          <w:i/>
          <w:iCs/>
          <w:sz w:val="22"/>
          <w:szCs w:val="22"/>
        </w:rPr>
        <w:t>er en folkevalgt som har vært med på å forberede eller tre</w:t>
      </w:r>
      <w:r w:rsidR="004D3E3A" w:rsidRPr="00B1420F">
        <w:rPr>
          <w:rFonts w:asciiTheme="minorHAnsi" w:hAnsiTheme="minorHAnsi"/>
          <w:i/>
          <w:iCs/>
          <w:sz w:val="22"/>
          <w:szCs w:val="22"/>
        </w:rPr>
        <w:t>f</w:t>
      </w:r>
      <w:r w:rsidRPr="00B1420F">
        <w:rPr>
          <w:rFonts w:asciiTheme="minorHAnsi" w:hAnsiTheme="minorHAnsi"/>
          <w:i/>
          <w:iCs/>
          <w:sz w:val="22"/>
          <w:szCs w:val="22"/>
        </w:rPr>
        <w:t>fe vedtaket, inhabil</w:t>
      </w:r>
      <w:r w:rsidR="004D3E3A" w:rsidRPr="00B1420F">
        <w:rPr>
          <w:rFonts w:asciiTheme="minorHAnsi" w:hAnsiTheme="minorHAnsi"/>
          <w:i/>
          <w:iCs/>
          <w:sz w:val="22"/>
          <w:szCs w:val="22"/>
        </w:rPr>
        <w:t xml:space="preserve"> til å delta i klageinstansens behandling av vedtaket, eller i forberedelsen av saken for klageinstansen</w:t>
      </w:r>
      <w:r w:rsidR="00D70EF6">
        <w:rPr>
          <w:rFonts w:asciiTheme="minorHAnsi" w:hAnsiTheme="minorHAnsi"/>
          <w:sz w:val="22"/>
          <w:szCs w:val="22"/>
        </w:rPr>
        <w:t xml:space="preserve">, </w:t>
      </w:r>
      <w:r w:rsidR="00B4259F">
        <w:rPr>
          <w:rFonts w:asciiTheme="minorHAnsi" w:hAnsiTheme="minorHAnsi"/>
          <w:sz w:val="22"/>
          <w:szCs w:val="22"/>
        </w:rPr>
        <w:t>jf.</w:t>
      </w:r>
      <w:r w:rsidR="00D70EF6">
        <w:rPr>
          <w:rFonts w:asciiTheme="minorHAnsi" w:hAnsiTheme="minorHAnsi"/>
          <w:sz w:val="22"/>
          <w:szCs w:val="22"/>
        </w:rPr>
        <w:t xml:space="preserve"> § 11</w:t>
      </w:r>
      <w:r w:rsidR="005E586A">
        <w:rPr>
          <w:rFonts w:asciiTheme="minorHAnsi" w:hAnsiTheme="minorHAnsi"/>
          <w:sz w:val="22"/>
          <w:szCs w:val="22"/>
        </w:rPr>
        <w:t xml:space="preserve">-10, </w:t>
      </w:r>
      <w:r w:rsidR="00281E97">
        <w:rPr>
          <w:rFonts w:asciiTheme="minorHAnsi" w:hAnsiTheme="minorHAnsi"/>
          <w:sz w:val="22"/>
          <w:szCs w:val="22"/>
        </w:rPr>
        <w:t>3. ledd</w:t>
      </w:r>
      <w:r w:rsidR="000D394A">
        <w:rPr>
          <w:rFonts w:asciiTheme="minorHAnsi" w:hAnsiTheme="minorHAnsi"/>
          <w:sz w:val="22"/>
          <w:szCs w:val="22"/>
        </w:rPr>
        <w:t xml:space="preserve">. </w:t>
      </w:r>
      <w:r w:rsidR="007901AE" w:rsidRPr="00D253FD">
        <w:rPr>
          <w:rFonts w:asciiTheme="minorHAnsi" w:hAnsiTheme="minorHAnsi"/>
          <w:sz w:val="22"/>
          <w:szCs w:val="22"/>
        </w:rPr>
        <w:t>Begrunnelsen for denne regelen er behovet for å sikre en</w:t>
      </w:r>
      <w:r w:rsidR="00CE0BF7">
        <w:rPr>
          <w:rFonts w:asciiTheme="minorHAnsi" w:hAnsiTheme="minorHAnsi"/>
          <w:sz w:val="22"/>
          <w:szCs w:val="22"/>
        </w:rPr>
        <w:t xml:space="preserve"> </w:t>
      </w:r>
      <w:r w:rsidR="007901AE" w:rsidRPr="00D253FD">
        <w:rPr>
          <w:rFonts w:asciiTheme="minorHAnsi" w:hAnsiTheme="minorHAnsi"/>
          <w:sz w:val="22"/>
          <w:szCs w:val="22"/>
        </w:rPr>
        <w:t>selvstendig og uavhengig vurdering av saken i klageinstansen. Klageinstansen bør derfor i størst mulig grad være atskilt fra</w:t>
      </w:r>
      <w:r w:rsidR="007E520D">
        <w:rPr>
          <w:rFonts w:asciiTheme="minorHAnsi" w:hAnsiTheme="minorHAnsi"/>
          <w:sz w:val="22"/>
          <w:szCs w:val="22"/>
        </w:rPr>
        <w:t xml:space="preserve"> </w:t>
      </w:r>
      <w:r w:rsidR="007901AE" w:rsidRPr="00D253FD">
        <w:rPr>
          <w:rFonts w:asciiTheme="minorHAnsi" w:hAnsiTheme="minorHAnsi"/>
          <w:sz w:val="22"/>
          <w:szCs w:val="22"/>
        </w:rPr>
        <w:t>underinstansen.</w:t>
      </w:r>
      <w:r w:rsidR="000D394A">
        <w:rPr>
          <w:rFonts w:asciiTheme="minorHAnsi" w:hAnsiTheme="minorHAnsi"/>
          <w:sz w:val="22"/>
          <w:szCs w:val="22"/>
        </w:rPr>
        <w:t xml:space="preserve"> </w:t>
      </w:r>
      <w:r w:rsidR="000D394A" w:rsidRPr="001558FC">
        <w:rPr>
          <w:rFonts w:asciiTheme="minorHAnsi" w:hAnsiTheme="minorHAnsi"/>
          <w:sz w:val="22"/>
          <w:szCs w:val="22"/>
        </w:rPr>
        <w:t>I Modum er det saksbehandler ved rådmannskontoret som forbereder disse sakene for behandling i kommunens klageutvalg.</w:t>
      </w:r>
    </w:p>
    <w:p w14:paraId="0D7CDD0D" w14:textId="77777777" w:rsidR="007901AE" w:rsidRPr="00D253FD" w:rsidRDefault="007901AE" w:rsidP="00B263C7">
      <w:pPr>
        <w:tabs>
          <w:tab w:val="left" w:pos="2104"/>
        </w:tabs>
        <w:rPr>
          <w:rFonts w:asciiTheme="minorHAnsi" w:hAnsiTheme="minorHAnsi"/>
          <w:sz w:val="22"/>
          <w:szCs w:val="22"/>
        </w:rPr>
      </w:pPr>
    </w:p>
    <w:p w14:paraId="0A390515"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 xml:space="preserve">Avgjørelse av habilitetsspørsmål, </w:t>
      </w:r>
      <w:proofErr w:type="spellStart"/>
      <w:r w:rsidRPr="00D253FD">
        <w:rPr>
          <w:rFonts w:asciiTheme="minorHAnsi" w:hAnsiTheme="minorHAnsi"/>
          <w:b/>
          <w:bCs/>
          <w:sz w:val="22"/>
          <w:szCs w:val="22"/>
        </w:rPr>
        <w:t>fvl</w:t>
      </w:r>
      <w:proofErr w:type="spellEnd"/>
      <w:r w:rsidRPr="00D253FD">
        <w:rPr>
          <w:rFonts w:asciiTheme="minorHAnsi" w:hAnsiTheme="minorHAnsi"/>
          <w:b/>
          <w:bCs/>
          <w:sz w:val="22"/>
          <w:szCs w:val="22"/>
        </w:rPr>
        <w:t xml:space="preserve"> § 8</w:t>
      </w:r>
    </w:p>
    <w:p w14:paraId="4884A370" w14:textId="6BD2D8D4" w:rsidR="007537D3" w:rsidRPr="00D253FD" w:rsidRDefault="004D3E3A" w:rsidP="007537D3">
      <w:pPr>
        <w:tabs>
          <w:tab w:val="left" w:pos="2104"/>
        </w:tabs>
        <w:rPr>
          <w:rFonts w:asciiTheme="minorHAnsi" w:hAnsiTheme="minorHAnsi"/>
          <w:sz w:val="22"/>
          <w:szCs w:val="22"/>
        </w:rPr>
      </w:pPr>
      <w:r w:rsidRPr="00D253FD">
        <w:rPr>
          <w:rFonts w:asciiTheme="minorHAnsi" w:hAnsiTheme="minorHAnsi"/>
          <w:sz w:val="22"/>
          <w:szCs w:val="22"/>
        </w:rPr>
        <w:t xml:space="preserve">Medlemmer av kollegiale organer </w:t>
      </w:r>
      <w:r w:rsidR="00B16905">
        <w:rPr>
          <w:rFonts w:asciiTheme="minorHAnsi" w:hAnsiTheme="minorHAnsi"/>
          <w:sz w:val="22"/>
          <w:szCs w:val="22"/>
        </w:rPr>
        <w:t xml:space="preserve">(folkevalgte organer) </w:t>
      </w:r>
      <w:r w:rsidRPr="00D253FD">
        <w:rPr>
          <w:rFonts w:asciiTheme="minorHAnsi" w:hAnsiTheme="minorHAnsi"/>
          <w:sz w:val="22"/>
          <w:szCs w:val="22"/>
        </w:rPr>
        <w:t xml:space="preserve">har plikt til å </w:t>
      </w:r>
      <w:r w:rsidRPr="00D253FD">
        <w:rPr>
          <w:rFonts w:asciiTheme="minorHAnsi" w:hAnsiTheme="minorHAnsi"/>
          <w:i/>
          <w:iCs/>
          <w:sz w:val="22"/>
          <w:szCs w:val="22"/>
        </w:rPr>
        <w:t>vurdere sin egen habilitet</w:t>
      </w:r>
      <w:r w:rsidRPr="00D253FD">
        <w:rPr>
          <w:rFonts w:asciiTheme="minorHAnsi" w:hAnsiTheme="minorHAnsi"/>
          <w:sz w:val="22"/>
          <w:szCs w:val="22"/>
        </w:rPr>
        <w:t>, og skal i god tid før møtet melde fra om forhold som har betydning for egen habilitet.</w:t>
      </w:r>
      <w:r w:rsidR="00170E36">
        <w:rPr>
          <w:rFonts w:asciiTheme="minorHAnsi" w:hAnsiTheme="minorHAnsi"/>
          <w:sz w:val="22"/>
          <w:szCs w:val="22"/>
        </w:rPr>
        <w:t xml:space="preserve"> </w:t>
      </w:r>
      <w:r w:rsidRPr="00D253FD">
        <w:rPr>
          <w:rFonts w:asciiTheme="minorHAnsi" w:hAnsiTheme="minorHAnsi"/>
          <w:sz w:val="22"/>
          <w:szCs w:val="22"/>
        </w:rPr>
        <w:t>Dette er nødvendig for at det skal være tid til å innkalle varamedlem som stedfortreder</w:t>
      </w:r>
      <w:r w:rsidR="007537D3">
        <w:rPr>
          <w:rFonts w:asciiTheme="minorHAnsi" w:hAnsiTheme="minorHAnsi"/>
          <w:sz w:val="22"/>
          <w:szCs w:val="22"/>
        </w:rPr>
        <w:t xml:space="preserve">. </w:t>
      </w:r>
      <w:r w:rsidR="007537D3" w:rsidRPr="00D253FD">
        <w:rPr>
          <w:rFonts w:asciiTheme="minorHAnsi" w:hAnsiTheme="minorHAnsi"/>
          <w:sz w:val="22"/>
          <w:szCs w:val="22"/>
        </w:rPr>
        <w:t>Varamannen bør «innkalles til å møte og delta ved</w:t>
      </w:r>
      <w:r w:rsidR="007537D3">
        <w:rPr>
          <w:rFonts w:asciiTheme="minorHAnsi" w:hAnsiTheme="minorHAnsi"/>
          <w:sz w:val="22"/>
          <w:szCs w:val="22"/>
        </w:rPr>
        <w:t xml:space="preserve"> </w:t>
      </w:r>
      <w:r w:rsidR="007537D3" w:rsidRPr="00D253FD">
        <w:rPr>
          <w:rFonts w:asciiTheme="minorHAnsi" w:hAnsiTheme="minorHAnsi"/>
          <w:sz w:val="22"/>
          <w:szCs w:val="22"/>
        </w:rPr>
        <w:t>avgjørelsen dersom det kan gjøres uten vese</w:t>
      </w:r>
      <w:r w:rsidR="007537D3">
        <w:rPr>
          <w:rFonts w:asciiTheme="minorHAnsi" w:hAnsiTheme="minorHAnsi"/>
          <w:sz w:val="22"/>
          <w:szCs w:val="22"/>
        </w:rPr>
        <w:t>ntlig tidsspille eller kostnad», jf</w:t>
      </w:r>
      <w:r w:rsidR="0003009F">
        <w:rPr>
          <w:rFonts w:asciiTheme="minorHAnsi" w:hAnsiTheme="minorHAnsi"/>
          <w:sz w:val="22"/>
          <w:szCs w:val="22"/>
        </w:rPr>
        <w:t>.</w:t>
      </w:r>
      <w:r w:rsidR="007537D3">
        <w:rPr>
          <w:rFonts w:asciiTheme="minorHAnsi" w:hAnsiTheme="minorHAnsi"/>
          <w:sz w:val="22"/>
          <w:szCs w:val="22"/>
        </w:rPr>
        <w:t xml:space="preserve"> § 8, 3. ledd</w:t>
      </w:r>
      <w:r w:rsidR="00EB3D3B">
        <w:rPr>
          <w:rFonts w:asciiTheme="minorHAnsi" w:hAnsiTheme="minorHAnsi"/>
          <w:sz w:val="22"/>
          <w:szCs w:val="22"/>
        </w:rPr>
        <w:t>.</w:t>
      </w:r>
    </w:p>
    <w:p w14:paraId="237ECAFE" w14:textId="77777777" w:rsidR="007537D3" w:rsidRDefault="007537D3" w:rsidP="004D3E3A">
      <w:pPr>
        <w:tabs>
          <w:tab w:val="left" w:pos="2104"/>
        </w:tabs>
        <w:rPr>
          <w:rFonts w:asciiTheme="minorHAnsi" w:hAnsiTheme="minorHAnsi"/>
          <w:sz w:val="22"/>
          <w:szCs w:val="22"/>
        </w:rPr>
      </w:pPr>
    </w:p>
    <w:p w14:paraId="523E3ACE" w14:textId="1488B5FB" w:rsidR="007537D3" w:rsidRDefault="007537D3" w:rsidP="006C172A">
      <w:pPr>
        <w:tabs>
          <w:tab w:val="left" w:pos="2104"/>
        </w:tabs>
        <w:rPr>
          <w:rFonts w:asciiTheme="minorHAnsi" w:hAnsiTheme="minorHAnsi"/>
          <w:sz w:val="22"/>
          <w:szCs w:val="22"/>
        </w:rPr>
      </w:pPr>
      <w:r>
        <w:rPr>
          <w:rFonts w:asciiTheme="minorHAnsi" w:hAnsiTheme="minorHAnsi"/>
          <w:sz w:val="22"/>
          <w:szCs w:val="22"/>
        </w:rPr>
        <w:t xml:space="preserve">Organet skal </w:t>
      </w:r>
      <w:r w:rsidR="00102DFA">
        <w:rPr>
          <w:rFonts w:asciiTheme="minorHAnsi" w:hAnsiTheme="minorHAnsi"/>
          <w:sz w:val="22"/>
          <w:szCs w:val="22"/>
        </w:rPr>
        <w:t xml:space="preserve">selv </w:t>
      </w:r>
      <w:r>
        <w:rPr>
          <w:rFonts w:asciiTheme="minorHAnsi" w:hAnsiTheme="minorHAnsi"/>
          <w:sz w:val="22"/>
          <w:szCs w:val="22"/>
        </w:rPr>
        <w:t xml:space="preserve">behandle spørsmålet om habilitet, </w:t>
      </w:r>
      <w:r w:rsidR="00BB2541">
        <w:rPr>
          <w:rFonts w:asciiTheme="minorHAnsi" w:hAnsiTheme="minorHAnsi"/>
          <w:sz w:val="22"/>
          <w:szCs w:val="22"/>
        </w:rPr>
        <w:t>jf.</w:t>
      </w:r>
      <w:r>
        <w:rPr>
          <w:rFonts w:asciiTheme="minorHAnsi" w:hAnsiTheme="minorHAnsi"/>
          <w:sz w:val="22"/>
          <w:szCs w:val="22"/>
        </w:rPr>
        <w:t xml:space="preserve"> 2.</w:t>
      </w:r>
      <w:r w:rsidR="00E43FD1">
        <w:rPr>
          <w:rFonts w:asciiTheme="minorHAnsi" w:hAnsiTheme="minorHAnsi"/>
          <w:sz w:val="22"/>
          <w:szCs w:val="22"/>
        </w:rPr>
        <w:t xml:space="preserve"> </w:t>
      </w:r>
      <w:r>
        <w:rPr>
          <w:rFonts w:asciiTheme="minorHAnsi" w:hAnsiTheme="minorHAnsi"/>
          <w:sz w:val="22"/>
          <w:szCs w:val="22"/>
        </w:rPr>
        <w:t xml:space="preserve">ledd. </w:t>
      </w:r>
      <w:r w:rsidR="008C61B5" w:rsidRPr="00D253FD">
        <w:rPr>
          <w:rFonts w:asciiTheme="minorHAnsi" w:hAnsiTheme="minorHAnsi"/>
          <w:sz w:val="22"/>
          <w:szCs w:val="22"/>
        </w:rPr>
        <w:t xml:space="preserve">Beslutningen kan ikke delegeres. </w:t>
      </w:r>
      <w:r w:rsidR="00775D1E" w:rsidRPr="00D253FD">
        <w:rPr>
          <w:rFonts w:asciiTheme="minorHAnsi" w:hAnsiTheme="minorHAnsi"/>
          <w:sz w:val="22"/>
          <w:szCs w:val="22"/>
        </w:rPr>
        <w:t>Det</w:t>
      </w:r>
      <w:r w:rsidR="00775D1E">
        <w:rPr>
          <w:rFonts w:asciiTheme="minorHAnsi" w:hAnsiTheme="minorHAnsi"/>
          <w:sz w:val="22"/>
          <w:szCs w:val="22"/>
        </w:rPr>
        <w:t xml:space="preserve"> </w:t>
      </w:r>
      <w:r w:rsidR="00775D1E" w:rsidRPr="00D253FD">
        <w:rPr>
          <w:rFonts w:asciiTheme="minorHAnsi" w:hAnsiTheme="minorHAnsi"/>
          <w:sz w:val="22"/>
          <w:szCs w:val="22"/>
        </w:rPr>
        <w:t xml:space="preserve">medlemmet habilitetsspørsmålet gjelder kan </w:t>
      </w:r>
      <w:r w:rsidR="00775D1E" w:rsidRPr="004D3E3A">
        <w:rPr>
          <w:rFonts w:asciiTheme="minorHAnsi" w:hAnsiTheme="minorHAnsi"/>
          <w:bCs/>
          <w:sz w:val="22"/>
          <w:szCs w:val="22"/>
        </w:rPr>
        <w:t xml:space="preserve">gi uttrykk for sin oppfatning av spørsmålet </w:t>
      </w:r>
      <w:r w:rsidR="00775D1E" w:rsidRPr="004D3E3A">
        <w:rPr>
          <w:rFonts w:asciiTheme="minorHAnsi" w:hAnsiTheme="minorHAnsi"/>
          <w:sz w:val="22"/>
          <w:szCs w:val="22"/>
        </w:rPr>
        <w:t xml:space="preserve">og må også </w:t>
      </w:r>
      <w:r w:rsidR="00775D1E" w:rsidRPr="004D3E3A">
        <w:rPr>
          <w:rFonts w:asciiTheme="minorHAnsi" w:hAnsiTheme="minorHAnsi"/>
          <w:bCs/>
          <w:sz w:val="22"/>
          <w:szCs w:val="22"/>
        </w:rPr>
        <w:t>kunne uttale seg i saken som part eller liknende</w:t>
      </w:r>
      <w:r w:rsidR="00775D1E" w:rsidRPr="004D3E3A">
        <w:rPr>
          <w:rFonts w:asciiTheme="minorHAnsi" w:hAnsiTheme="minorHAnsi"/>
          <w:sz w:val="22"/>
          <w:szCs w:val="22"/>
        </w:rPr>
        <w:t>. Utover</w:t>
      </w:r>
      <w:r w:rsidR="00775D1E">
        <w:rPr>
          <w:rFonts w:asciiTheme="minorHAnsi" w:hAnsiTheme="minorHAnsi"/>
          <w:sz w:val="22"/>
          <w:szCs w:val="22"/>
        </w:rPr>
        <w:t xml:space="preserve"> </w:t>
      </w:r>
      <w:r w:rsidR="00775D1E" w:rsidRPr="00D253FD">
        <w:rPr>
          <w:rFonts w:asciiTheme="minorHAnsi" w:hAnsiTheme="minorHAnsi"/>
          <w:sz w:val="22"/>
          <w:szCs w:val="22"/>
        </w:rPr>
        <w:t>dette kan ikke medlemmet delta i avgjørelsen, verken i drøftingen av eller avstemningen i saken.</w:t>
      </w:r>
      <w:r w:rsidR="00332823">
        <w:rPr>
          <w:rFonts w:asciiTheme="minorHAnsi" w:hAnsiTheme="minorHAnsi"/>
          <w:sz w:val="22"/>
          <w:szCs w:val="22"/>
        </w:rPr>
        <w:t xml:space="preserve"> </w:t>
      </w:r>
      <w:r>
        <w:rPr>
          <w:rFonts w:asciiTheme="minorHAnsi" w:hAnsiTheme="minorHAnsi"/>
          <w:sz w:val="22"/>
          <w:szCs w:val="22"/>
        </w:rPr>
        <w:t xml:space="preserve">Dersom </w:t>
      </w:r>
      <w:r w:rsidR="006C172A" w:rsidRPr="006C172A">
        <w:rPr>
          <w:rFonts w:asciiTheme="minorHAnsi" w:hAnsiTheme="minorHAnsi"/>
          <w:sz w:val="22"/>
          <w:szCs w:val="22"/>
        </w:rPr>
        <w:t xml:space="preserve">det er flere representanter </w:t>
      </w:r>
      <w:r w:rsidR="006C172A" w:rsidRPr="006C172A">
        <w:rPr>
          <w:rFonts w:asciiTheme="minorHAnsi" w:hAnsiTheme="minorHAnsi"/>
          <w:sz w:val="22"/>
          <w:szCs w:val="22"/>
        </w:rPr>
        <w:lastRenderedPageBreak/>
        <w:t xml:space="preserve">som er inhabile, skal alle fratre avgjørelsen av habilitetsspørsmålet, med mindre det er så mange representanter som må få vurdert habiliteten sin at organet ikke vil være vedtaksført. </w:t>
      </w:r>
    </w:p>
    <w:p w14:paraId="3862C415" w14:textId="77777777" w:rsidR="007537D3" w:rsidRDefault="007537D3" w:rsidP="006C172A">
      <w:pPr>
        <w:tabs>
          <w:tab w:val="left" w:pos="2104"/>
        </w:tabs>
        <w:rPr>
          <w:rFonts w:asciiTheme="minorHAnsi" w:hAnsiTheme="minorHAnsi"/>
          <w:sz w:val="22"/>
          <w:szCs w:val="22"/>
        </w:rPr>
      </w:pPr>
    </w:p>
    <w:p w14:paraId="40092BE7" w14:textId="352A1321" w:rsidR="006C172A" w:rsidRPr="006C172A" w:rsidRDefault="007537D3" w:rsidP="007537D3">
      <w:pPr>
        <w:rPr>
          <w:rFonts w:asciiTheme="minorHAnsi" w:hAnsiTheme="minorHAnsi"/>
          <w:sz w:val="22"/>
          <w:szCs w:val="22"/>
        </w:rPr>
      </w:pPr>
      <w:r w:rsidRPr="007537D3">
        <w:rPr>
          <w:rFonts w:asciiTheme="minorHAnsi" w:hAnsiTheme="minorHAnsi"/>
          <w:sz w:val="22"/>
          <w:szCs w:val="22"/>
        </w:rPr>
        <w:t xml:space="preserve">Melhus kommune hadde forvaltningsrevisjon </w:t>
      </w:r>
      <w:r w:rsidR="00DA0F7E">
        <w:rPr>
          <w:rFonts w:asciiTheme="minorHAnsi" w:hAnsiTheme="minorHAnsi"/>
          <w:sz w:val="22"/>
          <w:szCs w:val="22"/>
        </w:rPr>
        <w:t xml:space="preserve">om </w:t>
      </w:r>
      <w:r w:rsidR="00DA0F7E" w:rsidRPr="007537D3">
        <w:rPr>
          <w:rFonts w:asciiTheme="minorHAnsi" w:hAnsiTheme="minorHAnsi"/>
          <w:sz w:val="22"/>
          <w:szCs w:val="22"/>
        </w:rPr>
        <w:t xml:space="preserve">håndtering av habilitet i folkevalgte organ </w:t>
      </w:r>
      <w:r w:rsidRPr="007537D3">
        <w:rPr>
          <w:rFonts w:asciiTheme="minorHAnsi" w:hAnsiTheme="minorHAnsi"/>
          <w:sz w:val="22"/>
          <w:szCs w:val="22"/>
        </w:rPr>
        <w:t>i 2018</w:t>
      </w:r>
      <w:r w:rsidR="00DA0F7E">
        <w:rPr>
          <w:rFonts w:asciiTheme="minorHAnsi" w:hAnsiTheme="minorHAnsi"/>
          <w:sz w:val="22"/>
          <w:szCs w:val="22"/>
        </w:rPr>
        <w:t xml:space="preserve">. </w:t>
      </w:r>
      <w:r>
        <w:rPr>
          <w:rFonts w:asciiTheme="minorHAnsi" w:hAnsiTheme="minorHAnsi"/>
          <w:sz w:val="22"/>
          <w:szCs w:val="22"/>
        </w:rPr>
        <w:t xml:space="preserve">Revisor uttalte der at </w:t>
      </w:r>
      <w:r w:rsidR="006C172A" w:rsidRPr="006C172A">
        <w:rPr>
          <w:rFonts w:asciiTheme="minorHAnsi" w:hAnsiTheme="minorHAnsi"/>
          <w:sz w:val="22"/>
          <w:szCs w:val="22"/>
        </w:rPr>
        <w:t>dersom man er inhabil i deler av en sak, er man inhabil i hele saken.</w:t>
      </w:r>
      <w:r w:rsidR="000E1CD1">
        <w:rPr>
          <w:rFonts w:asciiTheme="minorHAnsi" w:hAnsiTheme="minorHAnsi"/>
          <w:sz w:val="22"/>
          <w:szCs w:val="22"/>
        </w:rPr>
        <w:t xml:space="preserve"> F</w:t>
      </w:r>
      <w:r w:rsidR="006C172A">
        <w:rPr>
          <w:rFonts w:asciiTheme="minorHAnsi" w:hAnsiTheme="minorHAnsi"/>
          <w:sz w:val="22"/>
          <w:szCs w:val="22"/>
        </w:rPr>
        <w:t xml:space="preserve">orvaltningsrevisjonen </w:t>
      </w:r>
      <w:r w:rsidR="000E1CD1">
        <w:rPr>
          <w:rFonts w:asciiTheme="minorHAnsi" w:hAnsiTheme="minorHAnsi"/>
          <w:sz w:val="22"/>
          <w:szCs w:val="22"/>
        </w:rPr>
        <w:t>påpekte også</w:t>
      </w:r>
      <w:r w:rsidR="006C172A">
        <w:rPr>
          <w:rFonts w:asciiTheme="minorHAnsi" w:hAnsiTheme="minorHAnsi"/>
          <w:sz w:val="22"/>
          <w:szCs w:val="22"/>
        </w:rPr>
        <w:t xml:space="preserve"> </w:t>
      </w:r>
      <w:r w:rsidR="000E1CD1">
        <w:rPr>
          <w:rFonts w:asciiTheme="minorHAnsi" w:hAnsiTheme="minorHAnsi"/>
          <w:sz w:val="22"/>
          <w:szCs w:val="22"/>
        </w:rPr>
        <w:t xml:space="preserve">viktigheten av hjemmel og begrunnelse for avgjørelsene om inhabilitet. </w:t>
      </w:r>
    </w:p>
    <w:p w14:paraId="055D5878" w14:textId="77777777" w:rsidR="007901AE" w:rsidRPr="00D253FD" w:rsidRDefault="007901AE" w:rsidP="00B263C7">
      <w:pPr>
        <w:tabs>
          <w:tab w:val="left" w:pos="2104"/>
        </w:tabs>
        <w:rPr>
          <w:rFonts w:asciiTheme="minorHAnsi" w:hAnsiTheme="minorHAnsi"/>
          <w:sz w:val="22"/>
          <w:szCs w:val="22"/>
        </w:rPr>
      </w:pPr>
    </w:p>
    <w:p w14:paraId="6917A365"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Følger av inhabilitet</w:t>
      </w:r>
    </w:p>
    <w:p w14:paraId="4AE4558C" w14:textId="77777777" w:rsidR="00164081" w:rsidRDefault="007901AE" w:rsidP="007901AE">
      <w:pPr>
        <w:tabs>
          <w:tab w:val="left" w:pos="2104"/>
        </w:tabs>
        <w:rPr>
          <w:rFonts w:asciiTheme="minorHAnsi" w:hAnsiTheme="minorHAnsi"/>
          <w:sz w:val="22"/>
          <w:szCs w:val="22"/>
        </w:rPr>
      </w:pPr>
      <w:r w:rsidRPr="00D253FD">
        <w:rPr>
          <w:rFonts w:asciiTheme="minorHAnsi" w:hAnsiTheme="minorHAnsi"/>
          <w:sz w:val="22"/>
          <w:szCs w:val="22"/>
        </w:rPr>
        <w:t xml:space="preserve">En som er inhabil, må fratre ved behandlingen av saken. </w:t>
      </w:r>
    </w:p>
    <w:p w14:paraId="34B2BF5D" w14:textId="77777777" w:rsidR="00164081" w:rsidRDefault="00164081" w:rsidP="007901AE">
      <w:pPr>
        <w:tabs>
          <w:tab w:val="left" w:pos="2104"/>
        </w:tabs>
        <w:rPr>
          <w:rFonts w:asciiTheme="minorHAnsi" w:hAnsiTheme="minorHAnsi"/>
          <w:sz w:val="22"/>
          <w:szCs w:val="22"/>
        </w:rPr>
      </w:pPr>
    </w:p>
    <w:p w14:paraId="48643504"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u w:val="single"/>
        </w:rPr>
        <w:t>Dersom</w:t>
      </w:r>
      <w:r w:rsidRPr="00D253FD">
        <w:rPr>
          <w:rFonts w:asciiTheme="minorHAnsi" w:hAnsiTheme="minorHAnsi"/>
          <w:sz w:val="22"/>
          <w:szCs w:val="22"/>
        </w:rPr>
        <w:t xml:space="preserve"> en inhabil har deltatt i forberedelsen av eller i avgjørelsen av en sak utgjør dette en saksbehandlingsfeil som </w:t>
      </w:r>
      <w:r w:rsidRPr="00D253FD">
        <w:rPr>
          <w:rFonts w:asciiTheme="minorHAnsi" w:hAnsiTheme="minorHAnsi"/>
          <w:i/>
          <w:iCs/>
          <w:sz w:val="22"/>
          <w:szCs w:val="22"/>
        </w:rPr>
        <w:t xml:space="preserve">kan </w:t>
      </w:r>
      <w:r w:rsidRPr="00D253FD">
        <w:rPr>
          <w:rFonts w:asciiTheme="minorHAnsi" w:hAnsiTheme="minorHAnsi"/>
          <w:sz w:val="22"/>
          <w:szCs w:val="22"/>
        </w:rPr>
        <w:t xml:space="preserve">medføre at det vedtak som er truffet er ugyldig. Et vedtak som lider av en slik saksbehandlingsfeil er likevel </w:t>
      </w:r>
      <w:r w:rsidRPr="00D253FD">
        <w:rPr>
          <w:rFonts w:asciiTheme="minorHAnsi" w:hAnsiTheme="minorHAnsi"/>
          <w:i/>
          <w:iCs/>
          <w:sz w:val="22"/>
          <w:szCs w:val="22"/>
        </w:rPr>
        <w:t>«gyldig når det er grunn til å regne med at feilen ikke kan ha virket bestemmende på vedtakets innhold»</w:t>
      </w:r>
      <w:r w:rsidRPr="00D253FD">
        <w:rPr>
          <w:rFonts w:asciiTheme="minorHAnsi" w:hAnsiTheme="minorHAnsi"/>
          <w:sz w:val="22"/>
          <w:szCs w:val="22"/>
        </w:rPr>
        <w:t>, jf. forvaltningsloven § 41.</w:t>
      </w:r>
    </w:p>
    <w:p w14:paraId="4752B950" w14:textId="77777777" w:rsidR="00993F5C" w:rsidRDefault="00993F5C" w:rsidP="007901AE">
      <w:pPr>
        <w:tabs>
          <w:tab w:val="left" w:pos="2104"/>
        </w:tabs>
        <w:rPr>
          <w:rFonts w:asciiTheme="minorHAnsi" w:hAnsiTheme="minorHAnsi"/>
          <w:sz w:val="22"/>
          <w:szCs w:val="22"/>
        </w:rPr>
      </w:pPr>
    </w:p>
    <w:p w14:paraId="4B9C0A41"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Normalt vil vedtaket derfor være gyldig i de tilfeller der den inhabile tilhører mindretallet. Dersom den inhabile tilhører</w:t>
      </w:r>
      <w:r w:rsidR="00CE0BF7">
        <w:rPr>
          <w:rFonts w:asciiTheme="minorHAnsi" w:hAnsiTheme="minorHAnsi"/>
          <w:sz w:val="22"/>
          <w:szCs w:val="22"/>
        </w:rPr>
        <w:t xml:space="preserve"> </w:t>
      </w:r>
      <w:r w:rsidRPr="00D253FD">
        <w:rPr>
          <w:rFonts w:asciiTheme="minorHAnsi" w:hAnsiTheme="minorHAnsi"/>
          <w:sz w:val="22"/>
          <w:szCs w:val="22"/>
        </w:rPr>
        <w:t>flertallet, blir det ikke statuert ugyldighet når stemmetallene er slik at det er uten betydning hvordan representanten ville ha stemt. Et forhold som også</w:t>
      </w:r>
      <w:r w:rsidR="00CE0BF7">
        <w:rPr>
          <w:rFonts w:asciiTheme="minorHAnsi" w:hAnsiTheme="minorHAnsi"/>
          <w:sz w:val="22"/>
          <w:szCs w:val="22"/>
        </w:rPr>
        <w:t xml:space="preserve"> </w:t>
      </w:r>
      <w:r w:rsidRPr="00D253FD">
        <w:rPr>
          <w:rFonts w:asciiTheme="minorHAnsi" w:hAnsiTheme="minorHAnsi"/>
          <w:sz w:val="22"/>
          <w:szCs w:val="22"/>
        </w:rPr>
        <w:t xml:space="preserve">kan ha betydning er når vedkommende har stemt konsekvent på samme måte i tilsvarende saker der han har vært habil. Det kan imidlertid ikke utelukkes at det i enkelte tilfeller må konstateres ugyldighet, selv om den inhabiles stemmegivning i og for seg ikke er avgjørende. For eksempel kan ugyldighet likevel være aktuelt når den inhabile har opptrådt svært aktivt, og dermed kan ha påvirket de andre medlemmenes stemmegivning. </w:t>
      </w:r>
    </w:p>
    <w:p w14:paraId="3C42316F" w14:textId="77777777" w:rsidR="00164081" w:rsidRDefault="00164081" w:rsidP="007901AE">
      <w:pPr>
        <w:tabs>
          <w:tab w:val="left" w:pos="2104"/>
        </w:tabs>
        <w:rPr>
          <w:rFonts w:asciiTheme="minorHAnsi" w:hAnsiTheme="minorHAnsi"/>
          <w:sz w:val="22"/>
          <w:szCs w:val="22"/>
        </w:rPr>
      </w:pPr>
    </w:p>
    <w:p w14:paraId="526F56A6"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I tilfeller hvor det konstateres ugyldighet, vil avgjørelsen være uten rettsvirkninger og saken må normalt behandles på nytt</w:t>
      </w:r>
    </w:p>
    <w:p w14:paraId="145C0AA7" w14:textId="77777777" w:rsidR="007901AE" w:rsidRPr="00D253FD" w:rsidRDefault="007901AE" w:rsidP="00B263C7">
      <w:pPr>
        <w:tabs>
          <w:tab w:val="left" w:pos="2104"/>
        </w:tabs>
        <w:rPr>
          <w:rFonts w:asciiTheme="minorHAnsi" w:hAnsiTheme="minorHAnsi"/>
          <w:sz w:val="22"/>
          <w:szCs w:val="22"/>
        </w:rPr>
      </w:pPr>
    </w:p>
    <w:p w14:paraId="2A11752C" w14:textId="77777777" w:rsidR="00284E5F" w:rsidRDefault="00284E5F" w:rsidP="00B263C7">
      <w:pPr>
        <w:tabs>
          <w:tab w:val="left" w:pos="2104"/>
        </w:tabs>
        <w:rPr>
          <w:rFonts w:asciiTheme="minorHAnsi" w:hAnsiTheme="minorHAnsi"/>
          <w:b/>
          <w:bCs/>
          <w:sz w:val="22"/>
          <w:szCs w:val="22"/>
        </w:rPr>
      </w:pPr>
      <w:r>
        <w:rPr>
          <w:rFonts w:asciiTheme="minorHAnsi" w:hAnsiTheme="minorHAnsi"/>
          <w:b/>
          <w:bCs/>
          <w:sz w:val="22"/>
          <w:szCs w:val="22"/>
        </w:rPr>
        <w:t>Gjelder inhabilitetsreglene i gruppemøter?</w:t>
      </w:r>
    </w:p>
    <w:p w14:paraId="7AC8DDEA" w14:textId="77777777" w:rsidR="00284E5F" w:rsidRPr="00284E5F" w:rsidRDefault="00284E5F" w:rsidP="00284E5F">
      <w:pPr>
        <w:rPr>
          <w:rFonts w:asciiTheme="minorHAnsi" w:hAnsiTheme="minorHAnsi"/>
          <w:sz w:val="22"/>
          <w:szCs w:val="22"/>
        </w:rPr>
      </w:pPr>
      <w:r>
        <w:rPr>
          <w:rFonts w:asciiTheme="minorHAnsi" w:hAnsiTheme="minorHAnsi"/>
          <w:sz w:val="22"/>
          <w:szCs w:val="22"/>
        </w:rPr>
        <w:t>I folkevalgte organer tilhører</w:t>
      </w:r>
      <w:r w:rsidRPr="00284E5F">
        <w:rPr>
          <w:rFonts w:asciiTheme="minorHAnsi" w:hAnsiTheme="minorHAnsi"/>
          <w:sz w:val="22"/>
          <w:szCs w:val="22"/>
        </w:rPr>
        <w:t xml:space="preserve"> medlemmene som oftest hver sin partigruppe. Saker som skal behandles i </w:t>
      </w:r>
      <w:r>
        <w:rPr>
          <w:rFonts w:asciiTheme="minorHAnsi" w:hAnsiTheme="minorHAnsi"/>
          <w:sz w:val="22"/>
          <w:szCs w:val="22"/>
        </w:rPr>
        <w:t>folkevalgte organer</w:t>
      </w:r>
      <w:r w:rsidRPr="00284E5F">
        <w:rPr>
          <w:rFonts w:asciiTheme="minorHAnsi" w:hAnsiTheme="minorHAnsi"/>
          <w:sz w:val="22"/>
          <w:szCs w:val="22"/>
        </w:rPr>
        <w:t xml:space="preserve">, blir ofte drøftet på forhånd i et gruppemøte med sikte på å avklare hvilket standpunkt partiets medlemmer i </w:t>
      </w:r>
      <w:r>
        <w:rPr>
          <w:rFonts w:asciiTheme="minorHAnsi" w:hAnsiTheme="minorHAnsi"/>
          <w:sz w:val="22"/>
          <w:szCs w:val="22"/>
        </w:rPr>
        <w:t xml:space="preserve">organet </w:t>
      </w:r>
      <w:r w:rsidRPr="00284E5F">
        <w:rPr>
          <w:rFonts w:asciiTheme="minorHAnsi" w:hAnsiTheme="minorHAnsi"/>
          <w:sz w:val="22"/>
          <w:szCs w:val="22"/>
        </w:rPr>
        <w:t xml:space="preserve">skal innta. Slike gruppemøter er i praksis tett knyttet til saksbehandlingen i det kollegiale forvaltningsorganet. </w:t>
      </w:r>
      <w:r>
        <w:rPr>
          <w:rFonts w:asciiTheme="minorHAnsi" w:hAnsiTheme="minorHAnsi"/>
          <w:sz w:val="22"/>
          <w:szCs w:val="22"/>
        </w:rPr>
        <w:t>Forvaltningslovutvalget</w:t>
      </w:r>
      <w:r>
        <w:rPr>
          <w:rStyle w:val="Fotnotereferanse"/>
          <w:rFonts w:asciiTheme="minorHAnsi" w:hAnsiTheme="minorHAnsi"/>
          <w:sz w:val="22"/>
          <w:szCs w:val="22"/>
        </w:rPr>
        <w:footnoteReference w:id="2"/>
      </w:r>
      <w:r w:rsidRPr="00284E5F">
        <w:rPr>
          <w:rFonts w:asciiTheme="minorHAnsi" w:hAnsiTheme="minorHAnsi"/>
          <w:i/>
          <w:sz w:val="22"/>
          <w:szCs w:val="22"/>
        </w:rPr>
        <w:t xml:space="preserve"> </w:t>
      </w:r>
      <w:r>
        <w:rPr>
          <w:rFonts w:asciiTheme="minorHAnsi" w:hAnsiTheme="minorHAnsi"/>
          <w:sz w:val="22"/>
          <w:szCs w:val="22"/>
        </w:rPr>
        <w:t>mener</w:t>
      </w:r>
      <w:r w:rsidRPr="00284E5F">
        <w:rPr>
          <w:rFonts w:asciiTheme="minorHAnsi" w:hAnsiTheme="minorHAnsi"/>
          <w:sz w:val="22"/>
          <w:szCs w:val="22"/>
        </w:rPr>
        <w:t xml:space="preserve"> at den som vil være inhabil til å delta i behandlingen i selve organet, uten videre bør anses inhabil til å delta i gruppemøtets diskusjon og eventuelle beslutning om saken.</w:t>
      </w:r>
    </w:p>
    <w:p w14:paraId="06F65E69" w14:textId="77777777" w:rsidR="00284E5F" w:rsidRDefault="00284E5F" w:rsidP="00284E5F">
      <w:pPr>
        <w:rPr>
          <w:rFonts w:asciiTheme="minorHAnsi" w:hAnsiTheme="minorHAnsi"/>
          <w:sz w:val="22"/>
          <w:szCs w:val="22"/>
        </w:rPr>
      </w:pPr>
    </w:p>
    <w:p w14:paraId="3490941F" w14:textId="77777777" w:rsidR="00284E5F" w:rsidRPr="00284E5F" w:rsidRDefault="00284E5F" w:rsidP="00284E5F">
      <w:pPr>
        <w:rPr>
          <w:rFonts w:asciiTheme="minorHAnsi" w:hAnsiTheme="minorHAnsi"/>
          <w:sz w:val="22"/>
          <w:szCs w:val="22"/>
        </w:rPr>
      </w:pPr>
      <w:r w:rsidRPr="00284E5F">
        <w:rPr>
          <w:rFonts w:asciiTheme="minorHAnsi" w:hAnsiTheme="minorHAnsi"/>
          <w:sz w:val="22"/>
          <w:szCs w:val="22"/>
        </w:rPr>
        <w:t xml:space="preserve">Etter </w:t>
      </w:r>
      <w:r w:rsidRPr="00647C0A">
        <w:rPr>
          <w:rFonts w:asciiTheme="minorHAnsi" w:hAnsiTheme="minorHAnsi"/>
          <w:sz w:val="22"/>
          <w:szCs w:val="22"/>
        </w:rPr>
        <w:t xml:space="preserve">utvalgets </w:t>
      </w:r>
      <w:r w:rsidRPr="00284E5F">
        <w:rPr>
          <w:rFonts w:asciiTheme="minorHAnsi" w:hAnsiTheme="minorHAnsi"/>
          <w:sz w:val="22"/>
          <w:szCs w:val="22"/>
        </w:rPr>
        <w:t xml:space="preserve">mening er det </w:t>
      </w:r>
      <w:r>
        <w:rPr>
          <w:rFonts w:asciiTheme="minorHAnsi" w:hAnsiTheme="minorHAnsi"/>
          <w:sz w:val="22"/>
          <w:szCs w:val="22"/>
        </w:rPr>
        <w:t xml:space="preserve">imidlertid </w:t>
      </w:r>
      <w:r w:rsidRPr="00284E5F">
        <w:rPr>
          <w:rFonts w:asciiTheme="minorHAnsi" w:hAnsiTheme="minorHAnsi"/>
          <w:sz w:val="22"/>
          <w:szCs w:val="22"/>
        </w:rPr>
        <w:t>grunn til å skille mellom gruppemøter for medlemmer av et kollegialt forvaltningsorgan og andre partifora. Rett nok kan andre partimøter iblant øve en bestemmende innflytelse på hvilket standpunkt partiets repr</w:t>
      </w:r>
      <w:r>
        <w:rPr>
          <w:rFonts w:asciiTheme="minorHAnsi" w:hAnsiTheme="minorHAnsi"/>
          <w:sz w:val="22"/>
          <w:szCs w:val="22"/>
        </w:rPr>
        <w:t xml:space="preserve">esentanter i en folkevalgt organ </w:t>
      </w:r>
      <w:r w:rsidRPr="00284E5F">
        <w:rPr>
          <w:rFonts w:asciiTheme="minorHAnsi" w:hAnsiTheme="minorHAnsi"/>
          <w:sz w:val="22"/>
          <w:szCs w:val="22"/>
        </w:rPr>
        <w:t>inntar til en sak. Det er likevel fremmed å la forvaltningslovens regler for inhabilitet gjelde for partimøter (f.eks. styret i det lokale partilaget) som tar stilling til saker som skal behandles i et forvaltningsorgan. Det er vanlig at et politisk parti har visse regler om i</w:t>
      </w:r>
      <w:r w:rsidR="00164081">
        <w:rPr>
          <w:rFonts w:asciiTheme="minorHAnsi" w:hAnsiTheme="minorHAnsi"/>
          <w:sz w:val="22"/>
          <w:szCs w:val="22"/>
        </w:rPr>
        <w:t xml:space="preserve">nhabilitet i sine vedtekter, og </w:t>
      </w:r>
      <w:r>
        <w:rPr>
          <w:rFonts w:asciiTheme="minorHAnsi" w:hAnsiTheme="minorHAnsi"/>
          <w:sz w:val="22"/>
          <w:szCs w:val="22"/>
        </w:rPr>
        <w:t>forvaltningslovutvalget</w:t>
      </w:r>
      <w:r w:rsidRPr="00284E5F">
        <w:rPr>
          <w:rFonts w:asciiTheme="minorHAnsi" w:hAnsiTheme="minorHAnsi"/>
          <w:i/>
          <w:sz w:val="22"/>
          <w:szCs w:val="22"/>
        </w:rPr>
        <w:t xml:space="preserve"> </w:t>
      </w:r>
      <w:r w:rsidRPr="00284E5F">
        <w:rPr>
          <w:rFonts w:asciiTheme="minorHAnsi" w:hAnsiTheme="minorHAnsi"/>
          <w:sz w:val="22"/>
          <w:szCs w:val="22"/>
        </w:rPr>
        <w:t>anser det klart at inhabilitetsspørsmål i partimøter må bedømmes ut fra eventuelle regler i partivedtektene.</w:t>
      </w:r>
    </w:p>
    <w:p w14:paraId="298F4906" w14:textId="77777777" w:rsidR="00284E5F" w:rsidRDefault="00284E5F" w:rsidP="00B263C7">
      <w:pPr>
        <w:tabs>
          <w:tab w:val="left" w:pos="2104"/>
        </w:tabs>
        <w:rPr>
          <w:rFonts w:asciiTheme="minorHAnsi" w:hAnsiTheme="minorHAnsi"/>
          <w:b/>
          <w:bCs/>
          <w:sz w:val="22"/>
          <w:szCs w:val="22"/>
        </w:rPr>
      </w:pPr>
    </w:p>
    <w:p w14:paraId="78F123E6" w14:textId="77777777" w:rsidR="007901AE" w:rsidRPr="00D253FD" w:rsidRDefault="007901AE" w:rsidP="00B263C7">
      <w:pPr>
        <w:tabs>
          <w:tab w:val="left" w:pos="2104"/>
        </w:tabs>
        <w:rPr>
          <w:rFonts w:asciiTheme="minorHAnsi" w:hAnsiTheme="minorHAnsi"/>
          <w:b/>
          <w:bCs/>
          <w:sz w:val="22"/>
          <w:szCs w:val="22"/>
        </w:rPr>
      </w:pPr>
      <w:r w:rsidRPr="00D253FD">
        <w:rPr>
          <w:rFonts w:asciiTheme="minorHAnsi" w:hAnsiTheme="minorHAnsi"/>
          <w:b/>
          <w:bCs/>
          <w:sz w:val="22"/>
          <w:szCs w:val="22"/>
        </w:rPr>
        <w:t xml:space="preserve">Noen </w:t>
      </w:r>
      <w:r w:rsidR="00164081">
        <w:rPr>
          <w:rFonts w:asciiTheme="minorHAnsi" w:hAnsiTheme="minorHAnsi"/>
          <w:b/>
          <w:bCs/>
          <w:sz w:val="22"/>
          <w:szCs w:val="22"/>
        </w:rPr>
        <w:t xml:space="preserve">flere </w:t>
      </w:r>
      <w:r w:rsidRPr="00D253FD">
        <w:rPr>
          <w:rFonts w:asciiTheme="minorHAnsi" w:hAnsiTheme="minorHAnsi"/>
          <w:b/>
          <w:bCs/>
          <w:sz w:val="22"/>
          <w:szCs w:val="22"/>
        </w:rPr>
        <w:t xml:space="preserve">eksempler </w:t>
      </w:r>
    </w:p>
    <w:p w14:paraId="55FB1BA6" w14:textId="77777777" w:rsidR="007901AE" w:rsidRPr="00D253FD" w:rsidRDefault="007901AE" w:rsidP="00B263C7">
      <w:pPr>
        <w:tabs>
          <w:tab w:val="left" w:pos="2104"/>
        </w:tabs>
        <w:rPr>
          <w:rFonts w:asciiTheme="minorHAnsi" w:hAnsiTheme="minorHAnsi"/>
          <w:sz w:val="22"/>
          <w:szCs w:val="22"/>
        </w:rPr>
      </w:pPr>
    </w:p>
    <w:p w14:paraId="1D609B21" w14:textId="77777777" w:rsidR="00993F5C" w:rsidRDefault="00993F5C" w:rsidP="007901AE">
      <w:pPr>
        <w:tabs>
          <w:tab w:val="left" w:pos="2104"/>
        </w:tabs>
        <w:rPr>
          <w:rFonts w:asciiTheme="minorHAnsi" w:hAnsiTheme="minorHAnsi"/>
          <w:sz w:val="22"/>
          <w:szCs w:val="22"/>
        </w:rPr>
      </w:pPr>
      <w:r>
        <w:rPr>
          <w:rFonts w:asciiTheme="minorHAnsi" w:hAnsiTheme="minorHAnsi"/>
          <w:sz w:val="22"/>
          <w:szCs w:val="22"/>
        </w:rPr>
        <w:t>Ordfører</w:t>
      </w:r>
    </w:p>
    <w:p w14:paraId="1E2C0314" w14:textId="488A9882" w:rsidR="007901AE" w:rsidRPr="00A85E24" w:rsidRDefault="007901AE" w:rsidP="00862F06">
      <w:pPr>
        <w:pStyle w:val="Listeavsnitt"/>
        <w:numPr>
          <w:ilvl w:val="0"/>
          <w:numId w:val="19"/>
        </w:numPr>
        <w:tabs>
          <w:tab w:val="left" w:pos="2104"/>
        </w:tabs>
        <w:rPr>
          <w:rFonts w:asciiTheme="minorHAnsi" w:hAnsiTheme="minorHAnsi"/>
          <w:sz w:val="22"/>
          <w:szCs w:val="22"/>
        </w:rPr>
      </w:pPr>
      <w:r w:rsidRPr="00A85E24">
        <w:rPr>
          <w:rFonts w:asciiTheme="minorHAnsi" w:hAnsiTheme="minorHAnsi"/>
          <w:sz w:val="22"/>
          <w:szCs w:val="22"/>
        </w:rPr>
        <w:t xml:space="preserve">Varaordfører kan tre inn i vervet når ordfører er forhindret fra å fungere i vervet, f.eks. drift og vedlikehold av en skogsbilvei, hvis ordfører </w:t>
      </w:r>
      <w:r w:rsidR="00F30176">
        <w:rPr>
          <w:rFonts w:asciiTheme="minorHAnsi" w:hAnsiTheme="minorHAnsi"/>
          <w:sz w:val="22"/>
          <w:szCs w:val="22"/>
        </w:rPr>
        <w:t>e</w:t>
      </w:r>
      <w:r w:rsidRPr="00A85E24">
        <w:rPr>
          <w:rFonts w:asciiTheme="minorHAnsi" w:hAnsiTheme="minorHAnsi"/>
          <w:sz w:val="22"/>
          <w:szCs w:val="22"/>
        </w:rPr>
        <w:t>r inhabil som grunneier.</w:t>
      </w:r>
      <w:r w:rsidR="00A85E24" w:rsidRPr="00A85E24">
        <w:rPr>
          <w:rFonts w:asciiTheme="minorHAnsi" w:hAnsiTheme="minorHAnsi"/>
          <w:sz w:val="22"/>
          <w:szCs w:val="22"/>
        </w:rPr>
        <w:t xml:space="preserve"> Reglene om avledet inhabilitet gjelder ikke.  </w:t>
      </w:r>
    </w:p>
    <w:p w14:paraId="197ED1B0" w14:textId="21EA7CB8" w:rsidR="007901AE" w:rsidRPr="00137A46" w:rsidRDefault="00137A46" w:rsidP="00862F06">
      <w:pPr>
        <w:pStyle w:val="Listeavsnitt"/>
        <w:numPr>
          <w:ilvl w:val="0"/>
          <w:numId w:val="19"/>
        </w:numPr>
        <w:tabs>
          <w:tab w:val="left" w:pos="2104"/>
        </w:tabs>
        <w:rPr>
          <w:rFonts w:asciiTheme="minorHAnsi" w:hAnsiTheme="minorHAnsi"/>
          <w:sz w:val="22"/>
          <w:szCs w:val="22"/>
        </w:rPr>
      </w:pPr>
      <w:r w:rsidRPr="00137A46">
        <w:rPr>
          <w:rFonts w:asciiTheme="minorHAnsi" w:hAnsiTheme="minorHAnsi"/>
          <w:sz w:val="22"/>
          <w:szCs w:val="22"/>
        </w:rPr>
        <w:t>Det er ikke n</w:t>
      </w:r>
      <w:r w:rsidR="007901AE" w:rsidRPr="00137A46">
        <w:rPr>
          <w:rFonts w:asciiTheme="minorHAnsi" w:hAnsiTheme="minorHAnsi"/>
          <w:sz w:val="22"/>
          <w:szCs w:val="22"/>
        </w:rPr>
        <w:t xml:space="preserve">oe til hinder for at kommunens byggesaksavdelingen behandler byggesøknad fra ordfører som privatperson. Ordfører har ikke myndighet til </w:t>
      </w:r>
      <w:r w:rsidR="00BB2541">
        <w:rPr>
          <w:rFonts w:asciiTheme="minorHAnsi" w:hAnsiTheme="minorHAnsi"/>
          <w:sz w:val="22"/>
          <w:szCs w:val="22"/>
        </w:rPr>
        <w:t xml:space="preserve">å </w:t>
      </w:r>
      <w:r w:rsidR="007901AE" w:rsidRPr="00137A46">
        <w:rPr>
          <w:rFonts w:asciiTheme="minorHAnsi" w:hAnsiTheme="minorHAnsi"/>
          <w:sz w:val="22"/>
          <w:szCs w:val="22"/>
        </w:rPr>
        <w:t>fatte vedtak i saker etter plan- og bygningsloven  eller instruksjonsmyndighet over kommunens ansatte i slike saker. Reglene om avlede</w:t>
      </w:r>
      <w:r w:rsidR="00CE0BF7" w:rsidRPr="00137A46">
        <w:rPr>
          <w:rFonts w:asciiTheme="minorHAnsi" w:hAnsiTheme="minorHAnsi"/>
          <w:sz w:val="22"/>
          <w:szCs w:val="22"/>
        </w:rPr>
        <w:t xml:space="preserve">t inhabilitet slår derfor ikke </w:t>
      </w:r>
      <w:r w:rsidR="007901AE" w:rsidRPr="00137A46">
        <w:rPr>
          <w:rFonts w:asciiTheme="minorHAnsi" w:hAnsiTheme="minorHAnsi"/>
          <w:sz w:val="22"/>
          <w:szCs w:val="22"/>
        </w:rPr>
        <w:t>inn. Men ordfører må selvsagt påse at han</w:t>
      </w:r>
      <w:r w:rsidR="00ED2878">
        <w:rPr>
          <w:rFonts w:asciiTheme="minorHAnsi" w:hAnsiTheme="minorHAnsi"/>
          <w:sz w:val="22"/>
          <w:szCs w:val="22"/>
        </w:rPr>
        <w:t>/hun</w:t>
      </w:r>
      <w:r w:rsidR="007901AE" w:rsidRPr="00137A46">
        <w:rPr>
          <w:rFonts w:asciiTheme="minorHAnsi" w:hAnsiTheme="minorHAnsi"/>
          <w:sz w:val="22"/>
          <w:szCs w:val="22"/>
        </w:rPr>
        <w:t xml:space="preserve"> som folkeval</w:t>
      </w:r>
      <w:r w:rsidR="00CE0BF7" w:rsidRPr="00137A46">
        <w:rPr>
          <w:rFonts w:asciiTheme="minorHAnsi" w:hAnsiTheme="minorHAnsi"/>
          <w:sz w:val="22"/>
          <w:szCs w:val="22"/>
        </w:rPr>
        <w:t xml:space="preserve">gt ikke deltar ved en </w:t>
      </w:r>
      <w:r w:rsidR="009802C2" w:rsidRPr="00137A46">
        <w:rPr>
          <w:rFonts w:asciiTheme="minorHAnsi" w:hAnsiTheme="minorHAnsi"/>
          <w:sz w:val="22"/>
          <w:szCs w:val="22"/>
        </w:rPr>
        <w:t>eventuell</w:t>
      </w:r>
      <w:r w:rsidR="007901AE" w:rsidRPr="00137A46">
        <w:rPr>
          <w:rFonts w:asciiTheme="minorHAnsi" w:hAnsiTheme="minorHAnsi"/>
          <w:sz w:val="22"/>
          <w:szCs w:val="22"/>
        </w:rPr>
        <w:t xml:space="preserve"> behandling av </w:t>
      </w:r>
      <w:r w:rsidR="00586770">
        <w:rPr>
          <w:rFonts w:asciiTheme="minorHAnsi" w:hAnsiTheme="minorHAnsi"/>
          <w:sz w:val="22"/>
          <w:szCs w:val="22"/>
        </w:rPr>
        <w:t>egen</w:t>
      </w:r>
      <w:r w:rsidR="007901AE" w:rsidRPr="00137A46">
        <w:rPr>
          <w:rFonts w:asciiTheme="minorHAnsi" w:hAnsiTheme="minorHAnsi"/>
          <w:sz w:val="22"/>
          <w:szCs w:val="22"/>
        </w:rPr>
        <w:t xml:space="preserve"> byggesak de</w:t>
      </w:r>
      <w:r w:rsidR="00253EB0" w:rsidRPr="00137A46">
        <w:rPr>
          <w:rFonts w:asciiTheme="minorHAnsi" w:hAnsiTheme="minorHAnsi"/>
          <w:sz w:val="22"/>
          <w:szCs w:val="22"/>
        </w:rPr>
        <w:t>rsom den kommer til behandling i</w:t>
      </w:r>
      <w:r w:rsidR="007901AE" w:rsidRPr="00137A46">
        <w:rPr>
          <w:rFonts w:asciiTheme="minorHAnsi" w:hAnsiTheme="minorHAnsi"/>
          <w:sz w:val="22"/>
          <w:szCs w:val="22"/>
        </w:rPr>
        <w:t xml:space="preserve"> kommunestyre.</w:t>
      </w:r>
    </w:p>
    <w:p w14:paraId="313F01FD" w14:textId="77777777" w:rsidR="007901AE" w:rsidRPr="00A85E24" w:rsidRDefault="00137A46" w:rsidP="00862F06">
      <w:pPr>
        <w:pStyle w:val="Listeavsnitt"/>
        <w:numPr>
          <w:ilvl w:val="0"/>
          <w:numId w:val="19"/>
        </w:numPr>
        <w:tabs>
          <w:tab w:val="left" w:pos="2104"/>
        </w:tabs>
        <w:rPr>
          <w:rFonts w:asciiTheme="minorHAnsi" w:hAnsiTheme="minorHAnsi"/>
          <w:i/>
          <w:sz w:val="22"/>
          <w:szCs w:val="22"/>
        </w:rPr>
      </w:pPr>
      <w:r w:rsidRPr="00137A46">
        <w:rPr>
          <w:rFonts w:asciiTheme="minorHAnsi" w:hAnsiTheme="minorHAnsi"/>
          <w:sz w:val="22"/>
          <w:szCs w:val="22"/>
        </w:rPr>
        <w:t>Kan</w:t>
      </w:r>
      <w:r w:rsidR="007901AE" w:rsidRPr="00137A46">
        <w:rPr>
          <w:rFonts w:asciiTheme="minorHAnsi" w:hAnsiTheme="minorHAnsi"/>
          <w:sz w:val="22"/>
          <w:szCs w:val="22"/>
        </w:rPr>
        <w:t xml:space="preserve"> medle</w:t>
      </w:r>
      <w:r>
        <w:rPr>
          <w:rFonts w:asciiTheme="minorHAnsi" w:hAnsiTheme="minorHAnsi"/>
          <w:sz w:val="22"/>
          <w:szCs w:val="22"/>
        </w:rPr>
        <w:t>mmene av teknisk hovedutvalg</w:t>
      </w:r>
      <w:r w:rsidR="007901AE" w:rsidRPr="00137A46">
        <w:rPr>
          <w:rFonts w:asciiTheme="minorHAnsi" w:hAnsiTheme="minorHAnsi"/>
          <w:sz w:val="22"/>
          <w:szCs w:val="22"/>
        </w:rPr>
        <w:t xml:space="preserve"> behandle en klage hvor ordfører i kommunen er part i saken? Her har vi fått følgende svar fra Fylkesmannen i Oslo og Viken; </w:t>
      </w:r>
      <w:r w:rsidR="007901AE" w:rsidRPr="00A85E24">
        <w:rPr>
          <w:rFonts w:asciiTheme="minorHAnsi" w:hAnsiTheme="minorHAnsi"/>
          <w:i/>
          <w:sz w:val="22"/>
          <w:szCs w:val="22"/>
        </w:rPr>
        <w:t>Medlemmene av utvalget blir ikke uten videre inhabile selv om ordfører er part i saken og er inhabil. Det samme gjelder dersom leder av utvalget er inhabil.</w:t>
      </w:r>
    </w:p>
    <w:p w14:paraId="593C1176" w14:textId="77777777" w:rsidR="007901AE" w:rsidRPr="00D253FD" w:rsidRDefault="007901AE" w:rsidP="007901AE">
      <w:pPr>
        <w:tabs>
          <w:tab w:val="left" w:pos="2104"/>
        </w:tabs>
        <w:rPr>
          <w:rFonts w:asciiTheme="minorHAnsi" w:hAnsiTheme="minorHAnsi"/>
          <w:sz w:val="22"/>
          <w:szCs w:val="22"/>
        </w:rPr>
      </w:pPr>
      <w:r w:rsidRPr="00D253FD">
        <w:rPr>
          <w:rFonts w:asciiTheme="minorHAnsi" w:hAnsiTheme="minorHAnsi"/>
          <w:sz w:val="22"/>
          <w:szCs w:val="22"/>
        </w:rPr>
        <w:t> </w:t>
      </w:r>
    </w:p>
    <w:p w14:paraId="7076D1CD" w14:textId="77777777" w:rsidR="00993F5C" w:rsidRDefault="00993F5C" w:rsidP="00B263C7">
      <w:pPr>
        <w:tabs>
          <w:tab w:val="left" w:pos="2104"/>
        </w:tabs>
        <w:rPr>
          <w:rFonts w:asciiTheme="minorHAnsi" w:hAnsiTheme="minorHAnsi"/>
          <w:sz w:val="22"/>
          <w:szCs w:val="22"/>
        </w:rPr>
      </w:pPr>
      <w:r>
        <w:rPr>
          <w:rFonts w:asciiTheme="minorHAnsi" w:hAnsiTheme="minorHAnsi"/>
          <w:sz w:val="22"/>
          <w:szCs w:val="22"/>
        </w:rPr>
        <w:t>Særegent forhold, § 6, 1. ledd</w:t>
      </w:r>
    </w:p>
    <w:p w14:paraId="195BA1EE" w14:textId="77777777" w:rsidR="007901AE" w:rsidRPr="00993F5C" w:rsidRDefault="00253EB0" w:rsidP="00862F06">
      <w:pPr>
        <w:pStyle w:val="Listeavsnitt"/>
        <w:numPr>
          <w:ilvl w:val="0"/>
          <w:numId w:val="19"/>
        </w:numPr>
        <w:tabs>
          <w:tab w:val="left" w:pos="2104"/>
        </w:tabs>
        <w:rPr>
          <w:rFonts w:asciiTheme="minorHAnsi" w:hAnsiTheme="minorHAnsi"/>
          <w:sz w:val="22"/>
          <w:szCs w:val="22"/>
        </w:rPr>
      </w:pPr>
      <w:r w:rsidRPr="00993F5C">
        <w:rPr>
          <w:rFonts w:asciiTheme="minorHAnsi" w:hAnsiTheme="minorHAnsi"/>
          <w:sz w:val="22"/>
          <w:szCs w:val="22"/>
        </w:rPr>
        <w:t xml:space="preserve">I en sak fra Fylkesmannen i Oslo og Viken fra august 2020 vurderte fylkesmannen om en politiker </w:t>
      </w:r>
      <w:r w:rsidR="0044545F" w:rsidRPr="00993F5C">
        <w:rPr>
          <w:rFonts w:asciiTheme="minorHAnsi" w:hAnsiTheme="minorHAnsi"/>
          <w:sz w:val="22"/>
          <w:szCs w:val="22"/>
        </w:rPr>
        <w:t>i Hol kommune var in</w:t>
      </w:r>
      <w:r w:rsidRPr="00993F5C">
        <w:rPr>
          <w:rFonts w:asciiTheme="minorHAnsi" w:hAnsiTheme="minorHAnsi"/>
          <w:sz w:val="22"/>
          <w:szCs w:val="22"/>
        </w:rPr>
        <w:t>habil etter først å ha avgitt uttalelse i Viltreinnemnda</w:t>
      </w:r>
      <w:r w:rsidR="00993F5C">
        <w:rPr>
          <w:rFonts w:asciiTheme="minorHAnsi" w:hAnsiTheme="minorHAnsi"/>
          <w:sz w:val="22"/>
          <w:szCs w:val="22"/>
        </w:rPr>
        <w:t xml:space="preserve"> (leder)</w:t>
      </w:r>
      <w:r w:rsidRPr="00993F5C">
        <w:rPr>
          <w:rFonts w:asciiTheme="minorHAnsi" w:hAnsiTheme="minorHAnsi"/>
          <w:sz w:val="22"/>
          <w:szCs w:val="22"/>
        </w:rPr>
        <w:t xml:space="preserve"> og deretter deltok under behandlingen av saken</w:t>
      </w:r>
      <w:r w:rsidR="00284E5F">
        <w:rPr>
          <w:rFonts w:asciiTheme="minorHAnsi" w:hAnsiTheme="minorHAnsi"/>
          <w:sz w:val="22"/>
          <w:szCs w:val="22"/>
        </w:rPr>
        <w:t xml:space="preserve"> (reguleringsplan) </w:t>
      </w:r>
      <w:r w:rsidRPr="00993F5C">
        <w:rPr>
          <w:rFonts w:asciiTheme="minorHAnsi" w:hAnsiTheme="minorHAnsi"/>
          <w:sz w:val="22"/>
          <w:szCs w:val="22"/>
        </w:rPr>
        <w:t xml:space="preserve">i </w:t>
      </w:r>
      <w:r w:rsidR="0044545F" w:rsidRPr="00993F5C">
        <w:rPr>
          <w:rFonts w:asciiTheme="minorHAnsi" w:hAnsiTheme="minorHAnsi"/>
          <w:sz w:val="22"/>
          <w:szCs w:val="22"/>
        </w:rPr>
        <w:t>Utvalg for p</w:t>
      </w:r>
      <w:r w:rsidRPr="00993F5C">
        <w:rPr>
          <w:rFonts w:asciiTheme="minorHAnsi" w:hAnsiTheme="minorHAnsi"/>
          <w:sz w:val="22"/>
          <w:szCs w:val="22"/>
        </w:rPr>
        <w:t>l</w:t>
      </w:r>
      <w:r w:rsidR="0044545F" w:rsidRPr="00993F5C">
        <w:rPr>
          <w:rFonts w:asciiTheme="minorHAnsi" w:hAnsiTheme="minorHAnsi"/>
          <w:sz w:val="22"/>
          <w:szCs w:val="22"/>
        </w:rPr>
        <w:t>a</w:t>
      </w:r>
      <w:r w:rsidRPr="00993F5C">
        <w:rPr>
          <w:rFonts w:asciiTheme="minorHAnsi" w:hAnsiTheme="minorHAnsi"/>
          <w:sz w:val="22"/>
          <w:szCs w:val="22"/>
        </w:rPr>
        <w:t>n og utvikling</w:t>
      </w:r>
      <w:r w:rsidR="00A85E24">
        <w:rPr>
          <w:rFonts w:asciiTheme="minorHAnsi" w:hAnsiTheme="minorHAnsi"/>
          <w:sz w:val="22"/>
          <w:szCs w:val="22"/>
        </w:rPr>
        <w:t xml:space="preserve"> (UPU)</w:t>
      </w:r>
      <w:r w:rsidR="00AA2293" w:rsidRPr="00993F5C">
        <w:rPr>
          <w:rFonts w:asciiTheme="minorHAnsi" w:hAnsiTheme="minorHAnsi"/>
          <w:sz w:val="22"/>
          <w:szCs w:val="22"/>
        </w:rPr>
        <w:t xml:space="preserve"> med innstilling til kommunestyret. </w:t>
      </w:r>
    </w:p>
    <w:p w14:paraId="6B5FF60F" w14:textId="77777777" w:rsidR="00AA2293" w:rsidRDefault="00AA2293" w:rsidP="00B263C7">
      <w:pPr>
        <w:tabs>
          <w:tab w:val="left" w:pos="2104"/>
        </w:tabs>
        <w:rPr>
          <w:rFonts w:asciiTheme="minorHAnsi" w:hAnsiTheme="minorHAnsi"/>
          <w:sz w:val="22"/>
          <w:szCs w:val="22"/>
        </w:rPr>
      </w:pPr>
    </w:p>
    <w:p w14:paraId="5B6F8C0B" w14:textId="77777777" w:rsidR="00AA2293" w:rsidRPr="00993F5C" w:rsidRDefault="00BB2541" w:rsidP="00993F5C">
      <w:pPr>
        <w:pStyle w:val="Listeavsnitt"/>
        <w:tabs>
          <w:tab w:val="left" w:pos="2104"/>
        </w:tabs>
        <w:rPr>
          <w:rFonts w:asciiTheme="minorHAnsi" w:hAnsiTheme="minorHAnsi"/>
          <w:sz w:val="22"/>
          <w:szCs w:val="22"/>
        </w:rPr>
      </w:pPr>
      <w:r w:rsidRPr="00993F5C">
        <w:rPr>
          <w:rFonts w:asciiTheme="minorHAnsi" w:hAnsiTheme="minorHAnsi"/>
          <w:sz w:val="22"/>
          <w:szCs w:val="22"/>
        </w:rPr>
        <w:t>Fylkesmannen</w:t>
      </w:r>
      <w:r w:rsidR="00AA2293" w:rsidRPr="00993F5C">
        <w:rPr>
          <w:rFonts w:asciiTheme="minorHAnsi" w:hAnsiTheme="minorHAnsi"/>
          <w:sz w:val="22"/>
          <w:szCs w:val="22"/>
        </w:rPr>
        <w:t xml:space="preserve"> skriver i sin vurdering: </w:t>
      </w:r>
    </w:p>
    <w:p w14:paraId="615C5FBB" w14:textId="77777777" w:rsidR="00AA2293" w:rsidRPr="00AA2293" w:rsidRDefault="00AA2293" w:rsidP="00993F5C">
      <w:pPr>
        <w:ind w:left="708"/>
        <w:rPr>
          <w:rFonts w:asciiTheme="minorHAnsi" w:hAnsiTheme="minorHAnsi"/>
          <w:i/>
          <w:sz w:val="22"/>
          <w:szCs w:val="22"/>
        </w:rPr>
      </w:pPr>
      <w:r w:rsidRPr="00AA2293">
        <w:rPr>
          <w:rFonts w:asciiTheme="minorHAnsi" w:hAnsiTheme="minorHAnsi"/>
          <w:i/>
          <w:sz w:val="22"/>
          <w:szCs w:val="22"/>
        </w:rPr>
        <w:t>Vi kan ikke se at kompetansekombinasjonen som leder i Villreinnemnda og utvalgsmedlem i UPU utgjør et særegent forhold etter forvaltningsloven § 6 andre ledd. Ved vurderingen har vi lagt vekt på at det ikke er opplysninger i saken som til</w:t>
      </w:r>
      <w:r>
        <w:rPr>
          <w:rFonts w:asciiTheme="minorHAnsi" w:hAnsiTheme="minorHAnsi"/>
          <w:i/>
          <w:sz w:val="22"/>
          <w:szCs w:val="22"/>
        </w:rPr>
        <w:t xml:space="preserve">sier at </w:t>
      </w:r>
      <w:proofErr w:type="spellStart"/>
      <w:r>
        <w:rPr>
          <w:rFonts w:asciiTheme="minorHAnsi" w:hAnsiTheme="minorHAnsi"/>
          <w:i/>
          <w:sz w:val="22"/>
          <w:szCs w:val="22"/>
        </w:rPr>
        <w:t>X</w:t>
      </w:r>
      <w:proofErr w:type="spellEnd"/>
      <w:r w:rsidRPr="00AA2293">
        <w:rPr>
          <w:rFonts w:asciiTheme="minorHAnsi" w:hAnsiTheme="minorHAnsi"/>
          <w:i/>
          <w:sz w:val="22"/>
          <w:szCs w:val="22"/>
        </w:rPr>
        <w:t xml:space="preserve">, eller noen han har nær personlig tilknytning til, har noen personlig interesse i utfallet av behandlingen av reguleringsplanen. Vi viser til at han som folkevalgt leder av Villreinnemnda først og fremst skal ivareta villreinens interesser.  </w:t>
      </w:r>
    </w:p>
    <w:p w14:paraId="2FD16BB1" w14:textId="77777777" w:rsidR="00AA2293" w:rsidRDefault="00AA2293" w:rsidP="00B263C7">
      <w:pPr>
        <w:tabs>
          <w:tab w:val="left" w:pos="2104"/>
        </w:tabs>
        <w:rPr>
          <w:rFonts w:asciiTheme="minorHAnsi" w:hAnsiTheme="minorHAnsi"/>
          <w:i/>
          <w:sz w:val="22"/>
          <w:szCs w:val="22"/>
        </w:rPr>
      </w:pPr>
    </w:p>
    <w:p w14:paraId="101D2837" w14:textId="77777777" w:rsidR="00164081" w:rsidRPr="00164081" w:rsidRDefault="00164081" w:rsidP="00B263C7">
      <w:pPr>
        <w:tabs>
          <w:tab w:val="left" w:pos="2104"/>
        </w:tabs>
        <w:rPr>
          <w:rFonts w:asciiTheme="minorHAnsi" w:hAnsiTheme="minorHAnsi"/>
          <w:sz w:val="22"/>
          <w:szCs w:val="22"/>
        </w:rPr>
      </w:pPr>
      <w:r w:rsidRPr="00164081">
        <w:rPr>
          <w:rFonts w:asciiTheme="minorHAnsi" w:hAnsiTheme="minorHAnsi"/>
          <w:sz w:val="22"/>
          <w:szCs w:val="22"/>
        </w:rPr>
        <w:t>Andre eksempler</w:t>
      </w:r>
    </w:p>
    <w:p w14:paraId="499C8153" w14:textId="11BE2340" w:rsidR="00862F06" w:rsidRPr="00862F06" w:rsidRDefault="00862F06" w:rsidP="00862F06">
      <w:pPr>
        <w:pStyle w:val="Listeavsnitt"/>
        <w:numPr>
          <w:ilvl w:val="0"/>
          <w:numId w:val="19"/>
        </w:numPr>
        <w:autoSpaceDE w:val="0"/>
        <w:autoSpaceDN w:val="0"/>
        <w:adjustRightInd w:val="0"/>
        <w:rPr>
          <w:rFonts w:asciiTheme="minorHAnsi" w:hAnsiTheme="minorHAnsi"/>
          <w:sz w:val="22"/>
          <w:szCs w:val="22"/>
        </w:rPr>
      </w:pPr>
      <w:r w:rsidRPr="00862F06">
        <w:rPr>
          <w:rFonts w:asciiTheme="minorHAnsi" w:hAnsiTheme="minorHAnsi"/>
          <w:sz w:val="22"/>
          <w:szCs w:val="22"/>
        </w:rPr>
        <w:t>Du er ikke inhabil om du som politiker er medlem av interessegruppe e</w:t>
      </w:r>
      <w:r w:rsidR="00615177">
        <w:rPr>
          <w:rFonts w:asciiTheme="minorHAnsi" w:hAnsiTheme="minorHAnsi"/>
          <w:sz w:val="22"/>
          <w:szCs w:val="22"/>
        </w:rPr>
        <w:t xml:space="preserve">ller lignende </w:t>
      </w:r>
      <w:r w:rsidRPr="00862F06">
        <w:rPr>
          <w:rFonts w:asciiTheme="minorHAnsi" w:hAnsiTheme="minorHAnsi"/>
          <w:sz w:val="22"/>
          <w:szCs w:val="22"/>
        </w:rPr>
        <w:t>og har</w:t>
      </w:r>
    </w:p>
    <w:p w14:paraId="141A2199"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formidlet et spesielt syn i saken. (Du blir ikke inhabil av å være politisk ”forutinntatt” og</w:t>
      </w:r>
    </w:p>
    <w:p w14:paraId="4987B942"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politisk aktiv i forkant…)</w:t>
      </w:r>
    </w:p>
    <w:p w14:paraId="76DAE82C" w14:textId="77777777" w:rsidR="00862F06" w:rsidRDefault="00862F06" w:rsidP="00862F06">
      <w:pPr>
        <w:autoSpaceDE w:val="0"/>
        <w:autoSpaceDN w:val="0"/>
        <w:adjustRightInd w:val="0"/>
        <w:rPr>
          <w:rFonts w:asciiTheme="minorHAnsi" w:hAnsiTheme="minorHAnsi"/>
          <w:sz w:val="22"/>
          <w:szCs w:val="22"/>
        </w:rPr>
      </w:pPr>
    </w:p>
    <w:p w14:paraId="4709DFF6" w14:textId="77777777" w:rsidR="00862F06" w:rsidRPr="00862F06" w:rsidRDefault="00862F06" w:rsidP="00862F06">
      <w:pPr>
        <w:autoSpaceDE w:val="0"/>
        <w:autoSpaceDN w:val="0"/>
        <w:adjustRightInd w:val="0"/>
        <w:ind w:firstLine="360"/>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r>
      <w:r w:rsidRPr="00862F06">
        <w:rPr>
          <w:rFonts w:asciiTheme="minorHAnsi" w:hAnsiTheme="minorHAnsi"/>
          <w:sz w:val="22"/>
          <w:szCs w:val="22"/>
        </w:rPr>
        <w:t>Dersom du ikke er direkte part i saken, men har klageadgang (for eksempel nabo), kan du</w:t>
      </w:r>
    </w:p>
    <w:p w14:paraId="60E1C37F" w14:textId="234FC20E"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 xml:space="preserve">være inhabil (etter </w:t>
      </w:r>
      <w:r w:rsidR="004B0C78">
        <w:rPr>
          <w:rFonts w:asciiTheme="minorHAnsi" w:hAnsiTheme="minorHAnsi"/>
          <w:sz w:val="22"/>
          <w:szCs w:val="22"/>
        </w:rPr>
        <w:t xml:space="preserve">§ 6, </w:t>
      </w:r>
      <w:r w:rsidRPr="00862F06">
        <w:rPr>
          <w:rFonts w:asciiTheme="minorHAnsi" w:hAnsiTheme="minorHAnsi"/>
          <w:sz w:val="22"/>
          <w:szCs w:val="22"/>
        </w:rPr>
        <w:t>2. ledd) dersom du ”har særlig personlig fordel, tap eller ulempe</w:t>
      </w:r>
    </w:p>
    <w:p w14:paraId="5015C4E4"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avhengig av utfallet i saken”. Har du levert en klage er du imidlertid automatisk inhabil</w:t>
      </w:r>
    </w:p>
    <w:p w14:paraId="6E2F2BED" w14:textId="77777777" w:rsid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(etter 1. ledd) fordi du da er blitt part i saken.</w:t>
      </w:r>
    </w:p>
    <w:p w14:paraId="22B51FC8" w14:textId="77777777" w:rsidR="00862F06" w:rsidRPr="00862F06" w:rsidRDefault="00862F06" w:rsidP="00862F06">
      <w:pPr>
        <w:autoSpaceDE w:val="0"/>
        <w:autoSpaceDN w:val="0"/>
        <w:adjustRightInd w:val="0"/>
        <w:ind w:firstLine="708"/>
        <w:rPr>
          <w:rFonts w:asciiTheme="minorHAnsi" w:hAnsiTheme="minorHAnsi"/>
          <w:sz w:val="22"/>
          <w:szCs w:val="22"/>
        </w:rPr>
      </w:pPr>
    </w:p>
    <w:p w14:paraId="1990F8BA" w14:textId="77777777" w:rsidR="00862F06" w:rsidRPr="00862F06" w:rsidRDefault="00862F06" w:rsidP="00862F06">
      <w:pPr>
        <w:autoSpaceDE w:val="0"/>
        <w:autoSpaceDN w:val="0"/>
        <w:adjustRightInd w:val="0"/>
        <w:rPr>
          <w:rFonts w:asciiTheme="minorHAnsi" w:hAnsiTheme="minorHAnsi"/>
          <w:sz w:val="22"/>
          <w:szCs w:val="22"/>
        </w:rPr>
      </w:pPr>
      <w:r>
        <w:rPr>
          <w:rFonts w:asciiTheme="minorHAnsi" w:hAnsiTheme="minorHAnsi"/>
          <w:sz w:val="22"/>
          <w:szCs w:val="22"/>
        </w:rPr>
        <w:t xml:space="preserve">        7.  </w:t>
      </w:r>
      <w:r w:rsidRPr="00862F06">
        <w:rPr>
          <w:rFonts w:asciiTheme="minorHAnsi" w:hAnsiTheme="minorHAnsi"/>
          <w:sz w:val="22"/>
          <w:szCs w:val="22"/>
        </w:rPr>
        <w:t>Fordeler eller ulemper som gjelder større grupper gir ikke automatisk inhabilitet, for</w:t>
      </w:r>
    </w:p>
    <w:p w14:paraId="69A2AC78"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eksempel om du bor i et område der utviklingsplaner kan få fordeler eller ulemper for</w:t>
      </w:r>
    </w:p>
    <w:p w14:paraId="20BF5A94"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alle beboerne. Dersom du har spesielle fordeler eller ulemper (som de andre i gruppen</w:t>
      </w:r>
    </w:p>
    <w:p w14:paraId="68029137" w14:textId="77777777" w:rsidR="00862F06" w:rsidRP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ikke har), kan du vurderes som inhabil etter 2.</w:t>
      </w:r>
      <w:r>
        <w:rPr>
          <w:rFonts w:asciiTheme="minorHAnsi" w:hAnsiTheme="minorHAnsi"/>
          <w:sz w:val="22"/>
          <w:szCs w:val="22"/>
        </w:rPr>
        <w:t xml:space="preserve"> </w:t>
      </w:r>
      <w:r w:rsidRPr="00862F06">
        <w:rPr>
          <w:rFonts w:asciiTheme="minorHAnsi" w:hAnsiTheme="minorHAnsi"/>
          <w:sz w:val="22"/>
          <w:szCs w:val="22"/>
        </w:rPr>
        <w:t>ledd. Er du direkte formell part i saken vil</w:t>
      </w:r>
    </w:p>
    <w:p w14:paraId="4589E6B0" w14:textId="77777777" w:rsidR="00862F06" w:rsidRDefault="00862F06" w:rsidP="00862F06">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du være inhabil etter 1. ledd.</w:t>
      </w:r>
    </w:p>
    <w:p w14:paraId="5663C381" w14:textId="77777777" w:rsidR="00862F06" w:rsidRPr="00862F06" w:rsidRDefault="00862F06" w:rsidP="00862F06">
      <w:pPr>
        <w:autoSpaceDE w:val="0"/>
        <w:autoSpaceDN w:val="0"/>
        <w:adjustRightInd w:val="0"/>
        <w:ind w:firstLine="708"/>
        <w:rPr>
          <w:rFonts w:asciiTheme="minorHAnsi" w:hAnsiTheme="minorHAnsi"/>
          <w:sz w:val="22"/>
          <w:szCs w:val="22"/>
        </w:rPr>
      </w:pPr>
    </w:p>
    <w:p w14:paraId="4C501656" w14:textId="1FC7EE2C" w:rsidR="00862F06" w:rsidRDefault="00647C0A" w:rsidP="00647C0A">
      <w:pPr>
        <w:autoSpaceDE w:val="0"/>
        <w:autoSpaceDN w:val="0"/>
        <w:adjustRightInd w:val="0"/>
        <w:ind w:left="705" w:hanging="450"/>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r>
      <w:r w:rsidR="00862F06" w:rsidRPr="00862F06">
        <w:rPr>
          <w:rFonts w:asciiTheme="minorHAnsi" w:hAnsiTheme="minorHAnsi"/>
          <w:sz w:val="22"/>
          <w:szCs w:val="22"/>
        </w:rPr>
        <w:t xml:space="preserve">Er du medlem eller varamedlem i styre for et kommunalt foretak som er part i saken, er du </w:t>
      </w:r>
      <w:r>
        <w:rPr>
          <w:rFonts w:asciiTheme="minorHAnsi" w:hAnsiTheme="minorHAnsi"/>
          <w:sz w:val="22"/>
          <w:szCs w:val="22"/>
        </w:rPr>
        <w:t xml:space="preserve">     </w:t>
      </w:r>
      <w:r w:rsidR="00862F06" w:rsidRPr="00862F06">
        <w:rPr>
          <w:rFonts w:asciiTheme="minorHAnsi" w:hAnsiTheme="minorHAnsi"/>
          <w:sz w:val="22"/>
          <w:szCs w:val="22"/>
        </w:rPr>
        <w:t xml:space="preserve">ikke inhabil ifølge </w:t>
      </w:r>
      <w:proofErr w:type="spellStart"/>
      <w:r w:rsidR="00862F06" w:rsidRPr="00862F06">
        <w:rPr>
          <w:rFonts w:asciiTheme="minorHAnsi" w:hAnsiTheme="minorHAnsi"/>
          <w:sz w:val="22"/>
          <w:szCs w:val="22"/>
        </w:rPr>
        <w:t>fvl</w:t>
      </w:r>
      <w:proofErr w:type="spellEnd"/>
      <w:r w:rsidR="00862F06">
        <w:rPr>
          <w:rFonts w:asciiTheme="minorHAnsi" w:hAnsiTheme="minorHAnsi"/>
          <w:sz w:val="22"/>
          <w:szCs w:val="22"/>
        </w:rPr>
        <w:t xml:space="preserve"> </w:t>
      </w:r>
      <w:r w:rsidR="00862F06" w:rsidRPr="00862F06">
        <w:rPr>
          <w:rFonts w:asciiTheme="minorHAnsi" w:hAnsiTheme="minorHAnsi"/>
          <w:sz w:val="22"/>
          <w:szCs w:val="22"/>
        </w:rPr>
        <w:t>§ 6</w:t>
      </w:r>
      <w:r w:rsidR="00864054">
        <w:rPr>
          <w:rFonts w:asciiTheme="minorHAnsi" w:hAnsiTheme="minorHAnsi"/>
          <w:sz w:val="22"/>
          <w:szCs w:val="22"/>
        </w:rPr>
        <w:t>, 1</w:t>
      </w:r>
      <w:r w:rsidR="00862F06" w:rsidRPr="00862F06">
        <w:rPr>
          <w:rFonts w:asciiTheme="minorHAnsi" w:hAnsiTheme="minorHAnsi"/>
          <w:sz w:val="22"/>
          <w:szCs w:val="22"/>
        </w:rPr>
        <w:t xml:space="preserve"> ledd</w:t>
      </w:r>
      <w:r w:rsidR="00864054">
        <w:rPr>
          <w:rFonts w:asciiTheme="minorHAnsi" w:hAnsiTheme="minorHAnsi"/>
          <w:sz w:val="22"/>
          <w:szCs w:val="22"/>
        </w:rPr>
        <w:t>,</w:t>
      </w:r>
      <w:r w:rsidR="00862F06" w:rsidRPr="00862F06">
        <w:rPr>
          <w:rFonts w:asciiTheme="minorHAnsi" w:hAnsiTheme="minorHAnsi"/>
          <w:sz w:val="22"/>
          <w:szCs w:val="22"/>
        </w:rPr>
        <w:t xml:space="preserve"> </w:t>
      </w:r>
      <w:proofErr w:type="spellStart"/>
      <w:r w:rsidR="00864054">
        <w:rPr>
          <w:rFonts w:asciiTheme="minorHAnsi" w:hAnsiTheme="minorHAnsi"/>
          <w:sz w:val="22"/>
          <w:szCs w:val="22"/>
        </w:rPr>
        <w:t>bokst</w:t>
      </w:r>
      <w:proofErr w:type="spellEnd"/>
      <w:r w:rsidR="00864054">
        <w:rPr>
          <w:rFonts w:asciiTheme="minorHAnsi" w:hAnsiTheme="minorHAnsi"/>
          <w:sz w:val="22"/>
          <w:szCs w:val="22"/>
        </w:rPr>
        <w:t>.</w:t>
      </w:r>
      <w:r w:rsidR="00862F06" w:rsidRPr="00862F06">
        <w:rPr>
          <w:rFonts w:asciiTheme="minorHAnsi" w:hAnsiTheme="minorHAnsi"/>
          <w:sz w:val="22"/>
          <w:szCs w:val="22"/>
        </w:rPr>
        <w:t xml:space="preserve"> e. Det må da være andre forhold der du ”har sæ</w:t>
      </w:r>
      <w:r w:rsidR="00862F06">
        <w:rPr>
          <w:rFonts w:asciiTheme="minorHAnsi" w:hAnsiTheme="minorHAnsi"/>
          <w:sz w:val="22"/>
          <w:szCs w:val="22"/>
        </w:rPr>
        <w:t xml:space="preserve">rlig personlig </w:t>
      </w:r>
      <w:r w:rsidR="00862F06" w:rsidRPr="00862F06">
        <w:rPr>
          <w:rFonts w:asciiTheme="minorHAnsi" w:hAnsiTheme="minorHAnsi"/>
          <w:sz w:val="22"/>
          <w:szCs w:val="22"/>
        </w:rPr>
        <w:t>fordel, tap eller ulempe avhengig av utfallet i saken” som eventuelt gjør deg inhabil</w:t>
      </w:r>
      <w:r w:rsidR="009E7FD0">
        <w:rPr>
          <w:rFonts w:asciiTheme="minorHAnsi" w:hAnsiTheme="minorHAnsi"/>
          <w:sz w:val="22"/>
          <w:szCs w:val="22"/>
        </w:rPr>
        <w:t xml:space="preserve">, </w:t>
      </w:r>
      <w:r w:rsidR="00B4259F">
        <w:rPr>
          <w:rFonts w:asciiTheme="minorHAnsi" w:hAnsiTheme="minorHAnsi"/>
          <w:sz w:val="22"/>
          <w:szCs w:val="22"/>
        </w:rPr>
        <w:t>jf.</w:t>
      </w:r>
      <w:r w:rsidR="009E7FD0">
        <w:rPr>
          <w:rFonts w:asciiTheme="minorHAnsi" w:hAnsiTheme="minorHAnsi"/>
          <w:sz w:val="22"/>
          <w:szCs w:val="22"/>
        </w:rPr>
        <w:t xml:space="preserve"> § 6</w:t>
      </w:r>
      <w:r w:rsidR="00A00C80">
        <w:rPr>
          <w:rFonts w:asciiTheme="minorHAnsi" w:hAnsiTheme="minorHAnsi"/>
          <w:sz w:val="22"/>
          <w:szCs w:val="22"/>
        </w:rPr>
        <w:t>,</w:t>
      </w:r>
      <w:r w:rsidR="009E7FD0">
        <w:rPr>
          <w:rFonts w:asciiTheme="minorHAnsi" w:hAnsiTheme="minorHAnsi"/>
          <w:sz w:val="22"/>
          <w:szCs w:val="22"/>
        </w:rPr>
        <w:t xml:space="preserve"> 2. ledd.</w:t>
      </w:r>
    </w:p>
    <w:p w14:paraId="3775BF5A" w14:textId="77777777" w:rsidR="00862F06" w:rsidRPr="00862F06" w:rsidRDefault="00862F06" w:rsidP="00596F3F">
      <w:pPr>
        <w:autoSpaceDE w:val="0"/>
        <w:autoSpaceDN w:val="0"/>
        <w:adjustRightInd w:val="0"/>
        <w:rPr>
          <w:rFonts w:asciiTheme="minorHAnsi" w:hAnsiTheme="minorHAnsi"/>
          <w:sz w:val="22"/>
          <w:szCs w:val="22"/>
        </w:rPr>
      </w:pPr>
    </w:p>
    <w:p w14:paraId="3B3ABEEE" w14:textId="49D231A9" w:rsidR="00862F06" w:rsidRPr="00862F06" w:rsidRDefault="00862F06" w:rsidP="00647C0A">
      <w:pPr>
        <w:autoSpaceDE w:val="0"/>
        <w:autoSpaceDN w:val="0"/>
        <w:adjustRightInd w:val="0"/>
        <w:ind w:left="705" w:hanging="450"/>
        <w:rPr>
          <w:rFonts w:asciiTheme="minorHAnsi" w:hAnsiTheme="minorHAnsi"/>
          <w:sz w:val="22"/>
          <w:szCs w:val="22"/>
        </w:rPr>
      </w:pPr>
      <w:r>
        <w:rPr>
          <w:rFonts w:asciiTheme="minorHAnsi" w:hAnsiTheme="minorHAnsi"/>
          <w:sz w:val="22"/>
          <w:szCs w:val="22"/>
        </w:rPr>
        <w:lastRenderedPageBreak/>
        <w:t xml:space="preserve">9. </w:t>
      </w:r>
      <w:r w:rsidR="00647C0A">
        <w:rPr>
          <w:rFonts w:asciiTheme="minorHAnsi" w:hAnsiTheme="minorHAnsi"/>
          <w:sz w:val="22"/>
          <w:szCs w:val="22"/>
        </w:rPr>
        <w:tab/>
      </w:r>
      <w:r w:rsidRPr="00862F06">
        <w:rPr>
          <w:rFonts w:asciiTheme="minorHAnsi" w:hAnsiTheme="minorHAnsi"/>
          <w:sz w:val="22"/>
          <w:szCs w:val="22"/>
        </w:rPr>
        <w:t>Er du vara i et styre som er part i saken er du ikke inhabil slik faste styremedlemmer er</w:t>
      </w:r>
      <w:r>
        <w:rPr>
          <w:rFonts w:asciiTheme="minorHAnsi" w:hAnsiTheme="minorHAnsi"/>
          <w:sz w:val="22"/>
          <w:szCs w:val="22"/>
        </w:rPr>
        <w:t xml:space="preserve"> </w:t>
      </w:r>
      <w:r w:rsidRPr="00862F06">
        <w:rPr>
          <w:rFonts w:asciiTheme="minorHAnsi" w:hAnsiTheme="minorHAnsi"/>
          <w:sz w:val="22"/>
          <w:szCs w:val="22"/>
        </w:rPr>
        <w:t>(</w:t>
      </w:r>
      <w:proofErr w:type="spellStart"/>
      <w:r w:rsidRPr="00862F06">
        <w:rPr>
          <w:rFonts w:asciiTheme="minorHAnsi" w:hAnsiTheme="minorHAnsi"/>
          <w:sz w:val="22"/>
          <w:szCs w:val="22"/>
        </w:rPr>
        <w:t>fvl</w:t>
      </w:r>
      <w:proofErr w:type="spellEnd"/>
      <w:r w:rsidRPr="00862F06">
        <w:rPr>
          <w:rFonts w:asciiTheme="minorHAnsi" w:hAnsiTheme="minorHAnsi"/>
          <w:sz w:val="22"/>
          <w:szCs w:val="22"/>
        </w:rPr>
        <w:t xml:space="preserve"> § 6</w:t>
      </w:r>
      <w:r w:rsidR="00864054">
        <w:rPr>
          <w:rFonts w:asciiTheme="minorHAnsi" w:hAnsiTheme="minorHAnsi"/>
          <w:sz w:val="22"/>
          <w:szCs w:val="22"/>
        </w:rPr>
        <w:t>, 1.</w:t>
      </w:r>
      <w:r w:rsidRPr="00862F06">
        <w:rPr>
          <w:rFonts w:asciiTheme="minorHAnsi" w:hAnsiTheme="minorHAnsi"/>
          <w:sz w:val="22"/>
          <w:szCs w:val="22"/>
        </w:rPr>
        <w:t xml:space="preserve"> ledd</w:t>
      </w:r>
      <w:r w:rsidR="00864054">
        <w:rPr>
          <w:rFonts w:asciiTheme="minorHAnsi" w:hAnsiTheme="minorHAnsi"/>
          <w:sz w:val="22"/>
          <w:szCs w:val="22"/>
        </w:rPr>
        <w:t xml:space="preserve">, </w:t>
      </w:r>
      <w:proofErr w:type="spellStart"/>
      <w:r w:rsidR="00864054">
        <w:rPr>
          <w:rFonts w:asciiTheme="minorHAnsi" w:hAnsiTheme="minorHAnsi"/>
          <w:sz w:val="22"/>
          <w:szCs w:val="22"/>
        </w:rPr>
        <w:t>bokst</w:t>
      </w:r>
      <w:proofErr w:type="spellEnd"/>
      <w:r w:rsidR="00864054">
        <w:rPr>
          <w:rFonts w:asciiTheme="minorHAnsi" w:hAnsiTheme="minorHAnsi"/>
          <w:sz w:val="22"/>
          <w:szCs w:val="22"/>
        </w:rPr>
        <w:t>.</w:t>
      </w:r>
      <w:r w:rsidRPr="00862F06">
        <w:rPr>
          <w:rFonts w:asciiTheme="minorHAnsi" w:hAnsiTheme="minorHAnsi"/>
          <w:sz w:val="22"/>
          <w:szCs w:val="22"/>
        </w:rPr>
        <w:t xml:space="preserve"> e</w:t>
      </w:r>
      <w:r w:rsidR="00864054">
        <w:rPr>
          <w:rFonts w:asciiTheme="minorHAnsi" w:hAnsiTheme="minorHAnsi"/>
          <w:sz w:val="22"/>
          <w:szCs w:val="22"/>
        </w:rPr>
        <w:t xml:space="preserve"> </w:t>
      </w:r>
      <w:r w:rsidRPr="00862F06">
        <w:rPr>
          <w:rFonts w:asciiTheme="minorHAnsi" w:hAnsiTheme="minorHAnsi"/>
          <w:sz w:val="22"/>
          <w:szCs w:val="22"/>
        </w:rPr>
        <w:t>med mindre du har møtt ved styrets behandling av aktuelle</w:t>
      </w:r>
    </w:p>
    <w:p w14:paraId="57BB8521" w14:textId="77777777" w:rsidR="00862F06" w:rsidRPr="00862F06" w:rsidRDefault="00862F06" w:rsidP="00647C0A">
      <w:pPr>
        <w:autoSpaceDE w:val="0"/>
        <w:autoSpaceDN w:val="0"/>
        <w:adjustRightInd w:val="0"/>
        <w:ind w:firstLine="705"/>
        <w:rPr>
          <w:rFonts w:asciiTheme="minorHAnsi" w:hAnsiTheme="minorHAnsi"/>
          <w:sz w:val="22"/>
          <w:szCs w:val="22"/>
        </w:rPr>
      </w:pPr>
      <w:r w:rsidRPr="00862F06">
        <w:rPr>
          <w:rFonts w:asciiTheme="minorHAnsi" w:hAnsiTheme="minorHAnsi"/>
          <w:sz w:val="22"/>
          <w:szCs w:val="22"/>
        </w:rPr>
        <w:t>sak. Da er du å regne som styremedlem og vil være inhabil. Dersom du som vara har</w:t>
      </w:r>
    </w:p>
    <w:p w14:paraId="4FEF2691" w14:textId="77777777" w:rsidR="00862F06" w:rsidRPr="00862F06" w:rsidRDefault="00862F06" w:rsidP="00647C0A">
      <w:pPr>
        <w:autoSpaceDE w:val="0"/>
        <w:autoSpaceDN w:val="0"/>
        <w:adjustRightInd w:val="0"/>
        <w:ind w:firstLine="705"/>
        <w:rPr>
          <w:rFonts w:asciiTheme="minorHAnsi" w:hAnsiTheme="minorHAnsi"/>
          <w:sz w:val="22"/>
          <w:szCs w:val="22"/>
        </w:rPr>
      </w:pPr>
      <w:r w:rsidRPr="00862F06">
        <w:rPr>
          <w:rFonts w:asciiTheme="minorHAnsi" w:hAnsiTheme="minorHAnsi"/>
          <w:sz w:val="22"/>
          <w:szCs w:val="22"/>
        </w:rPr>
        <w:t>møtt jevnlig i styret vil du vurderes som inhabil etter 2. ledd. – ”andre særegne forhold</w:t>
      </w:r>
    </w:p>
    <w:p w14:paraId="24A771E1" w14:textId="77777777" w:rsidR="00862F06" w:rsidRDefault="00862F06" w:rsidP="00647C0A">
      <w:pPr>
        <w:autoSpaceDE w:val="0"/>
        <w:autoSpaceDN w:val="0"/>
        <w:adjustRightInd w:val="0"/>
        <w:ind w:firstLine="705"/>
        <w:rPr>
          <w:rFonts w:asciiTheme="minorHAnsi" w:hAnsiTheme="minorHAnsi"/>
          <w:sz w:val="22"/>
          <w:szCs w:val="22"/>
        </w:rPr>
      </w:pPr>
      <w:r w:rsidRPr="00862F06">
        <w:rPr>
          <w:rFonts w:asciiTheme="minorHAnsi" w:hAnsiTheme="minorHAnsi"/>
          <w:sz w:val="22"/>
          <w:szCs w:val="22"/>
        </w:rPr>
        <w:t>foreligger som er egnet til å svekke tilliten til hans upartiskhet”.</w:t>
      </w:r>
    </w:p>
    <w:p w14:paraId="46C8791D" w14:textId="77777777" w:rsidR="00862F06" w:rsidRPr="00862F06" w:rsidRDefault="00862F06" w:rsidP="00862F06">
      <w:pPr>
        <w:autoSpaceDE w:val="0"/>
        <w:autoSpaceDN w:val="0"/>
        <w:adjustRightInd w:val="0"/>
        <w:ind w:firstLine="255"/>
        <w:rPr>
          <w:rFonts w:asciiTheme="minorHAnsi" w:hAnsiTheme="minorHAnsi"/>
          <w:sz w:val="22"/>
          <w:szCs w:val="22"/>
        </w:rPr>
      </w:pPr>
    </w:p>
    <w:p w14:paraId="13DB261A" w14:textId="77777777" w:rsidR="00862F06" w:rsidRPr="00862F06" w:rsidRDefault="00862F06" w:rsidP="00862F06">
      <w:pPr>
        <w:autoSpaceDE w:val="0"/>
        <w:autoSpaceDN w:val="0"/>
        <w:adjustRightInd w:val="0"/>
        <w:ind w:firstLine="255"/>
        <w:rPr>
          <w:rFonts w:asciiTheme="minorHAnsi" w:hAnsiTheme="minorHAnsi"/>
          <w:sz w:val="22"/>
          <w:szCs w:val="22"/>
        </w:rPr>
      </w:pPr>
      <w:r>
        <w:rPr>
          <w:rFonts w:asciiTheme="minorHAnsi" w:hAnsiTheme="minorHAnsi"/>
          <w:sz w:val="22"/>
          <w:szCs w:val="22"/>
        </w:rPr>
        <w:t xml:space="preserve">10. </w:t>
      </w:r>
      <w:r w:rsidR="00647C0A">
        <w:rPr>
          <w:rFonts w:asciiTheme="minorHAnsi" w:hAnsiTheme="minorHAnsi"/>
          <w:sz w:val="22"/>
          <w:szCs w:val="22"/>
        </w:rPr>
        <w:tab/>
      </w:r>
      <w:r w:rsidRPr="00862F06">
        <w:rPr>
          <w:rFonts w:asciiTheme="minorHAnsi" w:hAnsiTheme="minorHAnsi"/>
          <w:sz w:val="22"/>
          <w:szCs w:val="22"/>
        </w:rPr>
        <w:t>Er du medlem i representantskap, generalforsamling eller andre eierorganer på vegne av</w:t>
      </w:r>
    </w:p>
    <w:p w14:paraId="595181BF" w14:textId="662CD7CE" w:rsidR="00862F06" w:rsidRPr="00862F06" w:rsidRDefault="00862F06" w:rsidP="00647C0A">
      <w:pPr>
        <w:autoSpaceDE w:val="0"/>
        <w:autoSpaceDN w:val="0"/>
        <w:adjustRightInd w:val="0"/>
        <w:ind w:firstLine="708"/>
        <w:rPr>
          <w:rFonts w:asciiTheme="minorHAnsi" w:hAnsiTheme="minorHAnsi"/>
          <w:sz w:val="22"/>
          <w:szCs w:val="22"/>
        </w:rPr>
      </w:pPr>
      <w:r>
        <w:rPr>
          <w:rFonts w:asciiTheme="minorHAnsi" w:hAnsiTheme="minorHAnsi"/>
          <w:sz w:val="22"/>
          <w:szCs w:val="22"/>
        </w:rPr>
        <w:t>Modum kommune er du ikke inha</w:t>
      </w:r>
      <w:r w:rsidRPr="00862F06">
        <w:rPr>
          <w:rFonts w:asciiTheme="minorHAnsi" w:hAnsiTheme="minorHAnsi"/>
          <w:sz w:val="22"/>
          <w:szCs w:val="22"/>
        </w:rPr>
        <w:t xml:space="preserve">bil etter </w:t>
      </w:r>
      <w:proofErr w:type="spellStart"/>
      <w:r w:rsidRPr="00862F06">
        <w:rPr>
          <w:rFonts w:asciiTheme="minorHAnsi" w:hAnsiTheme="minorHAnsi"/>
          <w:sz w:val="22"/>
          <w:szCs w:val="22"/>
        </w:rPr>
        <w:t>fvl</w:t>
      </w:r>
      <w:proofErr w:type="spellEnd"/>
      <w:r w:rsidRPr="00862F06">
        <w:rPr>
          <w:rFonts w:asciiTheme="minorHAnsi" w:hAnsiTheme="minorHAnsi"/>
          <w:sz w:val="22"/>
          <w:szCs w:val="22"/>
        </w:rPr>
        <w:t xml:space="preserve"> § 6</w:t>
      </w:r>
      <w:r w:rsidR="00B41149">
        <w:rPr>
          <w:rFonts w:asciiTheme="minorHAnsi" w:hAnsiTheme="minorHAnsi"/>
          <w:sz w:val="22"/>
          <w:szCs w:val="22"/>
        </w:rPr>
        <w:t>, 1.</w:t>
      </w:r>
      <w:r w:rsidRPr="00862F06">
        <w:rPr>
          <w:rFonts w:asciiTheme="minorHAnsi" w:hAnsiTheme="minorHAnsi"/>
          <w:sz w:val="22"/>
          <w:szCs w:val="22"/>
        </w:rPr>
        <w:t xml:space="preserve"> ledd. Da representerer du eier</w:t>
      </w:r>
    </w:p>
    <w:p w14:paraId="26EB4F1C" w14:textId="219B1214" w:rsidR="00862F06" w:rsidRDefault="00862F06" w:rsidP="00647C0A">
      <w:pPr>
        <w:autoSpaceDE w:val="0"/>
        <w:autoSpaceDN w:val="0"/>
        <w:adjustRightInd w:val="0"/>
        <w:ind w:left="708"/>
        <w:rPr>
          <w:rFonts w:asciiTheme="minorHAnsi" w:hAnsiTheme="minorHAnsi"/>
          <w:sz w:val="22"/>
          <w:szCs w:val="22"/>
        </w:rPr>
      </w:pPr>
      <w:r w:rsidRPr="00862F06">
        <w:rPr>
          <w:rFonts w:asciiTheme="minorHAnsi" w:hAnsiTheme="minorHAnsi"/>
          <w:sz w:val="22"/>
          <w:szCs w:val="22"/>
        </w:rPr>
        <w:t>og ikke selskapet, i motsetning til om du er styremedlem. Det må</w:t>
      </w:r>
      <w:r>
        <w:rPr>
          <w:rFonts w:asciiTheme="minorHAnsi" w:hAnsiTheme="minorHAnsi"/>
          <w:sz w:val="22"/>
          <w:szCs w:val="22"/>
        </w:rPr>
        <w:t xml:space="preserve"> </w:t>
      </w:r>
      <w:r w:rsidRPr="00862F06">
        <w:rPr>
          <w:rFonts w:asciiTheme="minorHAnsi" w:hAnsiTheme="minorHAnsi"/>
          <w:sz w:val="22"/>
          <w:szCs w:val="22"/>
        </w:rPr>
        <w:t>da være andre forhold der du ”har særlig personlig forde</w:t>
      </w:r>
      <w:r>
        <w:rPr>
          <w:rFonts w:asciiTheme="minorHAnsi" w:hAnsiTheme="minorHAnsi"/>
          <w:sz w:val="22"/>
          <w:szCs w:val="22"/>
        </w:rPr>
        <w:t xml:space="preserve">l, tap eller ulempe avhengig av </w:t>
      </w:r>
      <w:r w:rsidRPr="00862F06">
        <w:rPr>
          <w:rFonts w:asciiTheme="minorHAnsi" w:hAnsiTheme="minorHAnsi"/>
          <w:sz w:val="22"/>
          <w:szCs w:val="22"/>
        </w:rPr>
        <w:t xml:space="preserve">utfallet i saken” som eventuelt gjør deg inhabil etter </w:t>
      </w:r>
      <w:proofErr w:type="spellStart"/>
      <w:r w:rsidRPr="00862F06">
        <w:rPr>
          <w:rFonts w:asciiTheme="minorHAnsi" w:hAnsiTheme="minorHAnsi"/>
          <w:sz w:val="22"/>
          <w:szCs w:val="22"/>
        </w:rPr>
        <w:t>fvl</w:t>
      </w:r>
      <w:proofErr w:type="spellEnd"/>
      <w:r w:rsidRPr="00862F06">
        <w:rPr>
          <w:rFonts w:asciiTheme="minorHAnsi" w:hAnsiTheme="minorHAnsi"/>
          <w:sz w:val="22"/>
          <w:szCs w:val="22"/>
        </w:rPr>
        <w:t xml:space="preserve"> § 6</w:t>
      </w:r>
      <w:r w:rsidR="00B41149">
        <w:rPr>
          <w:rFonts w:asciiTheme="minorHAnsi" w:hAnsiTheme="minorHAnsi"/>
          <w:sz w:val="22"/>
          <w:szCs w:val="22"/>
        </w:rPr>
        <w:t>, 2.</w:t>
      </w:r>
      <w:r w:rsidRPr="00862F06">
        <w:rPr>
          <w:rFonts w:asciiTheme="minorHAnsi" w:hAnsiTheme="minorHAnsi"/>
          <w:sz w:val="22"/>
          <w:szCs w:val="22"/>
        </w:rPr>
        <w:t xml:space="preserve"> ledd.</w:t>
      </w:r>
      <w:r w:rsidR="001E62FA">
        <w:rPr>
          <w:rFonts w:asciiTheme="minorHAnsi" w:hAnsiTheme="minorHAnsi"/>
          <w:sz w:val="22"/>
          <w:szCs w:val="22"/>
        </w:rPr>
        <w:t xml:space="preserve"> </w:t>
      </w:r>
    </w:p>
    <w:p w14:paraId="2C46AD08" w14:textId="77777777" w:rsidR="00862F06" w:rsidRPr="00862F06" w:rsidRDefault="00862F06" w:rsidP="00862F06">
      <w:pPr>
        <w:autoSpaceDE w:val="0"/>
        <w:autoSpaceDN w:val="0"/>
        <w:adjustRightInd w:val="0"/>
        <w:rPr>
          <w:rFonts w:asciiTheme="minorHAnsi" w:hAnsiTheme="minorHAnsi"/>
          <w:sz w:val="22"/>
          <w:szCs w:val="22"/>
        </w:rPr>
      </w:pPr>
    </w:p>
    <w:p w14:paraId="2E68C6CD" w14:textId="77777777" w:rsidR="00862F06" w:rsidRPr="00862F06" w:rsidRDefault="00862F06" w:rsidP="00862F06">
      <w:pPr>
        <w:autoSpaceDE w:val="0"/>
        <w:autoSpaceDN w:val="0"/>
        <w:adjustRightInd w:val="0"/>
        <w:ind w:firstLine="255"/>
        <w:rPr>
          <w:rFonts w:asciiTheme="minorHAnsi" w:hAnsiTheme="minorHAnsi"/>
          <w:sz w:val="22"/>
          <w:szCs w:val="22"/>
        </w:rPr>
      </w:pPr>
      <w:r>
        <w:rPr>
          <w:rFonts w:asciiTheme="minorHAnsi" w:hAnsiTheme="minorHAnsi"/>
          <w:sz w:val="22"/>
          <w:szCs w:val="22"/>
        </w:rPr>
        <w:t xml:space="preserve">11. </w:t>
      </w:r>
      <w:r w:rsidR="00647C0A">
        <w:rPr>
          <w:rFonts w:asciiTheme="minorHAnsi" w:hAnsiTheme="minorHAnsi"/>
          <w:sz w:val="22"/>
          <w:szCs w:val="22"/>
        </w:rPr>
        <w:tab/>
      </w:r>
      <w:r w:rsidRPr="00862F06">
        <w:rPr>
          <w:rFonts w:asciiTheme="minorHAnsi" w:hAnsiTheme="minorHAnsi"/>
          <w:sz w:val="22"/>
          <w:szCs w:val="22"/>
        </w:rPr>
        <w:t>Har du i din jobb vært rådgiver for part i saken vil du normalt være inhabil etter 2. ledd</w:t>
      </w:r>
    </w:p>
    <w:p w14:paraId="049F7779"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(”andre særegne forhold foreligger som er egnet til å svekke tilliten til hans</w:t>
      </w:r>
    </w:p>
    <w:p w14:paraId="74B71DFE"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upartiskhet”). Du blir imidlertid ikke inhabil om part i saken er kunde hos firmaet du</w:t>
      </w:r>
    </w:p>
    <w:p w14:paraId="30068C97"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jobber i, med mindre kunden er så stor at det har vesentlig betydning for firmaet, eller at</w:t>
      </w:r>
    </w:p>
    <w:p w14:paraId="064C4551"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du har direkte personlig/økonomisk fordel/ulempe av utfallet i saken. Dersom du i en</w:t>
      </w:r>
    </w:p>
    <w:p w14:paraId="370BDA57"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tidligere stilling har vært rådgiver for part i saken, men har skiftet arbeidsgiver når saken</w:t>
      </w:r>
    </w:p>
    <w:p w14:paraId="5CC411FF" w14:textId="77777777" w:rsid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kommer til behandling, vil du kunne være inhabil.</w:t>
      </w:r>
    </w:p>
    <w:p w14:paraId="68F34E08" w14:textId="77777777" w:rsidR="00862F06" w:rsidRPr="00862F06" w:rsidRDefault="00862F06" w:rsidP="00862F06">
      <w:pPr>
        <w:autoSpaceDE w:val="0"/>
        <w:autoSpaceDN w:val="0"/>
        <w:adjustRightInd w:val="0"/>
        <w:rPr>
          <w:rFonts w:asciiTheme="minorHAnsi" w:hAnsiTheme="minorHAnsi"/>
          <w:sz w:val="22"/>
          <w:szCs w:val="22"/>
        </w:rPr>
      </w:pPr>
    </w:p>
    <w:p w14:paraId="59058669" w14:textId="6CAEFAE9" w:rsidR="00862F06" w:rsidRPr="00862F06" w:rsidRDefault="00862F06" w:rsidP="00862F06">
      <w:pPr>
        <w:autoSpaceDE w:val="0"/>
        <w:autoSpaceDN w:val="0"/>
        <w:adjustRightInd w:val="0"/>
        <w:ind w:firstLine="255"/>
        <w:rPr>
          <w:rFonts w:asciiTheme="minorHAnsi" w:hAnsiTheme="minorHAnsi"/>
          <w:sz w:val="22"/>
          <w:szCs w:val="22"/>
        </w:rPr>
      </w:pPr>
      <w:r>
        <w:rPr>
          <w:rFonts w:asciiTheme="minorHAnsi" w:hAnsiTheme="minorHAnsi"/>
          <w:sz w:val="22"/>
          <w:szCs w:val="22"/>
        </w:rPr>
        <w:t>12.</w:t>
      </w:r>
      <w:r w:rsidRPr="00862F06">
        <w:rPr>
          <w:rFonts w:asciiTheme="minorHAnsi" w:hAnsiTheme="minorHAnsi"/>
          <w:sz w:val="22"/>
          <w:szCs w:val="22"/>
        </w:rPr>
        <w:t xml:space="preserve"> </w:t>
      </w:r>
      <w:r w:rsidR="00647C0A">
        <w:rPr>
          <w:rFonts w:asciiTheme="minorHAnsi" w:hAnsiTheme="minorHAnsi"/>
          <w:sz w:val="22"/>
          <w:szCs w:val="22"/>
        </w:rPr>
        <w:tab/>
      </w:r>
      <w:r w:rsidRPr="00862F06">
        <w:rPr>
          <w:rFonts w:asciiTheme="minorHAnsi" w:hAnsiTheme="minorHAnsi"/>
          <w:sz w:val="22"/>
          <w:szCs w:val="22"/>
        </w:rPr>
        <w:t>Du blir ikke inhabil ved å kombinere de ulike bestemmelsene i § 6</w:t>
      </w:r>
      <w:r w:rsidR="003408FC">
        <w:rPr>
          <w:rFonts w:asciiTheme="minorHAnsi" w:hAnsiTheme="minorHAnsi"/>
          <w:sz w:val="22"/>
          <w:szCs w:val="22"/>
        </w:rPr>
        <w:t>, 1.</w:t>
      </w:r>
      <w:r w:rsidRPr="00862F06">
        <w:rPr>
          <w:rFonts w:asciiTheme="minorHAnsi" w:hAnsiTheme="minorHAnsi"/>
          <w:sz w:val="22"/>
          <w:szCs w:val="22"/>
        </w:rPr>
        <w:t xml:space="preserve"> ledd. For</w:t>
      </w:r>
    </w:p>
    <w:p w14:paraId="44024D80"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eksempel blir du ikke inhabil om du er gift med medlem i styre for selskap som er part i</w:t>
      </w:r>
    </w:p>
    <w:p w14:paraId="2763FBCC" w14:textId="77777777"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saken eller hvis din bror er fullmektig for part i saken. Det må da være andre forhold som</w:t>
      </w:r>
    </w:p>
    <w:p w14:paraId="41BF81D9" w14:textId="40BDE009" w:rsidR="00862F06" w:rsidRPr="00862F06" w:rsidRDefault="00862F06" w:rsidP="00647C0A">
      <w:pPr>
        <w:autoSpaceDE w:val="0"/>
        <w:autoSpaceDN w:val="0"/>
        <w:adjustRightInd w:val="0"/>
        <w:ind w:firstLine="708"/>
        <w:rPr>
          <w:rFonts w:asciiTheme="minorHAnsi" w:hAnsiTheme="minorHAnsi"/>
          <w:sz w:val="22"/>
          <w:szCs w:val="22"/>
        </w:rPr>
      </w:pPr>
      <w:r w:rsidRPr="00862F06">
        <w:rPr>
          <w:rFonts w:asciiTheme="minorHAnsi" w:hAnsiTheme="minorHAnsi"/>
          <w:sz w:val="22"/>
          <w:szCs w:val="22"/>
        </w:rPr>
        <w:t>da vurderes etter § 6</w:t>
      </w:r>
      <w:r w:rsidR="00834D20">
        <w:rPr>
          <w:rFonts w:asciiTheme="minorHAnsi" w:hAnsiTheme="minorHAnsi"/>
          <w:sz w:val="22"/>
          <w:szCs w:val="22"/>
        </w:rPr>
        <w:t>, 2.</w:t>
      </w:r>
      <w:r w:rsidRPr="00862F06">
        <w:rPr>
          <w:rFonts w:asciiTheme="minorHAnsi" w:hAnsiTheme="minorHAnsi"/>
          <w:sz w:val="22"/>
          <w:szCs w:val="22"/>
        </w:rPr>
        <w:t xml:space="preserve"> ledd, for eksempel dersom du selv eller en du har nær</w:t>
      </w:r>
    </w:p>
    <w:p w14:paraId="6AE53945" w14:textId="77777777" w:rsidR="00862F06" w:rsidRPr="00862F06" w:rsidRDefault="00862F06" w:rsidP="00862F06">
      <w:pPr>
        <w:tabs>
          <w:tab w:val="left" w:pos="2104"/>
        </w:tabs>
        <w:rPr>
          <w:rFonts w:asciiTheme="minorHAnsi" w:hAnsiTheme="minorHAnsi"/>
          <w:sz w:val="22"/>
          <w:szCs w:val="22"/>
        </w:rPr>
      </w:pPr>
      <w:r>
        <w:rPr>
          <w:rFonts w:asciiTheme="minorHAnsi" w:hAnsiTheme="minorHAnsi"/>
          <w:sz w:val="22"/>
          <w:szCs w:val="22"/>
        </w:rPr>
        <w:t xml:space="preserve">     </w:t>
      </w:r>
      <w:r w:rsidR="00647C0A">
        <w:rPr>
          <w:rFonts w:asciiTheme="minorHAnsi" w:hAnsiTheme="minorHAnsi"/>
          <w:sz w:val="22"/>
          <w:szCs w:val="22"/>
        </w:rPr>
        <w:t xml:space="preserve">          </w:t>
      </w:r>
      <w:r w:rsidRPr="00862F06">
        <w:rPr>
          <w:rFonts w:asciiTheme="minorHAnsi" w:hAnsiTheme="minorHAnsi"/>
          <w:sz w:val="22"/>
          <w:szCs w:val="22"/>
        </w:rPr>
        <w:t>personlig tilknytning til har særlig fordel/tap av et bestemt utfall i saken.</w:t>
      </w:r>
    </w:p>
    <w:p w14:paraId="4E653087" w14:textId="77777777" w:rsidR="001F2479" w:rsidRDefault="001F2479" w:rsidP="00B263C7">
      <w:pPr>
        <w:tabs>
          <w:tab w:val="left" w:pos="2104"/>
        </w:tabs>
        <w:rPr>
          <w:rFonts w:asciiTheme="minorHAnsi" w:hAnsiTheme="minorHAnsi"/>
          <w:i/>
          <w:sz w:val="22"/>
          <w:szCs w:val="22"/>
        </w:rPr>
      </w:pPr>
    </w:p>
    <w:p w14:paraId="2ACD797A" w14:textId="71ED8B7E" w:rsidR="006E5FBF" w:rsidRPr="00295648" w:rsidRDefault="00295648" w:rsidP="00B263C7">
      <w:pPr>
        <w:tabs>
          <w:tab w:val="left" w:pos="2104"/>
        </w:tabs>
        <w:rPr>
          <w:rFonts w:asciiTheme="minorHAnsi" w:hAnsiTheme="minorHAnsi"/>
          <w:b/>
          <w:bCs/>
          <w:i/>
          <w:sz w:val="22"/>
          <w:szCs w:val="22"/>
        </w:rPr>
      </w:pPr>
      <w:r w:rsidRPr="00295648">
        <w:rPr>
          <w:rFonts w:asciiTheme="minorHAnsi" w:hAnsiTheme="minorHAnsi"/>
          <w:b/>
          <w:bCs/>
          <w:i/>
          <w:sz w:val="22"/>
          <w:szCs w:val="22"/>
        </w:rPr>
        <w:t>De viktigste lovbestemmelsene</w:t>
      </w:r>
      <w:r w:rsidR="006E5FBF" w:rsidRPr="00295648">
        <w:rPr>
          <w:rFonts w:asciiTheme="minorHAnsi" w:hAnsiTheme="minorHAnsi"/>
          <w:b/>
          <w:bCs/>
          <w:i/>
          <w:sz w:val="22"/>
          <w:szCs w:val="22"/>
        </w:rPr>
        <w:t>:</w:t>
      </w:r>
    </w:p>
    <w:p w14:paraId="23E3516F" w14:textId="0012191B" w:rsidR="003E0BC5" w:rsidRPr="00295648" w:rsidRDefault="003E0BC5" w:rsidP="003E0BC5">
      <w:pPr>
        <w:pStyle w:val="Overskrift3"/>
        <w:spacing w:before="150" w:after="150" w:line="330" w:lineRule="atLeast"/>
        <w:rPr>
          <w:rFonts w:ascii="&amp;quot" w:hAnsi="&amp;quot"/>
          <w:b/>
          <w:bCs/>
          <w:i/>
          <w:iCs/>
          <w:color w:val="333333"/>
          <w:sz w:val="21"/>
          <w:szCs w:val="22"/>
        </w:rPr>
      </w:pPr>
      <w:r w:rsidRPr="00295648">
        <w:rPr>
          <w:rFonts w:ascii="&amp;quot" w:hAnsi="&amp;quot"/>
          <w:b/>
          <w:bCs/>
          <w:i/>
          <w:iCs/>
          <w:color w:val="333333"/>
          <w:sz w:val="21"/>
          <w:szCs w:val="22"/>
        </w:rPr>
        <w:t>Forvaltningslovens § 6</w:t>
      </w:r>
      <w:r w:rsidR="00834D20">
        <w:rPr>
          <w:rFonts w:ascii="&amp;quot" w:hAnsi="&amp;quot"/>
          <w:b/>
          <w:bCs/>
          <w:i/>
          <w:iCs/>
          <w:color w:val="333333"/>
          <w:sz w:val="21"/>
          <w:szCs w:val="22"/>
        </w:rPr>
        <w:t xml:space="preserve"> </w:t>
      </w:r>
      <w:r w:rsidRPr="00295648">
        <w:rPr>
          <w:rStyle w:val="Utheving"/>
          <w:rFonts w:ascii="&amp;quot" w:hAnsi="&amp;quot"/>
          <w:b/>
          <w:bCs/>
          <w:color w:val="333333"/>
          <w:sz w:val="21"/>
          <w:szCs w:val="22"/>
        </w:rPr>
        <w:t>(habilitetskrav)</w:t>
      </w:r>
    </w:p>
    <w:p w14:paraId="62B7DF1F" w14:textId="77777777" w:rsidR="003E0BC5" w:rsidRPr="003E0BC5" w:rsidRDefault="003E0BC5" w:rsidP="003E0BC5">
      <w:pPr>
        <w:pStyle w:val="mortaga"/>
        <w:spacing w:before="225" w:beforeAutospacing="0" w:after="0" w:afterAutospacing="0"/>
        <w:ind w:firstLine="490"/>
        <w:rPr>
          <w:rFonts w:ascii="&amp;quot" w:hAnsi="&amp;quot"/>
          <w:i/>
          <w:iCs/>
          <w:color w:val="333333"/>
          <w:sz w:val="21"/>
          <w:szCs w:val="22"/>
        </w:rPr>
      </w:pPr>
      <w:r w:rsidRPr="003E0BC5">
        <w:rPr>
          <w:rFonts w:ascii="&amp;quot" w:hAnsi="&amp;quot"/>
          <w:i/>
          <w:iCs/>
          <w:color w:val="333333"/>
          <w:sz w:val="21"/>
          <w:szCs w:val="22"/>
        </w:rPr>
        <w:t>En offentlig tjenestemann er ugild til å tilrettelegge grunnlaget for en avgjørelse eller til å treffe avgjørelse i en forvaltningssak</w:t>
      </w: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3E0BC5" w:rsidRPr="003E0BC5" w14:paraId="5D999E40" w14:textId="77777777" w:rsidTr="003E0BC5">
        <w:tc>
          <w:tcPr>
            <w:tcW w:w="250" w:type="pct"/>
            <w:shd w:val="clear" w:color="auto" w:fill="auto"/>
            <w:noWrap/>
            <w:tcMar>
              <w:top w:w="0" w:type="dxa"/>
              <w:left w:w="30" w:type="dxa"/>
              <w:bottom w:w="0" w:type="dxa"/>
              <w:right w:w="30" w:type="dxa"/>
            </w:tcMar>
            <w:hideMark/>
          </w:tcPr>
          <w:p w14:paraId="42F79342"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a)</w:t>
            </w:r>
          </w:p>
        </w:tc>
        <w:tc>
          <w:tcPr>
            <w:tcW w:w="0" w:type="auto"/>
            <w:shd w:val="clear" w:color="auto" w:fill="auto"/>
            <w:tcMar>
              <w:top w:w="0" w:type="dxa"/>
              <w:left w:w="30" w:type="dxa"/>
              <w:bottom w:w="0" w:type="dxa"/>
              <w:right w:w="30" w:type="dxa"/>
            </w:tcMar>
            <w:hideMark/>
          </w:tcPr>
          <w:p w14:paraId="2ED93381"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når han selv er part i saken;</w:t>
            </w:r>
          </w:p>
        </w:tc>
      </w:tr>
    </w:tbl>
    <w:p w14:paraId="6958D48A"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3E0BC5" w:rsidRPr="003E0BC5" w14:paraId="38C5C028" w14:textId="77777777" w:rsidTr="003E0BC5">
        <w:tc>
          <w:tcPr>
            <w:tcW w:w="250" w:type="pct"/>
            <w:shd w:val="clear" w:color="auto" w:fill="auto"/>
            <w:noWrap/>
            <w:tcMar>
              <w:top w:w="0" w:type="dxa"/>
              <w:left w:w="30" w:type="dxa"/>
              <w:bottom w:w="0" w:type="dxa"/>
              <w:right w:w="30" w:type="dxa"/>
            </w:tcMar>
            <w:hideMark/>
          </w:tcPr>
          <w:p w14:paraId="0FDEA36D"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b)</w:t>
            </w:r>
          </w:p>
        </w:tc>
        <w:tc>
          <w:tcPr>
            <w:tcW w:w="0" w:type="auto"/>
            <w:shd w:val="clear" w:color="auto" w:fill="auto"/>
            <w:tcMar>
              <w:top w:w="0" w:type="dxa"/>
              <w:left w:w="30" w:type="dxa"/>
              <w:bottom w:w="0" w:type="dxa"/>
              <w:right w:w="30" w:type="dxa"/>
            </w:tcMar>
            <w:hideMark/>
          </w:tcPr>
          <w:p w14:paraId="6B3058A6"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når han er i slekt eller svogerskap med en part i opp- eller nedstigende linje eller i sidelinje så nær som søsken;</w:t>
            </w:r>
          </w:p>
        </w:tc>
      </w:tr>
    </w:tbl>
    <w:p w14:paraId="15698F15"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3E0BC5" w:rsidRPr="003E0BC5" w14:paraId="319D9450" w14:textId="77777777" w:rsidTr="003E0BC5">
        <w:tc>
          <w:tcPr>
            <w:tcW w:w="250" w:type="pct"/>
            <w:shd w:val="clear" w:color="auto" w:fill="auto"/>
            <w:noWrap/>
            <w:tcMar>
              <w:top w:w="0" w:type="dxa"/>
              <w:left w:w="30" w:type="dxa"/>
              <w:bottom w:w="0" w:type="dxa"/>
              <w:right w:w="30" w:type="dxa"/>
            </w:tcMar>
            <w:hideMark/>
          </w:tcPr>
          <w:p w14:paraId="0DA2D639"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c)</w:t>
            </w:r>
          </w:p>
        </w:tc>
        <w:tc>
          <w:tcPr>
            <w:tcW w:w="0" w:type="auto"/>
            <w:shd w:val="clear" w:color="auto" w:fill="auto"/>
            <w:tcMar>
              <w:top w:w="0" w:type="dxa"/>
              <w:left w:w="30" w:type="dxa"/>
              <w:bottom w:w="0" w:type="dxa"/>
              <w:right w:w="30" w:type="dxa"/>
            </w:tcMar>
            <w:hideMark/>
          </w:tcPr>
          <w:p w14:paraId="3B010806"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når han er eller har vært gift med eller er forlovet med eller er fosterfar, fostermor eller fosterbarn til en part;</w:t>
            </w:r>
          </w:p>
        </w:tc>
      </w:tr>
    </w:tbl>
    <w:p w14:paraId="054F9B81"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3E0BC5" w:rsidRPr="003E0BC5" w14:paraId="3C873BBC" w14:textId="77777777" w:rsidTr="003E0BC5">
        <w:tc>
          <w:tcPr>
            <w:tcW w:w="250" w:type="pct"/>
            <w:shd w:val="clear" w:color="auto" w:fill="auto"/>
            <w:noWrap/>
            <w:tcMar>
              <w:top w:w="0" w:type="dxa"/>
              <w:left w:w="30" w:type="dxa"/>
              <w:bottom w:w="0" w:type="dxa"/>
              <w:right w:w="30" w:type="dxa"/>
            </w:tcMar>
            <w:hideMark/>
          </w:tcPr>
          <w:p w14:paraId="5A0D608E"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d)</w:t>
            </w:r>
          </w:p>
        </w:tc>
        <w:tc>
          <w:tcPr>
            <w:tcW w:w="0" w:type="auto"/>
            <w:shd w:val="clear" w:color="auto" w:fill="auto"/>
            <w:tcMar>
              <w:top w:w="0" w:type="dxa"/>
              <w:left w:w="30" w:type="dxa"/>
              <w:bottom w:w="0" w:type="dxa"/>
              <w:right w:w="30" w:type="dxa"/>
            </w:tcMar>
            <w:hideMark/>
          </w:tcPr>
          <w:p w14:paraId="4E3E065F"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når han er verge eller fullmektig for en part i saken eller har vært verge eller fullmektig for en part etter at saken begynte;</w:t>
            </w:r>
          </w:p>
        </w:tc>
      </w:tr>
    </w:tbl>
    <w:p w14:paraId="2B0B713E"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3E0BC5" w:rsidRPr="003E0BC5" w14:paraId="254292D1" w14:textId="77777777" w:rsidTr="003E0BC5">
        <w:tc>
          <w:tcPr>
            <w:tcW w:w="250" w:type="pct"/>
            <w:shd w:val="clear" w:color="auto" w:fill="auto"/>
            <w:noWrap/>
            <w:tcMar>
              <w:top w:w="0" w:type="dxa"/>
              <w:left w:w="30" w:type="dxa"/>
              <w:bottom w:w="0" w:type="dxa"/>
              <w:right w:w="30" w:type="dxa"/>
            </w:tcMar>
            <w:hideMark/>
          </w:tcPr>
          <w:p w14:paraId="7104181C"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e)</w:t>
            </w:r>
          </w:p>
        </w:tc>
        <w:tc>
          <w:tcPr>
            <w:tcW w:w="0" w:type="auto"/>
            <w:shd w:val="clear" w:color="auto" w:fill="auto"/>
            <w:tcMar>
              <w:top w:w="0" w:type="dxa"/>
              <w:left w:w="30" w:type="dxa"/>
              <w:bottom w:w="0" w:type="dxa"/>
              <w:right w:w="30" w:type="dxa"/>
            </w:tcMar>
            <w:hideMark/>
          </w:tcPr>
          <w:p w14:paraId="451DDA0A"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når han leder eller har ledende stilling i, eller er medlem av styret eller bedriftsforsamling for</w:t>
            </w:r>
          </w:p>
        </w:tc>
      </w:tr>
    </w:tbl>
    <w:p w14:paraId="060725F5"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8165"/>
      </w:tblGrid>
      <w:tr w:rsidR="003E0BC5" w:rsidRPr="003E0BC5" w14:paraId="5EF84DA5" w14:textId="77777777" w:rsidTr="003E0BC5">
        <w:tc>
          <w:tcPr>
            <w:tcW w:w="500" w:type="pct"/>
            <w:shd w:val="clear" w:color="auto" w:fill="auto"/>
            <w:noWrap/>
            <w:tcMar>
              <w:top w:w="0" w:type="dxa"/>
              <w:left w:w="30" w:type="dxa"/>
              <w:bottom w:w="0" w:type="dxa"/>
              <w:right w:w="30" w:type="dxa"/>
            </w:tcMar>
            <w:hideMark/>
          </w:tcPr>
          <w:p w14:paraId="5B47ED29"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1.</w:t>
            </w:r>
          </w:p>
        </w:tc>
        <w:tc>
          <w:tcPr>
            <w:tcW w:w="0" w:type="auto"/>
            <w:shd w:val="clear" w:color="auto" w:fill="auto"/>
            <w:tcMar>
              <w:top w:w="0" w:type="dxa"/>
              <w:left w:w="30" w:type="dxa"/>
              <w:bottom w:w="0" w:type="dxa"/>
              <w:right w:w="30" w:type="dxa"/>
            </w:tcMar>
            <w:hideMark/>
          </w:tcPr>
          <w:p w14:paraId="716230D5"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et samvirkeforetak, eller en forening, sparebank eller stiftelse som er part i saken, eller</w:t>
            </w:r>
          </w:p>
        </w:tc>
      </w:tr>
    </w:tbl>
    <w:p w14:paraId="76C78CED" w14:textId="77777777" w:rsidR="003E0BC5" w:rsidRPr="003E0BC5" w:rsidRDefault="003E0BC5" w:rsidP="003E0BC5">
      <w:pPr>
        <w:rPr>
          <w:i/>
          <w:iCs/>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8165"/>
      </w:tblGrid>
      <w:tr w:rsidR="003E0BC5" w:rsidRPr="003E0BC5" w14:paraId="7D7FDBE9" w14:textId="77777777" w:rsidTr="003E0BC5">
        <w:tc>
          <w:tcPr>
            <w:tcW w:w="500" w:type="pct"/>
            <w:shd w:val="clear" w:color="auto" w:fill="auto"/>
            <w:noWrap/>
            <w:tcMar>
              <w:top w:w="0" w:type="dxa"/>
              <w:left w:w="30" w:type="dxa"/>
              <w:bottom w:w="0" w:type="dxa"/>
              <w:right w:w="30" w:type="dxa"/>
            </w:tcMar>
            <w:hideMark/>
          </w:tcPr>
          <w:p w14:paraId="60766611" w14:textId="77777777" w:rsidR="003E0BC5" w:rsidRPr="003E0BC5" w:rsidRDefault="003E0BC5">
            <w:pPr>
              <w:jc w:val="right"/>
              <w:rPr>
                <w:rFonts w:ascii="&amp;quot" w:hAnsi="&amp;quot"/>
                <w:i/>
                <w:iCs/>
                <w:color w:val="333333"/>
                <w:sz w:val="21"/>
                <w:szCs w:val="22"/>
              </w:rPr>
            </w:pPr>
            <w:r w:rsidRPr="003E0BC5">
              <w:rPr>
                <w:rFonts w:ascii="&amp;quot" w:hAnsi="&amp;quot"/>
                <w:i/>
                <w:iCs/>
                <w:color w:val="333333"/>
                <w:sz w:val="21"/>
                <w:szCs w:val="22"/>
              </w:rPr>
              <w:t>2.</w:t>
            </w:r>
          </w:p>
        </w:tc>
        <w:tc>
          <w:tcPr>
            <w:tcW w:w="0" w:type="auto"/>
            <w:shd w:val="clear" w:color="auto" w:fill="auto"/>
            <w:tcMar>
              <w:top w:w="0" w:type="dxa"/>
              <w:left w:w="30" w:type="dxa"/>
              <w:bottom w:w="0" w:type="dxa"/>
              <w:right w:w="30" w:type="dxa"/>
            </w:tcMar>
            <w:hideMark/>
          </w:tcPr>
          <w:p w14:paraId="393691B0" w14:textId="77777777" w:rsidR="003E0BC5" w:rsidRPr="003E0BC5" w:rsidRDefault="003E0BC5">
            <w:pPr>
              <w:rPr>
                <w:rFonts w:ascii="&amp;quot" w:hAnsi="&amp;quot"/>
                <w:i/>
                <w:iCs/>
                <w:color w:val="333333"/>
                <w:sz w:val="21"/>
                <w:szCs w:val="22"/>
              </w:rPr>
            </w:pPr>
            <w:r w:rsidRPr="003E0BC5">
              <w:rPr>
                <w:rFonts w:ascii="&amp;quot" w:hAnsi="&amp;quot"/>
                <w:i/>
                <w:iCs/>
                <w:color w:val="333333"/>
                <w:sz w:val="21"/>
                <w:szCs w:val="22"/>
              </w:rPr>
              <w:t>et selskap som er part i saken. Dette gjelder likevel ikke for person som utfører tjeneste eller arbeid for et selskap som er fullt ut offentlig eid og dette selskapet, alene eller sammen med andre tilsvarende selskaper eller det offentlige, fullt ut eier selskapet som er part i saken.</w:t>
            </w:r>
          </w:p>
        </w:tc>
      </w:tr>
    </w:tbl>
    <w:p w14:paraId="2D2464B8" w14:textId="77777777" w:rsidR="003E0BC5" w:rsidRPr="003E0BC5" w:rsidRDefault="003E0BC5" w:rsidP="003E0BC5">
      <w:pPr>
        <w:pStyle w:val="mortaga"/>
        <w:spacing w:before="225" w:beforeAutospacing="0" w:after="0" w:afterAutospacing="0"/>
        <w:ind w:firstLine="490"/>
        <w:rPr>
          <w:rFonts w:ascii="&amp;quot" w:hAnsi="&amp;quot"/>
          <w:i/>
          <w:iCs/>
          <w:color w:val="333333"/>
          <w:sz w:val="21"/>
          <w:szCs w:val="22"/>
        </w:rPr>
      </w:pPr>
      <w:r w:rsidRPr="003E0BC5">
        <w:rPr>
          <w:rFonts w:ascii="&amp;quot" w:hAnsi="&amp;quot"/>
          <w:i/>
          <w:iCs/>
          <w:color w:val="333333"/>
          <w:sz w:val="21"/>
          <w:szCs w:val="22"/>
        </w:rPr>
        <w:t>Likeså er han ugild når andre særegne forhold foreligger som er egnet til å svekke tilliten til hans upartiskhet; blant annet skal legges vekt på om avgjørelsen i saken kan innebære særlig fordel, tap eller ulempe for ham selv eller noen som han har nær personlig tilknytning til. Det skal også legges vekt på om ugildhetsinnsigelse er reist av en part.</w:t>
      </w:r>
    </w:p>
    <w:p w14:paraId="6838B00C" w14:textId="77777777" w:rsidR="003E0BC5" w:rsidRPr="003E0BC5" w:rsidRDefault="003E0BC5" w:rsidP="003E0BC5">
      <w:pPr>
        <w:pStyle w:val="mortaga"/>
        <w:spacing w:before="225" w:beforeAutospacing="0" w:after="0" w:afterAutospacing="0"/>
        <w:ind w:firstLine="490"/>
        <w:rPr>
          <w:rFonts w:ascii="&amp;quot" w:hAnsi="&amp;quot"/>
          <w:i/>
          <w:iCs/>
          <w:color w:val="333333"/>
          <w:sz w:val="21"/>
          <w:szCs w:val="22"/>
        </w:rPr>
      </w:pPr>
      <w:r w:rsidRPr="003E0BC5">
        <w:rPr>
          <w:rFonts w:ascii="&amp;quot" w:hAnsi="&amp;quot"/>
          <w:i/>
          <w:iCs/>
          <w:color w:val="333333"/>
          <w:sz w:val="21"/>
          <w:szCs w:val="22"/>
        </w:rPr>
        <w:t>Er den overordnede tjenestemann ugild, kan avgjørelse i saken heller ikke treffes av en direkte underordnet tjenestemann i samme forvaltningsorgan.</w:t>
      </w:r>
    </w:p>
    <w:p w14:paraId="61C6A7F4" w14:textId="77777777" w:rsidR="003E0BC5" w:rsidRPr="003E0BC5" w:rsidRDefault="003E0BC5" w:rsidP="003E0BC5">
      <w:pPr>
        <w:pStyle w:val="mortaga"/>
        <w:spacing w:before="225" w:beforeAutospacing="0" w:after="0" w:afterAutospacing="0"/>
        <w:ind w:firstLine="490"/>
        <w:rPr>
          <w:rFonts w:ascii="&amp;quot" w:hAnsi="&amp;quot"/>
          <w:i/>
          <w:iCs/>
          <w:color w:val="333333"/>
          <w:sz w:val="21"/>
          <w:szCs w:val="22"/>
        </w:rPr>
      </w:pPr>
      <w:r w:rsidRPr="003E0BC5">
        <w:rPr>
          <w:rFonts w:ascii="&amp;quot" w:hAnsi="&amp;quot"/>
          <w:i/>
          <w:iCs/>
          <w:color w:val="333333"/>
          <w:sz w:val="21"/>
          <w:szCs w:val="22"/>
        </w:rPr>
        <w:lastRenderedPageBreak/>
        <w:t>Ugildhetsreglene får ikke anvendelse dersom det er åpenbart at tjenestemannens tilknytning til saken eller partene ikke vil kunne påvirke hans standpunkt og verken offentlige eller private interesser tilsier at han viker sete.</w:t>
      </w:r>
    </w:p>
    <w:p w14:paraId="1D26358D" w14:textId="77777777" w:rsidR="003E0BC5" w:rsidRPr="003E0BC5" w:rsidRDefault="003E0BC5" w:rsidP="003E0BC5">
      <w:pPr>
        <w:pStyle w:val="mortaga"/>
        <w:spacing w:before="225" w:beforeAutospacing="0" w:after="0" w:afterAutospacing="0"/>
        <w:ind w:firstLine="490"/>
        <w:rPr>
          <w:rFonts w:ascii="&amp;quot" w:hAnsi="&amp;quot"/>
          <w:i/>
          <w:iCs/>
          <w:color w:val="333333"/>
          <w:sz w:val="21"/>
          <w:szCs w:val="22"/>
        </w:rPr>
      </w:pPr>
      <w:r w:rsidRPr="003E0BC5">
        <w:rPr>
          <w:rFonts w:ascii="&amp;quot" w:hAnsi="&amp;quot"/>
          <w:i/>
          <w:iCs/>
          <w:color w:val="333333"/>
          <w:sz w:val="21"/>
          <w:szCs w:val="22"/>
        </w:rPr>
        <w:t>Rekkevidden av annet og fjerde ledd kan fastlegges nærmere ved forskrifter som gis av Kongen.</w:t>
      </w:r>
    </w:p>
    <w:p w14:paraId="1B03960B" w14:textId="77777777" w:rsidR="00A20553" w:rsidRDefault="00A20553" w:rsidP="00B263C7">
      <w:pPr>
        <w:tabs>
          <w:tab w:val="left" w:pos="2104"/>
        </w:tabs>
        <w:rPr>
          <w:sz w:val="22"/>
          <w:szCs w:val="22"/>
        </w:rPr>
      </w:pPr>
    </w:p>
    <w:p w14:paraId="65B455CC" w14:textId="2ECB6E9E" w:rsidR="00295648" w:rsidRPr="00295648" w:rsidRDefault="00295648" w:rsidP="00295648">
      <w:pPr>
        <w:pStyle w:val="Overskrift4"/>
        <w:spacing w:before="150" w:after="150" w:line="330" w:lineRule="atLeast"/>
        <w:rPr>
          <w:rFonts w:ascii="&amp;quot" w:eastAsia="Times New Roman" w:hAnsi="&amp;quot" w:cs="Times New Roman"/>
          <w:b/>
          <w:bCs/>
          <w:color w:val="333333"/>
          <w:sz w:val="21"/>
          <w:szCs w:val="22"/>
        </w:rPr>
      </w:pPr>
      <w:r w:rsidRPr="00295648">
        <w:rPr>
          <w:rFonts w:ascii="&amp;quot" w:eastAsia="Times New Roman" w:hAnsi="&amp;quot" w:cs="Times New Roman"/>
          <w:b/>
          <w:bCs/>
          <w:color w:val="333333"/>
          <w:sz w:val="21"/>
          <w:szCs w:val="22"/>
        </w:rPr>
        <w:t xml:space="preserve">Kommuneloven § 11-10. </w:t>
      </w:r>
      <w:r w:rsidRPr="00295648">
        <w:rPr>
          <w:rFonts w:eastAsia="Times New Roman" w:cs="Times New Roman"/>
          <w:b/>
          <w:bCs/>
          <w:color w:val="auto"/>
          <w:sz w:val="21"/>
          <w:szCs w:val="22"/>
        </w:rPr>
        <w:t>Inhabilitet for folkevalgte</w:t>
      </w:r>
    </w:p>
    <w:p w14:paraId="524C5377" w14:textId="77777777" w:rsidR="00295648" w:rsidRPr="00295648" w:rsidRDefault="00295648" w:rsidP="00295648">
      <w:pPr>
        <w:pStyle w:val="mortaga"/>
        <w:spacing w:before="225" w:beforeAutospacing="0" w:after="0" w:afterAutospacing="0"/>
        <w:ind w:firstLine="490"/>
        <w:rPr>
          <w:rFonts w:ascii="&amp;quot" w:hAnsi="&amp;quot"/>
          <w:i/>
          <w:iCs/>
          <w:color w:val="333333"/>
          <w:sz w:val="21"/>
          <w:szCs w:val="22"/>
        </w:rPr>
      </w:pPr>
      <w:r w:rsidRPr="00295648">
        <w:rPr>
          <w:rFonts w:ascii="&amp;quot" w:hAnsi="&amp;quot"/>
          <w:i/>
          <w:iCs/>
          <w:color w:val="333333"/>
          <w:sz w:val="21"/>
          <w:szCs w:val="22"/>
        </w:rPr>
        <w:t>Bestemmelsene om inhabilitet i forvaltningsloven kapittel II gjelder ved behandlingen av saker i folkevalgte organer, med de særreglene som følger av denne paragrafen.</w:t>
      </w:r>
    </w:p>
    <w:p w14:paraId="552AECB2" w14:textId="77777777" w:rsidR="00295648" w:rsidRPr="00295648" w:rsidRDefault="00295648" w:rsidP="00295648">
      <w:pPr>
        <w:pStyle w:val="mortaga"/>
        <w:spacing w:before="225" w:beforeAutospacing="0" w:after="0" w:afterAutospacing="0"/>
        <w:ind w:firstLine="490"/>
        <w:rPr>
          <w:rFonts w:ascii="&amp;quot" w:hAnsi="&amp;quot"/>
          <w:i/>
          <w:iCs/>
          <w:color w:val="333333"/>
          <w:sz w:val="21"/>
          <w:szCs w:val="22"/>
        </w:rPr>
      </w:pPr>
      <w:r w:rsidRPr="00295648">
        <w:rPr>
          <w:rFonts w:ascii="&amp;quot" w:hAnsi="&amp;quot"/>
          <w:i/>
          <w:iCs/>
          <w:color w:val="333333"/>
          <w:sz w:val="21"/>
          <w:szCs w:val="22"/>
        </w:rPr>
        <w:t>En folkevalgt som har vært med på å forberede eller treffe vedtak i en sak som ansatt i kommunen eller fylkeskommunen, er inhabil til senere å behandle den samme saken i et folkevalgt organ i henholdsvis kommunen eller fylkeskommunen. Første punktum gjelder ikke når årsbudsjett, økonomiplan, kommuneplan, regional planstrategi og regional plan behandles i et folkevalgt organ.</w:t>
      </w:r>
    </w:p>
    <w:p w14:paraId="6AC75B27" w14:textId="77777777" w:rsidR="00295648" w:rsidRPr="00295648" w:rsidRDefault="00295648" w:rsidP="00295648">
      <w:pPr>
        <w:pStyle w:val="mortaga"/>
        <w:spacing w:before="225" w:beforeAutospacing="0" w:after="0" w:afterAutospacing="0"/>
        <w:ind w:firstLine="490"/>
        <w:rPr>
          <w:rFonts w:ascii="&amp;quot" w:hAnsi="&amp;quot"/>
          <w:i/>
          <w:iCs/>
          <w:color w:val="333333"/>
          <w:sz w:val="21"/>
          <w:szCs w:val="22"/>
        </w:rPr>
      </w:pPr>
      <w:r w:rsidRPr="00295648">
        <w:rPr>
          <w:rFonts w:ascii="&amp;quot" w:hAnsi="&amp;quot"/>
          <w:i/>
          <w:iCs/>
          <w:color w:val="333333"/>
          <w:sz w:val="21"/>
          <w:szCs w:val="22"/>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7D00D5FC" w14:textId="77777777" w:rsidR="00295648" w:rsidRPr="00295648" w:rsidRDefault="00295648" w:rsidP="00295648">
      <w:pPr>
        <w:pStyle w:val="mortaga"/>
        <w:spacing w:before="225" w:beforeAutospacing="0" w:after="0" w:afterAutospacing="0"/>
        <w:ind w:firstLine="490"/>
        <w:rPr>
          <w:rFonts w:ascii="&amp;quot" w:hAnsi="&amp;quot"/>
          <w:i/>
          <w:iCs/>
          <w:color w:val="333333"/>
          <w:sz w:val="21"/>
          <w:szCs w:val="22"/>
        </w:rPr>
      </w:pPr>
      <w:r w:rsidRPr="00295648">
        <w:rPr>
          <w:rFonts w:ascii="&amp;quot" w:hAnsi="&amp;quot"/>
          <w:i/>
          <w:iCs/>
          <w:color w:val="333333"/>
          <w:sz w:val="21"/>
          <w:szCs w:val="22"/>
        </w:rPr>
        <w:t>En folkevalgt er ikke inhabil når det skal velges personer til offentlige tillitsverv, eller når det skal fastsettes godtgjøring o.l. for slike verv.</w:t>
      </w:r>
    </w:p>
    <w:p w14:paraId="724A71EE" w14:textId="77777777" w:rsidR="007C7A85" w:rsidRPr="00295648" w:rsidRDefault="007C7A85" w:rsidP="00B263C7">
      <w:pPr>
        <w:tabs>
          <w:tab w:val="left" w:pos="2104"/>
        </w:tabs>
        <w:rPr>
          <w:rFonts w:ascii="&amp;quot" w:hAnsi="&amp;quot"/>
          <w:i/>
          <w:iCs/>
          <w:color w:val="333333"/>
          <w:sz w:val="21"/>
          <w:szCs w:val="22"/>
        </w:rPr>
      </w:pPr>
    </w:p>
    <w:p w14:paraId="739FE628" w14:textId="77777777" w:rsidR="00A20553" w:rsidRDefault="00A20553" w:rsidP="00B263C7">
      <w:pPr>
        <w:tabs>
          <w:tab w:val="left" w:pos="2104"/>
        </w:tabs>
        <w:rPr>
          <w:sz w:val="22"/>
          <w:szCs w:val="22"/>
        </w:rPr>
      </w:pPr>
    </w:p>
    <w:p w14:paraId="3AB85163" w14:textId="77777777" w:rsidR="0003009F" w:rsidRPr="00295648" w:rsidRDefault="0003009F" w:rsidP="0003009F">
      <w:pPr>
        <w:tabs>
          <w:tab w:val="left" w:pos="2104"/>
        </w:tabs>
        <w:rPr>
          <w:rFonts w:asciiTheme="minorHAnsi" w:hAnsiTheme="minorHAnsi"/>
          <w:b/>
          <w:bCs/>
          <w:i/>
          <w:sz w:val="22"/>
          <w:szCs w:val="22"/>
        </w:rPr>
      </w:pPr>
      <w:r w:rsidRPr="00295648">
        <w:rPr>
          <w:rFonts w:asciiTheme="minorHAnsi" w:hAnsiTheme="minorHAnsi"/>
          <w:b/>
          <w:bCs/>
          <w:i/>
          <w:sz w:val="22"/>
          <w:szCs w:val="22"/>
        </w:rPr>
        <w:t xml:space="preserve">Kilder: </w:t>
      </w:r>
    </w:p>
    <w:p w14:paraId="4C171995" w14:textId="77777777" w:rsidR="0003009F" w:rsidRDefault="0003009F" w:rsidP="0003009F">
      <w:pPr>
        <w:tabs>
          <w:tab w:val="left" w:pos="2104"/>
        </w:tabs>
        <w:rPr>
          <w:rFonts w:asciiTheme="minorHAnsi" w:hAnsiTheme="minorHAnsi"/>
          <w:i/>
          <w:sz w:val="22"/>
          <w:szCs w:val="22"/>
        </w:rPr>
      </w:pPr>
      <w:r>
        <w:rPr>
          <w:rFonts w:asciiTheme="minorHAnsi" w:hAnsiTheme="minorHAnsi"/>
          <w:i/>
          <w:sz w:val="22"/>
          <w:szCs w:val="22"/>
        </w:rPr>
        <w:t>Veileder, Habilitet i kommuner og fylkeskommuner, Kommunal og regionaldepartementet</w:t>
      </w:r>
    </w:p>
    <w:p w14:paraId="2D3D4212" w14:textId="77777777" w:rsidR="0003009F" w:rsidRPr="00164081" w:rsidRDefault="0003009F" w:rsidP="0003009F">
      <w:pPr>
        <w:tabs>
          <w:tab w:val="left" w:pos="2104"/>
        </w:tabs>
        <w:rPr>
          <w:rFonts w:asciiTheme="minorHAnsi" w:hAnsiTheme="minorHAnsi"/>
          <w:i/>
          <w:sz w:val="22"/>
          <w:szCs w:val="22"/>
        </w:rPr>
      </w:pPr>
      <w:r w:rsidRPr="00164081">
        <w:rPr>
          <w:rFonts w:asciiTheme="minorHAnsi" w:hAnsiTheme="minorHAnsi"/>
          <w:i/>
          <w:sz w:val="22"/>
          <w:szCs w:val="22"/>
        </w:rPr>
        <w:t>NOU 2019: 5, Ny forvaltningslov — Lov om saksbehandlingen i offentlig forvaltning (forvaltningsloven</w:t>
      </w:r>
      <w:r>
        <w:rPr>
          <w:rFonts w:asciiTheme="minorHAnsi" w:hAnsiTheme="minorHAnsi"/>
          <w:i/>
          <w:sz w:val="22"/>
          <w:szCs w:val="22"/>
        </w:rPr>
        <w:t>)</w:t>
      </w:r>
    </w:p>
    <w:p w14:paraId="5C296298" w14:textId="77777777" w:rsidR="0003009F" w:rsidRDefault="0003009F" w:rsidP="00B263C7">
      <w:pPr>
        <w:tabs>
          <w:tab w:val="left" w:pos="2104"/>
        </w:tabs>
        <w:rPr>
          <w:sz w:val="22"/>
          <w:szCs w:val="22"/>
        </w:rPr>
      </w:pPr>
    </w:p>
    <w:p w14:paraId="584D7548" w14:textId="77777777" w:rsidR="00A20553" w:rsidRDefault="00A20553" w:rsidP="00B263C7">
      <w:pPr>
        <w:tabs>
          <w:tab w:val="left" w:pos="2104"/>
        </w:tabs>
        <w:rPr>
          <w:sz w:val="22"/>
          <w:szCs w:val="22"/>
        </w:rPr>
      </w:pPr>
    </w:p>
    <w:p w14:paraId="43D12072" w14:textId="5ACF5FEC" w:rsidR="00A20553" w:rsidRPr="00125FB8" w:rsidRDefault="00125FB8" w:rsidP="00B263C7">
      <w:pPr>
        <w:tabs>
          <w:tab w:val="left" w:pos="2104"/>
        </w:tabs>
        <w:rPr>
          <w:rFonts w:asciiTheme="minorHAnsi" w:hAnsiTheme="minorHAnsi"/>
          <w:i/>
          <w:sz w:val="22"/>
          <w:szCs w:val="22"/>
        </w:rPr>
      </w:pPr>
      <w:r>
        <w:rPr>
          <w:rFonts w:asciiTheme="minorHAnsi" w:hAnsiTheme="minorHAnsi"/>
          <w:i/>
          <w:sz w:val="22"/>
          <w:szCs w:val="22"/>
        </w:rPr>
        <w:t>Notat u</w:t>
      </w:r>
      <w:r w:rsidR="00295648" w:rsidRPr="00125FB8">
        <w:rPr>
          <w:rFonts w:asciiTheme="minorHAnsi" w:hAnsiTheme="minorHAnsi"/>
          <w:i/>
          <w:sz w:val="22"/>
          <w:szCs w:val="22"/>
        </w:rPr>
        <w:t>tarbeidet av Hege Fåsen,</w:t>
      </w:r>
      <w:r w:rsidR="00543D7C" w:rsidRPr="00125FB8">
        <w:rPr>
          <w:rFonts w:asciiTheme="minorHAnsi" w:hAnsiTheme="minorHAnsi"/>
          <w:i/>
          <w:sz w:val="22"/>
          <w:szCs w:val="22"/>
        </w:rPr>
        <w:t xml:space="preserve"> rådmannskontoret</w:t>
      </w:r>
      <w:r w:rsidRPr="00125FB8">
        <w:rPr>
          <w:rFonts w:asciiTheme="minorHAnsi" w:hAnsiTheme="minorHAnsi"/>
          <w:i/>
          <w:sz w:val="22"/>
          <w:szCs w:val="22"/>
        </w:rPr>
        <w:t>,</w:t>
      </w:r>
      <w:r w:rsidR="00295648" w:rsidRPr="00125FB8">
        <w:rPr>
          <w:rFonts w:asciiTheme="minorHAnsi" w:hAnsiTheme="minorHAnsi"/>
          <w:i/>
          <w:sz w:val="22"/>
          <w:szCs w:val="22"/>
        </w:rPr>
        <w:t xml:space="preserve"> </w:t>
      </w:r>
      <w:r w:rsidR="00543D7C" w:rsidRPr="00125FB8">
        <w:rPr>
          <w:rFonts w:asciiTheme="minorHAnsi" w:hAnsiTheme="minorHAnsi"/>
          <w:i/>
          <w:sz w:val="22"/>
          <w:szCs w:val="22"/>
        </w:rPr>
        <w:t>1</w:t>
      </w:r>
      <w:r w:rsidR="00366F7B">
        <w:rPr>
          <w:rFonts w:asciiTheme="minorHAnsi" w:hAnsiTheme="minorHAnsi"/>
          <w:i/>
          <w:sz w:val="22"/>
          <w:szCs w:val="22"/>
        </w:rPr>
        <w:t>9</w:t>
      </w:r>
      <w:r w:rsidR="00543D7C" w:rsidRPr="00125FB8">
        <w:rPr>
          <w:rFonts w:asciiTheme="minorHAnsi" w:hAnsiTheme="minorHAnsi"/>
          <w:i/>
          <w:sz w:val="22"/>
          <w:szCs w:val="22"/>
        </w:rPr>
        <w:t>.11.2020</w:t>
      </w:r>
    </w:p>
    <w:sectPr w:rsidR="00A20553" w:rsidRPr="00125F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223F" w14:textId="77777777" w:rsidR="008F55D0" w:rsidRDefault="008F55D0" w:rsidP="00F330B2">
      <w:r>
        <w:separator/>
      </w:r>
    </w:p>
  </w:endnote>
  <w:endnote w:type="continuationSeparator" w:id="0">
    <w:p w14:paraId="21A4EC19" w14:textId="77777777" w:rsidR="008F55D0" w:rsidRDefault="008F55D0" w:rsidP="00F330B2">
      <w:r>
        <w:continuationSeparator/>
      </w:r>
    </w:p>
  </w:endnote>
  <w:endnote w:type="continuationNotice" w:id="1">
    <w:p w14:paraId="25AC287D" w14:textId="77777777" w:rsidR="008F55D0" w:rsidRDefault="008F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469915"/>
      <w:docPartObj>
        <w:docPartGallery w:val="Page Numbers (Bottom of Page)"/>
        <w:docPartUnique/>
      </w:docPartObj>
    </w:sdtPr>
    <w:sdtEndPr/>
    <w:sdtContent>
      <w:p w14:paraId="1414F7EB" w14:textId="25C9CDA1" w:rsidR="009802C2" w:rsidRDefault="009802C2">
        <w:pPr>
          <w:pStyle w:val="Bunntekst"/>
        </w:pPr>
        <w:r>
          <w:fldChar w:fldCharType="begin"/>
        </w:r>
        <w:r>
          <w:instrText>PAGE   \* MERGEFORMAT</w:instrText>
        </w:r>
        <w:r>
          <w:fldChar w:fldCharType="separate"/>
        </w:r>
        <w:r w:rsidR="004E080F">
          <w:rPr>
            <w:noProof/>
          </w:rPr>
          <w:t>2</w:t>
        </w:r>
        <w:r>
          <w:fldChar w:fldCharType="end"/>
        </w:r>
      </w:p>
    </w:sdtContent>
  </w:sdt>
  <w:p w14:paraId="0377A822" w14:textId="77777777" w:rsidR="007A60C7" w:rsidRDefault="007A60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B2ED" w14:textId="77777777" w:rsidR="008F55D0" w:rsidRDefault="008F55D0" w:rsidP="00F330B2">
      <w:r>
        <w:separator/>
      </w:r>
    </w:p>
  </w:footnote>
  <w:footnote w:type="continuationSeparator" w:id="0">
    <w:p w14:paraId="1C3CA4BB" w14:textId="77777777" w:rsidR="008F55D0" w:rsidRDefault="008F55D0" w:rsidP="00F330B2">
      <w:r>
        <w:continuationSeparator/>
      </w:r>
    </w:p>
  </w:footnote>
  <w:footnote w:type="continuationNotice" w:id="1">
    <w:p w14:paraId="53788B03" w14:textId="77777777" w:rsidR="008F55D0" w:rsidRDefault="008F55D0"/>
  </w:footnote>
  <w:footnote w:id="2">
    <w:p w14:paraId="70B7FD32" w14:textId="77777777" w:rsidR="00284E5F" w:rsidRPr="00284E5F" w:rsidRDefault="00284E5F" w:rsidP="00284E5F">
      <w:pPr>
        <w:pStyle w:val="Overskrift1"/>
        <w:rPr>
          <w:rFonts w:asciiTheme="minorHAnsi" w:eastAsia="Times New Roman" w:hAnsiTheme="minorHAnsi" w:cs="Times New Roman"/>
          <w:b w:val="0"/>
          <w:bCs w:val="0"/>
          <w:color w:val="auto"/>
          <w:sz w:val="22"/>
          <w:szCs w:val="22"/>
        </w:rPr>
      </w:pPr>
      <w:r>
        <w:rPr>
          <w:rStyle w:val="Fotnotereferanse"/>
        </w:rPr>
        <w:footnoteRef/>
      </w:r>
      <w:r>
        <w:t xml:space="preserve"> </w:t>
      </w:r>
      <w:r w:rsidRPr="00284E5F">
        <w:rPr>
          <w:rFonts w:asciiTheme="minorHAnsi" w:eastAsia="Times New Roman" w:hAnsiTheme="minorHAnsi" w:cs="Times New Roman"/>
          <w:b w:val="0"/>
          <w:bCs w:val="0"/>
          <w:color w:val="auto"/>
          <w:sz w:val="22"/>
          <w:szCs w:val="22"/>
        </w:rPr>
        <w:t>NOU 2019: 5</w:t>
      </w:r>
      <w:r>
        <w:rPr>
          <w:rFonts w:asciiTheme="minorHAnsi" w:eastAsia="Times New Roman" w:hAnsiTheme="minorHAnsi" w:cs="Times New Roman"/>
          <w:b w:val="0"/>
          <w:bCs w:val="0"/>
          <w:color w:val="auto"/>
          <w:sz w:val="22"/>
          <w:szCs w:val="22"/>
        </w:rPr>
        <w:t xml:space="preserve">, </w:t>
      </w:r>
      <w:r w:rsidRPr="00284E5F">
        <w:rPr>
          <w:rFonts w:asciiTheme="minorHAnsi" w:hAnsiTheme="minorHAnsi"/>
          <w:b w:val="0"/>
          <w:color w:val="auto"/>
          <w:sz w:val="22"/>
          <w:szCs w:val="22"/>
        </w:rPr>
        <w:t xml:space="preserve">Ny forvaltningslov — Lov om saksbehandlingen i offentlig forvaltning (forvaltningsloven) </w:t>
      </w:r>
    </w:p>
    <w:p w14:paraId="5D7967F7" w14:textId="77777777" w:rsidR="00284E5F" w:rsidRDefault="00284E5F">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7E82" w14:textId="501D4EA6" w:rsidR="00946A50" w:rsidRDefault="00F330B2">
    <w:pPr>
      <w:pStyle w:val="Topptekst"/>
    </w:pPr>
    <w:r>
      <w:rPr>
        <w:noProof/>
      </w:rPr>
      <w:drawing>
        <wp:anchor distT="0" distB="0" distL="114300" distR="114300" simplePos="0" relativeHeight="251658240" behindDoc="1" locked="0" layoutInCell="1" allowOverlap="1" wp14:anchorId="25169297" wp14:editId="6E027E66">
          <wp:simplePos x="0" y="0"/>
          <wp:positionH relativeFrom="column">
            <wp:posOffset>-899795</wp:posOffset>
          </wp:positionH>
          <wp:positionV relativeFrom="paragraph">
            <wp:posOffset>-449580</wp:posOffset>
          </wp:positionV>
          <wp:extent cx="2767054" cy="2218414"/>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ne_RGB.png"/>
                  <pic:cNvPicPr/>
                </pic:nvPicPr>
                <pic:blipFill>
                  <a:blip r:embed="rId1">
                    <a:extLst>
                      <a:ext uri="{28A0092B-C50C-407E-A947-70E740481C1C}">
                        <a14:useLocalDpi xmlns:a14="http://schemas.microsoft.com/office/drawing/2010/main" val="0"/>
                      </a:ext>
                    </a:extLst>
                  </a:blip>
                  <a:stretch>
                    <a:fillRect/>
                  </a:stretch>
                </pic:blipFill>
                <pic:spPr>
                  <a:xfrm>
                    <a:off x="0" y="0"/>
                    <a:ext cx="2767487" cy="2218761"/>
                  </a:xfrm>
                  <a:prstGeom prst="rect">
                    <a:avLst/>
                  </a:prstGeom>
                </pic:spPr>
              </pic:pic>
            </a:graphicData>
          </a:graphic>
          <wp14:sizeRelH relativeFrom="page">
            <wp14:pctWidth>0</wp14:pctWidth>
          </wp14:sizeRelH>
          <wp14:sizeRelV relativeFrom="page">
            <wp14:pctHeight>0</wp14:pctHeight>
          </wp14:sizeRelV>
        </wp:anchor>
      </w:drawing>
    </w:r>
    <w:r w:rsidR="002702FC">
      <w:t xml:space="preserve">                                      </w:t>
    </w:r>
  </w:p>
  <w:p w14:paraId="0F5F11F2" w14:textId="1B057F5E" w:rsidR="002702FC" w:rsidRDefault="002702FC">
    <w:pPr>
      <w:pStyle w:val="Topptekst"/>
    </w:pPr>
    <w:r>
      <w:t xml:space="preserve">                                                                                                            </w:t>
    </w:r>
    <w:r w:rsidRPr="002702FC">
      <w:rPr>
        <w:sz w:val="22"/>
        <w:szCs w:val="22"/>
      </w:rPr>
      <w:t>19.11.2020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098"/>
    <w:multiLevelType w:val="hybridMultilevel"/>
    <w:tmpl w:val="D21640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56A1F"/>
    <w:multiLevelType w:val="hybridMultilevel"/>
    <w:tmpl w:val="1F3CBD9E"/>
    <w:lvl w:ilvl="0" w:tplc="D6B44E88">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0011E"/>
    <w:multiLevelType w:val="hybridMultilevel"/>
    <w:tmpl w:val="3980392C"/>
    <w:lvl w:ilvl="0" w:tplc="C210622A">
      <w:start w:val="1"/>
      <w:numFmt w:val="bullet"/>
      <w:lvlText w:val="•"/>
      <w:lvlJc w:val="left"/>
      <w:pPr>
        <w:tabs>
          <w:tab w:val="num" w:pos="720"/>
        </w:tabs>
        <w:ind w:left="720" w:hanging="360"/>
      </w:pPr>
      <w:rPr>
        <w:rFonts w:ascii="Arial" w:hAnsi="Arial" w:hint="default"/>
      </w:rPr>
    </w:lvl>
    <w:lvl w:ilvl="1" w:tplc="6EBA7224" w:tentative="1">
      <w:start w:val="1"/>
      <w:numFmt w:val="bullet"/>
      <w:lvlText w:val="•"/>
      <w:lvlJc w:val="left"/>
      <w:pPr>
        <w:tabs>
          <w:tab w:val="num" w:pos="1440"/>
        </w:tabs>
        <w:ind w:left="1440" w:hanging="360"/>
      </w:pPr>
      <w:rPr>
        <w:rFonts w:ascii="Arial" w:hAnsi="Arial" w:hint="default"/>
      </w:rPr>
    </w:lvl>
    <w:lvl w:ilvl="2" w:tplc="6BB81378" w:tentative="1">
      <w:start w:val="1"/>
      <w:numFmt w:val="bullet"/>
      <w:lvlText w:val="•"/>
      <w:lvlJc w:val="left"/>
      <w:pPr>
        <w:tabs>
          <w:tab w:val="num" w:pos="2160"/>
        </w:tabs>
        <w:ind w:left="2160" w:hanging="360"/>
      </w:pPr>
      <w:rPr>
        <w:rFonts w:ascii="Arial" w:hAnsi="Arial" w:hint="default"/>
      </w:rPr>
    </w:lvl>
    <w:lvl w:ilvl="3" w:tplc="35E2A842" w:tentative="1">
      <w:start w:val="1"/>
      <w:numFmt w:val="bullet"/>
      <w:lvlText w:val="•"/>
      <w:lvlJc w:val="left"/>
      <w:pPr>
        <w:tabs>
          <w:tab w:val="num" w:pos="2880"/>
        </w:tabs>
        <w:ind w:left="2880" w:hanging="360"/>
      </w:pPr>
      <w:rPr>
        <w:rFonts w:ascii="Arial" w:hAnsi="Arial" w:hint="default"/>
      </w:rPr>
    </w:lvl>
    <w:lvl w:ilvl="4" w:tplc="72B4BF4E" w:tentative="1">
      <w:start w:val="1"/>
      <w:numFmt w:val="bullet"/>
      <w:lvlText w:val="•"/>
      <w:lvlJc w:val="left"/>
      <w:pPr>
        <w:tabs>
          <w:tab w:val="num" w:pos="3600"/>
        </w:tabs>
        <w:ind w:left="3600" w:hanging="360"/>
      </w:pPr>
      <w:rPr>
        <w:rFonts w:ascii="Arial" w:hAnsi="Arial" w:hint="default"/>
      </w:rPr>
    </w:lvl>
    <w:lvl w:ilvl="5" w:tplc="8BD6045C" w:tentative="1">
      <w:start w:val="1"/>
      <w:numFmt w:val="bullet"/>
      <w:lvlText w:val="•"/>
      <w:lvlJc w:val="left"/>
      <w:pPr>
        <w:tabs>
          <w:tab w:val="num" w:pos="4320"/>
        </w:tabs>
        <w:ind w:left="4320" w:hanging="360"/>
      </w:pPr>
      <w:rPr>
        <w:rFonts w:ascii="Arial" w:hAnsi="Arial" w:hint="default"/>
      </w:rPr>
    </w:lvl>
    <w:lvl w:ilvl="6" w:tplc="7CB6E1E4" w:tentative="1">
      <w:start w:val="1"/>
      <w:numFmt w:val="bullet"/>
      <w:lvlText w:val="•"/>
      <w:lvlJc w:val="left"/>
      <w:pPr>
        <w:tabs>
          <w:tab w:val="num" w:pos="5040"/>
        </w:tabs>
        <w:ind w:left="5040" w:hanging="360"/>
      </w:pPr>
      <w:rPr>
        <w:rFonts w:ascii="Arial" w:hAnsi="Arial" w:hint="default"/>
      </w:rPr>
    </w:lvl>
    <w:lvl w:ilvl="7" w:tplc="A05A0FC0" w:tentative="1">
      <w:start w:val="1"/>
      <w:numFmt w:val="bullet"/>
      <w:lvlText w:val="•"/>
      <w:lvlJc w:val="left"/>
      <w:pPr>
        <w:tabs>
          <w:tab w:val="num" w:pos="5760"/>
        </w:tabs>
        <w:ind w:left="5760" w:hanging="360"/>
      </w:pPr>
      <w:rPr>
        <w:rFonts w:ascii="Arial" w:hAnsi="Arial" w:hint="default"/>
      </w:rPr>
    </w:lvl>
    <w:lvl w:ilvl="8" w:tplc="A68E1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983B34"/>
    <w:multiLevelType w:val="hybridMultilevel"/>
    <w:tmpl w:val="11C4DAD6"/>
    <w:lvl w:ilvl="0" w:tplc="2BC0B7DE">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413840"/>
    <w:multiLevelType w:val="hybridMultilevel"/>
    <w:tmpl w:val="B6824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5F6BBD"/>
    <w:multiLevelType w:val="hybridMultilevel"/>
    <w:tmpl w:val="A08CB6DE"/>
    <w:lvl w:ilvl="0" w:tplc="89FCEB8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C237CD"/>
    <w:multiLevelType w:val="hybridMultilevel"/>
    <w:tmpl w:val="DD1C2358"/>
    <w:lvl w:ilvl="0" w:tplc="60FAAFA4">
      <w:start w:val="1"/>
      <w:numFmt w:val="bullet"/>
      <w:lvlText w:val="•"/>
      <w:lvlJc w:val="left"/>
      <w:pPr>
        <w:tabs>
          <w:tab w:val="num" w:pos="720"/>
        </w:tabs>
        <w:ind w:left="720" w:hanging="360"/>
      </w:pPr>
      <w:rPr>
        <w:rFonts w:ascii="Arial" w:hAnsi="Arial" w:hint="default"/>
      </w:rPr>
    </w:lvl>
    <w:lvl w:ilvl="1" w:tplc="BB124DE0" w:tentative="1">
      <w:start w:val="1"/>
      <w:numFmt w:val="bullet"/>
      <w:lvlText w:val="•"/>
      <w:lvlJc w:val="left"/>
      <w:pPr>
        <w:tabs>
          <w:tab w:val="num" w:pos="1440"/>
        </w:tabs>
        <w:ind w:left="1440" w:hanging="360"/>
      </w:pPr>
      <w:rPr>
        <w:rFonts w:ascii="Arial" w:hAnsi="Arial" w:hint="default"/>
      </w:rPr>
    </w:lvl>
    <w:lvl w:ilvl="2" w:tplc="0B7ABDAC" w:tentative="1">
      <w:start w:val="1"/>
      <w:numFmt w:val="bullet"/>
      <w:lvlText w:val="•"/>
      <w:lvlJc w:val="left"/>
      <w:pPr>
        <w:tabs>
          <w:tab w:val="num" w:pos="2160"/>
        </w:tabs>
        <w:ind w:left="2160" w:hanging="360"/>
      </w:pPr>
      <w:rPr>
        <w:rFonts w:ascii="Arial" w:hAnsi="Arial" w:hint="default"/>
      </w:rPr>
    </w:lvl>
    <w:lvl w:ilvl="3" w:tplc="E7BE069C" w:tentative="1">
      <w:start w:val="1"/>
      <w:numFmt w:val="bullet"/>
      <w:lvlText w:val="•"/>
      <w:lvlJc w:val="left"/>
      <w:pPr>
        <w:tabs>
          <w:tab w:val="num" w:pos="2880"/>
        </w:tabs>
        <w:ind w:left="2880" w:hanging="360"/>
      </w:pPr>
      <w:rPr>
        <w:rFonts w:ascii="Arial" w:hAnsi="Arial" w:hint="default"/>
      </w:rPr>
    </w:lvl>
    <w:lvl w:ilvl="4" w:tplc="E6D6399E" w:tentative="1">
      <w:start w:val="1"/>
      <w:numFmt w:val="bullet"/>
      <w:lvlText w:val="•"/>
      <w:lvlJc w:val="left"/>
      <w:pPr>
        <w:tabs>
          <w:tab w:val="num" w:pos="3600"/>
        </w:tabs>
        <w:ind w:left="3600" w:hanging="360"/>
      </w:pPr>
      <w:rPr>
        <w:rFonts w:ascii="Arial" w:hAnsi="Arial" w:hint="default"/>
      </w:rPr>
    </w:lvl>
    <w:lvl w:ilvl="5" w:tplc="D43ED4F6" w:tentative="1">
      <w:start w:val="1"/>
      <w:numFmt w:val="bullet"/>
      <w:lvlText w:val="•"/>
      <w:lvlJc w:val="left"/>
      <w:pPr>
        <w:tabs>
          <w:tab w:val="num" w:pos="4320"/>
        </w:tabs>
        <w:ind w:left="4320" w:hanging="360"/>
      </w:pPr>
      <w:rPr>
        <w:rFonts w:ascii="Arial" w:hAnsi="Arial" w:hint="default"/>
      </w:rPr>
    </w:lvl>
    <w:lvl w:ilvl="6" w:tplc="8086019C" w:tentative="1">
      <w:start w:val="1"/>
      <w:numFmt w:val="bullet"/>
      <w:lvlText w:val="•"/>
      <w:lvlJc w:val="left"/>
      <w:pPr>
        <w:tabs>
          <w:tab w:val="num" w:pos="5040"/>
        </w:tabs>
        <w:ind w:left="5040" w:hanging="360"/>
      </w:pPr>
      <w:rPr>
        <w:rFonts w:ascii="Arial" w:hAnsi="Arial" w:hint="default"/>
      </w:rPr>
    </w:lvl>
    <w:lvl w:ilvl="7" w:tplc="3A6226D4" w:tentative="1">
      <w:start w:val="1"/>
      <w:numFmt w:val="bullet"/>
      <w:lvlText w:val="•"/>
      <w:lvlJc w:val="left"/>
      <w:pPr>
        <w:tabs>
          <w:tab w:val="num" w:pos="5760"/>
        </w:tabs>
        <w:ind w:left="5760" w:hanging="360"/>
      </w:pPr>
      <w:rPr>
        <w:rFonts w:ascii="Arial" w:hAnsi="Arial" w:hint="default"/>
      </w:rPr>
    </w:lvl>
    <w:lvl w:ilvl="8" w:tplc="0332F3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58037A"/>
    <w:multiLevelType w:val="hybridMultilevel"/>
    <w:tmpl w:val="F060318E"/>
    <w:lvl w:ilvl="0" w:tplc="185035C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C4099"/>
    <w:multiLevelType w:val="hybridMultilevel"/>
    <w:tmpl w:val="8424D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2B34C9"/>
    <w:multiLevelType w:val="hybridMultilevel"/>
    <w:tmpl w:val="A21C9412"/>
    <w:lvl w:ilvl="0" w:tplc="E9E20E7A">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0" w15:restartNumberingAfterBreak="0">
    <w:nsid w:val="47716E2D"/>
    <w:multiLevelType w:val="hybridMultilevel"/>
    <w:tmpl w:val="FE70AE78"/>
    <w:lvl w:ilvl="0" w:tplc="B05425BC">
      <w:start w:val="1"/>
      <w:numFmt w:val="decimal"/>
      <w:lvlText w:val="%1."/>
      <w:lvlJc w:val="left"/>
      <w:pPr>
        <w:tabs>
          <w:tab w:val="num" w:pos="1065"/>
        </w:tabs>
        <w:ind w:left="1065" w:hanging="360"/>
      </w:pPr>
      <w:rPr>
        <w:rFonts w:hint="default"/>
      </w:rPr>
    </w:lvl>
    <w:lvl w:ilvl="1" w:tplc="04140019">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1" w15:restartNumberingAfterBreak="0">
    <w:nsid w:val="4F5C5301"/>
    <w:multiLevelType w:val="hybridMultilevel"/>
    <w:tmpl w:val="67F0E1D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CF5D9D"/>
    <w:multiLevelType w:val="hybridMultilevel"/>
    <w:tmpl w:val="2160A45C"/>
    <w:lvl w:ilvl="0" w:tplc="CBC62A5A">
      <w:start w:val="1"/>
      <w:numFmt w:val="bullet"/>
      <w:lvlText w:val="•"/>
      <w:lvlJc w:val="left"/>
      <w:pPr>
        <w:tabs>
          <w:tab w:val="num" w:pos="720"/>
        </w:tabs>
        <w:ind w:left="720" w:hanging="360"/>
      </w:pPr>
      <w:rPr>
        <w:rFonts w:ascii="Arial" w:hAnsi="Arial" w:hint="default"/>
      </w:rPr>
    </w:lvl>
    <w:lvl w:ilvl="1" w:tplc="402A0264" w:tentative="1">
      <w:start w:val="1"/>
      <w:numFmt w:val="bullet"/>
      <w:lvlText w:val="•"/>
      <w:lvlJc w:val="left"/>
      <w:pPr>
        <w:tabs>
          <w:tab w:val="num" w:pos="1440"/>
        </w:tabs>
        <w:ind w:left="1440" w:hanging="360"/>
      </w:pPr>
      <w:rPr>
        <w:rFonts w:ascii="Arial" w:hAnsi="Arial" w:hint="default"/>
      </w:rPr>
    </w:lvl>
    <w:lvl w:ilvl="2" w:tplc="2D7E947C" w:tentative="1">
      <w:start w:val="1"/>
      <w:numFmt w:val="bullet"/>
      <w:lvlText w:val="•"/>
      <w:lvlJc w:val="left"/>
      <w:pPr>
        <w:tabs>
          <w:tab w:val="num" w:pos="2160"/>
        </w:tabs>
        <w:ind w:left="2160" w:hanging="360"/>
      </w:pPr>
      <w:rPr>
        <w:rFonts w:ascii="Arial" w:hAnsi="Arial" w:hint="default"/>
      </w:rPr>
    </w:lvl>
    <w:lvl w:ilvl="3" w:tplc="D02E1302" w:tentative="1">
      <w:start w:val="1"/>
      <w:numFmt w:val="bullet"/>
      <w:lvlText w:val="•"/>
      <w:lvlJc w:val="left"/>
      <w:pPr>
        <w:tabs>
          <w:tab w:val="num" w:pos="2880"/>
        </w:tabs>
        <w:ind w:left="2880" w:hanging="360"/>
      </w:pPr>
      <w:rPr>
        <w:rFonts w:ascii="Arial" w:hAnsi="Arial" w:hint="default"/>
      </w:rPr>
    </w:lvl>
    <w:lvl w:ilvl="4" w:tplc="7EA87946" w:tentative="1">
      <w:start w:val="1"/>
      <w:numFmt w:val="bullet"/>
      <w:lvlText w:val="•"/>
      <w:lvlJc w:val="left"/>
      <w:pPr>
        <w:tabs>
          <w:tab w:val="num" w:pos="3600"/>
        </w:tabs>
        <w:ind w:left="3600" w:hanging="360"/>
      </w:pPr>
      <w:rPr>
        <w:rFonts w:ascii="Arial" w:hAnsi="Arial" w:hint="default"/>
      </w:rPr>
    </w:lvl>
    <w:lvl w:ilvl="5" w:tplc="165ABAF4" w:tentative="1">
      <w:start w:val="1"/>
      <w:numFmt w:val="bullet"/>
      <w:lvlText w:val="•"/>
      <w:lvlJc w:val="left"/>
      <w:pPr>
        <w:tabs>
          <w:tab w:val="num" w:pos="4320"/>
        </w:tabs>
        <w:ind w:left="4320" w:hanging="360"/>
      </w:pPr>
      <w:rPr>
        <w:rFonts w:ascii="Arial" w:hAnsi="Arial" w:hint="default"/>
      </w:rPr>
    </w:lvl>
    <w:lvl w:ilvl="6" w:tplc="A118A736" w:tentative="1">
      <w:start w:val="1"/>
      <w:numFmt w:val="bullet"/>
      <w:lvlText w:val="•"/>
      <w:lvlJc w:val="left"/>
      <w:pPr>
        <w:tabs>
          <w:tab w:val="num" w:pos="5040"/>
        </w:tabs>
        <w:ind w:left="5040" w:hanging="360"/>
      </w:pPr>
      <w:rPr>
        <w:rFonts w:ascii="Arial" w:hAnsi="Arial" w:hint="default"/>
      </w:rPr>
    </w:lvl>
    <w:lvl w:ilvl="7" w:tplc="3170E9FC" w:tentative="1">
      <w:start w:val="1"/>
      <w:numFmt w:val="bullet"/>
      <w:lvlText w:val="•"/>
      <w:lvlJc w:val="left"/>
      <w:pPr>
        <w:tabs>
          <w:tab w:val="num" w:pos="5760"/>
        </w:tabs>
        <w:ind w:left="5760" w:hanging="360"/>
      </w:pPr>
      <w:rPr>
        <w:rFonts w:ascii="Arial" w:hAnsi="Arial" w:hint="default"/>
      </w:rPr>
    </w:lvl>
    <w:lvl w:ilvl="8" w:tplc="180E26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D1291E"/>
    <w:multiLevelType w:val="hybridMultilevel"/>
    <w:tmpl w:val="5DC81BEC"/>
    <w:lvl w:ilvl="0" w:tplc="955EDDEC">
      <w:start w:val="1"/>
      <w:numFmt w:val="bullet"/>
      <w:lvlText w:val="•"/>
      <w:lvlJc w:val="left"/>
      <w:pPr>
        <w:tabs>
          <w:tab w:val="num" w:pos="720"/>
        </w:tabs>
        <w:ind w:left="720" w:hanging="360"/>
      </w:pPr>
      <w:rPr>
        <w:rFonts w:ascii="Arial" w:hAnsi="Arial" w:hint="default"/>
      </w:rPr>
    </w:lvl>
    <w:lvl w:ilvl="1" w:tplc="307EC55C" w:tentative="1">
      <w:start w:val="1"/>
      <w:numFmt w:val="bullet"/>
      <w:lvlText w:val="•"/>
      <w:lvlJc w:val="left"/>
      <w:pPr>
        <w:tabs>
          <w:tab w:val="num" w:pos="1440"/>
        </w:tabs>
        <w:ind w:left="1440" w:hanging="360"/>
      </w:pPr>
      <w:rPr>
        <w:rFonts w:ascii="Arial" w:hAnsi="Arial" w:hint="default"/>
      </w:rPr>
    </w:lvl>
    <w:lvl w:ilvl="2" w:tplc="CBC03D10" w:tentative="1">
      <w:start w:val="1"/>
      <w:numFmt w:val="bullet"/>
      <w:lvlText w:val="•"/>
      <w:lvlJc w:val="left"/>
      <w:pPr>
        <w:tabs>
          <w:tab w:val="num" w:pos="2160"/>
        </w:tabs>
        <w:ind w:left="2160" w:hanging="360"/>
      </w:pPr>
      <w:rPr>
        <w:rFonts w:ascii="Arial" w:hAnsi="Arial" w:hint="default"/>
      </w:rPr>
    </w:lvl>
    <w:lvl w:ilvl="3" w:tplc="EE328BB6" w:tentative="1">
      <w:start w:val="1"/>
      <w:numFmt w:val="bullet"/>
      <w:lvlText w:val="•"/>
      <w:lvlJc w:val="left"/>
      <w:pPr>
        <w:tabs>
          <w:tab w:val="num" w:pos="2880"/>
        </w:tabs>
        <w:ind w:left="2880" w:hanging="360"/>
      </w:pPr>
      <w:rPr>
        <w:rFonts w:ascii="Arial" w:hAnsi="Arial" w:hint="default"/>
      </w:rPr>
    </w:lvl>
    <w:lvl w:ilvl="4" w:tplc="2C0C3240" w:tentative="1">
      <w:start w:val="1"/>
      <w:numFmt w:val="bullet"/>
      <w:lvlText w:val="•"/>
      <w:lvlJc w:val="left"/>
      <w:pPr>
        <w:tabs>
          <w:tab w:val="num" w:pos="3600"/>
        </w:tabs>
        <w:ind w:left="3600" w:hanging="360"/>
      </w:pPr>
      <w:rPr>
        <w:rFonts w:ascii="Arial" w:hAnsi="Arial" w:hint="default"/>
      </w:rPr>
    </w:lvl>
    <w:lvl w:ilvl="5" w:tplc="424E27B0" w:tentative="1">
      <w:start w:val="1"/>
      <w:numFmt w:val="bullet"/>
      <w:lvlText w:val="•"/>
      <w:lvlJc w:val="left"/>
      <w:pPr>
        <w:tabs>
          <w:tab w:val="num" w:pos="4320"/>
        </w:tabs>
        <w:ind w:left="4320" w:hanging="360"/>
      </w:pPr>
      <w:rPr>
        <w:rFonts w:ascii="Arial" w:hAnsi="Arial" w:hint="default"/>
      </w:rPr>
    </w:lvl>
    <w:lvl w:ilvl="6" w:tplc="EC12ECF0" w:tentative="1">
      <w:start w:val="1"/>
      <w:numFmt w:val="bullet"/>
      <w:lvlText w:val="•"/>
      <w:lvlJc w:val="left"/>
      <w:pPr>
        <w:tabs>
          <w:tab w:val="num" w:pos="5040"/>
        </w:tabs>
        <w:ind w:left="5040" w:hanging="360"/>
      </w:pPr>
      <w:rPr>
        <w:rFonts w:ascii="Arial" w:hAnsi="Arial" w:hint="default"/>
      </w:rPr>
    </w:lvl>
    <w:lvl w:ilvl="7" w:tplc="6C08C674" w:tentative="1">
      <w:start w:val="1"/>
      <w:numFmt w:val="bullet"/>
      <w:lvlText w:val="•"/>
      <w:lvlJc w:val="left"/>
      <w:pPr>
        <w:tabs>
          <w:tab w:val="num" w:pos="5760"/>
        </w:tabs>
        <w:ind w:left="5760" w:hanging="360"/>
      </w:pPr>
      <w:rPr>
        <w:rFonts w:ascii="Arial" w:hAnsi="Arial" w:hint="default"/>
      </w:rPr>
    </w:lvl>
    <w:lvl w:ilvl="8" w:tplc="FF60BA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053C5F"/>
    <w:multiLevelType w:val="hybridMultilevel"/>
    <w:tmpl w:val="B246C0FC"/>
    <w:lvl w:ilvl="0" w:tplc="FAD6817C">
      <w:start w:val="1"/>
      <w:numFmt w:val="bullet"/>
      <w:lvlText w:val="•"/>
      <w:lvlJc w:val="left"/>
      <w:pPr>
        <w:tabs>
          <w:tab w:val="num" w:pos="720"/>
        </w:tabs>
        <w:ind w:left="720" w:hanging="360"/>
      </w:pPr>
      <w:rPr>
        <w:rFonts w:ascii="Arial" w:hAnsi="Arial" w:hint="default"/>
      </w:rPr>
    </w:lvl>
    <w:lvl w:ilvl="1" w:tplc="E78C6946" w:tentative="1">
      <w:start w:val="1"/>
      <w:numFmt w:val="bullet"/>
      <w:lvlText w:val="•"/>
      <w:lvlJc w:val="left"/>
      <w:pPr>
        <w:tabs>
          <w:tab w:val="num" w:pos="1440"/>
        </w:tabs>
        <w:ind w:left="1440" w:hanging="360"/>
      </w:pPr>
      <w:rPr>
        <w:rFonts w:ascii="Arial" w:hAnsi="Arial" w:hint="default"/>
      </w:rPr>
    </w:lvl>
    <w:lvl w:ilvl="2" w:tplc="F8E030D6" w:tentative="1">
      <w:start w:val="1"/>
      <w:numFmt w:val="bullet"/>
      <w:lvlText w:val="•"/>
      <w:lvlJc w:val="left"/>
      <w:pPr>
        <w:tabs>
          <w:tab w:val="num" w:pos="2160"/>
        </w:tabs>
        <w:ind w:left="2160" w:hanging="360"/>
      </w:pPr>
      <w:rPr>
        <w:rFonts w:ascii="Arial" w:hAnsi="Arial" w:hint="default"/>
      </w:rPr>
    </w:lvl>
    <w:lvl w:ilvl="3" w:tplc="FDCC42E4" w:tentative="1">
      <w:start w:val="1"/>
      <w:numFmt w:val="bullet"/>
      <w:lvlText w:val="•"/>
      <w:lvlJc w:val="left"/>
      <w:pPr>
        <w:tabs>
          <w:tab w:val="num" w:pos="2880"/>
        </w:tabs>
        <w:ind w:left="2880" w:hanging="360"/>
      </w:pPr>
      <w:rPr>
        <w:rFonts w:ascii="Arial" w:hAnsi="Arial" w:hint="default"/>
      </w:rPr>
    </w:lvl>
    <w:lvl w:ilvl="4" w:tplc="6FEC173C" w:tentative="1">
      <w:start w:val="1"/>
      <w:numFmt w:val="bullet"/>
      <w:lvlText w:val="•"/>
      <w:lvlJc w:val="left"/>
      <w:pPr>
        <w:tabs>
          <w:tab w:val="num" w:pos="3600"/>
        </w:tabs>
        <w:ind w:left="3600" w:hanging="360"/>
      </w:pPr>
      <w:rPr>
        <w:rFonts w:ascii="Arial" w:hAnsi="Arial" w:hint="default"/>
      </w:rPr>
    </w:lvl>
    <w:lvl w:ilvl="5" w:tplc="DD800806" w:tentative="1">
      <w:start w:val="1"/>
      <w:numFmt w:val="bullet"/>
      <w:lvlText w:val="•"/>
      <w:lvlJc w:val="left"/>
      <w:pPr>
        <w:tabs>
          <w:tab w:val="num" w:pos="4320"/>
        </w:tabs>
        <w:ind w:left="4320" w:hanging="360"/>
      </w:pPr>
      <w:rPr>
        <w:rFonts w:ascii="Arial" w:hAnsi="Arial" w:hint="default"/>
      </w:rPr>
    </w:lvl>
    <w:lvl w:ilvl="6" w:tplc="1E5AE418" w:tentative="1">
      <w:start w:val="1"/>
      <w:numFmt w:val="bullet"/>
      <w:lvlText w:val="•"/>
      <w:lvlJc w:val="left"/>
      <w:pPr>
        <w:tabs>
          <w:tab w:val="num" w:pos="5040"/>
        </w:tabs>
        <w:ind w:left="5040" w:hanging="360"/>
      </w:pPr>
      <w:rPr>
        <w:rFonts w:ascii="Arial" w:hAnsi="Arial" w:hint="default"/>
      </w:rPr>
    </w:lvl>
    <w:lvl w:ilvl="7" w:tplc="F14446AE" w:tentative="1">
      <w:start w:val="1"/>
      <w:numFmt w:val="bullet"/>
      <w:lvlText w:val="•"/>
      <w:lvlJc w:val="left"/>
      <w:pPr>
        <w:tabs>
          <w:tab w:val="num" w:pos="5760"/>
        </w:tabs>
        <w:ind w:left="5760" w:hanging="360"/>
      </w:pPr>
      <w:rPr>
        <w:rFonts w:ascii="Arial" w:hAnsi="Arial" w:hint="default"/>
      </w:rPr>
    </w:lvl>
    <w:lvl w:ilvl="8" w:tplc="DFF430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935162"/>
    <w:multiLevelType w:val="hybridMultilevel"/>
    <w:tmpl w:val="BF8A9FA4"/>
    <w:lvl w:ilvl="0" w:tplc="E510374A">
      <w:start w:val="1"/>
      <w:numFmt w:val="bullet"/>
      <w:lvlText w:val="•"/>
      <w:lvlJc w:val="left"/>
      <w:pPr>
        <w:tabs>
          <w:tab w:val="num" w:pos="720"/>
        </w:tabs>
        <w:ind w:left="720" w:hanging="360"/>
      </w:pPr>
      <w:rPr>
        <w:rFonts w:ascii="Arial" w:hAnsi="Arial" w:hint="default"/>
      </w:rPr>
    </w:lvl>
    <w:lvl w:ilvl="1" w:tplc="5DD65198" w:tentative="1">
      <w:start w:val="1"/>
      <w:numFmt w:val="bullet"/>
      <w:lvlText w:val="•"/>
      <w:lvlJc w:val="left"/>
      <w:pPr>
        <w:tabs>
          <w:tab w:val="num" w:pos="1440"/>
        </w:tabs>
        <w:ind w:left="1440" w:hanging="360"/>
      </w:pPr>
      <w:rPr>
        <w:rFonts w:ascii="Arial" w:hAnsi="Arial" w:hint="default"/>
      </w:rPr>
    </w:lvl>
    <w:lvl w:ilvl="2" w:tplc="944E09E2" w:tentative="1">
      <w:start w:val="1"/>
      <w:numFmt w:val="bullet"/>
      <w:lvlText w:val="•"/>
      <w:lvlJc w:val="left"/>
      <w:pPr>
        <w:tabs>
          <w:tab w:val="num" w:pos="2160"/>
        </w:tabs>
        <w:ind w:left="2160" w:hanging="360"/>
      </w:pPr>
      <w:rPr>
        <w:rFonts w:ascii="Arial" w:hAnsi="Arial" w:hint="default"/>
      </w:rPr>
    </w:lvl>
    <w:lvl w:ilvl="3" w:tplc="90326562" w:tentative="1">
      <w:start w:val="1"/>
      <w:numFmt w:val="bullet"/>
      <w:lvlText w:val="•"/>
      <w:lvlJc w:val="left"/>
      <w:pPr>
        <w:tabs>
          <w:tab w:val="num" w:pos="2880"/>
        </w:tabs>
        <w:ind w:left="2880" w:hanging="360"/>
      </w:pPr>
      <w:rPr>
        <w:rFonts w:ascii="Arial" w:hAnsi="Arial" w:hint="default"/>
      </w:rPr>
    </w:lvl>
    <w:lvl w:ilvl="4" w:tplc="C8564966" w:tentative="1">
      <w:start w:val="1"/>
      <w:numFmt w:val="bullet"/>
      <w:lvlText w:val="•"/>
      <w:lvlJc w:val="left"/>
      <w:pPr>
        <w:tabs>
          <w:tab w:val="num" w:pos="3600"/>
        </w:tabs>
        <w:ind w:left="3600" w:hanging="360"/>
      </w:pPr>
      <w:rPr>
        <w:rFonts w:ascii="Arial" w:hAnsi="Arial" w:hint="default"/>
      </w:rPr>
    </w:lvl>
    <w:lvl w:ilvl="5" w:tplc="2EA831F0" w:tentative="1">
      <w:start w:val="1"/>
      <w:numFmt w:val="bullet"/>
      <w:lvlText w:val="•"/>
      <w:lvlJc w:val="left"/>
      <w:pPr>
        <w:tabs>
          <w:tab w:val="num" w:pos="4320"/>
        </w:tabs>
        <w:ind w:left="4320" w:hanging="360"/>
      </w:pPr>
      <w:rPr>
        <w:rFonts w:ascii="Arial" w:hAnsi="Arial" w:hint="default"/>
      </w:rPr>
    </w:lvl>
    <w:lvl w:ilvl="6" w:tplc="2B68BF18" w:tentative="1">
      <w:start w:val="1"/>
      <w:numFmt w:val="bullet"/>
      <w:lvlText w:val="•"/>
      <w:lvlJc w:val="left"/>
      <w:pPr>
        <w:tabs>
          <w:tab w:val="num" w:pos="5040"/>
        </w:tabs>
        <w:ind w:left="5040" w:hanging="360"/>
      </w:pPr>
      <w:rPr>
        <w:rFonts w:ascii="Arial" w:hAnsi="Arial" w:hint="default"/>
      </w:rPr>
    </w:lvl>
    <w:lvl w:ilvl="7" w:tplc="88F4A3AA" w:tentative="1">
      <w:start w:val="1"/>
      <w:numFmt w:val="bullet"/>
      <w:lvlText w:val="•"/>
      <w:lvlJc w:val="left"/>
      <w:pPr>
        <w:tabs>
          <w:tab w:val="num" w:pos="5760"/>
        </w:tabs>
        <w:ind w:left="5760" w:hanging="360"/>
      </w:pPr>
      <w:rPr>
        <w:rFonts w:ascii="Arial" w:hAnsi="Arial" w:hint="default"/>
      </w:rPr>
    </w:lvl>
    <w:lvl w:ilvl="8" w:tplc="569E6C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270A68"/>
    <w:multiLevelType w:val="hybridMultilevel"/>
    <w:tmpl w:val="B268D6BE"/>
    <w:lvl w:ilvl="0" w:tplc="C0669D1A">
      <w:start w:val="1"/>
      <w:numFmt w:val="bullet"/>
      <w:lvlText w:val="•"/>
      <w:lvlJc w:val="left"/>
      <w:pPr>
        <w:tabs>
          <w:tab w:val="num" w:pos="720"/>
        </w:tabs>
        <w:ind w:left="720" w:hanging="360"/>
      </w:pPr>
      <w:rPr>
        <w:rFonts w:ascii="Arial" w:hAnsi="Arial" w:hint="default"/>
      </w:rPr>
    </w:lvl>
    <w:lvl w:ilvl="1" w:tplc="53C878C8" w:tentative="1">
      <w:start w:val="1"/>
      <w:numFmt w:val="bullet"/>
      <w:lvlText w:val="•"/>
      <w:lvlJc w:val="left"/>
      <w:pPr>
        <w:tabs>
          <w:tab w:val="num" w:pos="1440"/>
        </w:tabs>
        <w:ind w:left="1440" w:hanging="360"/>
      </w:pPr>
      <w:rPr>
        <w:rFonts w:ascii="Arial" w:hAnsi="Arial" w:hint="default"/>
      </w:rPr>
    </w:lvl>
    <w:lvl w:ilvl="2" w:tplc="19C88596" w:tentative="1">
      <w:start w:val="1"/>
      <w:numFmt w:val="bullet"/>
      <w:lvlText w:val="•"/>
      <w:lvlJc w:val="left"/>
      <w:pPr>
        <w:tabs>
          <w:tab w:val="num" w:pos="2160"/>
        </w:tabs>
        <w:ind w:left="2160" w:hanging="360"/>
      </w:pPr>
      <w:rPr>
        <w:rFonts w:ascii="Arial" w:hAnsi="Arial" w:hint="default"/>
      </w:rPr>
    </w:lvl>
    <w:lvl w:ilvl="3" w:tplc="69869914" w:tentative="1">
      <w:start w:val="1"/>
      <w:numFmt w:val="bullet"/>
      <w:lvlText w:val="•"/>
      <w:lvlJc w:val="left"/>
      <w:pPr>
        <w:tabs>
          <w:tab w:val="num" w:pos="2880"/>
        </w:tabs>
        <w:ind w:left="2880" w:hanging="360"/>
      </w:pPr>
      <w:rPr>
        <w:rFonts w:ascii="Arial" w:hAnsi="Arial" w:hint="default"/>
      </w:rPr>
    </w:lvl>
    <w:lvl w:ilvl="4" w:tplc="0EE260B0" w:tentative="1">
      <w:start w:val="1"/>
      <w:numFmt w:val="bullet"/>
      <w:lvlText w:val="•"/>
      <w:lvlJc w:val="left"/>
      <w:pPr>
        <w:tabs>
          <w:tab w:val="num" w:pos="3600"/>
        </w:tabs>
        <w:ind w:left="3600" w:hanging="360"/>
      </w:pPr>
      <w:rPr>
        <w:rFonts w:ascii="Arial" w:hAnsi="Arial" w:hint="default"/>
      </w:rPr>
    </w:lvl>
    <w:lvl w:ilvl="5" w:tplc="D87A5AB2" w:tentative="1">
      <w:start w:val="1"/>
      <w:numFmt w:val="bullet"/>
      <w:lvlText w:val="•"/>
      <w:lvlJc w:val="left"/>
      <w:pPr>
        <w:tabs>
          <w:tab w:val="num" w:pos="4320"/>
        </w:tabs>
        <w:ind w:left="4320" w:hanging="360"/>
      </w:pPr>
      <w:rPr>
        <w:rFonts w:ascii="Arial" w:hAnsi="Arial" w:hint="default"/>
      </w:rPr>
    </w:lvl>
    <w:lvl w:ilvl="6" w:tplc="B69AD770" w:tentative="1">
      <w:start w:val="1"/>
      <w:numFmt w:val="bullet"/>
      <w:lvlText w:val="•"/>
      <w:lvlJc w:val="left"/>
      <w:pPr>
        <w:tabs>
          <w:tab w:val="num" w:pos="5040"/>
        </w:tabs>
        <w:ind w:left="5040" w:hanging="360"/>
      </w:pPr>
      <w:rPr>
        <w:rFonts w:ascii="Arial" w:hAnsi="Arial" w:hint="default"/>
      </w:rPr>
    </w:lvl>
    <w:lvl w:ilvl="7" w:tplc="6BF8AA6E" w:tentative="1">
      <w:start w:val="1"/>
      <w:numFmt w:val="bullet"/>
      <w:lvlText w:val="•"/>
      <w:lvlJc w:val="left"/>
      <w:pPr>
        <w:tabs>
          <w:tab w:val="num" w:pos="5760"/>
        </w:tabs>
        <w:ind w:left="5760" w:hanging="360"/>
      </w:pPr>
      <w:rPr>
        <w:rFonts w:ascii="Arial" w:hAnsi="Arial" w:hint="default"/>
      </w:rPr>
    </w:lvl>
    <w:lvl w:ilvl="8" w:tplc="E3C239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9375A3"/>
    <w:multiLevelType w:val="hybridMultilevel"/>
    <w:tmpl w:val="5F8A876C"/>
    <w:lvl w:ilvl="0" w:tplc="168A24D4">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8" w15:restartNumberingAfterBreak="0">
    <w:nsid w:val="7A502EF2"/>
    <w:multiLevelType w:val="hybridMultilevel"/>
    <w:tmpl w:val="605C0F7C"/>
    <w:lvl w:ilvl="0" w:tplc="8CBEDE52">
      <w:start w:val="1"/>
      <w:numFmt w:val="bullet"/>
      <w:lvlText w:val="•"/>
      <w:lvlJc w:val="left"/>
      <w:pPr>
        <w:tabs>
          <w:tab w:val="num" w:pos="720"/>
        </w:tabs>
        <w:ind w:left="720" w:hanging="360"/>
      </w:pPr>
      <w:rPr>
        <w:rFonts w:ascii="Arial" w:hAnsi="Arial" w:hint="default"/>
      </w:rPr>
    </w:lvl>
    <w:lvl w:ilvl="1" w:tplc="974EFFC0" w:tentative="1">
      <w:start w:val="1"/>
      <w:numFmt w:val="bullet"/>
      <w:lvlText w:val="•"/>
      <w:lvlJc w:val="left"/>
      <w:pPr>
        <w:tabs>
          <w:tab w:val="num" w:pos="1440"/>
        </w:tabs>
        <w:ind w:left="1440" w:hanging="360"/>
      </w:pPr>
      <w:rPr>
        <w:rFonts w:ascii="Arial" w:hAnsi="Arial" w:hint="default"/>
      </w:rPr>
    </w:lvl>
    <w:lvl w:ilvl="2" w:tplc="337A1720" w:tentative="1">
      <w:start w:val="1"/>
      <w:numFmt w:val="bullet"/>
      <w:lvlText w:val="•"/>
      <w:lvlJc w:val="left"/>
      <w:pPr>
        <w:tabs>
          <w:tab w:val="num" w:pos="2160"/>
        </w:tabs>
        <w:ind w:left="2160" w:hanging="360"/>
      </w:pPr>
      <w:rPr>
        <w:rFonts w:ascii="Arial" w:hAnsi="Arial" w:hint="default"/>
      </w:rPr>
    </w:lvl>
    <w:lvl w:ilvl="3" w:tplc="A9CC7BBE" w:tentative="1">
      <w:start w:val="1"/>
      <w:numFmt w:val="bullet"/>
      <w:lvlText w:val="•"/>
      <w:lvlJc w:val="left"/>
      <w:pPr>
        <w:tabs>
          <w:tab w:val="num" w:pos="2880"/>
        </w:tabs>
        <w:ind w:left="2880" w:hanging="360"/>
      </w:pPr>
      <w:rPr>
        <w:rFonts w:ascii="Arial" w:hAnsi="Arial" w:hint="default"/>
      </w:rPr>
    </w:lvl>
    <w:lvl w:ilvl="4" w:tplc="99C255BE" w:tentative="1">
      <w:start w:val="1"/>
      <w:numFmt w:val="bullet"/>
      <w:lvlText w:val="•"/>
      <w:lvlJc w:val="left"/>
      <w:pPr>
        <w:tabs>
          <w:tab w:val="num" w:pos="3600"/>
        </w:tabs>
        <w:ind w:left="3600" w:hanging="360"/>
      </w:pPr>
      <w:rPr>
        <w:rFonts w:ascii="Arial" w:hAnsi="Arial" w:hint="default"/>
      </w:rPr>
    </w:lvl>
    <w:lvl w:ilvl="5" w:tplc="DDCA1778" w:tentative="1">
      <w:start w:val="1"/>
      <w:numFmt w:val="bullet"/>
      <w:lvlText w:val="•"/>
      <w:lvlJc w:val="left"/>
      <w:pPr>
        <w:tabs>
          <w:tab w:val="num" w:pos="4320"/>
        </w:tabs>
        <w:ind w:left="4320" w:hanging="360"/>
      </w:pPr>
      <w:rPr>
        <w:rFonts w:ascii="Arial" w:hAnsi="Arial" w:hint="default"/>
      </w:rPr>
    </w:lvl>
    <w:lvl w:ilvl="6" w:tplc="D988AEAA" w:tentative="1">
      <w:start w:val="1"/>
      <w:numFmt w:val="bullet"/>
      <w:lvlText w:val="•"/>
      <w:lvlJc w:val="left"/>
      <w:pPr>
        <w:tabs>
          <w:tab w:val="num" w:pos="5040"/>
        </w:tabs>
        <w:ind w:left="5040" w:hanging="360"/>
      </w:pPr>
      <w:rPr>
        <w:rFonts w:ascii="Arial" w:hAnsi="Arial" w:hint="default"/>
      </w:rPr>
    </w:lvl>
    <w:lvl w:ilvl="7" w:tplc="2F8ED204" w:tentative="1">
      <w:start w:val="1"/>
      <w:numFmt w:val="bullet"/>
      <w:lvlText w:val="•"/>
      <w:lvlJc w:val="left"/>
      <w:pPr>
        <w:tabs>
          <w:tab w:val="num" w:pos="5760"/>
        </w:tabs>
        <w:ind w:left="5760" w:hanging="360"/>
      </w:pPr>
      <w:rPr>
        <w:rFonts w:ascii="Arial" w:hAnsi="Arial" w:hint="default"/>
      </w:rPr>
    </w:lvl>
    <w:lvl w:ilvl="8" w:tplc="92B6F8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C11A6B"/>
    <w:multiLevelType w:val="multilevel"/>
    <w:tmpl w:val="F50A04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7"/>
  </w:num>
  <w:num w:numId="2">
    <w:abstractNumId w:val="5"/>
  </w:num>
  <w:num w:numId="3">
    <w:abstractNumId w:val="10"/>
  </w:num>
  <w:num w:numId="4">
    <w:abstractNumId w:val="19"/>
  </w:num>
  <w:num w:numId="5">
    <w:abstractNumId w:val="9"/>
  </w:num>
  <w:num w:numId="6">
    <w:abstractNumId w:val="17"/>
  </w:num>
  <w:num w:numId="7">
    <w:abstractNumId w:val="1"/>
  </w:num>
  <w:num w:numId="8">
    <w:abstractNumId w:val="0"/>
  </w:num>
  <w:num w:numId="9">
    <w:abstractNumId w:val="18"/>
  </w:num>
  <w:num w:numId="10">
    <w:abstractNumId w:val="13"/>
  </w:num>
  <w:num w:numId="11">
    <w:abstractNumId w:val="14"/>
  </w:num>
  <w:num w:numId="12">
    <w:abstractNumId w:val="15"/>
  </w:num>
  <w:num w:numId="13">
    <w:abstractNumId w:val="2"/>
  </w:num>
  <w:num w:numId="14">
    <w:abstractNumId w:val="16"/>
  </w:num>
  <w:num w:numId="15">
    <w:abstractNumId w:val="6"/>
  </w:num>
  <w:num w:numId="16">
    <w:abstractNumId w:val="12"/>
  </w:num>
  <w:num w:numId="17">
    <w:abstractNumId w:val="8"/>
  </w:num>
  <w:num w:numId="18">
    <w:abstractNumId w:val="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B2"/>
    <w:rsid w:val="00011E92"/>
    <w:rsid w:val="00025D67"/>
    <w:rsid w:val="0003009F"/>
    <w:rsid w:val="00030CAF"/>
    <w:rsid w:val="00034639"/>
    <w:rsid w:val="00044FD5"/>
    <w:rsid w:val="00062F09"/>
    <w:rsid w:val="00067AF7"/>
    <w:rsid w:val="0009418C"/>
    <w:rsid w:val="00096D45"/>
    <w:rsid w:val="000B1F71"/>
    <w:rsid w:val="000B22C0"/>
    <w:rsid w:val="000C2E35"/>
    <w:rsid w:val="000C3A5A"/>
    <w:rsid w:val="000D394A"/>
    <w:rsid w:val="000E1CD1"/>
    <w:rsid w:val="000F13FB"/>
    <w:rsid w:val="000F28D7"/>
    <w:rsid w:val="00102764"/>
    <w:rsid w:val="00102DFA"/>
    <w:rsid w:val="00121FDE"/>
    <w:rsid w:val="00125FB8"/>
    <w:rsid w:val="001261DA"/>
    <w:rsid w:val="001343A1"/>
    <w:rsid w:val="00137A46"/>
    <w:rsid w:val="001466F4"/>
    <w:rsid w:val="00152DED"/>
    <w:rsid w:val="001558FC"/>
    <w:rsid w:val="00160F1C"/>
    <w:rsid w:val="00164081"/>
    <w:rsid w:val="00164C95"/>
    <w:rsid w:val="00170A1E"/>
    <w:rsid w:val="00170E36"/>
    <w:rsid w:val="00180E76"/>
    <w:rsid w:val="00191BDD"/>
    <w:rsid w:val="001A172A"/>
    <w:rsid w:val="001B3801"/>
    <w:rsid w:val="001B78DD"/>
    <w:rsid w:val="001C52FE"/>
    <w:rsid w:val="001D4D41"/>
    <w:rsid w:val="001D63C6"/>
    <w:rsid w:val="001E62FA"/>
    <w:rsid w:val="001F2479"/>
    <w:rsid w:val="001F5410"/>
    <w:rsid w:val="002212FC"/>
    <w:rsid w:val="00253EB0"/>
    <w:rsid w:val="00255BE4"/>
    <w:rsid w:val="002702FC"/>
    <w:rsid w:val="00281E97"/>
    <w:rsid w:val="00284E5F"/>
    <w:rsid w:val="00295648"/>
    <w:rsid w:val="002A1741"/>
    <w:rsid w:val="002B06AC"/>
    <w:rsid w:val="002C6A08"/>
    <w:rsid w:val="002D303E"/>
    <w:rsid w:val="002F43AA"/>
    <w:rsid w:val="00314F14"/>
    <w:rsid w:val="003315AF"/>
    <w:rsid w:val="00332823"/>
    <w:rsid w:val="003408FC"/>
    <w:rsid w:val="00366F7B"/>
    <w:rsid w:val="00381026"/>
    <w:rsid w:val="0039406E"/>
    <w:rsid w:val="003A1E76"/>
    <w:rsid w:val="003A283A"/>
    <w:rsid w:val="003A74A6"/>
    <w:rsid w:val="003B443D"/>
    <w:rsid w:val="003E0BC5"/>
    <w:rsid w:val="003E530D"/>
    <w:rsid w:val="00412AE3"/>
    <w:rsid w:val="0041696C"/>
    <w:rsid w:val="004351CF"/>
    <w:rsid w:val="0043584B"/>
    <w:rsid w:val="00440C63"/>
    <w:rsid w:val="00443344"/>
    <w:rsid w:val="0044545F"/>
    <w:rsid w:val="004500EE"/>
    <w:rsid w:val="00455BFF"/>
    <w:rsid w:val="00487B73"/>
    <w:rsid w:val="004A1A0D"/>
    <w:rsid w:val="004B0C78"/>
    <w:rsid w:val="004B6A00"/>
    <w:rsid w:val="004D18B6"/>
    <w:rsid w:val="004D3E3A"/>
    <w:rsid w:val="004E080F"/>
    <w:rsid w:val="00520A35"/>
    <w:rsid w:val="00531C7E"/>
    <w:rsid w:val="00543D7C"/>
    <w:rsid w:val="00571B42"/>
    <w:rsid w:val="00577B97"/>
    <w:rsid w:val="00586770"/>
    <w:rsid w:val="00596F3F"/>
    <w:rsid w:val="005A6098"/>
    <w:rsid w:val="005B1BE0"/>
    <w:rsid w:val="005B657E"/>
    <w:rsid w:val="005E586A"/>
    <w:rsid w:val="00615177"/>
    <w:rsid w:val="00627BC0"/>
    <w:rsid w:val="00637318"/>
    <w:rsid w:val="00640F0E"/>
    <w:rsid w:val="006425EB"/>
    <w:rsid w:val="00647C0A"/>
    <w:rsid w:val="00653847"/>
    <w:rsid w:val="00657E57"/>
    <w:rsid w:val="006A31E8"/>
    <w:rsid w:val="006A574A"/>
    <w:rsid w:val="006A5F25"/>
    <w:rsid w:val="006B1C96"/>
    <w:rsid w:val="006C172A"/>
    <w:rsid w:val="006C190A"/>
    <w:rsid w:val="006E5FBF"/>
    <w:rsid w:val="00700DDC"/>
    <w:rsid w:val="00704836"/>
    <w:rsid w:val="007105F1"/>
    <w:rsid w:val="00714540"/>
    <w:rsid w:val="00727F03"/>
    <w:rsid w:val="00735894"/>
    <w:rsid w:val="007537D3"/>
    <w:rsid w:val="007654A0"/>
    <w:rsid w:val="00775D1E"/>
    <w:rsid w:val="0077607B"/>
    <w:rsid w:val="007901AE"/>
    <w:rsid w:val="007A4A0E"/>
    <w:rsid w:val="007A5026"/>
    <w:rsid w:val="007A606E"/>
    <w:rsid w:val="007A60C7"/>
    <w:rsid w:val="007A6E21"/>
    <w:rsid w:val="007B5AF2"/>
    <w:rsid w:val="007C7A85"/>
    <w:rsid w:val="007D5650"/>
    <w:rsid w:val="007E340D"/>
    <w:rsid w:val="007E520D"/>
    <w:rsid w:val="007F53AE"/>
    <w:rsid w:val="00817063"/>
    <w:rsid w:val="008209B5"/>
    <w:rsid w:val="00834D20"/>
    <w:rsid w:val="00840E4D"/>
    <w:rsid w:val="00842ACE"/>
    <w:rsid w:val="00857536"/>
    <w:rsid w:val="00862A47"/>
    <w:rsid w:val="00862F06"/>
    <w:rsid w:val="00864054"/>
    <w:rsid w:val="0089537C"/>
    <w:rsid w:val="008C61B5"/>
    <w:rsid w:val="008F55D0"/>
    <w:rsid w:val="00900F08"/>
    <w:rsid w:val="0090687B"/>
    <w:rsid w:val="00907A2A"/>
    <w:rsid w:val="00924256"/>
    <w:rsid w:val="009260DD"/>
    <w:rsid w:val="00931612"/>
    <w:rsid w:val="009435E8"/>
    <w:rsid w:val="00946A50"/>
    <w:rsid w:val="00962B20"/>
    <w:rsid w:val="009802C2"/>
    <w:rsid w:val="00982140"/>
    <w:rsid w:val="00993F5C"/>
    <w:rsid w:val="009A1A87"/>
    <w:rsid w:val="009A7D73"/>
    <w:rsid w:val="009B2B5C"/>
    <w:rsid w:val="009D4772"/>
    <w:rsid w:val="009D741A"/>
    <w:rsid w:val="009E7FD0"/>
    <w:rsid w:val="009F4881"/>
    <w:rsid w:val="009F5DF4"/>
    <w:rsid w:val="00A00C80"/>
    <w:rsid w:val="00A04338"/>
    <w:rsid w:val="00A0758B"/>
    <w:rsid w:val="00A20553"/>
    <w:rsid w:val="00A346C7"/>
    <w:rsid w:val="00A3791B"/>
    <w:rsid w:val="00A44B50"/>
    <w:rsid w:val="00A60A99"/>
    <w:rsid w:val="00A62A23"/>
    <w:rsid w:val="00A85E24"/>
    <w:rsid w:val="00A94600"/>
    <w:rsid w:val="00AA2293"/>
    <w:rsid w:val="00AC0431"/>
    <w:rsid w:val="00AC1EEC"/>
    <w:rsid w:val="00AC3073"/>
    <w:rsid w:val="00AC4EA6"/>
    <w:rsid w:val="00AC7B75"/>
    <w:rsid w:val="00AD0E15"/>
    <w:rsid w:val="00AE2925"/>
    <w:rsid w:val="00AE3E12"/>
    <w:rsid w:val="00B13112"/>
    <w:rsid w:val="00B1420F"/>
    <w:rsid w:val="00B16905"/>
    <w:rsid w:val="00B22C09"/>
    <w:rsid w:val="00B25991"/>
    <w:rsid w:val="00B263C7"/>
    <w:rsid w:val="00B348AA"/>
    <w:rsid w:val="00B41149"/>
    <w:rsid w:val="00B4259F"/>
    <w:rsid w:val="00B46E1F"/>
    <w:rsid w:val="00B516D1"/>
    <w:rsid w:val="00B94A45"/>
    <w:rsid w:val="00BB2541"/>
    <w:rsid w:val="00BB5514"/>
    <w:rsid w:val="00BC0F00"/>
    <w:rsid w:val="00BF716D"/>
    <w:rsid w:val="00C1223B"/>
    <w:rsid w:val="00C22D01"/>
    <w:rsid w:val="00C400D0"/>
    <w:rsid w:val="00C52409"/>
    <w:rsid w:val="00C56E4F"/>
    <w:rsid w:val="00C7690B"/>
    <w:rsid w:val="00C805AB"/>
    <w:rsid w:val="00C87117"/>
    <w:rsid w:val="00C916F9"/>
    <w:rsid w:val="00C91E8F"/>
    <w:rsid w:val="00C95384"/>
    <w:rsid w:val="00CA1ECF"/>
    <w:rsid w:val="00CB2F2A"/>
    <w:rsid w:val="00CB4E61"/>
    <w:rsid w:val="00CC6E8E"/>
    <w:rsid w:val="00CC7578"/>
    <w:rsid w:val="00CD14DE"/>
    <w:rsid w:val="00CD3262"/>
    <w:rsid w:val="00CD46AD"/>
    <w:rsid w:val="00CD598E"/>
    <w:rsid w:val="00CE0BF7"/>
    <w:rsid w:val="00CE7FEA"/>
    <w:rsid w:val="00CF0BA8"/>
    <w:rsid w:val="00CF33F5"/>
    <w:rsid w:val="00D07868"/>
    <w:rsid w:val="00D14220"/>
    <w:rsid w:val="00D253FD"/>
    <w:rsid w:val="00D34873"/>
    <w:rsid w:val="00D4009D"/>
    <w:rsid w:val="00D52BBC"/>
    <w:rsid w:val="00D70EF6"/>
    <w:rsid w:val="00D74CC1"/>
    <w:rsid w:val="00D84C81"/>
    <w:rsid w:val="00DA0F7E"/>
    <w:rsid w:val="00DC5F62"/>
    <w:rsid w:val="00DE07C7"/>
    <w:rsid w:val="00DE0A0A"/>
    <w:rsid w:val="00DF282F"/>
    <w:rsid w:val="00DF7774"/>
    <w:rsid w:val="00E148F5"/>
    <w:rsid w:val="00E3338B"/>
    <w:rsid w:val="00E33667"/>
    <w:rsid w:val="00E33B26"/>
    <w:rsid w:val="00E43FD1"/>
    <w:rsid w:val="00E60CBE"/>
    <w:rsid w:val="00E745D3"/>
    <w:rsid w:val="00EA61E6"/>
    <w:rsid w:val="00EA6A48"/>
    <w:rsid w:val="00EB3D3B"/>
    <w:rsid w:val="00EC63F3"/>
    <w:rsid w:val="00EC683C"/>
    <w:rsid w:val="00ED2878"/>
    <w:rsid w:val="00ED7AD5"/>
    <w:rsid w:val="00F07A8F"/>
    <w:rsid w:val="00F15ABB"/>
    <w:rsid w:val="00F21CBA"/>
    <w:rsid w:val="00F22576"/>
    <w:rsid w:val="00F228E6"/>
    <w:rsid w:val="00F232E0"/>
    <w:rsid w:val="00F24075"/>
    <w:rsid w:val="00F27D38"/>
    <w:rsid w:val="00F30176"/>
    <w:rsid w:val="00F330B2"/>
    <w:rsid w:val="00F506A3"/>
    <w:rsid w:val="00F55727"/>
    <w:rsid w:val="00F82E9E"/>
    <w:rsid w:val="00F85453"/>
    <w:rsid w:val="00FA2908"/>
    <w:rsid w:val="00FB0F9F"/>
    <w:rsid w:val="00FB18E3"/>
    <w:rsid w:val="00FB3BCC"/>
    <w:rsid w:val="00FD1B3E"/>
    <w:rsid w:val="00FF51A2"/>
    <w:rsid w:val="13F12360"/>
    <w:rsid w:val="1D3A93FD"/>
    <w:rsid w:val="25A9B97B"/>
    <w:rsid w:val="26A59BCA"/>
    <w:rsid w:val="33C7E6D1"/>
    <w:rsid w:val="3E059BAE"/>
    <w:rsid w:val="3E59A265"/>
    <w:rsid w:val="456BBBC0"/>
    <w:rsid w:val="58B664B1"/>
    <w:rsid w:val="5978C871"/>
    <w:rsid w:val="5B34EF04"/>
    <w:rsid w:val="675B57BC"/>
    <w:rsid w:val="7C8FD7E5"/>
    <w:rsid w:val="7DE8AA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09BF3"/>
  <w15:docId w15:val="{10E82E68-A9F3-440F-AB26-E9619630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790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284E5F"/>
    <w:pPr>
      <w:spacing w:before="199" w:after="199"/>
      <w:outlineLvl w:val="1"/>
    </w:pPr>
    <w:rPr>
      <w:b/>
      <w:bCs/>
      <w:sz w:val="36"/>
      <w:szCs w:val="36"/>
    </w:rPr>
  </w:style>
  <w:style w:type="paragraph" w:styleId="Overskrift3">
    <w:name w:val="heading 3"/>
    <w:basedOn w:val="Normal"/>
    <w:next w:val="Normal"/>
    <w:link w:val="Overskrift3Tegn"/>
    <w:semiHidden/>
    <w:unhideWhenUsed/>
    <w:qFormat/>
    <w:rsid w:val="003E0BC5"/>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rsid w:val="002956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F330B2"/>
    <w:pPr>
      <w:tabs>
        <w:tab w:val="center" w:pos="4536"/>
        <w:tab w:val="right" w:pos="9072"/>
      </w:tabs>
    </w:pPr>
  </w:style>
  <w:style w:type="character" w:customStyle="1" w:styleId="TopptekstTegn">
    <w:name w:val="Topptekst Tegn"/>
    <w:basedOn w:val="Standardskriftforavsnitt"/>
    <w:link w:val="Topptekst"/>
    <w:rsid w:val="00F330B2"/>
    <w:rPr>
      <w:sz w:val="24"/>
      <w:szCs w:val="24"/>
    </w:rPr>
  </w:style>
  <w:style w:type="paragraph" w:styleId="Bunntekst">
    <w:name w:val="footer"/>
    <w:basedOn w:val="Normal"/>
    <w:link w:val="BunntekstTegn"/>
    <w:uiPriority w:val="99"/>
    <w:rsid w:val="00F330B2"/>
    <w:pPr>
      <w:tabs>
        <w:tab w:val="center" w:pos="4536"/>
        <w:tab w:val="right" w:pos="9072"/>
      </w:tabs>
    </w:pPr>
  </w:style>
  <w:style w:type="character" w:customStyle="1" w:styleId="BunntekstTegn">
    <w:name w:val="Bunntekst Tegn"/>
    <w:basedOn w:val="Standardskriftforavsnitt"/>
    <w:link w:val="Bunntekst"/>
    <w:uiPriority w:val="99"/>
    <w:rsid w:val="00F330B2"/>
    <w:rPr>
      <w:sz w:val="24"/>
      <w:szCs w:val="24"/>
    </w:rPr>
  </w:style>
  <w:style w:type="paragraph" w:styleId="Bobletekst">
    <w:name w:val="Balloon Text"/>
    <w:basedOn w:val="Normal"/>
    <w:link w:val="BobletekstTegn"/>
    <w:rsid w:val="00F330B2"/>
    <w:rPr>
      <w:rFonts w:ascii="Tahoma" w:hAnsi="Tahoma" w:cs="Tahoma"/>
      <w:sz w:val="16"/>
      <w:szCs w:val="16"/>
    </w:rPr>
  </w:style>
  <w:style w:type="character" w:customStyle="1" w:styleId="BobletekstTegn">
    <w:name w:val="Bobletekst Tegn"/>
    <w:basedOn w:val="Standardskriftforavsnitt"/>
    <w:link w:val="Bobletekst"/>
    <w:rsid w:val="00F330B2"/>
    <w:rPr>
      <w:rFonts w:ascii="Tahoma" w:hAnsi="Tahoma" w:cs="Tahoma"/>
      <w:sz w:val="16"/>
      <w:szCs w:val="16"/>
    </w:rPr>
  </w:style>
  <w:style w:type="paragraph" w:styleId="Listeavsnitt">
    <w:name w:val="List Paragraph"/>
    <w:basedOn w:val="Normal"/>
    <w:uiPriority w:val="34"/>
    <w:qFormat/>
    <w:rsid w:val="00F330B2"/>
    <w:pPr>
      <w:ind w:left="720"/>
      <w:contextualSpacing/>
    </w:pPr>
  </w:style>
  <w:style w:type="character" w:customStyle="1" w:styleId="Overskrift1Tegn">
    <w:name w:val="Overskrift 1 Tegn"/>
    <w:basedOn w:val="Standardskriftforavsnitt"/>
    <w:link w:val="Overskrift1"/>
    <w:uiPriority w:val="9"/>
    <w:rsid w:val="007901AE"/>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rsid w:val="00A20553"/>
    <w:rPr>
      <w:color w:val="0000FF" w:themeColor="hyperlink"/>
      <w:u w:val="single"/>
    </w:rPr>
  </w:style>
  <w:style w:type="character" w:customStyle="1" w:styleId="kursiv">
    <w:name w:val="kursiv"/>
    <w:basedOn w:val="Standardskriftforavsnitt"/>
    <w:rsid w:val="00284E5F"/>
    <w:rPr>
      <w:i/>
    </w:rPr>
  </w:style>
  <w:style w:type="paragraph" w:styleId="Fotnotetekst">
    <w:name w:val="footnote text"/>
    <w:basedOn w:val="Normal"/>
    <w:link w:val="FotnotetekstTegn"/>
    <w:rsid w:val="00284E5F"/>
    <w:rPr>
      <w:sz w:val="20"/>
      <w:szCs w:val="20"/>
    </w:rPr>
  </w:style>
  <w:style w:type="character" w:customStyle="1" w:styleId="FotnotetekstTegn">
    <w:name w:val="Fotnotetekst Tegn"/>
    <w:basedOn w:val="Standardskriftforavsnitt"/>
    <w:link w:val="Fotnotetekst"/>
    <w:rsid w:val="00284E5F"/>
  </w:style>
  <w:style w:type="character" w:styleId="Fotnotereferanse">
    <w:name w:val="footnote reference"/>
    <w:basedOn w:val="Standardskriftforavsnitt"/>
    <w:rsid w:val="00284E5F"/>
    <w:rPr>
      <w:vertAlign w:val="superscript"/>
    </w:rPr>
  </w:style>
  <w:style w:type="character" w:customStyle="1" w:styleId="Overskrift2Tegn">
    <w:name w:val="Overskrift 2 Tegn"/>
    <w:basedOn w:val="Standardskriftforavsnitt"/>
    <w:link w:val="Overskrift2"/>
    <w:uiPriority w:val="9"/>
    <w:rsid w:val="00284E5F"/>
    <w:rPr>
      <w:b/>
      <w:bCs/>
      <w:sz w:val="36"/>
      <w:szCs w:val="36"/>
    </w:rPr>
  </w:style>
  <w:style w:type="character" w:customStyle="1" w:styleId="Overskrift3Tegn">
    <w:name w:val="Overskrift 3 Tegn"/>
    <w:basedOn w:val="Standardskriftforavsnitt"/>
    <w:link w:val="Overskrift3"/>
    <w:semiHidden/>
    <w:rsid w:val="003E0BC5"/>
    <w:rPr>
      <w:rFonts w:asciiTheme="majorHAnsi" w:eastAsiaTheme="majorEastAsia" w:hAnsiTheme="majorHAnsi" w:cstheme="majorBidi"/>
      <w:color w:val="243F60" w:themeColor="accent1" w:themeShade="7F"/>
      <w:sz w:val="24"/>
      <w:szCs w:val="24"/>
    </w:rPr>
  </w:style>
  <w:style w:type="character" w:styleId="Utheving">
    <w:name w:val="Emphasis"/>
    <w:basedOn w:val="Standardskriftforavsnitt"/>
    <w:uiPriority w:val="20"/>
    <w:qFormat/>
    <w:rsid w:val="003E0BC5"/>
    <w:rPr>
      <w:i/>
      <w:iCs/>
    </w:rPr>
  </w:style>
  <w:style w:type="paragraph" w:customStyle="1" w:styleId="mortaga">
    <w:name w:val="mortag_a"/>
    <w:basedOn w:val="Normal"/>
    <w:rsid w:val="003E0BC5"/>
    <w:pPr>
      <w:spacing w:before="100" w:beforeAutospacing="1" w:after="100" w:afterAutospacing="1"/>
    </w:pPr>
  </w:style>
  <w:style w:type="character" w:customStyle="1" w:styleId="Overskrift4Tegn">
    <w:name w:val="Overskrift 4 Tegn"/>
    <w:basedOn w:val="Standardskriftforavsnitt"/>
    <w:link w:val="Overskrift4"/>
    <w:semiHidden/>
    <w:rsid w:val="0029564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500">
      <w:bodyDiv w:val="1"/>
      <w:marLeft w:val="0"/>
      <w:marRight w:val="0"/>
      <w:marTop w:val="0"/>
      <w:marBottom w:val="0"/>
      <w:divBdr>
        <w:top w:val="none" w:sz="0" w:space="0" w:color="auto"/>
        <w:left w:val="none" w:sz="0" w:space="0" w:color="auto"/>
        <w:bottom w:val="none" w:sz="0" w:space="0" w:color="auto"/>
        <w:right w:val="none" w:sz="0" w:space="0" w:color="auto"/>
      </w:divBdr>
      <w:divsChild>
        <w:div w:id="1124233701">
          <w:marLeft w:val="547"/>
          <w:marRight w:val="0"/>
          <w:marTop w:val="154"/>
          <w:marBottom w:val="0"/>
          <w:divBdr>
            <w:top w:val="none" w:sz="0" w:space="0" w:color="auto"/>
            <w:left w:val="none" w:sz="0" w:space="0" w:color="auto"/>
            <w:bottom w:val="none" w:sz="0" w:space="0" w:color="auto"/>
            <w:right w:val="none" w:sz="0" w:space="0" w:color="auto"/>
          </w:divBdr>
        </w:div>
        <w:div w:id="1497068239">
          <w:marLeft w:val="547"/>
          <w:marRight w:val="0"/>
          <w:marTop w:val="154"/>
          <w:marBottom w:val="0"/>
          <w:divBdr>
            <w:top w:val="none" w:sz="0" w:space="0" w:color="auto"/>
            <w:left w:val="none" w:sz="0" w:space="0" w:color="auto"/>
            <w:bottom w:val="none" w:sz="0" w:space="0" w:color="auto"/>
            <w:right w:val="none" w:sz="0" w:space="0" w:color="auto"/>
          </w:divBdr>
        </w:div>
        <w:div w:id="1699618308">
          <w:marLeft w:val="547"/>
          <w:marRight w:val="0"/>
          <w:marTop w:val="154"/>
          <w:marBottom w:val="0"/>
          <w:divBdr>
            <w:top w:val="none" w:sz="0" w:space="0" w:color="auto"/>
            <w:left w:val="none" w:sz="0" w:space="0" w:color="auto"/>
            <w:bottom w:val="none" w:sz="0" w:space="0" w:color="auto"/>
            <w:right w:val="none" w:sz="0" w:space="0" w:color="auto"/>
          </w:divBdr>
        </w:div>
      </w:divsChild>
    </w:div>
    <w:div w:id="96557707">
      <w:bodyDiv w:val="1"/>
      <w:marLeft w:val="0"/>
      <w:marRight w:val="0"/>
      <w:marTop w:val="0"/>
      <w:marBottom w:val="0"/>
      <w:divBdr>
        <w:top w:val="none" w:sz="0" w:space="0" w:color="auto"/>
        <w:left w:val="none" w:sz="0" w:space="0" w:color="auto"/>
        <w:bottom w:val="none" w:sz="0" w:space="0" w:color="auto"/>
        <w:right w:val="none" w:sz="0" w:space="0" w:color="auto"/>
      </w:divBdr>
      <w:divsChild>
        <w:div w:id="681903270">
          <w:marLeft w:val="547"/>
          <w:marRight w:val="0"/>
          <w:marTop w:val="154"/>
          <w:marBottom w:val="0"/>
          <w:divBdr>
            <w:top w:val="none" w:sz="0" w:space="0" w:color="auto"/>
            <w:left w:val="none" w:sz="0" w:space="0" w:color="auto"/>
            <w:bottom w:val="none" w:sz="0" w:space="0" w:color="auto"/>
            <w:right w:val="none" w:sz="0" w:space="0" w:color="auto"/>
          </w:divBdr>
        </w:div>
        <w:div w:id="1067650209">
          <w:marLeft w:val="547"/>
          <w:marRight w:val="0"/>
          <w:marTop w:val="154"/>
          <w:marBottom w:val="0"/>
          <w:divBdr>
            <w:top w:val="none" w:sz="0" w:space="0" w:color="auto"/>
            <w:left w:val="none" w:sz="0" w:space="0" w:color="auto"/>
            <w:bottom w:val="none" w:sz="0" w:space="0" w:color="auto"/>
            <w:right w:val="none" w:sz="0" w:space="0" w:color="auto"/>
          </w:divBdr>
        </w:div>
      </w:divsChild>
    </w:div>
    <w:div w:id="24176252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319893030">
      <w:bodyDiv w:val="1"/>
      <w:marLeft w:val="0"/>
      <w:marRight w:val="0"/>
      <w:marTop w:val="0"/>
      <w:marBottom w:val="0"/>
      <w:divBdr>
        <w:top w:val="none" w:sz="0" w:space="0" w:color="auto"/>
        <w:left w:val="none" w:sz="0" w:space="0" w:color="auto"/>
        <w:bottom w:val="none" w:sz="0" w:space="0" w:color="auto"/>
        <w:right w:val="none" w:sz="0" w:space="0" w:color="auto"/>
      </w:divBdr>
      <w:divsChild>
        <w:div w:id="1079643234">
          <w:marLeft w:val="547"/>
          <w:marRight w:val="0"/>
          <w:marTop w:val="154"/>
          <w:marBottom w:val="0"/>
          <w:divBdr>
            <w:top w:val="none" w:sz="0" w:space="0" w:color="auto"/>
            <w:left w:val="none" w:sz="0" w:space="0" w:color="auto"/>
            <w:bottom w:val="none" w:sz="0" w:space="0" w:color="auto"/>
            <w:right w:val="none" w:sz="0" w:space="0" w:color="auto"/>
          </w:divBdr>
        </w:div>
        <w:div w:id="1329020281">
          <w:marLeft w:val="547"/>
          <w:marRight w:val="0"/>
          <w:marTop w:val="154"/>
          <w:marBottom w:val="0"/>
          <w:divBdr>
            <w:top w:val="none" w:sz="0" w:space="0" w:color="auto"/>
            <w:left w:val="none" w:sz="0" w:space="0" w:color="auto"/>
            <w:bottom w:val="none" w:sz="0" w:space="0" w:color="auto"/>
            <w:right w:val="none" w:sz="0" w:space="0" w:color="auto"/>
          </w:divBdr>
        </w:div>
      </w:divsChild>
    </w:div>
    <w:div w:id="386950738">
      <w:bodyDiv w:val="1"/>
      <w:marLeft w:val="0"/>
      <w:marRight w:val="0"/>
      <w:marTop w:val="0"/>
      <w:marBottom w:val="0"/>
      <w:divBdr>
        <w:top w:val="none" w:sz="0" w:space="0" w:color="auto"/>
        <w:left w:val="none" w:sz="0" w:space="0" w:color="auto"/>
        <w:bottom w:val="none" w:sz="0" w:space="0" w:color="auto"/>
        <w:right w:val="none" w:sz="0" w:space="0" w:color="auto"/>
      </w:divBdr>
    </w:div>
    <w:div w:id="391320019">
      <w:bodyDiv w:val="1"/>
      <w:marLeft w:val="0"/>
      <w:marRight w:val="0"/>
      <w:marTop w:val="0"/>
      <w:marBottom w:val="0"/>
      <w:divBdr>
        <w:top w:val="none" w:sz="0" w:space="0" w:color="auto"/>
        <w:left w:val="none" w:sz="0" w:space="0" w:color="auto"/>
        <w:bottom w:val="none" w:sz="0" w:space="0" w:color="auto"/>
        <w:right w:val="none" w:sz="0" w:space="0" w:color="auto"/>
      </w:divBdr>
    </w:div>
    <w:div w:id="554004771">
      <w:bodyDiv w:val="1"/>
      <w:marLeft w:val="0"/>
      <w:marRight w:val="0"/>
      <w:marTop w:val="0"/>
      <w:marBottom w:val="0"/>
      <w:divBdr>
        <w:top w:val="none" w:sz="0" w:space="0" w:color="auto"/>
        <w:left w:val="none" w:sz="0" w:space="0" w:color="auto"/>
        <w:bottom w:val="none" w:sz="0" w:space="0" w:color="auto"/>
        <w:right w:val="none" w:sz="0" w:space="0" w:color="auto"/>
      </w:divBdr>
    </w:div>
    <w:div w:id="692654611">
      <w:bodyDiv w:val="1"/>
      <w:marLeft w:val="0"/>
      <w:marRight w:val="0"/>
      <w:marTop w:val="0"/>
      <w:marBottom w:val="0"/>
      <w:divBdr>
        <w:top w:val="none" w:sz="0" w:space="0" w:color="auto"/>
        <w:left w:val="none" w:sz="0" w:space="0" w:color="auto"/>
        <w:bottom w:val="none" w:sz="0" w:space="0" w:color="auto"/>
        <w:right w:val="none" w:sz="0" w:space="0" w:color="auto"/>
      </w:divBdr>
    </w:div>
    <w:div w:id="692732508">
      <w:bodyDiv w:val="1"/>
      <w:marLeft w:val="0"/>
      <w:marRight w:val="0"/>
      <w:marTop w:val="0"/>
      <w:marBottom w:val="0"/>
      <w:divBdr>
        <w:top w:val="none" w:sz="0" w:space="0" w:color="auto"/>
        <w:left w:val="none" w:sz="0" w:space="0" w:color="auto"/>
        <w:bottom w:val="none" w:sz="0" w:space="0" w:color="auto"/>
        <w:right w:val="none" w:sz="0" w:space="0" w:color="auto"/>
      </w:divBdr>
    </w:div>
    <w:div w:id="921336914">
      <w:bodyDiv w:val="1"/>
      <w:marLeft w:val="0"/>
      <w:marRight w:val="0"/>
      <w:marTop w:val="0"/>
      <w:marBottom w:val="0"/>
      <w:divBdr>
        <w:top w:val="none" w:sz="0" w:space="0" w:color="auto"/>
        <w:left w:val="none" w:sz="0" w:space="0" w:color="auto"/>
        <w:bottom w:val="none" w:sz="0" w:space="0" w:color="auto"/>
        <w:right w:val="none" w:sz="0" w:space="0" w:color="auto"/>
      </w:divBdr>
    </w:div>
    <w:div w:id="921569745">
      <w:bodyDiv w:val="1"/>
      <w:marLeft w:val="0"/>
      <w:marRight w:val="0"/>
      <w:marTop w:val="0"/>
      <w:marBottom w:val="0"/>
      <w:divBdr>
        <w:top w:val="none" w:sz="0" w:space="0" w:color="auto"/>
        <w:left w:val="none" w:sz="0" w:space="0" w:color="auto"/>
        <w:bottom w:val="none" w:sz="0" w:space="0" w:color="auto"/>
        <w:right w:val="none" w:sz="0" w:space="0" w:color="auto"/>
      </w:divBdr>
      <w:divsChild>
        <w:div w:id="1518228147">
          <w:marLeft w:val="0"/>
          <w:marRight w:val="0"/>
          <w:marTop w:val="0"/>
          <w:marBottom w:val="0"/>
          <w:divBdr>
            <w:top w:val="none" w:sz="0" w:space="0" w:color="auto"/>
            <w:left w:val="none" w:sz="0" w:space="0" w:color="auto"/>
            <w:bottom w:val="none" w:sz="0" w:space="0" w:color="auto"/>
            <w:right w:val="none" w:sz="0" w:space="0" w:color="auto"/>
          </w:divBdr>
          <w:divsChild>
            <w:div w:id="1544750526">
              <w:marLeft w:val="0"/>
              <w:marRight w:val="0"/>
              <w:marTop w:val="0"/>
              <w:marBottom w:val="0"/>
              <w:divBdr>
                <w:top w:val="none" w:sz="0" w:space="0" w:color="auto"/>
                <w:left w:val="none" w:sz="0" w:space="0" w:color="auto"/>
                <w:bottom w:val="none" w:sz="0" w:space="0" w:color="auto"/>
                <w:right w:val="none" w:sz="0" w:space="0" w:color="auto"/>
              </w:divBdr>
              <w:divsChild>
                <w:div w:id="19858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5978">
      <w:bodyDiv w:val="1"/>
      <w:marLeft w:val="0"/>
      <w:marRight w:val="0"/>
      <w:marTop w:val="0"/>
      <w:marBottom w:val="0"/>
      <w:divBdr>
        <w:top w:val="none" w:sz="0" w:space="0" w:color="auto"/>
        <w:left w:val="none" w:sz="0" w:space="0" w:color="auto"/>
        <w:bottom w:val="none" w:sz="0" w:space="0" w:color="auto"/>
        <w:right w:val="none" w:sz="0" w:space="0" w:color="auto"/>
      </w:divBdr>
      <w:divsChild>
        <w:div w:id="22052588">
          <w:marLeft w:val="547"/>
          <w:marRight w:val="0"/>
          <w:marTop w:val="154"/>
          <w:marBottom w:val="0"/>
          <w:divBdr>
            <w:top w:val="none" w:sz="0" w:space="0" w:color="auto"/>
            <w:left w:val="none" w:sz="0" w:space="0" w:color="auto"/>
            <w:bottom w:val="none" w:sz="0" w:space="0" w:color="auto"/>
            <w:right w:val="none" w:sz="0" w:space="0" w:color="auto"/>
          </w:divBdr>
        </w:div>
        <w:div w:id="1381053477">
          <w:marLeft w:val="547"/>
          <w:marRight w:val="0"/>
          <w:marTop w:val="154"/>
          <w:marBottom w:val="0"/>
          <w:divBdr>
            <w:top w:val="none" w:sz="0" w:space="0" w:color="auto"/>
            <w:left w:val="none" w:sz="0" w:space="0" w:color="auto"/>
            <w:bottom w:val="none" w:sz="0" w:space="0" w:color="auto"/>
            <w:right w:val="none" w:sz="0" w:space="0" w:color="auto"/>
          </w:divBdr>
        </w:div>
      </w:divsChild>
    </w:div>
    <w:div w:id="1285572941">
      <w:bodyDiv w:val="1"/>
      <w:marLeft w:val="0"/>
      <w:marRight w:val="0"/>
      <w:marTop w:val="0"/>
      <w:marBottom w:val="0"/>
      <w:divBdr>
        <w:top w:val="none" w:sz="0" w:space="0" w:color="auto"/>
        <w:left w:val="none" w:sz="0" w:space="0" w:color="auto"/>
        <w:bottom w:val="none" w:sz="0" w:space="0" w:color="auto"/>
        <w:right w:val="none" w:sz="0" w:space="0" w:color="auto"/>
      </w:divBdr>
    </w:div>
    <w:div w:id="1336766454">
      <w:bodyDiv w:val="1"/>
      <w:marLeft w:val="0"/>
      <w:marRight w:val="0"/>
      <w:marTop w:val="0"/>
      <w:marBottom w:val="0"/>
      <w:divBdr>
        <w:top w:val="none" w:sz="0" w:space="0" w:color="auto"/>
        <w:left w:val="none" w:sz="0" w:space="0" w:color="auto"/>
        <w:bottom w:val="none" w:sz="0" w:space="0" w:color="auto"/>
        <w:right w:val="none" w:sz="0" w:space="0" w:color="auto"/>
      </w:divBdr>
    </w:div>
    <w:div w:id="1373923318">
      <w:bodyDiv w:val="1"/>
      <w:marLeft w:val="0"/>
      <w:marRight w:val="0"/>
      <w:marTop w:val="0"/>
      <w:marBottom w:val="0"/>
      <w:divBdr>
        <w:top w:val="none" w:sz="0" w:space="0" w:color="auto"/>
        <w:left w:val="none" w:sz="0" w:space="0" w:color="auto"/>
        <w:bottom w:val="none" w:sz="0" w:space="0" w:color="auto"/>
        <w:right w:val="none" w:sz="0" w:space="0" w:color="auto"/>
      </w:divBdr>
    </w:div>
    <w:div w:id="1446534807">
      <w:bodyDiv w:val="1"/>
      <w:marLeft w:val="0"/>
      <w:marRight w:val="0"/>
      <w:marTop w:val="0"/>
      <w:marBottom w:val="0"/>
      <w:divBdr>
        <w:top w:val="none" w:sz="0" w:space="0" w:color="auto"/>
        <w:left w:val="none" w:sz="0" w:space="0" w:color="auto"/>
        <w:bottom w:val="none" w:sz="0" w:space="0" w:color="auto"/>
        <w:right w:val="none" w:sz="0" w:space="0" w:color="auto"/>
      </w:divBdr>
    </w:div>
    <w:div w:id="1450469076">
      <w:bodyDiv w:val="1"/>
      <w:marLeft w:val="0"/>
      <w:marRight w:val="0"/>
      <w:marTop w:val="0"/>
      <w:marBottom w:val="0"/>
      <w:divBdr>
        <w:top w:val="none" w:sz="0" w:space="0" w:color="auto"/>
        <w:left w:val="none" w:sz="0" w:space="0" w:color="auto"/>
        <w:bottom w:val="none" w:sz="0" w:space="0" w:color="auto"/>
        <w:right w:val="none" w:sz="0" w:space="0" w:color="auto"/>
      </w:divBdr>
      <w:divsChild>
        <w:div w:id="24407272">
          <w:marLeft w:val="547"/>
          <w:marRight w:val="0"/>
          <w:marTop w:val="154"/>
          <w:marBottom w:val="0"/>
          <w:divBdr>
            <w:top w:val="none" w:sz="0" w:space="0" w:color="auto"/>
            <w:left w:val="none" w:sz="0" w:space="0" w:color="auto"/>
            <w:bottom w:val="none" w:sz="0" w:space="0" w:color="auto"/>
            <w:right w:val="none" w:sz="0" w:space="0" w:color="auto"/>
          </w:divBdr>
        </w:div>
        <w:div w:id="619338637">
          <w:marLeft w:val="547"/>
          <w:marRight w:val="0"/>
          <w:marTop w:val="154"/>
          <w:marBottom w:val="0"/>
          <w:divBdr>
            <w:top w:val="none" w:sz="0" w:space="0" w:color="auto"/>
            <w:left w:val="none" w:sz="0" w:space="0" w:color="auto"/>
            <w:bottom w:val="none" w:sz="0" w:space="0" w:color="auto"/>
            <w:right w:val="none" w:sz="0" w:space="0" w:color="auto"/>
          </w:divBdr>
        </w:div>
        <w:div w:id="821235638">
          <w:marLeft w:val="547"/>
          <w:marRight w:val="0"/>
          <w:marTop w:val="154"/>
          <w:marBottom w:val="0"/>
          <w:divBdr>
            <w:top w:val="none" w:sz="0" w:space="0" w:color="auto"/>
            <w:left w:val="none" w:sz="0" w:space="0" w:color="auto"/>
            <w:bottom w:val="none" w:sz="0" w:space="0" w:color="auto"/>
            <w:right w:val="none" w:sz="0" w:space="0" w:color="auto"/>
          </w:divBdr>
        </w:div>
        <w:div w:id="1241721368">
          <w:marLeft w:val="547"/>
          <w:marRight w:val="0"/>
          <w:marTop w:val="154"/>
          <w:marBottom w:val="0"/>
          <w:divBdr>
            <w:top w:val="none" w:sz="0" w:space="0" w:color="auto"/>
            <w:left w:val="none" w:sz="0" w:space="0" w:color="auto"/>
            <w:bottom w:val="none" w:sz="0" w:space="0" w:color="auto"/>
            <w:right w:val="none" w:sz="0" w:space="0" w:color="auto"/>
          </w:divBdr>
        </w:div>
      </w:divsChild>
    </w:div>
    <w:div w:id="1568610621">
      <w:bodyDiv w:val="1"/>
      <w:marLeft w:val="0"/>
      <w:marRight w:val="0"/>
      <w:marTop w:val="0"/>
      <w:marBottom w:val="0"/>
      <w:divBdr>
        <w:top w:val="none" w:sz="0" w:space="0" w:color="auto"/>
        <w:left w:val="none" w:sz="0" w:space="0" w:color="auto"/>
        <w:bottom w:val="none" w:sz="0" w:space="0" w:color="auto"/>
        <w:right w:val="none" w:sz="0" w:space="0" w:color="auto"/>
      </w:divBdr>
    </w:div>
    <w:div w:id="1579897623">
      <w:bodyDiv w:val="1"/>
      <w:marLeft w:val="0"/>
      <w:marRight w:val="0"/>
      <w:marTop w:val="0"/>
      <w:marBottom w:val="0"/>
      <w:divBdr>
        <w:top w:val="none" w:sz="0" w:space="0" w:color="auto"/>
        <w:left w:val="none" w:sz="0" w:space="0" w:color="auto"/>
        <w:bottom w:val="none" w:sz="0" w:space="0" w:color="auto"/>
        <w:right w:val="none" w:sz="0" w:space="0" w:color="auto"/>
      </w:divBdr>
    </w:div>
    <w:div w:id="1707214232">
      <w:bodyDiv w:val="1"/>
      <w:marLeft w:val="0"/>
      <w:marRight w:val="0"/>
      <w:marTop w:val="0"/>
      <w:marBottom w:val="0"/>
      <w:divBdr>
        <w:top w:val="none" w:sz="0" w:space="0" w:color="auto"/>
        <w:left w:val="none" w:sz="0" w:space="0" w:color="auto"/>
        <w:bottom w:val="none" w:sz="0" w:space="0" w:color="auto"/>
        <w:right w:val="none" w:sz="0" w:space="0" w:color="auto"/>
      </w:divBdr>
      <w:divsChild>
        <w:div w:id="1221676298">
          <w:marLeft w:val="547"/>
          <w:marRight w:val="0"/>
          <w:marTop w:val="154"/>
          <w:marBottom w:val="0"/>
          <w:divBdr>
            <w:top w:val="none" w:sz="0" w:space="0" w:color="auto"/>
            <w:left w:val="none" w:sz="0" w:space="0" w:color="auto"/>
            <w:bottom w:val="none" w:sz="0" w:space="0" w:color="auto"/>
            <w:right w:val="none" w:sz="0" w:space="0" w:color="auto"/>
          </w:divBdr>
        </w:div>
        <w:div w:id="1242980541">
          <w:marLeft w:val="547"/>
          <w:marRight w:val="0"/>
          <w:marTop w:val="154"/>
          <w:marBottom w:val="0"/>
          <w:divBdr>
            <w:top w:val="none" w:sz="0" w:space="0" w:color="auto"/>
            <w:left w:val="none" w:sz="0" w:space="0" w:color="auto"/>
            <w:bottom w:val="none" w:sz="0" w:space="0" w:color="auto"/>
            <w:right w:val="none" w:sz="0" w:space="0" w:color="auto"/>
          </w:divBdr>
        </w:div>
        <w:div w:id="1834566137">
          <w:marLeft w:val="547"/>
          <w:marRight w:val="0"/>
          <w:marTop w:val="154"/>
          <w:marBottom w:val="0"/>
          <w:divBdr>
            <w:top w:val="none" w:sz="0" w:space="0" w:color="auto"/>
            <w:left w:val="none" w:sz="0" w:space="0" w:color="auto"/>
            <w:bottom w:val="none" w:sz="0" w:space="0" w:color="auto"/>
            <w:right w:val="none" w:sz="0" w:space="0" w:color="auto"/>
          </w:divBdr>
        </w:div>
      </w:divsChild>
    </w:div>
    <w:div w:id="1996765219">
      <w:bodyDiv w:val="1"/>
      <w:marLeft w:val="0"/>
      <w:marRight w:val="0"/>
      <w:marTop w:val="0"/>
      <w:marBottom w:val="0"/>
      <w:divBdr>
        <w:top w:val="none" w:sz="0" w:space="0" w:color="auto"/>
        <w:left w:val="none" w:sz="0" w:space="0" w:color="auto"/>
        <w:bottom w:val="none" w:sz="0" w:space="0" w:color="auto"/>
        <w:right w:val="none" w:sz="0" w:space="0" w:color="auto"/>
      </w:divBdr>
    </w:div>
    <w:div w:id="20559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5CCD-BAF7-4C06-B90C-524B19AA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3456</Words>
  <Characters>18319</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Modum Kommune - Skole</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 Linn</dc:creator>
  <cp:keywords/>
  <cp:lastModifiedBy>Kopland, Eivind</cp:lastModifiedBy>
  <cp:revision>2</cp:revision>
  <cp:lastPrinted>2020-11-04T13:25:00Z</cp:lastPrinted>
  <dcterms:created xsi:type="dcterms:W3CDTF">2021-01-06T09:21:00Z</dcterms:created>
  <dcterms:modified xsi:type="dcterms:W3CDTF">2021-01-06T09:21:00Z</dcterms:modified>
</cp:coreProperties>
</file>