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F9" w:rsidRDefault="00901EE2" w:rsidP="00B5580B">
      <w:pPr>
        <w:ind w:left="-1417" w:right="-1276"/>
        <w:jc w:val="center"/>
        <w:rPr>
          <w:color w:val="FFFFFF"/>
        </w:rPr>
      </w:pPr>
      <w:r>
        <w:rPr>
          <w:noProof/>
          <w:color w:val="FFFFFF"/>
        </w:rPr>
        <w:drawing>
          <wp:anchor distT="0" distB="0" distL="114300" distR="114300" simplePos="0" relativeHeight="251672064" behindDoc="1" locked="0" layoutInCell="1" allowOverlap="1">
            <wp:simplePos x="0" y="0"/>
            <wp:positionH relativeFrom="column">
              <wp:posOffset>-918845</wp:posOffset>
            </wp:positionH>
            <wp:positionV relativeFrom="paragraph">
              <wp:posOffset>-659130</wp:posOffset>
            </wp:positionV>
            <wp:extent cx="7581900" cy="10734675"/>
            <wp:effectExtent l="0" t="0" r="0" b="9525"/>
            <wp:wrapNone/>
            <wp:docPr id="4" name="Bilde 4" descr="C:\Users\gove\AppData\Local\Microsoft\Windows\Temporary Internet Files\Content.Outlook\CXIO0I4R\budsjett 2020 forsid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gove\AppData\Local\Microsoft\Windows\Temporary Internet Files\Content.Outlook\CXIO0I4R\budsjett 2020 forsiden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7269" cy="107422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0E4" w:rsidRDefault="009860E4">
      <w:pPr>
        <w:rPr>
          <w:color w:val="FFFFFF"/>
        </w:rPr>
      </w:pPr>
    </w:p>
    <w:p w:rsidR="002E2E98" w:rsidRDefault="002E2E98">
      <w:pPr>
        <w:rPr>
          <w:color w:val="FFFFFF"/>
        </w:rPr>
      </w:pPr>
    </w:p>
    <w:p w:rsidR="00502FCA" w:rsidRPr="00BA1498" w:rsidRDefault="00CB0B60" w:rsidP="00502FCA">
      <w:pPr>
        <w:autoSpaceDE w:val="0"/>
        <w:autoSpaceDN w:val="0"/>
        <w:adjustRightInd w:val="0"/>
        <w:rPr>
          <w:color w:val="FFFFFF"/>
        </w:rPr>
      </w:pPr>
      <w:r>
        <w:rPr>
          <w:color w:val="FFFFFF"/>
        </w:rPr>
        <w:t>L</w:t>
      </w:r>
    </w:p>
    <w:p w:rsidR="00381D35" w:rsidRDefault="00381D35">
      <w:pPr>
        <w:rPr>
          <w:rFonts w:ascii="Calibri" w:hAnsi="Calibri" w:cs="Calibri"/>
          <w:b/>
          <w:sz w:val="28"/>
          <w:szCs w:val="28"/>
        </w:rPr>
      </w:pPr>
      <w:bookmarkStart w:id="0" w:name="_GoBack"/>
      <w:bookmarkEnd w:id="0"/>
      <w:r>
        <w:rPr>
          <w:rFonts w:ascii="Calibri" w:hAnsi="Calibri" w:cs="Calibri"/>
          <w:b/>
          <w:sz w:val="28"/>
          <w:szCs w:val="28"/>
        </w:rPr>
        <w:br w:type="page"/>
      </w:r>
    </w:p>
    <w:p w:rsidR="00066AEA" w:rsidRPr="00272CEF" w:rsidRDefault="00066AEA" w:rsidP="00066AEA">
      <w:pPr>
        <w:rPr>
          <w:rFonts w:ascii="Calibri" w:hAnsi="Calibri" w:cs="Calibri"/>
          <w:b/>
          <w:sz w:val="28"/>
          <w:szCs w:val="28"/>
        </w:rPr>
      </w:pPr>
      <w:r w:rsidRPr="00272CEF">
        <w:rPr>
          <w:rFonts w:ascii="Calibri" w:hAnsi="Calibri" w:cs="Calibri"/>
          <w:b/>
          <w:sz w:val="28"/>
          <w:szCs w:val="28"/>
        </w:rPr>
        <w:lastRenderedPageBreak/>
        <w:t>BUDSJETT 20</w:t>
      </w:r>
      <w:r w:rsidR="008B7920">
        <w:rPr>
          <w:rFonts w:ascii="Calibri" w:hAnsi="Calibri" w:cs="Calibri"/>
          <w:b/>
          <w:sz w:val="28"/>
          <w:szCs w:val="28"/>
        </w:rPr>
        <w:t>20</w:t>
      </w:r>
      <w:r w:rsidRPr="00272CEF">
        <w:rPr>
          <w:rFonts w:ascii="Calibri" w:hAnsi="Calibri" w:cs="Calibri"/>
          <w:b/>
          <w:sz w:val="28"/>
          <w:szCs w:val="28"/>
        </w:rPr>
        <w:t xml:space="preserve"> – ØKONOMIPLAN 20</w:t>
      </w:r>
      <w:r w:rsidR="008B7920">
        <w:rPr>
          <w:rFonts w:ascii="Calibri" w:hAnsi="Calibri" w:cs="Calibri"/>
          <w:b/>
          <w:sz w:val="28"/>
          <w:szCs w:val="28"/>
        </w:rPr>
        <w:t>20</w:t>
      </w:r>
      <w:r w:rsidR="00E53E08">
        <w:rPr>
          <w:rFonts w:ascii="Calibri" w:hAnsi="Calibri" w:cs="Calibri"/>
          <w:b/>
          <w:sz w:val="28"/>
          <w:szCs w:val="28"/>
        </w:rPr>
        <w:t xml:space="preserve"> </w:t>
      </w:r>
      <w:r w:rsidRPr="00272CEF">
        <w:rPr>
          <w:rFonts w:ascii="Calibri" w:hAnsi="Calibri" w:cs="Calibri"/>
          <w:b/>
          <w:sz w:val="28"/>
          <w:szCs w:val="28"/>
        </w:rPr>
        <w:t>-20</w:t>
      </w:r>
      <w:r w:rsidR="00A624C9">
        <w:rPr>
          <w:rFonts w:ascii="Calibri" w:hAnsi="Calibri" w:cs="Calibri"/>
          <w:b/>
          <w:sz w:val="28"/>
          <w:szCs w:val="28"/>
        </w:rPr>
        <w:t>2</w:t>
      </w:r>
      <w:r w:rsidR="008B7920">
        <w:rPr>
          <w:rFonts w:ascii="Calibri" w:hAnsi="Calibri" w:cs="Calibri"/>
          <w:b/>
          <w:sz w:val="28"/>
          <w:szCs w:val="28"/>
        </w:rPr>
        <w:t>3</w:t>
      </w:r>
    </w:p>
    <w:p w:rsidR="00066AEA" w:rsidRDefault="00066AEA" w:rsidP="00762C1C">
      <w:pPr>
        <w:pStyle w:val="INNH1"/>
      </w:pPr>
    </w:p>
    <w:p w:rsidR="00F15880" w:rsidRDefault="00066AEA">
      <w:pPr>
        <w:pStyle w:val="INNH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22223117" w:history="1">
        <w:r w:rsidR="00F15880" w:rsidRPr="000C5970">
          <w:rPr>
            <w:rStyle w:val="Hyperkobling"/>
            <w:noProof/>
          </w:rPr>
          <w:t>1.</w:t>
        </w:r>
        <w:r w:rsidR="00F15880">
          <w:rPr>
            <w:rFonts w:asciiTheme="minorHAnsi" w:eastAsiaTheme="minorEastAsia" w:hAnsiTheme="minorHAnsi" w:cstheme="minorBidi"/>
            <w:noProof/>
            <w:sz w:val="22"/>
            <w:szCs w:val="22"/>
          </w:rPr>
          <w:tab/>
        </w:r>
        <w:r w:rsidR="00F15880" w:rsidRPr="000C5970">
          <w:rPr>
            <w:rStyle w:val="Hyperkobling"/>
            <w:noProof/>
          </w:rPr>
          <w:t>INNLEDNING</w:t>
        </w:r>
        <w:r w:rsidR="00F15880">
          <w:rPr>
            <w:noProof/>
            <w:webHidden/>
          </w:rPr>
          <w:tab/>
        </w:r>
        <w:r w:rsidR="00F15880">
          <w:rPr>
            <w:noProof/>
            <w:webHidden/>
          </w:rPr>
          <w:fldChar w:fldCharType="begin"/>
        </w:r>
        <w:r w:rsidR="00F15880">
          <w:rPr>
            <w:noProof/>
            <w:webHidden/>
          </w:rPr>
          <w:instrText xml:space="preserve"> PAGEREF _Toc22223117 \h </w:instrText>
        </w:r>
        <w:r w:rsidR="00F15880">
          <w:rPr>
            <w:noProof/>
            <w:webHidden/>
          </w:rPr>
        </w:r>
        <w:r w:rsidR="00F15880">
          <w:rPr>
            <w:noProof/>
            <w:webHidden/>
          </w:rPr>
          <w:fldChar w:fldCharType="separate"/>
        </w:r>
        <w:r w:rsidR="003051A0">
          <w:rPr>
            <w:noProof/>
            <w:webHidden/>
          </w:rPr>
          <w:t>2</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18" w:history="1">
        <w:r w:rsidR="00F15880" w:rsidRPr="000C5970">
          <w:rPr>
            <w:rStyle w:val="Hyperkobling"/>
            <w:noProof/>
          </w:rPr>
          <w:t>1.1</w:t>
        </w:r>
        <w:r w:rsidR="00F15880">
          <w:rPr>
            <w:rFonts w:asciiTheme="minorHAnsi" w:eastAsiaTheme="minorEastAsia" w:hAnsiTheme="minorHAnsi" w:cstheme="minorBidi"/>
            <w:noProof/>
            <w:sz w:val="22"/>
            <w:szCs w:val="22"/>
          </w:rPr>
          <w:tab/>
        </w:r>
        <w:r w:rsidR="00F15880" w:rsidRPr="000C5970">
          <w:rPr>
            <w:rStyle w:val="Hyperkobling"/>
            <w:noProof/>
          </w:rPr>
          <w:t>Tjenestetilbud</w:t>
        </w:r>
        <w:r w:rsidR="00F15880">
          <w:rPr>
            <w:noProof/>
            <w:webHidden/>
          </w:rPr>
          <w:tab/>
        </w:r>
        <w:r w:rsidR="00F15880">
          <w:rPr>
            <w:noProof/>
            <w:webHidden/>
          </w:rPr>
          <w:fldChar w:fldCharType="begin"/>
        </w:r>
        <w:r w:rsidR="00F15880">
          <w:rPr>
            <w:noProof/>
            <w:webHidden/>
          </w:rPr>
          <w:instrText xml:space="preserve"> PAGEREF _Toc22223118 \h </w:instrText>
        </w:r>
        <w:r w:rsidR="00F15880">
          <w:rPr>
            <w:noProof/>
            <w:webHidden/>
          </w:rPr>
        </w:r>
        <w:r w:rsidR="00F15880">
          <w:rPr>
            <w:noProof/>
            <w:webHidden/>
          </w:rPr>
          <w:fldChar w:fldCharType="separate"/>
        </w:r>
        <w:r w:rsidR="003051A0">
          <w:rPr>
            <w:noProof/>
            <w:webHidden/>
          </w:rPr>
          <w:t>3</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19" w:history="1">
        <w:r w:rsidR="00F15880" w:rsidRPr="000C5970">
          <w:rPr>
            <w:rStyle w:val="Hyperkobling"/>
            <w:noProof/>
          </w:rPr>
          <w:t>1.2</w:t>
        </w:r>
        <w:r w:rsidR="00F15880">
          <w:rPr>
            <w:rFonts w:asciiTheme="minorHAnsi" w:eastAsiaTheme="minorEastAsia" w:hAnsiTheme="minorHAnsi" w:cstheme="minorBidi"/>
            <w:noProof/>
            <w:sz w:val="22"/>
            <w:szCs w:val="22"/>
          </w:rPr>
          <w:tab/>
        </w:r>
        <w:r w:rsidR="00F15880" w:rsidRPr="000C5970">
          <w:rPr>
            <w:rStyle w:val="Hyperkobling"/>
            <w:noProof/>
          </w:rPr>
          <w:t>Folkehelse og levekår</w:t>
        </w:r>
        <w:r w:rsidR="00F15880">
          <w:rPr>
            <w:noProof/>
            <w:webHidden/>
          </w:rPr>
          <w:tab/>
        </w:r>
        <w:r w:rsidR="00F15880">
          <w:rPr>
            <w:noProof/>
            <w:webHidden/>
          </w:rPr>
          <w:fldChar w:fldCharType="begin"/>
        </w:r>
        <w:r w:rsidR="00F15880">
          <w:rPr>
            <w:noProof/>
            <w:webHidden/>
          </w:rPr>
          <w:instrText xml:space="preserve"> PAGEREF _Toc22223119 \h </w:instrText>
        </w:r>
        <w:r w:rsidR="00F15880">
          <w:rPr>
            <w:noProof/>
            <w:webHidden/>
          </w:rPr>
        </w:r>
        <w:r w:rsidR="00F15880">
          <w:rPr>
            <w:noProof/>
            <w:webHidden/>
          </w:rPr>
          <w:fldChar w:fldCharType="separate"/>
        </w:r>
        <w:r w:rsidR="003051A0">
          <w:rPr>
            <w:noProof/>
            <w:webHidden/>
          </w:rPr>
          <w:t>5</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20" w:history="1">
        <w:r w:rsidR="00F15880" w:rsidRPr="000C5970">
          <w:rPr>
            <w:rStyle w:val="Hyperkobling"/>
            <w:noProof/>
          </w:rPr>
          <w:t>1.3</w:t>
        </w:r>
        <w:r w:rsidR="00F15880">
          <w:rPr>
            <w:rFonts w:asciiTheme="minorHAnsi" w:eastAsiaTheme="minorEastAsia" w:hAnsiTheme="minorHAnsi" w:cstheme="minorBidi"/>
            <w:noProof/>
            <w:sz w:val="22"/>
            <w:szCs w:val="22"/>
          </w:rPr>
          <w:tab/>
        </w:r>
        <w:r w:rsidR="00F15880" w:rsidRPr="000C5970">
          <w:rPr>
            <w:rStyle w:val="Hyperkobling"/>
            <w:noProof/>
          </w:rPr>
          <w:t>Samferdsel og kommunikasjon</w:t>
        </w:r>
        <w:r w:rsidR="00F15880">
          <w:rPr>
            <w:noProof/>
            <w:webHidden/>
          </w:rPr>
          <w:tab/>
        </w:r>
        <w:r w:rsidR="00F15880">
          <w:rPr>
            <w:noProof/>
            <w:webHidden/>
          </w:rPr>
          <w:fldChar w:fldCharType="begin"/>
        </w:r>
        <w:r w:rsidR="00F15880">
          <w:rPr>
            <w:noProof/>
            <w:webHidden/>
          </w:rPr>
          <w:instrText xml:space="preserve"> PAGEREF _Toc22223120 \h </w:instrText>
        </w:r>
        <w:r w:rsidR="00F15880">
          <w:rPr>
            <w:noProof/>
            <w:webHidden/>
          </w:rPr>
        </w:r>
        <w:r w:rsidR="00F15880">
          <w:rPr>
            <w:noProof/>
            <w:webHidden/>
          </w:rPr>
          <w:fldChar w:fldCharType="separate"/>
        </w:r>
        <w:r w:rsidR="003051A0">
          <w:rPr>
            <w:noProof/>
            <w:webHidden/>
          </w:rPr>
          <w:t>6</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21" w:history="1">
        <w:r w:rsidR="00F15880" w:rsidRPr="000C5970">
          <w:rPr>
            <w:rStyle w:val="Hyperkobling"/>
            <w:noProof/>
          </w:rPr>
          <w:t>1.4</w:t>
        </w:r>
        <w:r w:rsidR="00F15880">
          <w:rPr>
            <w:rFonts w:asciiTheme="minorHAnsi" w:eastAsiaTheme="minorEastAsia" w:hAnsiTheme="minorHAnsi" w:cstheme="minorBidi"/>
            <w:noProof/>
            <w:sz w:val="22"/>
            <w:szCs w:val="22"/>
          </w:rPr>
          <w:tab/>
        </w:r>
        <w:r w:rsidR="00F15880" w:rsidRPr="000C5970">
          <w:rPr>
            <w:rStyle w:val="Hyperkobling"/>
            <w:noProof/>
          </w:rPr>
          <w:t>Omdømme og attraktivitet</w:t>
        </w:r>
        <w:r w:rsidR="00F15880">
          <w:rPr>
            <w:noProof/>
            <w:webHidden/>
          </w:rPr>
          <w:tab/>
        </w:r>
        <w:r w:rsidR="00F15880">
          <w:rPr>
            <w:noProof/>
            <w:webHidden/>
          </w:rPr>
          <w:fldChar w:fldCharType="begin"/>
        </w:r>
        <w:r w:rsidR="00F15880">
          <w:rPr>
            <w:noProof/>
            <w:webHidden/>
          </w:rPr>
          <w:instrText xml:space="preserve"> PAGEREF _Toc22223121 \h </w:instrText>
        </w:r>
        <w:r w:rsidR="00F15880">
          <w:rPr>
            <w:noProof/>
            <w:webHidden/>
          </w:rPr>
        </w:r>
        <w:r w:rsidR="00F15880">
          <w:rPr>
            <w:noProof/>
            <w:webHidden/>
          </w:rPr>
          <w:fldChar w:fldCharType="separate"/>
        </w:r>
        <w:r w:rsidR="003051A0">
          <w:rPr>
            <w:noProof/>
            <w:webHidden/>
          </w:rPr>
          <w:t>7</w:t>
        </w:r>
        <w:r w:rsidR="00F15880">
          <w:rPr>
            <w:noProof/>
            <w:webHidden/>
          </w:rPr>
          <w:fldChar w:fldCharType="end"/>
        </w:r>
      </w:hyperlink>
    </w:p>
    <w:p w:rsidR="00F15880" w:rsidRDefault="006E53D1">
      <w:pPr>
        <w:pStyle w:val="INNH1"/>
        <w:rPr>
          <w:rFonts w:asciiTheme="minorHAnsi" w:eastAsiaTheme="minorEastAsia" w:hAnsiTheme="minorHAnsi" w:cstheme="minorBidi"/>
          <w:noProof/>
          <w:sz w:val="22"/>
          <w:szCs w:val="22"/>
        </w:rPr>
      </w:pPr>
      <w:hyperlink w:anchor="_Toc22223122" w:history="1">
        <w:r w:rsidR="00F15880" w:rsidRPr="000C5970">
          <w:rPr>
            <w:rStyle w:val="Hyperkobling"/>
            <w:noProof/>
          </w:rPr>
          <w:t>2.</w:t>
        </w:r>
        <w:r w:rsidR="00F15880">
          <w:rPr>
            <w:rFonts w:asciiTheme="minorHAnsi" w:eastAsiaTheme="minorEastAsia" w:hAnsiTheme="minorHAnsi" w:cstheme="minorBidi"/>
            <w:noProof/>
            <w:sz w:val="22"/>
            <w:szCs w:val="22"/>
          </w:rPr>
          <w:tab/>
        </w:r>
        <w:r w:rsidR="00F15880" w:rsidRPr="000C5970">
          <w:rPr>
            <w:rStyle w:val="Hyperkobling"/>
            <w:noProof/>
          </w:rPr>
          <w:t>FORUTSETNINGER OG HOVEDTREKK</w:t>
        </w:r>
        <w:r w:rsidR="00F15880">
          <w:rPr>
            <w:noProof/>
            <w:webHidden/>
          </w:rPr>
          <w:tab/>
        </w:r>
        <w:r w:rsidR="00F15880">
          <w:rPr>
            <w:noProof/>
            <w:webHidden/>
          </w:rPr>
          <w:fldChar w:fldCharType="begin"/>
        </w:r>
        <w:r w:rsidR="00F15880">
          <w:rPr>
            <w:noProof/>
            <w:webHidden/>
          </w:rPr>
          <w:instrText xml:space="preserve"> PAGEREF _Toc22223122 \h </w:instrText>
        </w:r>
        <w:r w:rsidR="00F15880">
          <w:rPr>
            <w:noProof/>
            <w:webHidden/>
          </w:rPr>
        </w:r>
        <w:r w:rsidR="00F15880">
          <w:rPr>
            <w:noProof/>
            <w:webHidden/>
          </w:rPr>
          <w:fldChar w:fldCharType="separate"/>
        </w:r>
        <w:r w:rsidR="003051A0">
          <w:rPr>
            <w:noProof/>
            <w:webHidden/>
          </w:rPr>
          <w:t>9</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24" w:history="1">
        <w:r w:rsidR="00F15880" w:rsidRPr="000C5970">
          <w:rPr>
            <w:rStyle w:val="Hyperkobling"/>
            <w:noProof/>
          </w:rPr>
          <w:t>2.1</w:t>
        </w:r>
        <w:r w:rsidR="00F15880">
          <w:rPr>
            <w:rFonts w:asciiTheme="minorHAnsi" w:eastAsiaTheme="minorEastAsia" w:hAnsiTheme="minorHAnsi" w:cstheme="minorBidi"/>
            <w:noProof/>
            <w:sz w:val="22"/>
            <w:szCs w:val="22"/>
          </w:rPr>
          <w:tab/>
        </w:r>
        <w:r w:rsidR="00F15880" w:rsidRPr="000C5970">
          <w:rPr>
            <w:rStyle w:val="Hyperkobling"/>
            <w:noProof/>
          </w:rPr>
          <w:t>Økonomiske utviklingstrekk</w:t>
        </w:r>
        <w:r w:rsidR="00F15880">
          <w:rPr>
            <w:noProof/>
            <w:webHidden/>
          </w:rPr>
          <w:tab/>
        </w:r>
        <w:r w:rsidR="00F15880">
          <w:rPr>
            <w:noProof/>
            <w:webHidden/>
          </w:rPr>
          <w:fldChar w:fldCharType="begin"/>
        </w:r>
        <w:r w:rsidR="00F15880">
          <w:rPr>
            <w:noProof/>
            <w:webHidden/>
          </w:rPr>
          <w:instrText xml:space="preserve"> PAGEREF _Toc22223124 \h </w:instrText>
        </w:r>
        <w:r w:rsidR="00F15880">
          <w:rPr>
            <w:noProof/>
            <w:webHidden/>
          </w:rPr>
        </w:r>
        <w:r w:rsidR="00F15880">
          <w:rPr>
            <w:noProof/>
            <w:webHidden/>
          </w:rPr>
          <w:fldChar w:fldCharType="separate"/>
        </w:r>
        <w:r w:rsidR="003051A0">
          <w:rPr>
            <w:noProof/>
            <w:webHidden/>
          </w:rPr>
          <w:t>9</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25" w:history="1">
        <w:r w:rsidR="00F15880" w:rsidRPr="000C5970">
          <w:rPr>
            <w:rStyle w:val="Hyperkobling"/>
            <w:noProof/>
          </w:rPr>
          <w:t>2.2</w:t>
        </w:r>
        <w:r w:rsidR="00F15880">
          <w:rPr>
            <w:rFonts w:asciiTheme="minorHAnsi" w:eastAsiaTheme="minorEastAsia" w:hAnsiTheme="minorHAnsi" w:cstheme="minorBidi"/>
            <w:noProof/>
            <w:sz w:val="22"/>
            <w:szCs w:val="22"/>
          </w:rPr>
          <w:tab/>
        </w:r>
        <w:r w:rsidR="00F15880" w:rsidRPr="000C5970">
          <w:rPr>
            <w:rStyle w:val="Hyperkobling"/>
            <w:noProof/>
          </w:rPr>
          <w:t>Statsbudsjettet</w:t>
        </w:r>
        <w:r w:rsidR="00F15880">
          <w:rPr>
            <w:noProof/>
            <w:webHidden/>
          </w:rPr>
          <w:tab/>
        </w:r>
        <w:r w:rsidR="00F15880">
          <w:rPr>
            <w:noProof/>
            <w:webHidden/>
          </w:rPr>
          <w:fldChar w:fldCharType="begin"/>
        </w:r>
        <w:r w:rsidR="00F15880">
          <w:rPr>
            <w:noProof/>
            <w:webHidden/>
          </w:rPr>
          <w:instrText xml:space="preserve"> PAGEREF _Toc22223125 \h </w:instrText>
        </w:r>
        <w:r w:rsidR="00F15880">
          <w:rPr>
            <w:noProof/>
            <w:webHidden/>
          </w:rPr>
        </w:r>
        <w:r w:rsidR="00F15880">
          <w:rPr>
            <w:noProof/>
            <w:webHidden/>
          </w:rPr>
          <w:fldChar w:fldCharType="separate"/>
        </w:r>
        <w:r w:rsidR="003051A0">
          <w:rPr>
            <w:noProof/>
            <w:webHidden/>
          </w:rPr>
          <w:t>9</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26" w:history="1">
        <w:r w:rsidR="00F15880" w:rsidRPr="000C5970">
          <w:rPr>
            <w:rStyle w:val="Hyperkobling"/>
            <w:noProof/>
          </w:rPr>
          <w:t>2.3</w:t>
        </w:r>
        <w:r w:rsidR="00F15880">
          <w:rPr>
            <w:rFonts w:asciiTheme="minorHAnsi" w:eastAsiaTheme="minorEastAsia" w:hAnsiTheme="minorHAnsi" w:cstheme="minorBidi"/>
            <w:noProof/>
            <w:sz w:val="22"/>
            <w:szCs w:val="22"/>
          </w:rPr>
          <w:tab/>
        </w:r>
        <w:r w:rsidR="00F15880" w:rsidRPr="000C5970">
          <w:rPr>
            <w:rStyle w:val="Hyperkobling"/>
            <w:noProof/>
          </w:rPr>
          <w:t>Modum kommune</w:t>
        </w:r>
        <w:r w:rsidR="00F15880">
          <w:rPr>
            <w:noProof/>
            <w:webHidden/>
          </w:rPr>
          <w:tab/>
        </w:r>
        <w:r w:rsidR="00F15880">
          <w:rPr>
            <w:noProof/>
            <w:webHidden/>
          </w:rPr>
          <w:fldChar w:fldCharType="begin"/>
        </w:r>
        <w:r w:rsidR="00F15880">
          <w:rPr>
            <w:noProof/>
            <w:webHidden/>
          </w:rPr>
          <w:instrText xml:space="preserve"> PAGEREF _Toc22223126 \h </w:instrText>
        </w:r>
        <w:r w:rsidR="00F15880">
          <w:rPr>
            <w:noProof/>
            <w:webHidden/>
          </w:rPr>
        </w:r>
        <w:r w:rsidR="00F15880">
          <w:rPr>
            <w:noProof/>
            <w:webHidden/>
          </w:rPr>
          <w:fldChar w:fldCharType="separate"/>
        </w:r>
        <w:r w:rsidR="003051A0">
          <w:rPr>
            <w:noProof/>
            <w:webHidden/>
          </w:rPr>
          <w:t>12</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27" w:history="1">
        <w:r w:rsidR="00F15880" w:rsidRPr="000C5970">
          <w:rPr>
            <w:rStyle w:val="Hyperkobling"/>
            <w:noProof/>
          </w:rPr>
          <w:t>2.4</w:t>
        </w:r>
        <w:r w:rsidR="00F15880">
          <w:rPr>
            <w:rFonts w:asciiTheme="minorHAnsi" w:eastAsiaTheme="minorEastAsia" w:hAnsiTheme="minorHAnsi" w:cstheme="minorBidi"/>
            <w:noProof/>
            <w:sz w:val="22"/>
            <w:szCs w:val="22"/>
          </w:rPr>
          <w:tab/>
        </w:r>
        <w:r w:rsidR="00F15880" w:rsidRPr="000C5970">
          <w:rPr>
            <w:rStyle w:val="Hyperkobling"/>
            <w:noProof/>
          </w:rPr>
          <w:t>Driftsbudsjettet</w:t>
        </w:r>
        <w:r w:rsidR="00F15880">
          <w:rPr>
            <w:noProof/>
            <w:webHidden/>
          </w:rPr>
          <w:tab/>
        </w:r>
        <w:r w:rsidR="00F15880">
          <w:rPr>
            <w:noProof/>
            <w:webHidden/>
          </w:rPr>
          <w:fldChar w:fldCharType="begin"/>
        </w:r>
        <w:r w:rsidR="00F15880">
          <w:rPr>
            <w:noProof/>
            <w:webHidden/>
          </w:rPr>
          <w:instrText xml:space="preserve"> PAGEREF _Toc22223127 \h </w:instrText>
        </w:r>
        <w:r w:rsidR="00F15880">
          <w:rPr>
            <w:noProof/>
            <w:webHidden/>
          </w:rPr>
        </w:r>
        <w:r w:rsidR="00F15880">
          <w:rPr>
            <w:noProof/>
            <w:webHidden/>
          </w:rPr>
          <w:fldChar w:fldCharType="separate"/>
        </w:r>
        <w:r w:rsidR="003051A0">
          <w:rPr>
            <w:noProof/>
            <w:webHidden/>
          </w:rPr>
          <w:t>15</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28" w:history="1">
        <w:r w:rsidR="00F15880" w:rsidRPr="000C5970">
          <w:rPr>
            <w:rStyle w:val="Hyperkobling"/>
            <w:noProof/>
          </w:rPr>
          <w:t>2.5</w:t>
        </w:r>
        <w:r w:rsidR="00F15880">
          <w:rPr>
            <w:rFonts w:asciiTheme="minorHAnsi" w:eastAsiaTheme="minorEastAsia" w:hAnsiTheme="minorHAnsi" w:cstheme="minorBidi"/>
            <w:noProof/>
            <w:sz w:val="22"/>
            <w:szCs w:val="22"/>
          </w:rPr>
          <w:tab/>
        </w:r>
        <w:r w:rsidR="00F15880" w:rsidRPr="000C5970">
          <w:rPr>
            <w:rStyle w:val="Hyperkobling"/>
            <w:noProof/>
          </w:rPr>
          <w:t>Sektorene</w:t>
        </w:r>
        <w:r w:rsidR="00F15880">
          <w:rPr>
            <w:noProof/>
            <w:webHidden/>
          </w:rPr>
          <w:tab/>
        </w:r>
        <w:r w:rsidR="00F15880">
          <w:rPr>
            <w:noProof/>
            <w:webHidden/>
          </w:rPr>
          <w:fldChar w:fldCharType="begin"/>
        </w:r>
        <w:r w:rsidR="00F15880">
          <w:rPr>
            <w:noProof/>
            <w:webHidden/>
          </w:rPr>
          <w:instrText xml:space="preserve"> PAGEREF _Toc22223128 \h </w:instrText>
        </w:r>
        <w:r w:rsidR="00F15880">
          <w:rPr>
            <w:noProof/>
            <w:webHidden/>
          </w:rPr>
        </w:r>
        <w:r w:rsidR="00F15880">
          <w:rPr>
            <w:noProof/>
            <w:webHidden/>
          </w:rPr>
          <w:fldChar w:fldCharType="separate"/>
        </w:r>
        <w:r w:rsidR="003051A0">
          <w:rPr>
            <w:noProof/>
            <w:webHidden/>
          </w:rPr>
          <w:t>18</w:t>
        </w:r>
        <w:r w:rsidR="00F15880">
          <w:rPr>
            <w:noProof/>
            <w:webHidden/>
          </w:rPr>
          <w:fldChar w:fldCharType="end"/>
        </w:r>
      </w:hyperlink>
    </w:p>
    <w:p w:rsidR="00F15880" w:rsidRDefault="006E53D1">
      <w:pPr>
        <w:pStyle w:val="INNH1"/>
        <w:rPr>
          <w:rFonts w:asciiTheme="minorHAnsi" w:eastAsiaTheme="minorEastAsia" w:hAnsiTheme="minorHAnsi" w:cstheme="minorBidi"/>
          <w:noProof/>
          <w:sz w:val="22"/>
          <w:szCs w:val="22"/>
        </w:rPr>
      </w:pPr>
      <w:hyperlink w:anchor="_Toc22223129" w:history="1">
        <w:r w:rsidR="00F15880" w:rsidRPr="000C5970">
          <w:rPr>
            <w:rStyle w:val="Hyperkobling"/>
            <w:noProof/>
          </w:rPr>
          <w:t>3.</w:t>
        </w:r>
        <w:r w:rsidR="00F15880">
          <w:rPr>
            <w:rFonts w:asciiTheme="minorHAnsi" w:eastAsiaTheme="minorEastAsia" w:hAnsiTheme="minorHAnsi" w:cstheme="minorBidi"/>
            <w:noProof/>
            <w:sz w:val="22"/>
            <w:szCs w:val="22"/>
          </w:rPr>
          <w:tab/>
        </w:r>
        <w:r w:rsidR="00F15880" w:rsidRPr="000C5970">
          <w:rPr>
            <w:rStyle w:val="Hyperkobling"/>
            <w:noProof/>
          </w:rPr>
          <w:t>SENTRALADMINISTRASJON</w:t>
        </w:r>
        <w:r w:rsidR="00F15880">
          <w:rPr>
            <w:noProof/>
            <w:webHidden/>
          </w:rPr>
          <w:tab/>
        </w:r>
        <w:r w:rsidR="00F15880">
          <w:rPr>
            <w:noProof/>
            <w:webHidden/>
          </w:rPr>
          <w:fldChar w:fldCharType="begin"/>
        </w:r>
        <w:r w:rsidR="00F15880">
          <w:rPr>
            <w:noProof/>
            <w:webHidden/>
          </w:rPr>
          <w:instrText xml:space="preserve"> PAGEREF _Toc22223129 \h </w:instrText>
        </w:r>
        <w:r w:rsidR="00F15880">
          <w:rPr>
            <w:noProof/>
            <w:webHidden/>
          </w:rPr>
        </w:r>
        <w:r w:rsidR="00F15880">
          <w:rPr>
            <w:noProof/>
            <w:webHidden/>
          </w:rPr>
          <w:fldChar w:fldCharType="separate"/>
        </w:r>
        <w:r w:rsidR="003051A0">
          <w:rPr>
            <w:noProof/>
            <w:webHidden/>
          </w:rPr>
          <w:t>21</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31" w:history="1">
        <w:r w:rsidR="00F15880" w:rsidRPr="000C5970">
          <w:rPr>
            <w:rStyle w:val="Hyperkobling"/>
            <w:noProof/>
          </w:rPr>
          <w:t>3.1</w:t>
        </w:r>
        <w:r w:rsidR="00F15880">
          <w:rPr>
            <w:rFonts w:asciiTheme="minorHAnsi" w:eastAsiaTheme="minorEastAsia" w:hAnsiTheme="minorHAnsi" w:cstheme="minorBidi"/>
            <w:noProof/>
            <w:sz w:val="22"/>
            <w:szCs w:val="22"/>
          </w:rPr>
          <w:tab/>
        </w:r>
        <w:r w:rsidR="00F15880" w:rsidRPr="000C5970">
          <w:rPr>
            <w:rStyle w:val="Hyperkobling"/>
            <w:noProof/>
          </w:rPr>
          <w:t>Mål for sentraladministrasjonen</w:t>
        </w:r>
        <w:r w:rsidR="00F15880">
          <w:rPr>
            <w:noProof/>
            <w:webHidden/>
          </w:rPr>
          <w:tab/>
        </w:r>
        <w:r w:rsidR="00F15880">
          <w:rPr>
            <w:noProof/>
            <w:webHidden/>
          </w:rPr>
          <w:fldChar w:fldCharType="begin"/>
        </w:r>
        <w:r w:rsidR="00F15880">
          <w:rPr>
            <w:noProof/>
            <w:webHidden/>
          </w:rPr>
          <w:instrText xml:space="preserve"> PAGEREF _Toc22223131 \h </w:instrText>
        </w:r>
        <w:r w:rsidR="00F15880">
          <w:rPr>
            <w:noProof/>
            <w:webHidden/>
          </w:rPr>
        </w:r>
        <w:r w:rsidR="00F15880">
          <w:rPr>
            <w:noProof/>
            <w:webHidden/>
          </w:rPr>
          <w:fldChar w:fldCharType="separate"/>
        </w:r>
        <w:r w:rsidR="003051A0">
          <w:rPr>
            <w:noProof/>
            <w:webHidden/>
          </w:rPr>
          <w:t>21</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32" w:history="1">
        <w:r w:rsidR="00F15880" w:rsidRPr="000C5970">
          <w:rPr>
            <w:rStyle w:val="Hyperkobling"/>
            <w:noProof/>
          </w:rPr>
          <w:t>3.2</w:t>
        </w:r>
        <w:r w:rsidR="00F15880">
          <w:rPr>
            <w:rFonts w:asciiTheme="minorHAnsi" w:eastAsiaTheme="minorEastAsia" w:hAnsiTheme="minorHAnsi" w:cstheme="minorBidi"/>
            <w:noProof/>
            <w:sz w:val="22"/>
            <w:szCs w:val="22"/>
          </w:rPr>
          <w:tab/>
        </w:r>
        <w:r w:rsidR="00F15880" w:rsidRPr="000C5970">
          <w:rPr>
            <w:rStyle w:val="Hyperkobling"/>
            <w:noProof/>
          </w:rPr>
          <w:t>Sektorens driftsramme</w:t>
        </w:r>
        <w:r w:rsidR="00F15880">
          <w:rPr>
            <w:noProof/>
            <w:webHidden/>
          </w:rPr>
          <w:tab/>
        </w:r>
        <w:r w:rsidR="00F15880">
          <w:rPr>
            <w:noProof/>
            <w:webHidden/>
          </w:rPr>
          <w:fldChar w:fldCharType="begin"/>
        </w:r>
        <w:r w:rsidR="00F15880">
          <w:rPr>
            <w:noProof/>
            <w:webHidden/>
          </w:rPr>
          <w:instrText xml:space="preserve"> PAGEREF _Toc22223132 \h </w:instrText>
        </w:r>
        <w:r w:rsidR="00F15880">
          <w:rPr>
            <w:noProof/>
            <w:webHidden/>
          </w:rPr>
        </w:r>
        <w:r w:rsidR="00F15880">
          <w:rPr>
            <w:noProof/>
            <w:webHidden/>
          </w:rPr>
          <w:fldChar w:fldCharType="separate"/>
        </w:r>
        <w:r w:rsidR="003051A0">
          <w:rPr>
            <w:noProof/>
            <w:webHidden/>
          </w:rPr>
          <w:t>21</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33" w:history="1">
        <w:r w:rsidR="00F15880" w:rsidRPr="000C5970">
          <w:rPr>
            <w:rStyle w:val="Hyperkobling"/>
            <w:noProof/>
          </w:rPr>
          <w:t>3.3</w:t>
        </w:r>
        <w:r w:rsidR="00F15880">
          <w:rPr>
            <w:rFonts w:asciiTheme="minorHAnsi" w:eastAsiaTheme="minorEastAsia" w:hAnsiTheme="minorHAnsi" w:cstheme="minorBidi"/>
            <w:noProof/>
            <w:sz w:val="22"/>
            <w:szCs w:val="22"/>
          </w:rPr>
          <w:tab/>
        </w:r>
        <w:r w:rsidR="00F15880" w:rsidRPr="000C5970">
          <w:rPr>
            <w:rStyle w:val="Hyperkobling"/>
            <w:noProof/>
          </w:rPr>
          <w:t>Tjenesteområdenes drift</w:t>
        </w:r>
        <w:r w:rsidR="00F15880">
          <w:rPr>
            <w:noProof/>
            <w:webHidden/>
          </w:rPr>
          <w:tab/>
        </w:r>
        <w:r w:rsidR="00F15880">
          <w:rPr>
            <w:noProof/>
            <w:webHidden/>
          </w:rPr>
          <w:fldChar w:fldCharType="begin"/>
        </w:r>
        <w:r w:rsidR="00F15880">
          <w:rPr>
            <w:noProof/>
            <w:webHidden/>
          </w:rPr>
          <w:instrText xml:space="preserve"> PAGEREF _Toc22223133 \h </w:instrText>
        </w:r>
        <w:r w:rsidR="00F15880">
          <w:rPr>
            <w:noProof/>
            <w:webHidden/>
          </w:rPr>
        </w:r>
        <w:r w:rsidR="00F15880">
          <w:rPr>
            <w:noProof/>
            <w:webHidden/>
          </w:rPr>
          <w:fldChar w:fldCharType="separate"/>
        </w:r>
        <w:r w:rsidR="003051A0">
          <w:rPr>
            <w:noProof/>
            <w:webHidden/>
          </w:rPr>
          <w:t>22</w:t>
        </w:r>
        <w:r w:rsidR="00F15880">
          <w:rPr>
            <w:noProof/>
            <w:webHidden/>
          </w:rPr>
          <w:fldChar w:fldCharType="end"/>
        </w:r>
      </w:hyperlink>
    </w:p>
    <w:p w:rsidR="00F15880" w:rsidRDefault="006E53D1">
      <w:pPr>
        <w:pStyle w:val="INNH1"/>
        <w:rPr>
          <w:rFonts w:asciiTheme="minorHAnsi" w:eastAsiaTheme="minorEastAsia" w:hAnsiTheme="minorHAnsi" w:cstheme="minorBidi"/>
          <w:noProof/>
          <w:sz w:val="22"/>
          <w:szCs w:val="22"/>
        </w:rPr>
      </w:pPr>
      <w:hyperlink w:anchor="_Toc22223134" w:history="1">
        <w:r w:rsidR="00F15880" w:rsidRPr="000C5970">
          <w:rPr>
            <w:rStyle w:val="Hyperkobling"/>
            <w:noProof/>
          </w:rPr>
          <w:t>4.</w:t>
        </w:r>
        <w:r w:rsidR="00F15880">
          <w:rPr>
            <w:rFonts w:asciiTheme="minorHAnsi" w:eastAsiaTheme="minorEastAsia" w:hAnsiTheme="minorHAnsi" w:cstheme="minorBidi"/>
            <w:noProof/>
            <w:sz w:val="22"/>
            <w:szCs w:val="22"/>
          </w:rPr>
          <w:tab/>
        </w:r>
        <w:r w:rsidR="00F15880" w:rsidRPr="000C5970">
          <w:rPr>
            <w:rStyle w:val="Hyperkobling"/>
            <w:noProof/>
          </w:rPr>
          <w:t>UNDERVISNINGSSEKTOR</w:t>
        </w:r>
        <w:r w:rsidR="00F15880">
          <w:rPr>
            <w:noProof/>
            <w:webHidden/>
          </w:rPr>
          <w:tab/>
        </w:r>
        <w:r w:rsidR="00F15880">
          <w:rPr>
            <w:noProof/>
            <w:webHidden/>
          </w:rPr>
          <w:fldChar w:fldCharType="begin"/>
        </w:r>
        <w:r w:rsidR="00F15880">
          <w:rPr>
            <w:noProof/>
            <w:webHidden/>
          </w:rPr>
          <w:instrText xml:space="preserve"> PAGEREF _Toc22223134 \h </w:instrText>
        </w:r>
        <w:r w:rsidR="00F15880">
          <w:rPr>
            <w:noProof/>
            <w:webHidden/>
          </w:rPr>
        </w:r>
        <w:r w:rsidR="00F15880">
          <w:rPr>
            <w:noProof/>
            <w:webHidden/>
          </w:rPr>
          <w:fldChar w:fldCharType="separate"/>
        </w:r>
        <w:r w:rsidR="003051A0">
          <w:rPr>
            <w:noProof/>
            <w:webHidden/>
          </w:rPr>
          <w:t>26</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36" w:history="1">
        <w:r w:rsidR="00F15880" w:rsidRPr="000C5970">
          <w:rPr>
            <w:rStyle w:val="Hyperkobling"/>
            <w:noProof/>
          </w:rPr>
          <w:t>4.1</w:t>
        </w:r>
        <w:r w:rsidR="00F15880">
          <w:rPr>
            <w:rFonts w:asciiTheme="minorHAnsi" w:eastAsiaTheme="minorEastAsia" w:hAnsiTheme="minorHAnsi" w:cstheme="minorBidi"/>
            <w:noProof/>
            <w:sz w:val="22"/>
            <w:szCs w:val="22"/>
          </w:rPr>
          <w:tab/>
        </w:r>
        <w:r w:rsidR="00F15880" w:rsidRPr="000C5970">
          <w:rPr>
            <w:rStyle w:val="Hyperkobling"/>
            <w:noProof/>
          </w:rPr>
          <w:t>Mål for undervisningssektoren</w:t>
        </w:r>
        <w:r w:rsidR="00F15880">
          <w:rPr>
            <w:noProof/>
            <w:webHidden/>
          </w:rPr>
          <w:tab/>
        </w:r>
        <w:r w:rsidR="00F15880">
          <w:rPr>
            <w:noProof/>
            <w:webHidden/>
          </w:rPr>
          <w:fldChar w:fldCharType="begin"/>
        </w:r>
        <w:r w:rsidR="00F15880">
          <w:rPr>
            <w:noProof/>
            <w:webHidden/>
          </w:rPr>
          <w:instrText xml:space="preserve"> PAGEREF _Toc22223136 \h </w:instrText>
        </w:r>
        <w:r w:rsidR="00F15880">
          <w:rPr>
            <w:noProof/>
            <w:webHidden/>
          </w:rPr>
        </w:r>
        <w:r w:rsidR="00F15880">
          <w:rPr>
            <w:noProof/>
            <w:webHidden/>
          </w:rPr>
          <w:fldChar w:fldCharType="separate"/>
        </w:r>
        <w:r w:rsidR="003051A0">
          <w:rPr>
            <w:noProof/>
            <w:webHidden/>
          </w:rPr>
          <w:t>26</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37" w:history="1">
        <w:r w:rsidR="00F15880" w:rsidRPr="000C5970">
          <w:rPr>
            <w:rStyle w:val="Hyperkobling"/>
            <w:noProof/>
          </w:rPr>
          <w:t>4.2</w:t>
        </w:r>
        <w:r w:rsidR="00F15880">
          <w:rPr>
            <w:rFonts w:asciiTheme="minorHAnsi" w:eastAsiaTheme="minorEastAsia" w:hAnsiTheme="minorHAnsi" w:cstheme="minorBidi"/>
            <w:noProof/>
            <w:sz w:val="22"/>
            <w:szCs w:val="22"/>
          </w:rPr>
          <w:tab/>
        </w:r>
        <w:r w:rsidR="00F15880" w:rsidRPr="000C5970">
          <w:rPr>
            <w:rStyle w:val="Hyperkobling"/>
            <w:noProof/>
          </w:rPr>
          <w:t>Sektorens driftsramme</w:t>
        </w:r>
        <w:r w:rsidR="00F15880">
          <w:rPr>
            <w:noProof/>
            <w:webHidden/>
          </w:rPr>
          <w:tab/>
        </w:r>
        <w:r w:rsidR="00F15880">
          <w:rPr>
            <w:noProof/>
            <w:webHidden/>
          </w:rPr>
          <w:fldChar w:fldCharType="begin"/>
        </w:r>
        <w:r w:rsidR="00F15880">
          <w:rPr>
            <w:noProof/>
            <w:webHidden/>
          </w:rPr>
          <w:instrText xml:space="preserve"> PAGEREF _Toc22223137 \h </w:instrText>
        </w:r>
        <w:r w:rsidR="00F15880">
          <w:rPr>
            <w:noProof/>
            <w:webHidden/>
          </w:rPr>
        </w:r>
        <w:r w:rsidR="00F15880">
          <w:rPr>
            <w:noProof/>
            <w:webHidden/>
          </w:rPr>
          <w:fldChar w:fldCharType="separate"/>
        </w:r>
        <w:r w:rsidR="003051A0">
          <w:rPr>
            <w:noProof/>
            <w:webHidden/>
          </w:rPr>
          <w:t>27</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38" w:history="1">
        <w:r w:rsidR="00F15880" w:rsidRPr="000C5970">
          <w:rPr>
            <w:rStyle w:val="Hyperkobling"/>
            <w:noProof/>
          </w:rPr>
          <w:t>4.3</w:t>
        </w:r>
        <w:r w:rsidR="00F15880">
          <w:rPr>
            <w:rFonts w:asciiTheme="minorHAnsi" w:eastAsiaTheme="minorEastAsia" w:hAnsiTheme="minorHAnsi" w:cstheme="minorBidi"/>
            <w:noProof/>
            <w:sz w:val="22"/>
            <w:szCs w:val="22"/>
          </w:rPr>
          <w:tab/>
        </w:r>
        <w:r w:rsidR="00F15880" w:rsidRPr="000C5970">
          <w:rPr>
            <w:rStyle w:val="Hyperkobling"/>
            <w:noProof/>
          </w:rPr>
          <w:t>Tjenesteområdets drift</w:t>
        </w:r>
        <w:r w:rsidR="00F15880">
          <w:rPr>
            <w:noProof/>
            <w:webHidden/>
          </w:rPr>
          <w:tab/>
        </w:r>
        <w:r w:rsidR="00F15880">
          <w:rPr>
            <w:noProof/>
            <w:webHidden/>
          </w:rPr>
          <w:fldChar w:fldCharType="begin"/>
        </w:r>
        <w:r w:rsidR="00F15880">
          <w:rPr>
            <w:noProof/>
            <w:webHidden/>
          </w:rPr>
          <w:instrText xml:space="preserve"> PAGEREF _Toc22223138 \h </w:instrText>
        </w:r>
        <w:r w:rsidR="00F15880">
          <w:rPr>
            <w:noProof/>
            <w:webHidden/>
          </w:rPr>
        </w:r>
        <w:r w:rsidR="00F15880">
          <w:rPr>
            <w:noProof/>
            <w:webHidden/>
          </w:rPr>
          <w:fldChar w:fldCharType="separate"/>
        </w:r>
        <w:r w:rsidR="003051A0">
          <w:rPr>
            <w:noProof/>
            <w:webHidden/>
          </w:rPr>
          <w:t>27</w:t>
        </w:r>
        <w:r w:rsidR="00F15880">
          <w:rPr>
            <w:noProof/>
            <w:webHidden/>
          </w:rPr>
          <w:fldChar w:fldCharType="end"/>
        </w:r>
      </w:hyperlink>
    </w:p>
    <w:p w:rsidR="00F15880" w:rsidRDefault="006E53D1">
      <w:pPr>
        <w:pStyle w:val="INNH1"/>
        <w:rPr>
          <w:rFonts w:asciiTheme="minorHAnsi" w:eastAsiaTheme="minorEastAsia" w:hAnsiTheme="minorHAnsi" w:cstheme="minorBidi"/>
          <w:noProof/>
          <w:sz w:val="22"/>
          <w:szCs w:val="22"/>
        </w:rPr>
      </w:pPr>
      <w:hyperlink w:anchor="_Toc22223139" w:history="1">
        <w:r w:rsidR="00F15880" w:rsidRPr="000C5970">
          <w:rPr>
            <w:rStyle w:val="Hyperkobling"/>
            <w:noProof/>
          </w:rPr>
          <w:t>5.</w:t>
        </w:r>
        <w:r w:rsidR="00F15880">
          <w:rPr>
            <w:rFonts w:asciiTheme="minorHAnsi" w:eastAsiaTheme="minorEastAsia" w:hAnsiTheme="minorHAnsi" w:cstheme="minorBidi"/>
            <w:noProof/>
            <w:sz w:val="22"/>
            <w:szCs w:val="22"/>
          </w:rPr>
          <w:tab/>
        </w:r>
        <w:r w:rsidR="00F15880" w:rsidRPr="000C5970">
          <w:rPr>
            <w:rStyle w:val="Hyperkobling"/>
            <w:noProof/>
          </w:rPr>
          <w:t>HELSE- OG SOSIALSEKTOR</w:t>
        </w:r>
        <w:r w:rsidR="00F15880">
          <w:rPr>
            <w:noProof/>
            <w:webHidden/>
          </w:rPr>
          <w:tab/>
        </w:r>
        <w:r w:rsidR="00F15880">
          <w:rPr>
            <w:noProof/>
            <w:webHidden/>
          </w:rPr>
          <w:fldChar w:fldCharType="begin"/>
        </w:r>
        <w:r w:rsidR="00F15880">
          <w:rPr>
            <w:noProof/>
            <w:webHidden/>
          </w:rPr>
          <w:instrText xml:space="preserve"> PAGEREF _Toc22223139 \h </w:instrText>
        </w:r>
        <w:r w:rsidR="00F15880">
          <w:rPr>
            <w:noProof/>
            <w:webHidden/>
          </w:rPr>
        </w:r>
        <w:r w:rsidR="00F15880">
          <w:rPr>
            <w:noProof/>
            <w:webHidden/>
          </w:rPr>
          <w:fldChar w:fldCharType="separate"/>
        </w:r>
        <w:r w:rsidR="003051A0">
          <w:rPr>
            <w:noProof/>
            <w:webHidden/>
          </w:rPr>
          <w:t>33</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41" w:history="1">
        <w:r w:rsidR="00F15880" w:rsidRPr="000C5970">
          <w:rPr>
            <w:rStyle w:val="Hyperkobling"/>
            <w:noProof/>
          </w:rPr>
          <w:t>5.1</w:t>
        </w:r>
        <w:r w:rsidR="00F15880">
          <w:rPr>
            <w:rFonts w:asciiTheme="minorHAnsi" w:eastAsiaTheme="minorEastAsia" w:hAnsiTheme="minorHAnsi" w:cstheme="minorBidi"/>
            <w:noProof/>
            <w:sz w:val="22"/>
            <w:szCs w:val="22"/>
          </w:rPr>
          <w:tab/>
        </w:r>
        <w:r w:rsidR="00F15880" w:rsidRPr="000C5970">
          <w:rPr>
            <w:rStyle w:val="Hyperkobling"/>
            <w:noProof/>
          </w:rPr>
          <w:t>Mål for helse- og sosialsektoren</w:t>
        </w:r>
        <w:r w:rsidR="00F15880">
          <w:rPr>
            <w:noProof/>
            <w:webHidden/>
          </w:rPr>
          <w:tab/>
        </w:r>
        <w:r w:rsidR="00F15880">
          <w:rPr>
            <w:noProof/>
            <w:webHidden/>
          </w:rPr>
          <w:fldChar w:fldCharType="begin"/>
        </w:r>
        <w:r w:rsidR="00F15880">
          <w:rPr>
            <w:noProof/>
            <w:webHidden/>
          </w:rPr>
          <w:instrText xml:space="preserve"> PAGEREF _Toc22223141 \h </w:instrText>
        </w:r>
        <w:r w:rsidR="00F15880">
          <w:rPr>
            <w:noProof/>
            <w:webHidden/>
          </w:rPr>
        </w:r>
        <w:r w:rsidR="00F15880">
          <w:rPr>
            <w:noProof/>
            <w:webHidden/>
          </w:rPr>
          <w:fldChar w:fldCharType="separate"/>
        </w:r>
        <w:r w:rsidR="003051A0">
          <w:rPr>
            <w:noProof/>
            <w:webHidden/>
          </w:rPr>
          <w:t>33</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42" w:history="1">
        <w:r w:rsidR="00F15880" w:rsidRPr="000C5970">
          <w:rPr>
            <w:rStyle w:val="Hyperkobling"/>
            <w:noProof/>
          </w:rPr>
          <w:t>5.2</w:t>
        </w:r>
        <w:r w:rsidR="00F15880">
          <w:rPr>
            <w:rFonts w:asciiTheme="minorHAnsi" w:eastAsiaTheme="minorEastAsia" w:hAnsiTheme="minorHAnsi" w:cstheme="minorBidi"/>
            <w:noProof/>
            <w:sz w:val="22"/>
            <w:szCs w:val="22"/>
          </w:rPr>
          <w:tab/>
        </w:r>
        <w:r w:rsidR="00F15880" w:rsidRPr="000C5970">
          <w:rPr>
            <w:rStyle w:val="Hyperkobling"/>
            <w:noProof/>
          </w:rPr>
          <w:t>Sektorens driftsramme</w:t>
        </w:r>
        <w:r w:rsidR="00F15880">
          <w:rPr>
            <w:noProof/>
            <w:webHidden/>
          </w:rPr>
          <w:tab/>
        </w:r>
        <w:r w:rsidR="00F15880">
          <w:rPr>
            <w:noProof/>
            <w:webHidden/>
          </w:rPr>
          <w:fldChar w:fldCharType="begin"/>
        </w:r>
        <w:r w:rsidR="00F15880">
          <w:rPr>
            <w:noProof/>
            <w:webHidden/>
          </w:rPr>
          <w:instrText xml:space="preserve"> PAGEREF _Toc22223142 \h </w:instrText>
        </w:r>
        <w:r w:rsidR="00F15880">
          <w:rPr>
            <w:noProof/>
            <w:webHidden/>
          </w:rPr>
        </w:r>
        <w:r w:rsidR="00F15880">
          <w:rPr>
            <w:noProof/>
            <w:webHidden/>
          </w:rPr>
          <w:fldChar w:fldCharType="separate"/>
        </w:r>
        <w:r w:rsidR="003051A0">
          <w:rPr>
            <w:noProof/>
            <w:webHidden/>
          </w:rPr>
          <w:t>34</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44" w:history="1">
        <w:r w:rsidR="00F15880" w:rsidRPr="000C5970">
          <w:rPr>
            <w:rStyle w:val="Hyperkobling"/>
            <w:noProof/>
          </w:rPr>
          <w:t>5.3</w:t>
        </w:r>
        <w:r w:rsidR="00F15880">
          <w:rPr>
            <w:rFonts w:asciiTheme="minorHAnsi" w:eastAsiaTheme="minorEastAsia" w:hAnsiTheme="minorHAnsi" w:cstheme="minorBidi"/>
            <w:noProof/>
            <w:sz w:val="22"/>
            <w:szCs w:val="22"/>
          </w:rPr>
          <w:tab/>
        </w:r>
        <w:r w:rsidR="00F15880" w:rsidRPr="000C5970">
          <w:rPr>
            <w:rStyle w:val="Hyperkobling"/>
            <w:noProof/>
          </w:rPr>
          <w:t>Tjenesteområdenes drift</w:t>
        </w:r>
        <w:r w:rsidR="00F15880">
          <w:rPr>
            <w:noProof/>
            <w:webHidden/>
          </w:rPr>
          <w:tab/>
        </w:r>
        <w:r w:rsidR="00F15880">
          <w:rPr>
            <w:noProof/>
            <w:webHidden/>
          </w:rPr>
          <w:fldChar w:fldCharType="begin"/>
        </w:r>
        <w:r w:rsidR="00F15880">
          <w:rPr>
            <w:noProof/>
            <w:webHidden/>
          </w:rPr>
          <w:instrText xml:space="preserve"> PAGEREF _Toc22223144 \h </w:instrText>
        </w:r>
        <w:r w:rsidR="00F15880">
          <w:rPr>
            <w:noProof/>
            <w:webHidden/>
          </w:rPr>
        </w:r>
        <w:r w:rsidR="00F15880">
          <w:rPr>
            <w:noProof/>
            <w:webHidden/>
          </w:rPr>
          <w:fldChar w:fldCharType="separate"/>
        </w:r>
        <w:r w:rsidR="003051A0">
          <w:rPr>
            <w:noProof/>
            <w:webHidden/>
          </w:rPr>
          <w:t>36</w:t>
        </w:r>
        <w:r w:rsidR="00F15880">
          <w:rPr>
            <w:noProof/>
            <w:webHidden/>
          </w:rPr>
          <w:fldChar w:fldCharType="end"/>
        </w:r>
      </w:hyperlink>
    </w:p>
    <w:p w:rsidR="00F15880" w:rsidRDefault="006E53D1">
      <w:pPr>
        <w:pStyle w:val="INNH1"/>
        <w:rPr>
          <w:rFonts w:asciiTheme="minorHAnsi" w:eastAsiaTheme="minorEastAsia" w:hAnsiTheme="minorHAnsi" w:cstheme="minorBidi"/>
          <w:noProof/>
          <w:sz w:val="22"/>
          <w:szCs w:val="22"/>
        </w:rPr>
      </w:pPr>
      <w:hyperlink w:anchor="_Toc22223145" w:history="1">
        <w:r w:rsidR="00F15880" w:rsidRPr="000C5970">
          <w:rPr>
            <w:rStyle w:val="Hyperkobling"/>
            <w:noProof/>
          </w:rPr>
          <w:t>6.</w:t>
        </w:r>
        <w:r w:rsidR="00F15880">
          <w:rPr>
            <w:rFonts w:asciiTheme="minorHAnsi" w:eastAsiaTheme="minorEastAsia" w:hAnsiTheme="minorHAnsi" w:cstheme="minorBidi"/>
            <w:noProof/>
            <w:sz w:val="22"/>
            <w:szCs w:val="22"/>
          </w:rPr>
          <w:tab/>
        </w:r>
        <w:r w:rsidR="00F15880" w:rsidRPr="000C5970">
          <w:rPr>
            <w:rStyle w:val="Hyperkobling"/>
            <w:noProof/>
          </w:rPr>
          <w:t>KULTURSEKTOR</w:t>
        </w:r>
        <w:r w:rsidR="00F15880">
          <w:rPr>
            <w:noProof/>
            <w:webHidden/>
          </w:rPr>
          <w:tab/>
        </w:r>
        <w:r w:rsidR="00F15880">
          <w:rPr>
            <w:noProof/>
            <w:webHidden/>
          </w:rPr>
          <w:fldChar w:fldCharType="begin"/>
        </w:r>
        <w:r w:rsidR="00F15880">
          <w:rPr>
            <w:noProof/>
            <w:webHidden/>
          </w:rPr>
          <w:instrText xml:space="preserve"> PAGEREF _Toc22223145 \h </w:instrText>
        </w:r>
        <w:r w:rsidR="00F15880">
          <w:rPr>
            <w:noProof/>
            <w:webHidden/>
          </w:rPr>
        </w:r>
        <w:r w:rsidR="00F15880">
          <w:rPr>
            <w:noProof/>
            <w:webHidden/>
          </w:rPr>
          <w:fldChar w:fldCharType="separate"/>
        </w:r>
        <w:r w:rsidR="003051A0">
          <w:rPr>
            <w:noProof/>
            <w:webHidden/>
          </w:rPr>
          <w:t>42</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47" w:history="1">
        <w:r w:rsidR="00F15880" w:rsidRPr="000C5970">
          <w:rPr>
            <w:rStyle w:val="Hyperkobling"/>
            <w:noProof/>
          </w:rPr>
          <w:t>6.1</w:t>
        </w:r>
        <w:r w:rsidR="00F15880">
          <w:rPr>
            <w:rFonts w:asciiTheme="minorHAnsi" w:eastAsiaTheme="minorEastAsia" w:hAnsiTheme="minorHAnsi" w:cstheme="minorBidi"/>
            <w:noProof/>
            <w:sz w:val="22"/>
            <w:szCs w:val="22"/>
          </w:rPr>
          <w:tab/>
        </w:r>
        <w:r w:rsidR="00F15880" w:rsidRPr="000C5970">
          <w:rPr>
            <w:rStyle w:val="Hyperkobling"/>
            <w:noProof/>
          </w:rPr>
          <w:t>Mål for kultursektoren</w:t>
        </w:r>
        <w:r w:rsidR="00F15880">
          <w:rPr>
            <w:noProof/>
            <w:webHidden/>
          </w:rPr>
          <w:tab/>
        </w:r>
        <w:r w:rsidR="00F15880">
          <w:rPr>
            <w:noProof/>
            <w:webHidden/>
          </w:rPr>
          <w:fldChar w:fldCharType="begin"/>
        </w:r>
        <w:r w:rsidR="00F15880">
          <w:rPr>
            <w:noProof/>
            <w:webHidden/>
          </w:rPr>
          <w:instrText xml:space="preserve"> PAGEREF _Toc22223147 \h </w:instrText>
        </w:r>
        <w:r w:rsidR="00F15880">
          <w:rPr>
            <w:noProof/>
            <w:webHidden/>
          </w:rPr>
        </w:r>
        <w:r w:rsidR="00F15880">
          <w:rPr>
            <w:noProof/>
            <w:webHidden/>
          </w:rPr>
          <w:fldChar w:fldCharType="separate"/>
        </w:r>
        <w:r w:rsidR="003051A0">
          <w:rPr>
            <w:noProof/>
            <w:webHidden/>
          </w:rPr>
          <w:t>42</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48" w:history="1">
        <w:r w:rsidR="00F15880" w:rsidRPr="000C5970">
          <w:rPr>
            <w:rStyle w:val="Hyperkobling"/>
            <w:noProof/>
          </w:rPr>
          <w:t>6.2</w:t>
        </w:r>
        <w:r w:rsidR="00F15880">
          <w:rPr>
            <w:rFonts w:asciiTheme="minorHAnsi" w:eastAsiaTheme="minorEastAsia" w:hAnsiTheme="minorHAnsi" w:cstheme="minorBidi"/>
            <w:noProof/>
            <w:sz w:val="22"/>
            <w:szCs w:val="22"/>
          </w:rPr>
          <w:tab/>
        </w:r>
        <w:r w:rsidR="00F15880" w:rsidRPr="000C5970">
          <w:rPr>
            <w:rStyle w:val="Hyperkobling"/>
            <w:noProof/>
          </w:rPr>
          <w:t>Sektorens driftsramme</w:t>
        </w:r>
        <w:r w:rsidR="00F15880">
          <w:rPr>
            <w:noProof/>
            <w:webHidden/>
          </w:rPr>
          <w:tab/>
        </w:r>
        <w:r w:rsidR="00F15880">
          <w:rPr>
            <w:noProof/>
            <w:webHidden/>
          </w:rPr>
          <w:fldChar w:fldCharType="begin"/>
        </w:r>
        <w:r w:rsidR="00F15880">
          <w:rPr>
            <w:noProof/>
            <w:webHidden/>
          </w:rPr>
          <w:instrText xml:space="preserve"> PAGEREF _Toc22223148 \h </w:instrText>
        </w:r>
        <w:r w:rsidR="00F15880">
          <w:rPr>
            <w:noProof/>
            <w:webHidden/>
          </w:rPr>
        </w:r>
        <w:r w:rsidR="00F15880">
          <w:rPr>
            <w:noProof/>
            <w:webHidden/>
          </w:rPr>
          <w:fldChar w:fldCharType="separate"/>
        </w:r>
        <w:r w:rsidR="003051A0">
          <w:rPr>
            <w:noProof/>
            <w:webHidden/>
          </w:rPr>
          <w:t>42</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49" w:history="1">
        <w:r w:rsidR="00F15880" w:rsidRPr="000C5970">
          <w:rPr>
            <w:rStyle w:val="Hyperkobling"/>
            <w:noProof/>
          </w:rPr>
          <w:t>6.3</w:t>
        </w:r>
        <w:r w:rsidR="00F15880">
          <w:rPr>
            <w:rFonts w:asciiTheme="minorHAnsi" w:eastAsiaTheme="minorEastAsia" w:hAnsiTheme="minorHAnsi" w:cstheme="minorBidi"/>
            <w:noProof/>
            <w:sz w:val="22"/>
            <w:szCs w:val="22"/>
          </w:rPr>
          <w:tab/>
        </w:r>
        <w:r w:rsidR="00F15880" w:rsidRPr="000C5970">
          <w:rPr>
            <w:rStyle w:val="Hyperkobling"/>
            <w:noProof/>
          </w:rPr>
          <w:t>Tjenesteområdenes drift</w:t>
        </w:r>
        <w:r w:rsidR="00F15880">
          <w:rPr>
            <w:noProof/>
            <w:webHidden/>
          </w:rPr>
          <w:tab/>
        </w:r>
        <w:r w:rsidR="00F15880">
          <w:rPr>
            <w:noProof/>
            <w:webHidden/>
          </w:rPr>
          <w:fldChar w:fldCharType="begin"/>
        </w:r>
        <w:r w:rsidR="00F15880">
          <w:rPr>
            <w:noProof/>
            <w:webHidden/>
          </w:rPr>
          <w:instrText xml:space="preserve"> PAGEREF _Toc22223149 \h </w:instrText>
        </w:r>
        <w:r w:rsidR="00F15880">
          <w:rPr>
            <w:noProof/>
            <w:webHidden/>
          </w:rPr>
        </w:r>
        <w:r w:rsidR="00F15880">
          <w:rPr>
            <w:noProof/>
            <w:webHidden/>
          </w:rPr>
          <w:fldChar w:fldCharType="separate"/>
        </w:r>
        <w:r w:rsidR="003051A0">
          <w:rPr>
            <w:noProof/>
            <w:webHidden/>
          </w:rPr>
          <w:t>44</w:t>
        </w:r>
        <w:r w:rsidR="00F15880">
          <w:rPr>
            <w:noProof/>
            <w:webHidden/>
          </w:rPr>
          <w:fldChar w:fldCharType="end"/>
        </w:r>
      </w:hyperlink>
    </w:p>
    <w:p w:rsidR="00F15880" w:rsidRDefault="006E53D1">
      <w:pPr>
        <w:pStyle w:val="INNH1"/>
        <w:rPr>
          <w:rFonts w:asciiTheme="minorHAnsi" w:eastAsiaTheme="minorEastAsia" w:hAnsiTheme="minorHAnsi" w:cstheme="minorBidi"/>
          <w:noProof/>
          <w:sz w:val="22"/>
          <w:szCs w:val="22"/>
        </w:rPr>
      </w:pPr>
      <w:hyperlink w:anchor="_Toc22223150" w:history="1">
        <w:r w:rsidR="00F15880" w:rsidRPr="000C5970">
          <w:rPr>
            <w:rStyle w:val="Hyperkobling"/>
            <w:noProof/>
          </w:rPr>
          <w:t>7.</w:t>
        </w:r>
        <w:r w:rsidR="00F15880">
          <w:rPr>
            <w:rFonts w:asciiTheme="minorHAnsi" w:eastAsiaTheme="minorEastAsia" w:hAnsiTheme="minorHAnsi" w:cstheme="minorBidi"/>
            <w:noProof/>
            <w:sz w:val="22"/>
            <w:szCs w:val="22"/>
          </w:rPr>
          <w:tab/>
        </w:r>
        <w:r w:rsidR="00F15880" w:rsidRPr="000C5970">
          <w:rPr>
            <w:rStyle w:val="Hyperkobling"/>
            <w:noProof/>
          </w:rPr>
          <w:t>TEKNISK SEKTOR</w:t>
        </w:r>
        <w:r w:rsidR="00F15880">
          <w:rPr>
            <w:noProof/>
            <w:webHidden/>
          </w:rPr>
          <w:tab/>
        </w:r>
        <w:r w:rsidR="00F15880">
          <w:rPr>
            <w:noProof/>
            <w:webHidden/>
          </w:rPr>
          <w:fldChar w:fldCharType="begin"/>
        </w:r>
        <w:r w:rsidR="00F15880">
          <w:rPr>
            <w:noProof/>
            <w:webHidden/>
          </w:rPr>
          <w:instrText xml:space="preserve"> PAGEREF _Toc22223150 \h </w:instrText>
        </w:r>
        <w:r w:rsidR="00F15880">
          <w:rPr>
            <w:noProof/>
            <w:webHidden/>
          </w:rPr>
        </w:r>
        <w:r w:rsidR="00F15880">
          <w:rPr>
            <w:noProof/>
            <w:webHidden/>
          </w:rPr>
          <w:fldChar w:fldCharType="separate"/>
        </w:r>
        <w:r w:rsidR="003051A0">
          <w:rPr>
            <w:noProof/>
            <w:webHidden/>
          </w:rPr>
          <w:t>48</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52" w:history="1">
        <w:r w:rsidR="00F15880" w:rsidRPr="000C5970">
          <w:rPr>
            <w:rStyle w:val="Hyperkobling"/>
            <w:noProof/>
          </w:rPr>
          <w:t>7.1</w:t>
        </w:r>
        <w:r w:rsidR="00F15880">
          <w:rPr>
            <w:rFonts w:asciiTheme="minorHAnsi" w:eastAsiaTheme="minorEastAsia" w:hAnsiTheme="minorHAnsi" w:cstheme="minorBidi"/>
            <w:noProof/>
            <w:sz w:val="22"/>
            <w:szCs w:val="22"/>
          </w:rPr>
          <w:tab/>
        </w:r>
        <w:r w:rsidR="00F15880" w:rsidRPr="000C5970">
          <w:rPr>
            <w:rStyle w:val="Hyperkobling"/>
            <w:noProof/>
          </w:rPr>
          <w:t>Mål for teknisk sektor</w:t>
        </w:r>
        <w:r w:rsidR="00F15880">
          <w:rPr>
            <w:noProof/>
            <w:webHidden/>
          </w:rPr>
          <w:tab/>
        </w:r>
        <w:r w:rsidR="00F15880">
          <w:rPr>
            <w:noProof/>
            <w:webHidden/>
          </w:rPr>
          <w:fldChar w:fldCharType="begin"/>
        </w:r>
        <w:r w:rsidR="00F15880">
          <w:rPr>
            <w:noProof/>
            <w:webHidden/>
          </w:rPr>
          <w:instrText xml:space="preserve"> PAGEREF _Toc22223152 \h </w:instrText>
        </w:r>
        <w:r w:rsidR="00F15880">
          <w:rPr>
            <w:noProof/>
            <w:webHidden/>
          </w:rPr>
        </w:r>
        <w:r w:rsidR="00F15880">
          <w:rPr>
            <w:noProof/>
            <w:webHidden/>
          </w:rPr>
          <w:fldChar w:fldCharType="separate"/>
        </w:r>
        <w:r w:rsidR="003051A0">
          <w:rPr>
            <w:noProof/>
            <w:webHidden/>
          </w:rPr>
          <w:t>48</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53" w:history="1">
        <w:r w:rsidR="00F15880" w:rsidRPr="000C5970">
          <w:rPr>
            <w:rStyle w:val="Hyperkobling"/>
            <w:noProof/>
          </w:rPr>
          <w:t>7.2</w:t>
        </w:r>
        <w:r w:rsidR="00F15880">
          <w:rPr>
            <w:rFonts w:asciiTheme="minorHAnsi" w:eastAsiaTheme="minorEastAsia" w:hAnsiTheme="minorHAnsi" w:cstheme="minorBidi"/>
            <w:noProof/>
            <w:sz w:val="22"/>
            <w:szCs w:val="22"/>
          </w:rPr>
          <w:tab/>
        </w:r>
        <w:r w:rsidR="00F15880" w:rsidRPr="000C5970">
          <w:rPr>
            <w:rStyle w:val="Hyperkobling"/>
            <w:noProof/>
          </w:rPr>
          <w:t>Sektorens driftsramme</w:t>
        </w:r>
        <w:r w:rsidR="00F15880">
          <w:rPr>
            <w:noProof/>
            <w:webHidden/>
          </w:rPr>
          <w:tab/>
        </w:r>
        <w:r w:rsidR="00F15880">
          <w:rPr>
            <w:noProof/>
            <w:webHidden/>
          </w:rPr>
          <w:fldChar w:fldCharType="begin"/>
        </w:r>
        <w:r w:rsidR="00F15880">
          <w:rPr>
            <w:noProof/>
            <w:webHidden/>
          </w:rPr>
          <w:instrText xml:space="preserve"> PAGEREF _Toc22223153 \h </w:instrText>
        </w:r>
        <w:r w:rsidR="00F15880">
          <w:rPr>
            <w:noProof/>
            <w:webHidden/>
          </w:rPr>
        </w:r>
        <w:r w:rsidR="00F15880">
          <w:rPr>
            <w:noProof/>
            <w:webHidden/>
          </w:rPr>
          <w:fldChar w:fldCharType="separate"/>
        </w:r>
        <w:r w:rsidR="003051A0">
          <w:rPr>
            <w:noProof/>
            <w:webHidden/>
          </w:rPr>
          <w:t>49</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54" w:history="1">
        <w:r w:rsidR="00F15880" w:rsidRPr="000C5970">
          <w:rPr>
            <w:rStyle w:val="Hyperkobling"/>
            <w:noProof/>
          </w:rPr>
          <w:t>7.3</w:t>
        </w:r>
        <w:r w:rsidR="00F15880">
          <w:rPr>
            <w:rFonts w:asciiTheme="minorHAnsi" w:eastAsiaTheme="minorEastAsia" w:hAnsiTheme="minorHAnsi" w:cstheme="minorBidi"/>
            <w:noProof/>
            <w:sz w:val="22"/>
            <w:szCs w:val="22"/>
          </w:rPr>
          <w:tab/>
        </w:r>
        <w:r w:rsidR="00F15880" w:rsidRPr="000C5970">
          <w:rPr>
            <w:rStyle w:val="Hyperkobling"/>
            <w:noProof/>
          </w:rPr>
          <w:t>Tjenesteområdenes drift</w:t>
        </w:r>
        <w:r w:rsidR="00F15880">
          <w:rPr>
            <w:noProof/>
            <w:webHidden/>
          </w:rPr>
          <w:tab/>
        </w:r>
        <w:r w:rsidR="00F15880">
          <w:rPr>
            <w:noProof/>
            <w:webHidden/>
          </w:rPr>
          <w:fldChar w:fldCharType="begin"/>
        </w:r>
        <w:r w:rsidR="00F15880">
          <w:rPr>
            <w:noProof/>
            <w:webHidden/>
          </w:rPr>
          <w:instrText xml:space="preserve"> PAGEREF _Toc22223154 \h </w:instrText>
        </w:r>
        <w:r w:rsidR="00F15880">
          <w:rPr>
            <w:noProof/>
            <w:webHidden/>
          </w:rPr>
        </w:r>
        <w:r w:rsidR="00F15880">
          <w:rPr>
            <w:noProof/>
            <w:webHidden/>
          </w:rPr>
          <w:fldChar w:fldCharType="separate"/>
        </w:r>
        <w:r w:rsidR="003051A0">
          <w:rPr>
            <w:noProof/>
            <w:webHidden/>
          </w:rPr>
          <w:t>51</w:t>
        </w:r>
        <w:r w:rsidR="00F15880">
          <w:rPr>
            <w:noProof/>
            <w:webHidden/>
          </w:rPr>
          <w:fldChar w:fldCharType="end"/>
        </w:r>
      </w:hyperlink>
    </w:p>
    <w:p w:rsidR="00F15880" w:rsidRDefault="006E53D1">
      <w:pPr>
        <w:pStyle w:val="INNH1"/>
        <w:rPr>
          <w:rFonts w:asciiTheme="minorHAnsi" w:eastAsiaTheme="minorEastAsia" w:hAnsiTheme="minorHAnsi" w:cstheme="minorBidi"/>
          <w:noProof/>
          <w:sz w:val="22"/>
          <w:szCs w:val="22"/>
        </w:rPr>
      </w:pPr>
      <w:hyperlink w:anchor="_Toc22223155" w:history="1">
        <w:r w:rsidR="00F15880" w:rsidRPr="000C5970">
          <w:rPr>
            <w:rStyle w:val="Hyperkobling"/>
            <w:noProof/>
          </w:rPr>
          <w:t>8.</w:t>
        </w:r>
        <w:r w:rsidR="00F15880">
          <w:rPr>
            <w:rFonts w:asciiTheme="minorHAnsi" w:eastAsiaTheme="minorEastAsia" w:hAnsiTheme="minorHAnsi" w:cstheme="minorBidi"/>
            <w:noProof/>
            <w:sz w:val="22"/>
            <w:szCs w:val="22"/>
          </w:rPr>
          <w:tab/>
        </w:r>
        <w:r w:rsidR="00F15880" w:rsidRPr="000C5970">
          <w:rPr>
            <w:rStyle w:val="Hyperkobling"/>
            <w:noProof/>
          </w:rPr>
          <w:t>INVESTERINGER</w:t>
        </w:r>
        <w:r w:rsidR="00F15880">
          <w:rPr>
            <w:noProof/>
            <w:webHidden/>
          </w:rPr>
          <w:tab/>
        </w:r>
        <w:r w:rsidR="00F15880">
          <w:rPr>
            <w:noProof/>
            <w:webHidden/>
          </w:rPr>
          <w:fldChar w:fldCharType="begin"/>
        </w:r>
        <w:r w:rsidR="00F15880">
          <w:rPr>
            <w:noProof/>
            <w:webHidden/>
          </w:rPr>
          <w:instrText xml:space="preserve"> PAGEREF _Toc22223155 \h </w:instrText>
        </w:r>
        <w:r w:rsidR="00F15880">
          <w:rPr>
            <w:noProof/>
            <w:webHidden/>
          </w:rPr>
        </w:r>
        <w:r w:rsidR="00F15880">
          <w:rPr>
            <w:noProof/>
            <w:webHidden/>
          </w:rPr>
          <w:fldChar w:fldCharType="separate"/>
        </w:r>
        <w:r w:rsidR="003051A0">
          <w:rPr>
            <w:noProof/>
            <w:webHidden/>
          </w:rPr>
          <w:t>56</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57" w:history="1">
        <w:r w:rsidR="00F15880" w:rsidRPr="000C5970">
          <w:rPr>
            <w:rStyle w:val="Hyperkobling"/>
            <w:noProof/>
          </w:rPr>
          <w:t>8.1</w:t>
        </w:r>
        <w:r w:rsidR="00F15880">
          <w:rPr>
            <w:rFonts w:asciiTheme="minorHAnsi" w:eastAsiaTheme="minorEastAsia" w:hAnsiTheme="minorHAnsi" w:cstheme="minorBidi"/>
            <w:noProof/>
            <w:sz w:val="22"/>
            <w:szCs w:val="22"/>
          </w:rPr>
          <w:tab/>
        </w:r>
        <w:r w:rsidR="00F15880" w:rsidRPr="000C5970">
          <w:rPr>
            <w:rStyle w:val="Hyperkobling"/>
            <w:noProof/>
          </w:rPr>
          <w:t>Sentraladministrasjonen</w:t>
        </w:r>
        <w:r w:rsidR="00F15880">
          <w:rPr>
            <w:noProof/>
            <w:webHidden/>
          </w:rPr>
          <w:tab/>
        </w:r>
        <w:r w:rsidR="00F15880">
          <w:rPr>
            <w:noProof/>
            <w:webHidden/>
          </w:rPr>
          <w:fldChar w:fldCharType="begin"/>
        </w:r>
        <w:r w:rsidR="00F15880">
          <w:rPr>
            <w:noProof/>
            <w:webHidden/>
          </w:rPr>
          <w:instrText xml:space="preserve"> PAGEREF _Toc22223157 \h </w:instrText>
        </w:r>
        <w:r w:rsidR="00F15880">
          <w:rPr>
            <w:noProof/>
            <w:webHidden/>
          </w:rPr>
        </w:r>
        <w:r w:rsidR="00F15880">
          <w:rPr>
            <w:noProof/>
            <w:webHidden/>
          </w:rPr>
          <w:fldChar w:fldCharType="separate"/>
        </w:r>
        <w:r w:rsidR="003051A0">
          <w:rPr>
            <w:noProof/>
            <w:webHidden/>
          </w:rPr>
          <w:t>57</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58" w:history="1">
        <w:r w:rsidR="00F15880" w:rsidRPr="000C5970">
          <w:rPr>
            <w:rStyle w:val="Hyperkobling"/>
            <w:noProof/>
          </w:rPr>
          <w:t>8.2</w:t>
        </w:r>
        <w:r w:rsidR="00F15880">
          <w:rPr>
            <w:rFonts w:asciiTheme="minorHAnsi" w:eastAsiaTheme="minorEastAsia" w:hAnsiTheme="minorHAnsi" w:cstheme="minorBidi"/>
            <w:noProof/>
            <w:sz w:val="22"/>
            <w:szCs w:val="22"/>
          </w:rPr>
          <w:tab/>
        </w:r>
        <w:r w:rsidR="00F15880" w:rsidRPr="000C5970">
          <w:rPr>
            <w:rStyle w:val="Hyperkobling"/>
            <w:noProof/>
          </w:rPr>
          <w:t>Undervisning</w:t>
        </w:r>
        <w:r w:rsidR="00F15880">
          <w:rPr>
            <w:noProof/>
            <w:webHidden/>
          </w:rPr>
          <w:tab/>
        </w:r>
        <w:r w:rsidR="00F15880">
          <w:rPr>
            <w:noProof/>
            <w:webHidden/>
          </w:rPr>
          <w:fldChar w:fldCharType="begin"/>
        </w:r>
        <w:r w:rsidR="00F15880">
          <w:rPr>
            <w:noProof/>
            <w:webHidden/>
          </w:rPr>
          <w:instrText xml:space="preserve"> PAGEREF _Toc22223158 \h </w:instrText>
        </w:r>
        <w:r w:rsidR="00F15880">
          <w:rPr>
            <w:noProof/>
            <w:webHidden/>
          </w:rPr>
        </w:r>
        <w:r w:rsidR="00F15880">
          <w:rPr>
            <w:noProof/>
            <w:webHidden/>
          </w:rPr>
          <w:fldChar w:fldCharType="separate"/>
        </w:r>
        <w:r w:rsidR="003051A0">
          <w:rPr>
            <w:noProof/>
            <w:webHidden/>
          </w:rPr>
          <w:t>58</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59" w:history="1">
        <w:r w:rsidR="00F15880" w:rsidRPr="000C5970">
          <w:rPr>
            <w:rStyle w:val="Hyperkobling"/>
            <w:noProof/>
          </w:rPr>
          <w:t>8.3</w:t>
        </w:r>
        <w:r w:rsidR="00F15880">
          <w:rPr>
            <w:rFonts w:asciiTheme="minorHAnsi" w:eastAsiaTheme="minorEastAsia" w:hAnsiTheme="minorHAnsi" w:cstheme="minorBidi"/>
            <w:noProof/>
            <w:sz w:val="22"/>
            <w:szCs w:val="22"/>
          </w:rPr>
          <w:tab/>
        </w:r>
        <w:r w:rsidR="00F15880" w:rsidRPr="000C5970">
          <w:rPr>
            <w:rStyle w:val="Hyperkobling"/>
            <w:noProof/>
          </w:rPr>
          <w:t>Teknisk</w:t>
        </w:r>
        <w:r w:rsidR="00F15880">
          <w:rPr>
            <w:noProof/>
            <w:webHidden/>
          </w:rPr>
          <w:tab/>
        </w:r>
        <w:r w:rsidR="00F15880">
          <w:rPr>
            <w:noProof/>
            <w:webHidden/>
          </w:rPr>
          <w:fldChar w:fldCharType="begin"/>
        </w:r>
        <w:r w:rsidR="00F15880">
          <w:rPr>
            <w:noProof/>
            <w:webHidden/>
          </w:rPr>
          <w:instrText xml:space="preserve"> PAGEREF _Toc22223159 \h </w:instrText>
        </w:r>
        <w:r w:rsidR="00F15880">
          <w:rPr>
            <w:noProof/>
            <w:webHidden/>
          </w:rPr>
        </w:r>
        <w:r w:rsidR="00F15880">
          <w:rPr>
            <w:noProof/>
            <w:webHidden/>
          </w:rPr>
          <w:fldChar w:fldCharType="separate"/>
        </w:r>
        <w:r w:rsidR="003051A0">
          <w:rPr>
            <w:noProof/>
            <w:webHidden/>
          </w:rPr>
          <w:t>58</w:t>
        </w:r>
        <w:r w:rsidR="00F15880">
          <w:rPr>
            <w:noProof/>
            <w:webHidden/>
          </w:rPr>
          <w:fldChar w:fldCharType="end"/>
        </w:r>
      </w:hyperlink>
    </w:p>
    <w:p w:rsidR="00F15880" w:rsidRDefault="006E53D1">
      <w:pPr>
        <w:pStyle w:val="INNH2"/>
        <w:tabs>
          <w:tab w:val="left" w:pos="960"/>
          <w:tab w:val="right" w:leader="dot" w:pos="9062"/>
        </w:tabs>
        <w:rPr>
          <w:rFonts w:asciiTheme="minorHAnsi" w:eastAsiaTheme="minorEastAsia" w:hAnsiTheme="minorHAnsi" w:cstheme="minorBidi"/>
          <w:noProof/>
          <w:sz w:val="22"/>
          <w:szCs w:val="22"/>
        </w:rPr>
      </w:pPr>
      <w:hyperlink w:anchor="_Toc22223160" w:history="1">
        <w:r w:rsidR="00F15880" w:rsidRPr="000C5970">
          <w:rPr>
            <w:rStyle w:val="Hyperkobling"/>
            <w:noProof/>
          </w:rPr>
          <w:t>8.4</w:t>
        </w:r>
        <w:r w:rsidR="00F15880">
          <w:rPr>
            <w:rFonts w:asciiTheme="minorHAnsi" w:eastAsiaTheme="minorEastAsia" w:hAnsiTheme="minorHAnsi" w:cstheme="minorBidi"/>
            <w:noProof/>
            <w:sz w:val="22"/>
            <w:szCs w:val="22"/>
          </w:rPr>
          <w:tab/>
        </w:r>
        <w:r w:rsidR="00F15880" w:rsidRPr="000C5970">
          <w:rPr>
            <w:rStyle w:val="Hyperkobling"/>
            <w:noProof/>
          </w:rPr>
          <w:t>Finansiering</w:t>
        </w:r>
        <w:r w:rsidR="00F15880">
          <w:rPr>
            <w:noProof/>
            <w:webHidden/>
          </w:rPr>
          <w:tab/>
        </w:r>
        <w:r w:rsidR="00F15880">
          <w:rPr>
            <w:noProof/>
            <w:webHidden/>
          </w:rPr>
          <w:fldChar w:fldCharType="begin"/>
        </w:r>
        <w:r w:rsidR="00F15880">
          <w:rPr>
            <w:noProof/>
            <w:webHidden/>
          </w:rPr>
          <w:instrText xml:space="preserve"> PAGEREF _Toc22223160 \h </w:instrText>
        </w:r>
        <w:r w:rsidR="00F15880">
          <w:rPr>
            <w:noProof/>
            <w:webHidden/>
          </w:rPr>
        </w:r>
        <w:r w:rsidR="00F15880">
          <w:rPr>
            <w:noProof/>
            <w:webHidden/>
          </w:rPr>
          <w:fldChar w:fldCharType="separate"/>
        </w:r>
        <w:r w:rsidR="003051A0">
          <w:rPr>
            <w:noProof/>
            <w:webHidden/>
          </w:rPr>
          <w:t>61</w:t>
        </w:r>
        <w:r w:rsidR="00F15880">
          <w:rPr>
            <w:noProof/>
            <w:webHidden/>
          </w:rPr>
          <w:fldChar w:fldCharType="end"/>
        </w:r>
      </w:hyperlink>
    </w:p>
    <w:p w:rsidR="00F15880" w:rsidRDefault="006E53D1">
      <w:pPr>
        <w:pStyle w:val="INNH1"/>
        <w:rPr>
          <w:rFonts w:asciiTheme="minorHAnsi" w:eastAsiaTheme="minorEastAsia" w:hAnsiTheme="minorHAnsi" w:cstheme="minorBidi"/>
          <w:noProof/>
          <w:sz w:val="22"/>
          <w:szCs w:val="22"/>
        </w:rPr>
      </w:pPr>
      <w:hyperlink w:anchor="_Toc22223161" w:history="1">
        <w:r w:rsidR="00F15880" w:rsidRPr="000C5970">
          <w:rPr>
            <w:rStyle w:val="Hyperkobling"/>
            <w:noProof/>
          </w:rPr>
          <w:t>9.</w:t>
        </w:r>
        <w:r w:rsidR="00F15880">
          <w:rPr>
            <w:rFonts w:asciiTheme="minorHAnsi" w:eastAsiaTheme="minorEastAsia" w:hAnsiTheme="minorHAnsi" w:cstheme="minorBidi"/>
            <w:noProof/>
            <w:sz w:val="22"/>
            <w:szCs w:val="22"/>
          </w:rPr>
          <w:tab/>
        </w:r>
        <w:r w:rsidR="00F15880" w:rsidRPr="000C5970">
          <w:rPr>
            <w:rStyle w:val="Hyperkobling"/>
            <w:noProof/>
          </w:rPr>
          <w:t>RÅDMANNENS FORSLAG</w:t>
        </w:r>
        <w:r w:rsidR="00F15880">
          <w:rPr>
            <w:noProof/>
            <w:webHidden/>
          </w:rPr>
          <w:tab/>
        </w:r>
        <w:r w:rsidR="00F15880">
          <w:rPr>
            <w:noProof/>
            <w:webHidden/>
          </w:rPr>
          <w:fldChar w:fldCharType="begin"/>
        </w:r>
        <w:r w:rsidR="00F15880">
          <w:rPr>
            <w:noProof/>
            <w:webHidden/>
          </w:rPr>
          <w:instrText xml:space="preserve"> PAGEREF _Toc22223161 \h </w:instrText>
        </w:r>
        <w:r w:rsidR="00F15880">
          <w:rPr>
            <w:noProof/>
            <w:webHidden/>
          </w:rPr>
        </w:r>
        <w:r w:rsidR="00F15880">
          <w:rPr>
            <w:noProof/>
            <w:webHidden/>
          </w:rPr>
          <w:fldChar w:fldCharType="separate"/>
        </w:r>
        <w:r w:rsidR="003051A0">
          <w:rPr>
            <w:noProof/>
            <w:webHidden/>
          </w:rPr>
          <w:t>64</w:t>
        </w:r>
        <w:r w:rsidR="00F15880">
          <w:rPr>
            <w:noProof/>
            <w:webHidden/>
          </w:rPr>
          <w:fldChar w:fldCharType="end"/>
        </w:r>
      </w:hyperlink>
    </w:p>
    <w:p w:rsidR="00066AEA" w:rsidRDefault="00066AEA" w:rsidP="00EB318F">
      <w:r>
        <w:fldChar w:fldCharType="end"/>
      </w:r>
    </w:p>
    <w:p w:rsidR="00066AEA" w:rsidRPr="004A26A3" w:rsidRDefault="00066AEA" w:rsidP="00066AEA">
      <w:r w:rsidRPr="004A26A3">
        <w:t>Vedlegg:</w:t>
      </w:r>
    </w:p>
    <w:p w:rsidR="00066AEA" w:rsidRPr="003B018F" w:rsidRDefault="00066AEA" w:rsidP="00CF4492">
      <w:pPr>
        <w:numPr>
          <w:ilvl w:val="0"/>
          <w:numId w:val="3"/>
        </w:numPr>
      </w:pPr>
      <w:r w:rsidRPr="003B018F">
        <w:t xml:space="preserve">Talldel </w:t>
      </w:r>
      <w:r w:rsidR="0083371A">
        <w:t>rådmannens forslag</w:t>
      </w:r>
      <w:r w:rsidR="0002559D">
        <w:t xml:space="preserve"> </w:t>
      </w:r>
    </w:p>
    <w:p w:rsidR="00066AEA" w:rsidRPr="003B018F" w:rsidRDefault="00066AEA" w:rsidP="00CF4492">
      <w:pPr>
        <w:numPr>
          <w:ilvl w:val="0"/>
          <w:numId w:val="3"/>
        </w:numPr>
      </w:pPr>
      <w:r w:rsidRPr="003B018F">
        <w:t>KOSTRA – utvalgte nøkkeltall</w:t>
      </w:r>
    </w:p>
    <w:p w:rsidR="00066AEA" w:rsidRPr="003B018F" w:rsidRDefault="00066AEA" w:rsidP="00CF4492">
      <w:pPr>
        <w:numPr>
          <w:ilvl w:val="0"/>
          <w:numId w:val="3"/>
        </w:numPr>
      </w:pPr>
      <w:r w:rsidRPr="003B018F">
        <w:t xml:space="preserve">Budsjett for tilsyn og kontroll </w:t>
      </w:r>
      <w:r w:rsidR="00BD6978">
        <w:t>2020</w:t>
      </w:r>
    </w:p>
    <w:p w:rsidR="00066AEA" w:rsidRPr="003B018F" w:rsidRDefault="00066AEA" w:rsidP="00CF4492">
      <w:pPr>
        <w:numPr>
          <w:ilvl w:val="0"/>
          <w:numId w:val="3"/>
        </w:numPr>
      </w:pPr>
      <w:r w:rsidRPr="003B018F">
        <w:t>Endring betalingssatser</w:t>
      </w:r>
    </w:p>
    <w:p w:rsidR="006B01F1" w:rsidRPr="003B018F" w:rsidRDefault="006B01F1" w:rsidP="00CF4492">
      <w:pPr>
        <w:numPr>
          <w:ilvl w:val="0"/>
          <w:numId w:val="3"/>
        </w:numPr>
      </w:pPr>
      <w:r w:rsidRPr="003B018F">
        <w:t>Gebyrregulativ teknisk sektor</w:t>
      </w:r>
    </w:p>
    <w:p w:rsidR="003C31B8" w:rsidRDefault="003C31B8" w:rsidP="00CF4492">
      <w:pPr>
        <w:numPr>
          <w:ilvl w:val="0"/>
          <w:numId w:val="3"/>
        </w:numPr>
      </w:pPr>
      <w:r w:rsidRPr="003B018F">
        <w:t>Mål i økonomiplanperioden</w:t>
      </w:r>
    </w:p>
    <w:p w:rsidR="00D26AD0" w:rsidRDefault="00D26AD0" w:rsidP="00CF4492">
      <w:pPr>
        <w:numPr>
          <w:ilvl w:val="0"/>
          <w:numId w:val="3"/>
        </w:numPr>
      </w:pPr>
      <w:r>
        <w:t xml:space="preserve">Kommunestyrets vedtak  </w:t>
      </w:r>
    </w:p>
    <w:p w:rsidR="00586286" w:rsidRDefault="00066AEA" w:rsidP="00586286">
      <w:r>
        <w:br w:type="page"/>
      </w:r>
      <w:r w:rsidR="00A624C9">
        <w:lastRenderedPageBreak/>
        <w:t xml:space="preserve"> </w:t>
      </w:r>
    </w:p>
    <w:p w:rsidR="00066AEA" w:rsidRPr="007C55FF" w:rsidRDefault="00066AEA" w:rsidP="00276645">
      <w:pPr>
        <w:pStyle w:val="Overskrift1"/>
        <w:numPr>
          <w:ilvl w:val="0"/>
          <w:numId w:val="13"/>
        </w:numPr>
      </w:pPr>
      <w:bookmarkStart w:id="1" w:name="_Toc432676678"/>
      <w:bookmarkStart w:id="2" w:name="_Toc22223117"/>
      <w:r w:rsidRPr="007C55FF">
        <w:t>INNLEDNING</w:t>
      </w:r>
      <w:bookmarkEnd w:id="1"/>
      <w:bookmarkEnd w:id="2"/>
    </w:p>
    <w:p w:rsidR="00066AEA" w:rsidRDefault="00066AEA" w:rsidP="00066AEA">
      <w:pPr>
        <w:rPr>
          <w:color w:val="FF0000"/>
        </w:rPr>
      </w:pPr>
    </w:p>
    <w:p w:rsidR="009B30FE" w:rsidRDefault="009B30FE" w:rsidP="009B30FE">
      <w:r w:rsidRPr="003C6DA7">
        <w:t>Rådmannen legger med dette fram sitt forslag til bud</w:t>
      </w:r>
      <w:r>
        <w:t>sjett for Modum kommune for 2020</w:t>
      </w:r>
      <w:r w:rsidRPr="003C6DA7">
        <w:t xml:space="preserve"> </w:t>
      </w:r>
      <w:r>
        <w:t>og økonomiplan for perioden 2020-2023</w:t>
      </w:r>
      <w:r w:rsidRPr="003C6DA7">
        <w:t>.</w:t>
      </w:r>
    </w:p>
    <w:p w:rsidR="009B30FE" w:rsidRDefault="009B30FE" w:rsidP="009B30FE"/>
    <w:p w:rsidR="009B30FE" w:rsidRPr="0056487E" w:rsidRDefault="009B30FE" w:rsidP="009B30FE">
      <w:pPr>
        <w:rPr>
          <w:color w:val="FF0000"/>
        </w:rPr>
      </w:pPr>
      <w:r w:rsidRPr="00B0778A">
        <w:t xml:space="preserve">Statsbudsjettet viser at </w:t>
      </w:r>
      <w:r w:rsidRPr="00FA6685">
        <w:t xml:space="preserve">Modum kommune har betydelig lavere vekst i frie inntekter enn gjennomsnittskommunen. </w:t>
      </w:r>
      <w:r w:rsidR="001E11CE">
        <w:t xml:space="preserve">I tillegg er det en nedgang på integreringstilskudd på 7,6 mill. kr. </w:t>
      </w:r>
      <w:r>
        <w:t xml:space="preserve">Basert på høyt skattenivå i 2019 har rådmannen innarbeidet et høyere skatteanslag enn det som blir presentert i statsbudsjettet. </w:t>
      </w:r>
      <w:r w:rsidR="00637364">
        <w:br/>
      </w:r>
      <w:r>
        <w:t>Det foreslås også at netto driftsresultat legges på kun 1</w:t>
      </w:r>
      <w:r w:rsidR="00D66264">
        <w:t>,2</w:t>
      </w:r>
      <w:r>
        <w:t xml:space="preserve"> </w:t>
      </w:r>
      <w:r w:rsidR="00637364">
        <w:t>prosent</w:t>
      </w:r>
      <w:r>
        <w:t xml:space="preserve">. </w:t>
      </w:r>
      <w:r w:rsidRPr="00B0778A">
        <w:t xml:space="preserve">Likevel </w:t>
      </w:r>
      <w:r>
        <w:t>er det vanskelig å finne tilstrekkelig økonomisk handlingsrom</w:t>
      </w:r>
      <w:r w:rsidRPr="00FA6685">
        <w:t xml:space="preserve"> </w:t>
      </w:r>
      <w:r>
        <w:t xml:space="preserve">i </w:t>
      </w:r>
      <w:r w:rsidRPr="00B0778A">
        <w:t xml:space="preserve">budsjettet for 2020. </w:t>
      </w:r>
      <w:r>
        <w:t>N</w:t>
      </w:r>
      <w:r w:rsidRPr="00B0778A">
        <w:t xml:space="preserve">ye bygg </w:t>
      </w:r>
      <w:r>
        <w:t xml:space="preserve">er </w:t>
      </w:r>
      <w:r w:rsidRPr="00B0778A">
        <w:t>ta</w:t>
      </w:r>
      <w:r>
        <w:t>tt</w:t>
      </w:r>
      <w:r w:rsidRPr="00B0778A">
        <w:t xml:space="preserve"> i bruk, nye brukere skal få nødvendige tjenester og det satses videre på utvikling av det kommunale tjenestetilbudet.</w:t>
      </w:r>
      <w:r>
        <w:t xml:space="preserve"> På andre områder vil det være nødvendig å redusere dagens driftsnivå.</w:t>
      </w:r>
    </w:p>
    <w:p w:rsidR="009B30FE" w:rsidRPr="003C6DA7" w:rsidRDefault="009B30FE" w:rsidP="009B30FE"/>
    <w:p w:rsidR="009B30FE" w:rsidRPr="003C6DA7" w:rsidRDefault="009B30FE" w:rsidP="009B30FE">
      <w:r>
        <w:t xml:space="preserve">I budsjettforslaget er det </w:t>
      </w:r>
      <w:r w:rsidRPr="003C6DA7">
        <w:t>gjort følgende prioriteringer:</w:t>
      </w:r>
    </w:p>
    <w:p w:rsidR="009B30FE" w:rsidRPr="003C6DA7" w:rsidRDefault="009B30FE" w:rsidP="009B30FE">
      <w:pPr>
        <w:pStyle w:val="Listeavsnitt10"/>
        <w:ind w:left="360"/>
        <w:rPr>
          <w:rFonts w:ascii="Times New Roman" w:hAnsi="Times New Roman"/>
          <w:sz w:val="24"/>
          <w:szCs w:val="24"/>
        </w:rPr>
      </w:pPr>
    </w:p>
    <w:p w:rsidR="009B30FE" w:rsidRPr="003C6DA7" w:rsidRDefault="009B30FE" w:rsidP="009B30FE">
      <w:pPr>
        <w:pStyle w:val="Listeavsnitt10"/>
        <w:numPr>
          <w:ilvl w:val="0"/>
          <w:numId w:val="10"/>
        </w:numPr>
        <w:spacing w:line="240" w:lineRule="auto"/>
        <w:ind w:left="714" w:hanging="357"/>
        <w:rPr>
          <w:rFonts w:ascii="Times New Roman" w:hAnsi="Times New Roman"/>
          <w:sz w:val="24"/>
          <w:szCs w:val="24"/>
        </w:rPr>
      </w:pPr>
      <w:r w:rsidRPr="003C6DA7">
        <w:rPr>
          <w:rFonts w:ascii="Times New Roman" w:hAnsi="Times New Roman"/>
          <w:sz w:val="24"/>
          <w:szCs w:val="24"/>
        </w:rPr>
        <w:t xml:space="preserve">Nybygg på Modumheimen med 72 plasser </w:t>
      </w:r>
      <w:r>
        <w:rPr>
          <w:rFonts w:ascii="Times New Roman" w:hAnsi="Times New Roman"/>
          <w:sz w:val="24"/>
          <w:szCs w:val="24"/>
        </w:rPr>
        <w:t>ble</w:t>
      </w:r>
      <w:r w:rsidRPr="003C6DA7">
        <w:rPr>
          <w:rFonts w:ascii="Times New Roman" w:hAnsi="Times New Roman"/>
          <w:sz w:val="24"/>
          <w:szCs w:val="24"/>
        </w:rPr>
        <w:t xml:space="preserve"> tatt i bruk i september 2017</w:t>
      </w:r>
      <w:r>
        <w:rPr>
          <w:rFonts w:ascii="Times New Roman" w:hAnsi="Times New Roman"/>
          <w:sz w:val="24"/>
          <w:szCs w:val="24"/>
        </w:rPr>
        <w:t xml:space="preserve"> og ytterligere 16</w:t>
      </w:r>
      <w:r w:rsidRPr="003C6DA7">
        <w:rPr>
          <w:rFonts w:ascii="Times New Roman" w:hAnsi="Times New Roman"/>
          <w:sz w:val="24"/>
          <w:szCs w:val="24"/>
        </w:rPr>
        <w:t xml:space="preserve"> plasser sommeren 2018. </w:t>
      </w:r>
      <w:r>
        <w:rPr>
          <w:rFonts w:ascii="Times New Roman" w:hAnsi="Times New Roman"/>
          <w:sz w:val="24"/>
          <w:szCs w:val="24"/>
        </w:rPr>
        <w:t xml:space="preserve">De resterende 8 plassene ble tatt i bruk i oktober 2019. For å dekke helårsdrift av disse plassene er etaten tilført 5 mill. kr. i 2020. </w:t>
      </w:r>
      <w:r w:rsidRPr="003C6DA7">
        <w:rPr>
          <w:rFonts w:ascii="Times New Roman" w:hAnsi="Times New Roman"/>
          <w:sz w:val="24"/>
          <w:szCs w:val="24"/>
          <w:highlight w:val="yellow"/>
        </w:rPr>
        <w:br/>
      </w:r>
    </w:p>
    <w:p w:rsidR="009B30FE" w:rsidRDefault="009B30FE" w:rsidP="009B30FE">
      <w:pPr>
        <w:pStyle w:val="Listeavsnitt10"/>
        <w:numPr>
          <w:ilvl w:val="0"/>
          <w:numId w:val="10"/>
        </w:numPr>
        <w:spacing w:line="240" w:lineRule="auto"/>
        <w:ind w:left="714" w:hanging="357"/>
        <w:rPr>
          <w:rFonts w:ascii="Times New Roman" w:hAnsi="Times New Roman"/>
          <w:sz w:val="24"/>
          <w:szCs w:val="24"/>
        </w:rPr>
      </w:pPr>
      <w:r>
        <w:rPr>
          <w:rFonts w:ascii="Times New Roman" w:hAnsi="Times New Roman"/>
          <w:sz w:val="24"/>
          <w:szCs w:val="24"/>
        </w:rPr>
        <w:t xml:space="preserve">Vedtatt styrking av grunnbemanning i undervisningsetaten og helse- og sosialetaten er videreført. </w:t>
      </w:r>
    </w:p>
    <w:p w:rsidR="009B30FE" w:rsidRDefault="009B30FE" w:rsidP="009B30FE">
      <w:pPr>
        <w:pStyle w:val="Listeavsnitt10"/>
        <w:spacing w:line="240" w:lineRule="auto"/>
        <w:ind w:left="714"/>
        <w:rPr>
          <w:rFonts w:ascii="Times New Roman" w:hAnsi="Times New Roman"/>
          <w:sz w:val="24"/>
          <w:szCs w:val="24"/>
        </w:rPr>
      </w:pPr>
    </w:p>
    <w:p w:rsidR="009B30FE" w:rsidRDefault="009B30FE" w:rsidP="009B30FE">
      <w:pPr>
        <w:pStyle w:val="Listeavsnitt10"/>
        <w:numPr>
          <w:ilvl w:val="0"/>
          <w:numId w:val="10"/>
        </w:numPr>
        <w:spacing w:line="240" w:lineRule="auto"/>
        <w:ind w:left="714" w:hanging="357"/>
        <w:rPr>
          <w:rFonts w:ascii="Times New Roman" w:hAnsi="Times New Roman"/>
          <w:sz w:val="24"/>
          <w:szCs w:val="24"/>
        </w:rPr>
      </w:pPr>
      <w:r>
        <w:rPr>
          <w:rFonts w:ascii="Times New Roman" w:hAnsi="Times New Roman"/>
          <w:sz w:val="24"/>
          <w:szCs w:val="24"/>
        </w:rPr>
        <w:t>Tilskudd til kunstgressbane på Rolighetsmoen</w:t>
      </w:r>
      <w:r w:rsidR="00637364">
        <w:rPr>
          <w:rFonts w:ascii="Times New Roman" w:hAnsi="Times New Roman"/>
          <w:sz w:val="24"/>
          <w:szCs w:val="24"/>
        </w:rPr>
        <w:t xml:space="preserve"> på 2,9 mill. kr er innarbeidet, </w:t>
      </w:r>
      <w:r>
        <w:rPr>
          <w:rFonts w:ascii="Times New Roman" w:hAnsi="Times New Roman"/>
          <w:sz w:val="24"/>
          <w:szCs w:val="24"/>
        </w:rPr>
        <w:t>fordelt på 2020 og 2021.</w:t>
      </w:r>
      <w:r>
        <w:rPr>
          <w:rFonts w:ascii="Times New Roman" w:hAnsi="Times New Roman"/>
          <w:sz w:val="24"/>
          <w:szCs w:val="24"/>
        </w:rPr>
        <w:br/>
      </w:r>
    </w:p>
    <w:p w:rsidR="009B30FE" w:rsidRDefault="009B30FE" w:rsidP="009B30FE">
      <w:pPr>
        <w:pStyle w:val="Listeavsnitt10"/>
        <w:numPr>
          <w:ilvl w:val="0"/>
          <w:numId w:val="10"/>
        </w:numPr>
        <w:spacing w:line="240" w:lineRule="auto"/>
        <w:ind w:left="714" w:hanging="357"/>
        <w:rPr>
          <w:rFonts w:ascii="Times New Roman" w:hAnsi="Times New Roman"/>
          <w:sz w:val="24"/>
          <w:szCs w:val="24"/>
        </w:rPr>
      </w:pPr>
      <w:r>
        <w:rPr>
          <w:rFonts w:ascii="Times New Roman" w:hAnsi="Times New Roman"/>
          <w:sz w:val="24"/>
          <w:szCs w:val="24"/>
        </w:rPr>
        <w:t xml:space="preserve">Folkehelsearbeidet styrkes med ytterligere 700 000 kr. Barnefattigdom, Familiens hus og fritidstilbud prioriteres. </w:t>
      </w:r>
      <w:r>
        <w:rPr>
          <w:rFonts w:ascii="Times New Roman" w:hAnsi="Times New Roman"/>
          <w:sz w:val="24"/>
          <w:szCs w:val="24"/>
        </w:rPr>
        <w:br/>
      </w:r>
    </w:p>
    <w:p w:rsidR="009B30FE" w:rsidRPr="00EF13E4" w:rsidRDefault="009B30FE" w:rsidP="009B30FE">
      <w:pPr>
        <w:pStyle w:val="Listeavsnitt10"/>
        <w:numPr>
          <w:ilvl w:val="0"/>
          <w:numId w:val="10"/>
        </w:numPr>
        <w:spacing w:line="240" w:lineRule="auto"/>
        <w:ind w:left="714" w:hanging="357"/>
        <w:rPr>
          <w:rFonts w:ascii="Times New Roman" w:hAnsi="Times New Roman"/>
          <w:sz w:val="24"/>
          <w:szCs w:val="24"/>
        </w:rPr>
      </w:pPr>
      <w:r w:rsidRPr="00D212A1">
        <w:rPr>
          <w:rFonts w:ascii="Times New Roman" w:hAnsi="Times New Roman"/>
          <w:sz w:val="24"/>
          <w:szCs w:val="24"/>
        </w:rPr>
        <w:t>Satsing på digitalisering fortsetter. Det iverksettes tiltak i tråd med ko</w:t>
      </w:r>
      <w:r>
        <w:rPr>
          <w:rFonts w:ascii="Times New Roman" w:hAnsi="Times New Roman"/>
          <w:sz w:val="24"/>
          <w:szCs w:val="24"/>
        </w:rPr>
        <w:t>mmunens digitaliseringsstrategi, og driftsbudsjettet styrkes med ytterligere 900 000 kr.</w:t>
      </w:r>
      <w:r w:rsidRPr="00D212A1">
        <w:rPr>
          <w:rFonts w:ascii="Times New Roman" w:hAnsi="Times New Roman"/>
          <w:sz w:val="24"/>
          <w:szCs w:val="24"/>
        </w:rPr>
        <w:t xml:space="preserve"> </w:t>
      </w:r>
      <w:r w:rsidRPr="00D212A1">
        <w:rPr>
          <w:rFonts w:ascii="Times New Roman" w:hAnsi="Times New Roman"/>
          <w:color w:val="FF0000"/>
          <w:sz w:val="24"/>
          <w:szCs w:val="24"/>
        </w:rPr>
        <w:t xml:space="preserve"> </w:t>
      </w:r>
      <w:r>
        <w:rPr>
          <w:rFonts w:ascii="Times New Roman" w:hAnsi="Times New Roman"/>
          <w:color w:val="FF0000"/>
          <w:sz w:val="24"/>
          <w:szCs w:val="24"/>
        </w:rPr>
        <w:br/>
      </w:r>
    </w:p>
    <w:p w:rsidR="009B30FE" w:rsidRDefault="009B30FE" w:rsidP="009B30FE">
      <w:pPr>
        <w:pStyle w:val="Listeavsnitt10"/>
        <w:numPr>
          <w:ilvl w:val="0"/>
          <w:numId w:val="10"/>
        </w:numPr>
        <w:spacing w:line="240" w:lineRule="auto"/>
        <w:ind w:left="714" w:hanging="357"/>
        <w:rPr>
          <w:rFonts w:ascii="Times New Roman" w:hAnsi="Times New Roman"/>
          <w:sz w:val="24"/>
          <w:szCs w:val="24"/>
        </w:rPr>
      </w:pPr>
      <w:r>
        <w:rPr>
          <w:rFonts w:ascii="Times New Roman" w:hAnsi="Times New Roman"/>
          <w:sz w:val="24"/>
          <w:szCs w:val="24"/>
        </w:rPr>
        <w:t>Det foreslås å løfte utviklingsarbeidet i kommunen gjennom styrket</w:t>
      </w:r>
      <w:r w:rsidRPr="00EF13E4">
        <w:rPr>
          <w:rFonts w:ascii="Times New Roman" w:hAnsi="Times New Roman"/>
          <w:color w:val="FF0000"/>
          <w:sz w:val="24"/>
          <w:szCs w:val="24"/>
        </w:rPr>
        <w:t xml:space="preserve"> </w:t>
      </w:r>
      <w:r>
        <w:rPr>
          <w:rFonts w:ascii="Times New Roman" w:hAnsi="Times New Roman"/>
          <w:sz w:val="24"/>
          <w:szCs w:val="24"/>
        </w:rPr>
        <w:t>bemanning</w:t>
      </w:r>
      <w:r w:rsidR="00155A0F">
        <w:rPr>
          <w:rFonts w:ascii="Times New Roman" w:hAnsi="Times New Roman"/>
          <w:sz w:val="24"/>
          <w:szCs w:val="24"/>
        </w:rPr>
        <w:t>.</w:t>
      </w:r>
      <w:r>
        <w:rPr>
          <w:rFonts w:ascii="Times New Roman" w:hAnsi="Times New Roman"/>
          <w:sz w:val="24"/>
          <w:szCs w:val="24"/>
        </w:rPr>
        <w:br/>
      </w:r>
    </w:p>
    <w:p w:rsidR="009B30FE" w:rsidRDefault="009B30FE" w:rsidP="009B30FE">
      <w:pPr>
        <w:pStyle w:val="Listeavsnitt10"/>
        <w:numPr>
          <w:ilvl w:val="0"/>
          <w:numId w:val="10"/>
        </w:numPr>
        <w:rPr>
          <w:rFonts w:ascii="Times New Roman" w:hAnsi="Times New Roman"/>
          <w:sz w:val="24"/>
          <w:szCs w:val="24"/>
        </w:rPr>
      </w:pPr>
      <w:r>
        <w:rPr>
          <w:rFonts w:ascii="Times New Roman" w:hAnsi="Times New Roman"/>
          <w:sz w:val="24"/>
          <w:szCs w:val="24"/>
        </w:rPr>
        <w:t>Teknisk etat overtar driftsansvar og budsjett for alle kommunale formålsbygg.</w:t>
      </w:r>
      <w:r>
        <w:rPr>
          <w:rFonts w:ascii="Times New Roman" w:hAnsi="Times New Roman"/>
          <w:sz w:val="24"/>
          <w:szCs w:val="24"/>
        </w:rPr>
        <w:br/>
      </w:r>
      <w:r w:rsidRPr="00B454BE">
        <w:rPr>
          <w:rFonts w:ascii="Times New Roman" w:hAnsi="Times New Roman"/>
          <w:sz w:val="24"/>
          <w:szCs w:val="24"/>
        </w:rPr>
        <w:t xml:space="preserve">Den årlige </w:t>
      </w:r>
      <w:r>
        <w:rPr>
          <w:rFonts w:ascii="Times New Roman" w:hAnsi="Times New Roman"/>
          <w:sz w:val="24"/>
          <w:szCs w:val="24"/>
        </w:rPr>
        <w:t>investerings</w:t>
      </w:r>
      <w:r w:rsidRPr="00B454BE">
        <w:rPr>
          <w:rFonts w:ascii="Times New Roman" w:hAnsi="Times New Roman"/>
          <w:sz w:val="24"/>
          <w:szCs w:val="24"/>
        </w:rPr>
        <w:t xml:space="preserve">potten til formålsbygg styrkes i tråd med </w:t>
      </w:r>
      <w:r>
        <w:rPr>
          <w:rFonts w:ascii="Times New Roman" w:hAnsi="Times New Roman"/>
          <w:sz w:val="24"/>
          <w:szCs w:val="24"/>
        </w:rPr>
        <w:t xml:space="preserve">utarbeidet </w:t>
      </w:r>
      <w:r w:rsidRPr="00B454BE">
        <w:rPr>
          <w:rFonts w:ascii="Times New Roman" w:hAnsi="Times New Roman"/>
          <w:sz w:val="24"/>
          <w:szCs w:val="24"/>
        </w:rPr>
        <w:t>plan.</w:t>
      </w:r>
    </w:p>
    <w:p w:rsidR="009B30FE" w:rsidRPr="00FA6685" w:rsidRDefault="009B30FE" w:rsidP="009B30FE">
      <w:pPr>
        <w:pStyle w:val="Listeavsnitt10"/>
        <w:spacing w:line="240" w:lineRule="auto"/>
        <w:ind w:left="714"/>
        <w:rPr>
          <w:rFonts w:ascii="Times New Roman" w:hAnsi="Times New Roman"/>
          <w:sz w:val="24"/>
          <w:szCs w:val="24"/>
        </w:rPr>
      </w:pPr>
    </w:p>
    <w:p w:rsidR="009B30FE" w:rsidRPr="00FA6685" w:rsidRDefault="009B30FE" w:rsidP="009B30FE">
      <w:pPr>
        <w:pStyle w:val="Listeavsnitt10"/>
        <w:numPr>
          <w:ilvl w:val="0"/>
          <w:numId w:val="10"/>
        </w:numPr>
        <w:rPr>
          <w:rFonts w:ascii="Times New Roman" w:hAnsi="Times New Roman"/>
          <w:sz w:val="24"/>
          <w:szCs w:val="24"/>
        </w:rPr>
      </w:pPr>
      <w:r w:rsidRPr="00FA6685">
        <w:rPr>
          <w:rFonts w:ascii="Times New Roman" w:hAnsi="Times New Roman"/>
          <w:sz w:val="24"/>
          <w:szCs w:val="24"/>
        </w:rPr>
        <w:t>Ny bru i Geithus er budsjettert med til sammen 13</w:t>
      </w:r>
      <w:r w:rsidR="00B86450">
        <w:rPr>
          <w:rFonts w:ascii="Times New Roman" w:hAnsi="Times New Roman"/>
          <w:sz w:val="24"/>
          <w:szCs w:val="24"/>
        </w:rPr>
        <w:t>1</w:t>
      </w:r>
      <w:r w:rsidRPr="00FA6685">
        <w:rPr>
          <w:rFonts w:ascii="Times New Roman" w:hAnsi="Times New Roman"/>
          <w:sz w:val="24"/>
          <w:szCs w:val="24"/>
        </w:rPr>
        <w:t xml:space="preserve"> mill. kr. </w:t>
      </w:r>
    </w:p>
    <w:p w:rsidR="009B30FE" w:rsidRPr="00B0778A" w:rsidRDefault="009B30FE" w:rsidP="009B30FE">
      <w:pPr>
        <w:pStyle w:val="Listeavsnitt10"/>
        <w:rPr>
          <w:rFonts w:ascii="Times New Roman" w:hAnsi="Times New Roman"/>
          <w:color w:val="FF0000"/>
          <w:sz w:val="24"/>
          <w:szCs w:val="24"/>
        </w:rPr>
      </w:pPr>
    </w:p>
    <w:p w:rsidR="009B30FE" w:rsidRDefault="009B30FE" w:rsidP="009B30FE">
      <w:pPr>
        <w:pStyle w:val="Listeavsnitt10"/>
        <w:numPr>
          <w:ilvl w:val="0"/>
          <w:numId w:val="10"/>
        </w:numPr>
        <w:spacing w:line="240" w:lineRule="auto"/>
        <w:ind w:left="714" w:hanging="357"/>
        <w:rPr>
          <w:rFonts w:ascii="Times New Roman" w:hAnsi="Times New Roman"/>
          <w:sz w:val="24"/>
          <w:szCs w:val="24"/>
        </w:rPr>
      </w:pPr>
      <w:r w:rsidRPr="00B454BE">
        <w:rPr>
          <w:rFonts w:ascii="Times New Roman" w:hAnsi="Times New Roman"/>
          <w:sz w:val="24"/>
          <w:szCs w:val="24"/>
        </w:rPr>
        <w:t xml:space="preserve">Flere større byggeprosjekter er under utredning, men det er ikke tatt stilling til disse.  Det er foreløpig foreslått å sette av 50 mill. kr i investeringsmidler til skole. </w:t>
      </w:r>
    </w:p>
    <w:p w:rsidR="009B30FE" w:rsidRPr="00B454BE" w:rsidRDefault="009B30FE" w:rsidP="009B30FE">
      <w:pPr>
        <w:pStyle w:val="Listeavsnitt10"/>
        <w:ind w:left="0"/>
        <w:rPr>
          <w:rFonts w:ascii="Times New Roman" w:hAnsi="Times New Roman"/>
          <w:sz w:val="24"/>
          <w:szCs w:val="24"/>
        </w:rPr>
      </w:pPr>
    </w:p>
    <w:p w:rsidR="009B30FE" w:rsidRPr="00B454BE" w:rsidRDefault="009B30FE" w:rsidP="009B30FE">
      <w:pPr>
        <w:pStyle w:val="Listeavsnitt10"/>
        <w:numPr>
          <w:ilvl w:val="0"/>
          <w:numId w:val="10"/>
        </w:numPr>
        <w:rPr>
          <w:rFonts w:ascii="Times New Roman" w:hAnsi="Times New Roman"/>
          <w:sz w:val="24"/>
          <w:szCs w:val="24"/>
        </w:rPr>
      </w:pPr>
      <w:r>
        <w:rPr>
          <w:rFonts w:ascii="Times New Roman" w:hAnsi="Times New Roman"/>
          <w:sz w:val="24"/>
          <w:szCs w:val="24"/>
        </w:rPr>
        <w:t>Det settes av 100 mill. kr til utvikling av bolig- og næringsområder.</w:t>
      </w:r>
    </w:p>
    <w:p w:rsidR="009B30FE" w:rsidRDefault="009B30FE" w:rsidP="009B30FE">
      <w:pPr>
        <w:pStyle w:val="Listeavsnitt10"/>
        <w:rPr>
          <w:rFonts w:ascii="Times New Roman" w:hAnsi="Times New Roman"/>
          <w:color w:val="FF0000"/>
          <w:sz w:val="24"/>
          <w:szCs w:val="24"/>
        </w:rPr>
      </w:pPr>
    </w:p>
    <w:p w:rsidR="00155A0F" w:rsidRPr="00B0778A" w:rsidRDefault="00155A0F" w:rsidP="009B30FE">
      <w:pPr>
        <w:pStyle w:val="Listeavsnitt10"/>
        <w:rPr>
          <w:rFonts w:ascii="Times New Roman" w:hAnsi="Times New Roman"/>
          <w:color w:val="FF0000"/>
          <w:sz w:val="24"/>
          <w:szCs w:val="24"/>
        </w:rPr>
      </w:pPr>
    </w:p>
    <w:p w:rsidR="009B30FE" w:rsidRDefault="009B30FE" w:rsidP="009B30FE">
      <w:pPr>
        <w:rPr>
          <w:color w:val="FF0000"/>
        </w:rPr>
      </w:pPr>
    </w:p>
    <w:p w:rsidR="00E71F77" w:rsidRPr="00AC75B6" w:rsidRDefault="00E71F77" w:rsidP="00E71F77">
      <w:pPr>
        <w:pStyle w:val="Stil1"/>
        <w:rPr>
          <w:rStyle w:val="UndertittelTegn"/>
          <w:rFonts w:asciiTheme="majorHAnsi" w:hAnsiTheme="majorHAnsi"/>
          <w:iCs/>
        </w:rPr>
      </w:pPr>
      <w:r w:rsidRPr="00AC75B6">
        <w:rPr>
          <w:rFonts w:asciiTheme="majorHAnsi" w:hAnsiTheme="majorHAnsi"/>
          <w:iCs w:val="0"/>
        </w:rPr>
        <w:lastRenderedPageBreak/>
        <w:t>Mål og satsingsområder for planperioden</w:t>
      </w:r>
    </w:p>
    <w:p w:rsidR="009B30FE" w:rsidRPr="003C6DA7" w:rsidRDefault="009B30FE" w:rsidP="009B30FE">
      <w:r w:rsidRPr="003C6DA7">
        <w:t xml:space="preserve">Det er ingen tvil om at de største utfordringene kommune-Norge står overfor er knyttet til befolkningsutviklingen. Vi blir færre i yrkesaktiv alder, og betydelig flere vil få behov for pleie- og omsorgstjenester. I tillegg viser folkehelseprofilen i Modum at vi har utfordringer knyttet til levekår og folkehelse. </w:t>
      </w:r>
    </w:p>
    <w:p w:rsidR="009B30FE" w:rsidRPr="003C6DA7" w:rsidRDefault="009B30FE" w:rsidP="009B30FE"/>
    <w:p w:rsidR="009B30FE" w:rsidRPr="003C6DA7" w:rsidRDefault="009B30FE" w:rsidP="009B30FE">
      <w:r w:rsidRPr="003C6DA7">
        <w:t>I kommuneplanen er det derfor fokusert på å tilpasse tjenestetilbudet til endringer i befolkningen. Samtidig må framtidige utfordringer møtes gjennom satsing på forebygging for å bedre innbyggernes livskvalitet, samt å begrense behovet for tjenester på et høyere omsorgsnivå.</w:t>
      </w:r>
      <w:r w:rsidR="00637364">
        <w:t xml:space="preserve"> For å</w:t>
      </w:r>
      <w:r>
        <w:t xml:space="preserve"> få nødvendig arbeidskraft er </w:t>
      </w:r>
      <w:r w:rsidR="00637364">
        <w:t xml:space="preserve">vi </w:t>
      </w:r>
      <w:r>
        <w:t>avhengig av at Modum er en attraktiv kommune med et godt kommunalt tjenestetilbud og lokale arbeidsplasser.</w:t>
      </w:r>
      <w:r w:rsidR="00637364">
        <w:t xml:space="preserve"> Gode s</w:t>
      </w:r>
      <w:r w:rsidRPr="003C6DA7">
        <w:t>amfe</w:t>
      </w:r>
      <w:r w:rsidR="00637364">
        <w:t xml:space="preserve">rdselstilbud </w:t>
      </w:r>
      <w:r w:rsidRPr="003C6DA7">
        <w:t xml:space="preserve">er </w:t>
      </w:r>
      <w:r>
        <w:t xml:space="preserve">også </w:t>
      </w:r>
      <w:r w:rsidRPr="003C6DA7">
        <w:t>en viktig forutsetning.</w:t>
      </w:r>
    </w:p>
    <w:p w:rsidR="009B30FE" w:rsidRPr="003C6DA7" w:rsidRDefault="009B30FE" w:rsidP="009B30FE"/>
    <w:p w:rsidR="009B30FE" w:rsidRPr="003C6DA7" w:rsidRDefault="009B30FE" w:rsidP="009B30FE">
      <w:r>
        <w:t>K</w:t>
      </w:r>
      <w:r w:rsidRPr="003C6DA7">
        <w:t>ommuneplanen har følgende hovedsatsingsområder:</w:t>
      </w:r>
    </w:p>
    <w:p w:rsidR="009B30FE" w:rsidRPr="003C6DA7" w:rsidRDefault="009B30FE" w:rsidP="009B30FE">
      <w:pPr>
        <w:numPr>
          <w:ilvl w:val="0"/>
          <w:numId w:val="9"/>
        </w:numPr>
      </w:pPr>
      <w:r w:rsidRPr="003C6DA7">
        <w:t>Folkehelse og levekår</w:t>
      </w:r>
    </w:p>
    <w:p w:rsidR="009B30FE" w:rsidRPr="003C6DA7" w:rsidRDefault="009B30FE" w:rsidP="009B30FE">
      <w:pPr>
        <w:numPr>
          <w:ilvl w:val="0"/>
          <w:numId w:val="9"/>
        </w:numPr>
      </w:pPr>
      <w:r w:rsidRPr="003C6DA7">
        <w:t>Tilpasning av tjenestetilbud i tråd med endringer i befolkning og behov</w:t>
      </w:r>
    </w:p>
    <w:p w:rsidR="009B30FE" w:rsidRPr="003C6DA7" w:rsidRDefault="009B30FE" w:rsidP="009B30FE">
      <w:pPr>
        <w:numPr>
          <w:ilvl w:val="0"/>
          <w:numId w:val="9"/>
        </w:numPr>
      </w:pPr>
      <w:r w:rsidRPr="003C6DA7">
        <w:t>Samferdsel og kommunikasjon</w:t>
      </w:r>
    </w:p>
    <w:p w:rsidR="009B30FE" w:rsidRPr="003C6DA7" w:rsidRDefault="009B30FE" w:rsidP="009B30FE">
      <w:pPr>
        <w:numPr>
          <w:ilvl w:val="0"/>
          <w:numId w:val="9"/>
        </w:numPr>
      </w:pPr>
      <w:r w:rsidRPr="003C6DA7">
        <w:t>Omdømme</w:t>
      </w:r>
    </w:p>
    <w:p w:rsidR="009B30FE" w:rsidRPr="003C6DA7" w:rsidRDefault="009B30FE" w:rsidP="009B30FE"/>
    <w:p w:rsidR="009B30FE" w:rsidRPr="003C6DA7" w:rsidRDefault="009B30FE" w:rsidP="009B30FE">
      <w:r w:rsidRPr="003C6DA7">
        <w:t xml:space="preserve">Prioriteringer i økonomiplanen </w:t>
      </w:r>
      <w:r w:rsidR="006A6708" w:rsidRPr="003C6DA7">
        <w:t xml:space="preserve">innen disse områdene </w:t>
      </w:r>
      <w:r w:rsidRPr="003C6DA7">
        <w:t>skal bidra til å nå kommunens målsettinger. I budsjettforslaget er det innarbeidet mål knyttet til satsingsområdene i kommuneplanen og for tjenestetilbudet.</w:t>
      </w:r>
    </w:p>
    <w:p w:rsidR="00E71F77" w:rsidRPr="006913E3" w:rsidRDefault="00E71F77" w:rsidP="00E71F77">
      <w:pPr>
        <w:rPr>
          <w:rFonts w:asciiTheme="minorHAnsi" w:hAnsiTheme="minorHAnsi"/>
        </w:rPr>
      </w:pPr>
    </w:p>
    <w:p w:rsidR="00E71F77" w:rsidRPr="006913E3" w:rsidRDefault="00E71F77" w:rsidP="00E71F77">
      <w:pPr>
        <w:pStyle w:val="Overskrift2"/>
        <w:tabs>
          <w:tab w:val="clear" w:pos="1711"/>
        </w:tabs>
        <w:ind w:left="0" w:firstLine="0"/>
      </w:pPr>
      <w:bookmarkStart w:id="3" w:name="_Toc22223118"/>
      <w:r w:rsidRPr="006913E3">
        <w:t>Tjeneste</w:t>
      </w:r>
      <w:r>
        <w:t>tilbud</w:t>
      </w:r>
      <w:bookmarkEnd w:id="3"/>
    </w:p>
    <w:p w:rsidR="00E71F77" w:rsidRPr="00341E1C" w:rsidRDefault="00E71F77" w:rsidP="00E71F77">
      <w:pPr>
        <w:pStyle w:val="Listeavsnitt10"/>
        <w:ind w:left="0"/>
        <w:rPr>
          <w:rFonts w:asciiTheme="minorHAnsi" w:hAnsiTheme="minorHAnsi"/>
          <w:sz w:val="24"/>
          <w:szCs w:val="24"/>
        </w:rPr>
      </w:pPr>
    </w:p>
    <w:p w:rsidR="00E71F77" w:rsidRPr="002E1A4E" w:rsidRDefault="00E71F77" w:rsidP="00E71F77">
      <w:pPr>
        <w:pStyle w:val="Overskrift3"/>
        <w:tabs>
          <w:tab w:val="clear" w:pos="1996"/>
          <w:tab w:val="num" w:pos="0"/>
        </w:tabs>
        <w:ind w:left="0" w:firstLine="0"/>
        <w:rPr>
          <w:sz w:val="24"/>
        </w:rPr>
      </w:pPr>
      <w:r w:rsidRPr="00341E1C">
        <w:rPr>
          <w:sz w:val="24"/>
        </w:rPr>
        <w:t>Tilpasning av tjenestetilbud til endring i befolkning og behov</w:t>
      </w:r>
    </w:p>
    <w:p w:rsidR="009B30FE" w:rsidRDefault="009B30FE" w:rsidP="009B30FE">
      <w:pPr>
        <w:pStyle w:val="Listeavsnitt10"/>
        <w:spacing w:line="240" w:lineRule="auto"/>
        <w:ind w:left="0"/>
        <w:rPr>
          <w:rFonts w:ascii="Times New Roman" w:hAnsi="Times New Roman"/>
          <w:sz w:val="24"/>
          <w:szCs w:val="24"/>
        </w:rPr>
      </w:pPr>
    </w:p>
    <w:p w:rsidR="009B30FE" w:rsidRPr="00ED331D" w:rsidRDefault="00336A23" w:rsidP="009B30FE">
      <w:pPr>
        <w:pStyle w:val="Listeavsnitt10"/>
        <w:spacing w:line="240" w:lineRule="auto"/>
        <w:ind w:left="0"/>
        <w:rPr>
          <w:rFonts w:ascii="Times New Roman" w:hAnsi="Times New Roman"/>
          <w:sz w:val="24"/>
          <w:szCs w:val="24"/>
        </w:rPr>
      </w:pPr>
      <w:r>
        <w:rPr>
          <w:rFonts w:ascii="Times New Roman" w:hAnsi="Times New Roman"/>
          <w:sz w:val="24"/>
          <w:szCs w:val="24"/>
        </w:rPr>
        <w:t>U</w:t>
      </w:r>
      <w:r w:rsidRPr="00ED331D">
        <w:rPr>
          <w:rFonts w:ascii="Times New Roman" w:hAnsi="Times New Roman"/>
          <w:sz w:val="24"/>
          <w:szCs w:val="24"/>
        </w:rPr>
        <w:t xml:space="preserve">tover på 2020-tallet </w:t>
      </w:r>
      <w:r w:rsidR="009B30FE" w:rsidRPr="00ED331D">
        <w:rPr>
          <w:rFonts w:ascii="Times New Roman" w:hAnsi="Times New Roman"/>
          <w:sz w:val="24"/>
          <w:szCs w:val="24"/>
        </w:rPr>
        <w:t xml:space="preserve">forventes </w:t>
      </w:r>
      <w:r>
        <w:rPr>
          <w:rFonts w:ascii="Times New Roman" w:hAnsi="Times New Roman"/>
          <w:sz w:val="24"/>
          <w:szCs w:val="24"/>
        </w:rPr>
        <w:t xml:space="preserve">det </w:t>
      </w:r>
      <w:r w:rsidR="009B30FE" w:rsidRPr="00ED331D">
        <w:rPr>
          <w:rFonts w:ascii="Times New Roman" w:hAnsi="Times New Roman"/>
          <w:sz w:val="24"/>
          <w:szCs w:val="24"/>
        </w:rPr>
        <w:t xml:space="preserve">en betydelig økning i antall innbyggere over 80 år. Nytt sykehjem med 96 plasser er ferdigstilt. De siste 8 plassene ble tatt i bruk fra oktober 2019. </w:t>
      </w:r>
    </w:p>
    <w:p w:rsidR="009B30FE" w:rsidRPr="00CD2038" w:rsidRDefault="009B30FE" w:rsidP="009B30FE">
      <w:pPr>
        <w:pStyle w:val="Listeavsnitt10"/>
        <w:spacing w:line="240" w:lineRule="auto"/>
        <w:ind w:left="0"/>
        <w:rPr>
          <w:rFonts w:ascii="Times New Roman" w:hAnsi="Times New Roman"/>
          <w:color w:val="FF0000"/>
          <w:sz w:val="24"/>
          <w:szCs w:val="24"/>
        </w:rPr>
      </w:pPr>
      <w:r w:rsidRPr="00CD2038">
        <w:rPr>
          <w:rFonts w:ascii="Times New Roman" w:hAnsi="Times New Roman"/>
          <w:color w:val="FF0000"/>
          <w:sz w:val="24"/>
          <w:szCs w:val="24"/>
        </w:rPr>
        <w:br/>
      </w:r>
      <w:r w:rsidRPr="00ED331D">
        <w:rPr>
          <w:rFonts w:ascii="Times New Roman" w:hAnsi="Times New Roman"/>
          <w:sz w:val="24"/>
          <w:szCs w:val="24"/>
        </w:rPr>
        <w:t>Det er vanskelig å lage prognoser for antall barn, og anslagene for Modum har variert veldig bare i løpet av de siste år</w:t>
      </w:r>
      <w:r w:rsidR="00336A23">
        <w:rPr>
          <w:rFonts w:ascii="Times New Roman" w:hAnsi="Times New Roman"/>
          <w:sz w:val="24"/>
          <w:szCs w:val="24"/>
        </w:rPr>
        <w:t>ene</w:t>
      </w:r>
      <w:r w:rsidRPr="00ED331D">
        <w:rPr>
          <w:rFonts w:ascii="Times New Roman" w:hAnsi="Times New Roman"/>
          <w:sz w:val="24"/>
          <w:szCs w:val="24"/>
        </w:rPr>
        <w:t>. De siste prognosene viser en forventet nedgang i antall barn i kommunen. En slik utvikling vil få betydning for behovet for barnehage og skolebygg.</w:t>
      </w:r>
    </w:p>
    <w:p w:rsidR="009B30FE" w:rsidRPr="00CD2038" w:rsidRDefault="009B30FE" w:rsidP="009B30FE">
      <w:pPr>
        <w:pStyle w:val="Listeavsnitt10"/>
        <w:spacing w:line="240" w:lineRule="auto"/>
        <w:ind w:left="0"/>
        <w:rPr>
          <w:rFonts w:ascii="Times New Roman" w:hAnsi="Times New Roman"/>
          <w:color w:val="FF0000"/>
          <w:sz w:val="24"/>
          <w:szCs w:val="24"/>
        </w:rPr>
      </w:pPr>
    </w:p>
    <w:p w:rsidR="009B30FE" w:rsidRPr="00ED331D" w:rsidRDefault="009B30FE" w:rsidP="009B30FE">
      <w:pPr>
        <w:pStyle w:val="Listeavsnitt10"/>
        <w:spacing w:line="240" w:lineRule="auto"/>
        <w:ind w:left="0"/>
        <w:rPr>
          <w:rFonts w:ascii="Times New Roman" w:hAnsi="Times New Roman"/>
          <w:sz w:val="24"/>
          <w:szCs w:val="24"/>
        </w:rPr>
      </w:pPr>
      <w:r w:rsidRPr="00ED331D">
        <w:rPr>
          <w:rFonts w:ascii="Times New Roman" w:hAnsi="Times New Roman"/>
          <w:sz w:val="24"/>
          <w:szCs w:val="24"/>
        </w:rPr>
        <w:t xml:space="preserve">På grunn av svært lave </w:t>
      </w:r>
      <w:r w:rsidR="00BF37DF">
        <w:rPr>
          <w:rFonts w:ascii="Times New Roman" w:hAnsi="Times New Roman"/>
          <w:sz w:val="24"/>
          <w:szCs w:val="24"/>
        </w:rPr>
        <w:t>antall</w:t>
      </w:r>
      <w:r w:rsidRPr="00ED331D">
        <w:rPr>
          <w:rFonts w:ascii="Times New Roman" w:hAnsi="Times New Roman"/>
          <w:sz w:val="24"/>
          <w:szCs w:val="24"/>
        </w:rPr>
        <w:t xml:space="preserve"> asylsøkere til Norge, er det forventet at langt færre flyktninger skal bosettes i kommunene. Nedgangen innebærer redusert statlig tilskudd og får betydning for omfanget av kommunens tjenestetilbud.</w:t>
      </w:r>
    </w:p>
    <w:p w:rsidR="009B30FE" w:rsidRPr="00CD2038" w:rsidRDefault="009B30FE" w:rsidP="009B30FE">
      <w:pPr>
        <w:pStyle w:val="Listeavsnitt10"/>
        <w:ind w:left="0"/>
        <w:rPr>
          <w:rFonts w:asciiTheme="minorHAnsi" w:hAnsiTheme="minorHAnsi"/>
          <w:color w:val="FF0000"/>
          <w:sz w:val="24"/>
          <w:szCs w:val="24"/>
        </w:rPr>
      </w:pPr>
    </w:p>
    <w:p w:rsidR="009B30FE" w:rsidRPr="00ED331D" w:rsidRDefault="009B30FE" w:rsidP="00BF37DF">
      <w:pPr>
        <w:pStyle w:val="Listeavsnitt10"/>
        <w:spacing w:line="240" w:lineRule="auto"/>
        <w:ind w:left="0"/>
        <w:rPr>
          <w:rFonts w:ascii="Times New Roman" w:hAnsi="Times New Roman"/>
          <w:sz w:val="24"/>
          <w:szCs w:val="24"/>
        </w:rPr>
      </w:pPr>
      <w:r w:rsidRPr="00ED331D">
        <w:rPr>
          <w:rFonts w:ascii="Times New Roman" w:hAnsi="Times New Roman"/>
          <w:sz w:val="24"/>
          <w:szCs w:val="24"/>
        </w:rPr>
        <w:t>Kartlegging innen tun funksjonshemmede viser at flere brukere har behov for bolig med bemanning. Det er også utfordrende å etablere gode løsninger for nye ressurskrevende brukere innen rus og psykisk helse.</w:t>
      </w:r>
    </w:p>
    <w:p w:rsidR="00E71F77" w:rsidRDefault="00E71F77" w:rsidP="00E71F77">
      <w:pPr>
        <w:pStyle w:val="Listeavsnitt10"/>
        <w:spacing w:line="240" w:lineRule="auto"/>
        <w:ind w:left="0"/>
        <w:rPr>
          <w:rFonts w:ascii="Times New Roman" w:hAnsi="Times New Roman"/>
          <w:sz w:val="24"/>
          <w:szCs w:val="24"/>
        </w:rPr>
      </w:pPr>
    </w:p>
    <w:p w:rsidR="00437BE4" w:rsidRDefault="00437BE4" w:rsidP="00E71F77">
      <w:pPr>
        <w:pStyle w:val="Listeavsnitt10"/>
        <w:spacing w:line="240" w:lineRule="auto"/>
        <w:ind w:left="0"/>
        <w:rPr>
          <w:rFonts w:ascii="Times New Roman" w:hAnsi="Times New Roman"/>
          <w:sz w:val="24"/>
          <w:szCs w:val="24"/>
        </w:rPr>
      </w:pPr>
    </w:p>
    <w:p w:rsidR="00437BE4" w:rsidRDefault="00437BE4" w:rsidP="00E71F77">
      <w:pPr>
        <w:pStyle w:val="Listeavsnitt10"/>
        <w:spacing w:line="240" w:lineRule="auto"/>
        <w:ind w:left="0"/>
        <w:rPr>
          <w:rFonts w:ascii="Times New Roman" w:hAnsi="Times New Roman"/>
          <w:sz w:val="24"/>
          <w:szCs w:val="24"/>
        </w:rPr>
      </w:pPr>
    </w:p>
    <w:p w:rsidR="00437BE4" w:rsidRDefault="00437BE4" w:rsidP="00E71F77">
      <w:pPr>
        <w:pStyle w:val="Listeavsnitt10"/>
        <w:spacing w:line="240" w:lineRule="auto"/>
        <w:ind w:left="0"/>
        <w:rPr>
          <w:rFonts w:ascii="Times New Roman" w:hAnsi="Times New Roman"/>
          <w:sz w:val="24"/>
          <w:szCs w:val="24"/>
        </w:rPr>
      </w:pPr>
    </w:p>
    <w:p w:rsidR="00821B77" w:rsidRDefault="00821B77" w:rsidP="00E71F77">
      <w:pPr>
        <w:pStyle w:val="Listeavsnitt10"/>
        <w:spacing w:line="240" w:lineRule="auto"/>
        <w:ind w:left="0"/>
        <w:rPr>
          <w:rFonts w:ascii="Times New Roman" w:hAnsi="Times New Roman"/>
          <w:sz w:val="24"/>
          <w:szCs w:val="24"/>
        </w:rPr>
      </w:pPr>
    </w:p>
    <w:p w:rsidR="00821B77" w:rsidRDefault="00821B77" w:rsidP="00E71F77">
      <w:pPr>
        <w:pStyle w:val="Listeavsnitt10"/>
        <w:spacing w:line="240" w:lineRule="auto"/>
        <w:ind w:left="0"/>
        <w:rPr>
          <w:rFonts w:ascii="Times New Roman" w:hAnsi="Times New Roman"/>
          <w:sz w:val="24"/>
          <w:szCs w:val="24"/>
        </w:rPr>
      </w:pPr>
    </w:p>
    <w:p w:rsidR="00E71F77" w:rsidRDefault="00E71F77" w:rsidP="00E71F77">
      <w:pPr>
        <w:pStyle w:val="Overskrift3"/>
        <w:tabs>
          <w:tab w:val="clear" w:pos="1996"/>
          <w:tab w:val="num" w:pos="0"/>
        </w:tabs>
        <w:ind w:left="0" w:firstLine="0"/>
        <w:rPr>
          <w:sz w:val="24"/>
        </w:rPr>
      </w:pPr>
      <w:r w:rsidRPr="00341E1C">
        <w:rPr>
          <w:sz w:val="24"/>
        </w:rPr>
        <w:lastRenderedPageBreak/>
        <w:t>Tjenesteutvikling</w:t>
      </w:r>
    </w:p>
    <w:p w:rsidR="00E71F77" w:rsidRPr="002E1A4E" w:rsidRDefault="00E71F77" w:rsidP="00E71F77"/>
    <w:p w:rsidR="009B30FE" w:rsidRPr="00BA1816" w:rsidRDefault="009B30FE" w:rsidP="009B30FE">
      <w:pPr>
        <w:rPr>
          <w:b/>
        </w:rPr>
      </w:pPr>
      <w:r w:rsidRPr="00BA1816">
        <w:rPr>
          <w:b/>
        </w:rPr>
        <w:t>Utviklingsarbeid/Lean</w:t>
      </w:r>
    </w:p>
    <w:p w:rsidR="009B30FE" w:rsidRPr="00BA1816" w:rsidRDefault="009B30FE" w:rsidP="009B30FE">
      <w:pPr>
        <w:rPr>
          <w:b/>
        </w:rPr>
      </w:pPr>
    </w:p>
    <w:p w:rsidR="009B30FE" w:rsidRPr="00BA1816" w:rsidRDefault="009B30FE" w:rsidP="009B30FE">
      <w:r w:rsidRPr="00BA1816">
        <w:t>Det foreslås å sette av en egen ressurs som veileder og pådriver i utviklings- og forbedringsarbeid i kommunen.</w:t>
      </w:r>
    </w:p>
    <w:p w:rsidR="009B30FE" w:rsidRPr="00BA1816" w:rsidRDefault="009B30FE" w:rsidP="009B30FE"/>
    <w:p w:rsidR="009B30FE" w:rsidRPr="00BA1816" w:rsidRDefault="009B30FE" w:rsidP="009B30FE">
      <w:pPr>
        <w:rPr>
          <w:sz w:val="22"/>
          <w:szCs w:val="22"/>
        </w:rPr>
      </w:pPr>
      <w:r w:rsidRPr="00BA1816">
        <w:t xml:space="preserve">Lean er en metodikk for systematisk forbedringsarbeid. I 2018 ble servicetorg og hjemmetjenesten de første til å ta i bruk metodikken, og arbeidet har vist gode resultater. I 2019 er det satt i gang prosesser ved Modumheimen og i </w:t>
      </w:r>
      <w:r w:rsidR="0077195F">
        <w:t>avdeling for kommunale formålsbygg</w:t>
      </w:r>
      <w:r w:rsidRPr="00BA1816">
        <w:t xml:space="preserve">. </w:t>
      </w:r>
    </w:p>
    <w:p w:rsidR="009B30FE" w:rsidRPr="00BA1816" w:rsidRDefault="009B30FE" w:rsidP="009B30FE">
      <w:pPr>
        <w:pStyle w:val="Listeavsnitt10"/>
        <w:ind w:left="0"/>
        <w:rPr>
          <w:rFonts w:ascii="Times New Roman" w:hAnsi="Times New Roman"/>
          <w:sz w:val="24"/>
          <w:szCs w:val="24"/>
        </w:rPr>
      </w:pPr>
    </w:p>
    <w:p w:rsidR="009B30FE" w:rsidRPr="00BA1816" w:rsidRDefault="009B30FE" w:rsidP="009B30FE">
      <w:pPr>
        <w:pStyle w:val="Listeavsnitt10"/>
        <w:spacing w:line="240" w:lineRule="auto"/>
        <w:ind w:left="0"/>
        <w:rPr>
          <w:rFonts w:ascii="Times New Roman" w:hAnsi="Times New Roman"/>
          <w:sz w:val="24"/>
          <w:szCs w:val="24"/>
        </w:rPr>
      </w:pPr>
      <w:r w:rsidRPr="00BA1816">
        <w:rPr>
          <w:rStyle w:val="Overskrift3Tegn"/>
          <w:rFonts w:ascii="Times New Roman" w:hAnsi="Times New Roman" w:cs="Times New Roman"/>
        </w:rPr>
        <w:t>Digitalisering</w:t>
      </w:r>
      <w:r w:rsidRPr="00BA1816">
        <w:rPr>
          <w:rStyle w:val="Overskrift3Tegn"/>
          <w:rFonts w:ascii="Times New Roman" w:hAnsi="Times New Roman" w:cs="Times New Roman"/>
        </w:rPr>
        <w:br/>
      </w:r>
      <w:r w:rsidRPr="00BA1816">
        <w:rPr>
          <w:rFonts w:ascii="Times New Roman" w:hAnsi="Times New Roman"/>
          <w:sz w:val="24"/>
          <w:szCs w:val="24"/>
        </w:rPr>
        <w:t>Kommunestyret vedtok i sak 51/17 digitaliseringsstrategi for Modum kommune.</w:t>
      </w:r>
    </w:p>
    <w:p w:rsidR="009B30FE" w:rsidRPr="00BA1816" w:rsidRDefault="009B30FE" w:rsidP="009B30FE">
      <w:pPr>
        <w:pStyle w:val="Listeavsnitt10"/>
        <w:spacing w:line="240" w:lineRule="auto"/>
        <w:ind w:left="0"/>
        <w:rPr>
          <w:rFonts w:asciiTheme="minorHAnsi" w:hAnsiTheme="minorHAnsi"/>
          <w:sz w:val="24"/>
          <w:szCs w:val="24"/>
        </w:rPr>
      </w:pPr>
    </w:p>
    <w:p w:rsidR="009B30FE" w:rsidRPr="00BA1816" w:rsidRDefault="009B30FE" w:rsidP="009B30FE">
      <w:pPr>
        <w:pStyle w:val="Listeavsnitt10"/>
        <w:spacing w:line="240" w:lineRule="auto"/>
        <w:ind w:left="0"/>
        <w:rPr>
          <w:rFonts w:ascii="Times New Roman" w:hAnsi="Times New Roman"/>
          <w:sz w:val="24"/>
          <w:szCs w:val="24"/>
        </w:rPr>
      </w:pPr>
      <w:r w:rsidRPr="00BA1816">
        <w:rPr>
          <w:rFonts w:ascii="Times New Roman" w:hAnsi="Times New Roman"/>
          <w:sz w:val="24"/>
          <w:szCs w:val="24"/>
        </w:rPr>
        <w:t>De siste årene har IKT-budsjettet blitt styrket. I tråd med målene i digitaliseringsstrategien styrkes digitaliseringsarbeidet med ytterligere 900 000 kr. I tillegg er innkjøp av nytt utstyr finansiert over investeringsbudsjettet.</w:t>
      </w:r>
    </w:p>
    <w:p w:rsidR="009B30FE" w:rsidRPr="00CD2038" w:rsidRDefault="009B30FE" w:rsidP="009B30FE">
      <w:pPr>
        <w:pStyle w:val="Listeavsnitt10"/>
        <w:spacing w:line="240" w:lineRule="auto"/>
        <w:ind w:left="0"/>
        <w:rPr>
          <w:rFonts w:ascii="Times New Roman" w:hAnsi="Times New Roman"/>
          <w:color w:val="FF0000"/>
          <w:sz w:val="24"/>
          <w:szCs w:val="24"/>
        </w:rPr>
      </w:pPr>
      <w:r w:rsidRPr="00CD2038">
        <w:rPr>
          <w:rFonts w:ascii="Times New Roman" w:hAnsi="Times New Roman"/>
          <w:color w:val="FF0000"/>
          <w:sz w:val="24"/>
          <w:szCs w:val="24"/>
        </w:rPr>
        <w:br/>
      </w:r>
    </w:p>
    <w:p w:rsidR="009B30FE" w:rsidRPr="00BA1816" w:rsidRDefault="009B30FE" w:rsidP="009B30FE">
      <w:pPr>
        <w:pStyle w:val="Listeavsnitt10"/>
        <w:ind w:left="0"/>
        <w:rPr>
          <w:rFonts w:ascii="Times New Roman" w:hAnsi="Times New Roman"/>
          <w:b/>
          <w:sz w:val="24"/>
          <w:szCs w:val="24"/>
        </w:rPr>
      </w:pPr>
      <w:r w:rsidRPr="00BA1816">
        <w:rPr>
          <w:rFonts w:ascii="Times New Roman" w:hAnsi="Times New Roman"/>
          <w:b/>
          <w:sz w:val="24"/>
          <w:szCs w:val="24"/>
        </w:rPr>
        <w:t>Heltidskultur</w:t>
      </w:r>
    </w:p>
    <w:p w:rsidR="009B30FE" w:rsidRPr="00BA1816" w:rsidRDefault="009B30FE" w:rsidP="009B30FE">
      <w:pPr>
        <w:pStyle w:val="Listeavsnitt10"/>
        <w:spacing w:line="240" w:lineRule="auto"/>
        <w:ind w:left="0"/>
        <w:rPr>
          <w:rFonts w:ascii="Times New Roman" w:hAnsi="Times New Roman"/>
          <w:sz w:val="24"/>
          <w:szCs w:val="24"/>
        </w:rPr>
      </w:pPr>
      <w:r w:rsidRPr="00BA1816">
        <w:rPr>
          <w:rFonts w:ascii="Times New Roman" w:hAnsi="Times New Roman"/>
          <w:sz w:val="24"/>
          <w:szCs w:val="24"/>
        </w:rPr>
        <w:t xml:space="preserve">Modum kommune jobber med heltidskultur for å sikre kvaliteten på tjenestene til brukerne og gjøre kommunen mer attraktiv som arbeidsplass. En del grep er allerede gjort. De største resultatene har kommunen fått ved </w:t>
      </w:r>
      <w:r w:rsidR="00FD30AC">
        <w:rPr>
          <w:rFonts w:ascii="Times New Roman" w:hAnsi="Times New Roman"/>
          <w:sz w:val="24"/>
          <w:szCs w:val="24"/>
        </w:rPr>
        <w:t>drift</w:t>
      </w:r>
      <w:r w:rsidRPr="00BA1816">
        <w:rPr>
          <w:rFonts w:ascii="Times New Roman" w:hAnsi="Times New Roman"/>
          <w:sz w:val="24"/>
          <w:szCs w:val="24"/>
        </w:rPr>
        <w:t xml:space="preserve"> av bemanningssentral. </w:t>
      </w:r>
    </w:p>
    <w:p w:rsidR="009B30FE" w:rsidRPr="00CD2038" w:rsidRDefault="009B30FE" w:rsidP="009B30FE">
      <w:pPr>
        <w:pStyle w:val="Listeavsnitt10"/>
        <w:spacing w:line="240" w:lineRule="auto"/>
        <w:ind w:left="0"/>
        <w:rPr>
          <w:rFonts w:ascii="Times New Roman" w:hAnsi="Times New Roman"/>
          <w:color w:val="FF0000"/>
          <w:sz w:val="24"/>
          <w:szCs w:val="24"/>
        </w:rPr>
      </w:pPr>
      <w:r w:rsidRPr="00CD2038">
        <w:rPr>
          <w:rFonts w:ascii="Times New Roman" w:hAnsi="Times New Roman"/>
          <w:color w:val="FF0000"/>
          <w:sz w:val="24"/>
          <w:szCs w:val="24"/>
        </w:rPr>
        <w:br/>
      </w:r>
    </w:p>
    <w:p w:rsidR="009B30FE" w:rsidRPr="00BA1816" w:rsidRDefault="009B30FE" w:rsidP="009B30FE">
      <w:pPr>
        <w:pStyle w:val="Listeavsnitt10"/>
        <w:spacing w:line="240" w:lineRule="auto"/>
        <w:ind w:left="0"/>
        <w:rPr>
          <w:rFonts w:ascii="Times New Roman" w:hAnsi="Times New Roman"/>
          <w:b/>
          <w:sz w:val="24"/>
          <w:szCs w:val="24"/>
        </w:rPr>
      </w:pPr>
      <w:r w:rsidRPr="00BA1816">
        <w:rPr>
          <w:rFonts w:ascii="Times New Roman" w:hAnsi="Times New Roman"/>
          <w:b/>
          <w:sz w:val="24"/>
          <w:szCs w:val="24"/>
        </w:rPr>
        <w:t xml:space="preserve">Interkommunalt samarbeid </w:t>
      </w:r>
    </w:p>
    <w:p w:rsidR="009B30FE" w:rsidRPr="00BA1816" w:rsidRDefault="009B30FE" w:rsidP="009B30FE">
      <w:pPr>
        <w:pStyle w:val="Listeavsnitt10"/>
        <w:spacing w:line="240" w:lineRule="auto"/>
        <w:ind w:left="0"/>
        <w:rPr>
          <w:rFonts w:ascii="Times New Roman" w:hAnsi="Times New Roman"/>
          <w:sz w:val="24"/>
          <w:szCs w:val="24"/>
        </w:rPr>
      </w:pPr>
      <w:r w:rsidRPr="00BA1816">
        <w:rPr>
          <w:rFonts w:ascii="Times New Roman" w:hAnsi="Times New Roman"/>
          <w:sz w:val="24"/>
          <w:szCs w:val="24"/>
        </w:rPr>
        <w:t>Samarbeid med nabokommuner kan være hensiktsmessig for å få gode fagmiljøer og for å øke effektivitet og kvalitet i tjenestene. Modum samarbeider i flere retninger og i ulike organisasjonsformer.</w:t>
      </w:r>
    </w:p>
    <w:p w:rsidR="009B30FE" w:rsidRPr="00BA1816" w:rsidRDefault="009B30FE" w:rsidP="009B30FE">
      <w:pPr>
        <w:pStyle w:val="Listeavsnitt10"/>
        <w:spacing w:line="240" w:lineRule="auto"/>
        <w:ind w:left="0"/>
        <w:rPr>
          <w:rFonts w:ascii="Times New Roman" w:hAnsi="Times New Roman"/>
          <w:sz w:val="24"/>
          <w:szCs w:val="24"/>
        </w:rPr>
      </w:pPr>
    </w:p>
    <w:p w:rsidR="009B30FE" w:rsidRPr="00BA1816" w:rsidRDefault="009B30FE" w:rsidP="009B30FE">
      <w:pPr>
        <w:pStyle w:val="Listeavsnitt10"/>
        <w:spacing w:line="240" w:lineRule="auto"/>
        <w:ind w:left="0"/>
        <w:rPr>
          <w:rFonts w:ascii="Times New Roman" w:hAnsi="Times New Roman"/>
          <w:sz w:val="24"/>
          <w:szCs w:val="24"/>
        </w:rPr>
      </w:pPr>
      <w:r w:rsidRPr="00BA1816">
        <w:rPr>
          <w:rFonts w:ascii="Times New Roman" w:hAnsi="Times New Roman"/>
          <w:sz w:val="24"/>
          <w:szCs w:val="24"/>
        </w:rPr>
        <w:t xml:space="preserve">Kommunestyret har gjort vedtak om å se på et mer omfattende samarbeid om IKT-funksjonen (51/17).  Andre tjenester som utredes er lønn, brannvesen og </w:t>
      </w:r>
      <w:r w:rsidRPr="005672BE">
        <w:rPr>
          <w:rFonts w:ascii="Times New Roman" w:hAnsi="Times New Roman"/>
          <w:sz w:val="24"/>
          <w:szCs w:val="24"/>
        </w:rPr>
        <w:t>barnevernvakt.</w:t>
      </w:r>
    </w:p>
    <w:p w:rsidR="00E71F77" w:rsidRDefault="00E71F77" w:rsidP="00E71F77">
      <w:pPr>
        <w:pStyle w:val="Listeavsnitt10"/>
        <w:ind w:left="0"/>
        <w:rPr>
          <w:rFonts w:asciiTheme="minorHAnsi" w:hAnsiTheme="minorHAnsi"/>
          <w:b/>
          <w:sz w:val="24"/>
          <w:szCs w:val="24"/>
        </w:rPr>
      </w:pPr>
    </w:p>
    <w:tbl>
      <w:tblPr>
        <w:tblW w:w="9052"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052"/>
      </w:tblGrid>
      <w:tr w:rsidR="009B30FE" w:rsidRPr="006913E3" w:rsidTr="00993BCB">
        <w:trPr>
          <w:trHeight w:val="557"/>
        </w:trPr>
        <w:tc>
          <w:tcPr>
            <w:tcW w:w="9052" w:type="dxa"/>
            <w:tcBorders>
              <w:top w:val="single" w:sz="8" w:space="0" w:color="4F81BD"/>
            </w:tcBorders>
            <w:shd w:val="clear" w:color="auto" w:fill="4F81BD"/>
            <w:vAlign w:val="bottom"/>
          </w:tcPr>
          <w:p w:rsidR="009B30FE" w:rsidRPr="006913E3" w:rsidRDefault="009B30FE" w:rsidP="00993BCB">
            <w:pPr>
              <w:pStyle w:val="Listeavsnitt10"/>
              <w:ind w:left="360"/>
              <w:rPr>
                <w:rFonts w:asciiTheme="minorHAnsi" w:hAnsiTheme="minorHAnsi"/>
                <w:b/>
                <w:bCs/>
                <w:color w:val="FFFFFF"/>
                <w:sz w:val="28"/>
                <w:szCs w:val="28"/>
              </w:rPr>
            </w:pPr>
            <w:r w:rsidRPr="006913E3">
              <w:rPr>
                <w:rFonts w:asciiTheme="minorHAnsi" w:hAnsiTheme="minorHAnsi"/>
                <w:b/>
                <w:bCs/>
                <w:color w:val="FFFFFF"/>
                <w:sz w:val="28"/>
                <w:szCs w:val="28"/>
              </w:rPr>
              <w:t>Tilpasning av kommunens tjenestetilbud</w:t>
            </w:r>
          </w:p>
        </w:tc>
      </w:tr>
      <w:tr w:rsidR="009B30FE" w:rsidRPr="006913E3" w:rsidTr="00993BCB">
        <w:tc>
          <w:tcPr>
            <w:tcW w:w="9052" w:type="dxa"/>
            <w:tcBorders>
              <w:top w:val="single" w:sz="8" w:space="0" w:color="4F81BD"/>
              <w:bottom w:val="single" w:sz="8" w:space="0" w:color="4F81BD"/>
            </w:tcBorders>
          </w:tcPr>
          <w:p w:rsidR="009B30FE" w:rsidRDefault="009B30FE" w:rsidP="00993BCB">
            <w:pPr>
              <w:pStyle w:val="Listeavsnitt10"/>
              <w:ind w:left="360"/>
              <w:rPr>
                <w:rFonts w:asciiTheme="minorHAnsi" w:hAnsiTheme="minorHAnsi"/>
                <w:b/>
                <w:bCs/>
              </w:rPr>
            </w:pPr>
          </w:p>
          <w:p w:rsidR="009B30FE" w:rsidRPr="007464FC" w:rsidRDefault="009B30FE" w:rsidP="00993BCB">
            <w:pPr>
              <w:pStyle w:val="Listeavsnitt10"/>
              <w:ind w:left="360"/>
              <w:rPr>
                <w:rFonts w:asciiTheme="minorHAnsi" w:hAnsiTheme="minorHAnsi"/>
                <w:b/>
                <w:bCs/>
              </w:rPr>
            </w:pPr>
            <w:r w:rsidRPr="007464FC">
              <w:rPr>
                <w:rFonts w:asciiTheme="minorHAnsi" w:hAnsiTheme="minorHAnsi"/>
                <w:b/>
                <w:bCs/>
              </w:rPr>
              <w:t>Kommunebarometeret</w:t>
            </w:r>
          </w:p>
          <w:p w:rsidR="009B30FE" w:rsidRDefault="009B30FE" w:rsidP="00993BCB">
            <w:pPr>
              <w:pStyle w:val="Listeavsnitt10"/>
              <w:ind w:left="360"/>
              <w:rPr>
                <w:rFonts w:asciiTheme="minorHAnsi" w:hAnsiTheme="minorHAnsi"/>
                <w:bCs/>
              </w:rPr>
            </w:pPr>
            <w:r w:rsidRPr="007464FC">
              <w:rPr>
                <w:rFonts w:asciiTheme="minorHAnsi" w:hAnsiTheme="minorHAnsi"/>
                <w:bCs/>
              </w:rPr>
              <w:t>Kommunebarometeret er en sammenligning mellom kommuner. Modum</w:t>
            </w:r>
            <w:r>
              <w:rPr>
                <w:rFonts w:asciiTheme="minorHAnsi" w:hAnsiTheme="minorHAnsi"/>
                <w:bCs/>
              </w:rPr>
              <w:t xml:space="preserve"> har de senere år hatt god utvikling på plassering </w:t>
            </w:r>
            <w:r w:rsidRPr="007464FC">
              <w:rPr>
                <w:rFonts w:asciiTheme="minorHAnsi" w:hAnsiTheme="minorHAnsi"/>
                <w:bCs/>
              </w:rPr>
              <w:t>i Kommunebarometeret</w:t>
            </w:r>
            <w:r>
              <w:rPr>
                <w:rFonts w:asciiTheme="minorHAnsi" w:hAnsiTheme="minorHAnsi"/>
                <w:bCs/>
              </w:rPr>
              <w:t>:</w:t>
            </w:r>
          </w:p>
          <w:tbl>
            <w:tblPr>
              <w:tblStyle w:val="Tabellrutenett"/>
              <w:tblW w:w="0" w:type="auto"/>
              <w:tblInd w:w="360" w:type="dxa"/>
              <w:tblLook w:val="04A0" w:firstRow="1" w:lastRow="0" w:firstColumn="1" w:lastColumn="0" w:noHBand="0" w:noVBand="1"/>
            </w:tblPr>
            <w:tblGrid>
              <w:gridCol w:w="3463"/>
              <w:gridCol w:w="1667"/>
              <w:gridCol w:w="1668"/>
              <w:gridCol w:w="1668"/>
            </w:tblGrid>
            <w:tr w:rsidR="009B30FE" w:rsidTr="00993BCB">
              <w:trPr>
                <w:trHeight w:hRule="exact" w:val="284"/>
              </w:trPr>
              <w:tc>
                <w:tcPr>
                  <w:tcW w:w="3463" w:type="dxa"/>
                  <w:shd w:val="clear" w:color="auto" w:fill="D9D9D9" w:themeFill="background1" w:themeFillShade="D9"/>
                </w:tcPr>
                <w:p w:rsidR="009B30FE" w:rsidRDefault="009B30FE" w:rsidP="00993BCB">
                  <w:pPr>
                    <w:pStyle w:val="Listeavsnitt10"/>
                    <w:ind w:left="0"/>
                    <w:rPr>
                      <w:rFonts w:asciiTheme="minorHAnsi" w:hAnsiTheme="minorHAnsi"/>
                      <w:bCs/>
                    </w:rPr>
                  </w:pPr>
                  <w:r>
                    <w:rPr>
                      <w:rFonts w:asciiTheme="minorHAnsi" w:hAnsiTheme="minorHAnsi"/>
                      <w:bCs/>
                    </w:rPr>
                    <w:t>Plassering i Kommunebarometeret</w:t>
                  </w:r>
                </w:p>
              </w:tc>
              <w:tc>
                <w:tcPr>
                  <w:tcW w:w="1667" w:type="dxa"/>
                  <w:shd w:val="clear" w:color="auto" w:fill="D9D9D9" w:themeFill="background1" w:themeFillShade="D9"/>
                </w:tcPr>
                <w:p w:rsidR="009B30FE" w:rsidRDefault="009B30FE" w:rsidP="00993BCB">
                  <w:pPr>
                    <w:pStyle w:val="Listeavsnitt10"/>
                    <w:ind w:left="0"/>
                    <w:jc w:val="center"/>
                    <w:rPr>
                      <w:rFonts w:asciiTheme="minorHAnsi" w:hAnsiTheme="minorHAnsi"/>
                      <w:bCs/>
                    </w:rPr>
                  </w:pPr>
                  <w:r>
                    <w:rPr>
                      <w:rFonts w:asciiTheme="minorHAnsi" w:hAnsiTheme="minorHAnsi"/>
                      <w:bCs/>
                    </w:rPr>
                    <w:t>2017</w:t>
                  </w:r>
                </w:p>
              </w:tc>
              <w:tc>
                <w:tcPr>
                  <w:tcW w:w="1668" w:type="dxa"/>
                  <w:shd w:val="clear" w:color="auto" w:fill="D9D9D9" w:themeFill="background1" w:themeFillShade="D9"/>
                </w:tcPr>
                <w:p w:rsidR="009B30FE" w:rsidRDefault="009B30FE" w:rsidP="00993BCB">
                  <w:pPr>
                    <w:pStyle w:val="Listeavsnitt10"/>
                    <w:ind w:left="0"/>
                    <w:jc w:val="center"/>
                    <w:rPr>
                      <w:rFonts w:asciiTheme="minorHAnsi" w:hAnsiTheme="minorHAnsi"/>
                      <w:bCs/>
                    </w:rPr>
                  </w:pPr>
                  <w:r>
                    <w:rPr>
                      <w:rFonts w:asciiTheme="minorHAnsi" w:hAnsiTheme="minorHAnsi"/>
                      <w:bCs/>
                    </w:rPr>
                    <w:t>2018</w:t>
                  </w:r>
                </w:p>
              </w:tc>
              <w:tc>
                <w:tcPr>
                  <w:tcW w:w="1668" w:type="dxa"/>
                  <w:shd w:val="clear" w:color="auto" w:fill="D9D9D9" w:themeFill="background1" w:themeFillShade="D9"/>
                </w:tcPr>
                <w:p w:rsidR="009B30FE" w:rsidRDefault="009B30FE" w:rsidP="00993BCB">
                  <w:pPr>
                    <w:pStyle w:val="Listeavsnitt10"/>
                    <w:ind w:left="0"/>
                    <w:jc w:val="center"/>
                    <w:rPr>
                      <w:rFonts w:asciiTheme="minorHAnsi" w:hAnsiTheme="minorHAnsi"/>
                      <w:bCs/>
                    </w:rPr>
                  </w:pPr>
                  <w:r>
                    <w:rPr>
                      <w:rFonts w:asciiTheme="minorHAnsi" w:hAnsiTheme="minorHAnsi"/>
                      <w:bCs/>
                    </w:rPr>
                    <w:t>2019</w:t>
                  </w:r>
                </w:p>
              </w:tc>
            </w:tr>
            <w:tr w:rsidR="009B30FE" w:rsidTr="00993BCB">
              <w:trPr>
                <w:trHeight w:hRule="exact" w:val="284"/>
              </w:trPr>
              <w:tc>
                <w:tcPr>
                  <w:tcW w:w="3463" w:type="dxa"/>
                </w:tcPr>
                <w:p w:rsidR="009B30FE" w:rsidRDefault="009B30FE" w:rsidP="00993BCB">
                  <w:pPr>
                    <w:pStyle w:val="Listeavsnitt10"/>
                    <w:ind w:left="0"/>
                    <w:rPr>
                      <w:rFonts w:asciiTheme="minorHAnsi" w:hAnsiTheme="minorHAnsi"/>
                      <w:bCs/>
                    </w:rPr>
                  </w:pPr>
                  <w:r>
                    <w:rPr>
                      <w:rFonts w:asciiTheme="minorHAnsi" w:hAnsiTheme="minorHAnsi"/>
                      <w:bCs/>
                    </w:rPr>
                    <w:t>Modum</w:t>
                  </w:r>
                </w:p>
              </w:tc>
              <w:tc>
                <w:tcPr>
                  <w:tcW w:w="1667" w:type="dxa"/>
                </w:tcPr>
                <w:p w:rsidR="009B30FE" w:rsidRDefault="009B30FE" w:rsidP="00993BCB">
                  <w:pPr>
                    <w:pStyle w:val="Listeavsnitt10"/>
                    <w:ind w:left="0"/>
                    <w:jc w:val="center"/>
                    <w:rPr>
                      <w:rFonts w:asciiTheme="minorHAnsi" w:hAnsiTheme="minorHAnsi"/>
                      <w:bCs/>
                    </w:rPr>
                  </w:pPr>
                  <w:r>
                    <w:rPr>
                      <w:rFonts w:asciiTheme="minorHAnsi" w:hAnsiTheme="minorHAnsi"/>
                      <w:bCs/>
                    </w:rPr>
                    <w:t>317</w:t>
                  </w:r>
                </w:p>
              </w:tc>
              <w:tc>
                <w:tcPr>
                  <w:tcW w:w="1668" w:type="dxa"/>
                </w:tcPr>
                <w:p w:rsidR="009B30FE" w:rsidRDefault="009B30FE" w:rsidP="00993BCB">
                  <w:pPr>
                    <w:pStyle w:val="Listeavsnitt10"/>
                    <w:ind w:left="0"/>
                    <w:jc w:val="center"/>
                    <w:rPr>
                      <w:rFonts w:asciiTheme="minorHAnsi" w:hAnsiTheme="minorHAnsi"/>
                      <w:bCs/>
                    </w:rPr>
                  </w:pPr>
                  <w:r>
                    <w:rPr>
                      <w:rFonts w:asciiTheme="minorHAnsi" w:hAnsiTheme="minorHAnsi"/>
                      <w:bCs/>
                    </w:rPr>
                    <w:t>220</w:t>
                  </w:r>
                </w:p>
              </w:tc>
              <w:tc>
                <w:tcPr>
                  <w:tcW w:w="1668" w:type="dxa"/>
                </w:tcPr>
                <w:p w:rsidR="009B30FE" w:rsidRDefault="009B30FE" w:rsidP="00993BCB">
                  <w:pPr>
                    <w:pStyle w:val="Listeavsnitt10"/>
                    <w:ind w:left="0"/>
                    <w:jc w:val="center"/>
                    <w:rPr>
                      <w:rFonts w:asciiTheme="minorHAnsi" w:hAnsiTheme="minorHAnsi"/>
                      <w:bCs/>
                    </w:rPr>
                  </w:pPr>
                  <w:r>
                    <w:rPr>
                      <w:rFonts w:asciiTheme="minorHAnsi" w:hAnsiTheme="minorHAnsi"/>
                      <w:bCs/>
                    </w:rPr>
                    <w:t>163</w:t>
                  </w:r>
                </w:p>
              </w:tc>
            </w:tr>
          </w:tbl>
          <w:p w:rsidR="009B30FE" w:rsidRDefault="009B30FE" w:rsidP="00993BCB">
            <w:pPr>
              <w:pStyle w:val="Listeavsnitt10"/>
              <w:ind w:left="360"/>
              <w:rPr>
                <w:rFonts w:asciiTheme="minorHAnsi" w:hAnsiTheme="minorHAnsi"/>
                <w:bCs/>
              </w:rPr>
            </w:pPr>
          </w:p>
          <w:p w:rsidR="009B30FE" w:rsidRPr="00C63EA1" w:rsidRDefault="009B30FE" w:rsidP="00993BCB">
            <w:pPr>
              <w:pStyle w:val="Listeavsnitt10"/>
              <w:ind w:left="360"/>
              <w:rPr>
                <w:rFonts w:asciiTheme="minorHAnsi" w:hAnsiTheme="minorHAnsi"/>
                <w:bCs/>
              </w:rPr>
            </w:pPr>
            <w:r w:rsidRPr="007464FC">
              <w:rPr>
                <w:rFonts w:asciiTheme="minorHAnsi" w:hAnsiTheme="minorHAnsi"/>
                <w:bCs/>
              </w:rPr>
              <w:t xml:space="preserve">Målet </w:t>
            </w:r>
            <w:r>
              <w:rPr>
                <w:rFonts w:asciiTheme="minorHAnsi" w:hAnsiTheme="minorHAnsi"/>
                <w:bCs/>
              </w:rPr>
              <w:t xml:space="preserve">i forrige </w:t>
            </w:r>
            <w:r w:rsidRPr="00C63EA1">
              <w:rPr>
                <w:rFonts w:asciiTheme="minorHAnsi" w:hAnsiTheme="minorHAnsi"/>
                <w:bCs/>
              </w:rPr>
              <w:t>økonomiplan var plass 150 innen 2022</w:t>
            </w:r>
            <w:r>
              <w:rPr>
                <w:rFonts w:asciiTheme="minorHAnsi" w:hAnsiTheme="minorHAnsi"/>
                <w:bCs/>
                <w:i/>
              </w:rPr>
              <w:t xml:space="preserve">. </w:t>
            </w:r>
            <w:r>
              <w:rPr>
                <w:rFonts w:asciiTheme="minorHAnsi" w:hAnsiTheme="minorHAnsi"/>
                <w:bCs/>
              </w:rPr>
              <w:t>Dette målet videreføres.</w:t>
            </w:r>
          </w:p>
          <w:p w:rsidR="009B30FE" w:rsidRPr="007464FC" w:rsidRDefault="009B30FE" w:rsidP="00993BCB">
            <w:pPr>
              <w:pStyle w:val="Listeavsnitt10"/>
              <w:ind w:left="360"/>
              <w:rPr>
                <w:rFonts w:asciiTheme="minorHAnsi" w:hAnsiTheme="minorHAnsi"/>
                <w:bCs/>
              </w:rPr>
            </w:pPr>
          </w:p>
          <w:p w:rsidR="009B30FE" w:rsidRPr="006913E3" w:rsidRDefault="009B30FE" w:rsidP="00993BCB">
            <w:pPr>
              <w:pStyle w:val="Listeavsnitt10"/>
              <w:ind w:left="360"/>
              <w:rPr>
                <w:rFonts w:asciiTheme="minorHAnsi" w:hAnsiTheme="minorHAnsi"/>
                <w:b/>
                <w:bCs/>
              </w:rPr>
            </w:pPr>
            <w:r w:rsidRPr="007464FC">
              <w:rPr>
                <w:rFonts w:asciiTheme="minorHAnsi" w:hAnsiTheme="minorHAnsi"/>
                <w:bCs/>
                <w:i/>
              </w:rPr>
              <w:t>Mål: Plassering i Kommunebarometeret bedre enn plass 1</w:t>
            </w:r>
            <w:r>
              <w:rPr>
                <w:rFonts w:asciiTheme="minorHAnsi" w:hAnsiTheme="minorHAnsi"/>
                <w:bCs/>
                <w:i/>
              </w:rPr>
              <w:t>50 innen 2022</w:t>
            </w:r>
            <w:r w:rsidRPr="007464FC">
              <w:rPr>
                <w:rFonts w:asciiTheme="minorHAnsi" w:hAnsiTheme="minorHAnsi"/>
                <w:bCs/>
                <w:i/>
              </w:rPr>
              <w:t>.</w:t>
            </w:r>
          </w:p>
        </w:tc>
      </w:tr>
      <w:tr w:rsidR="009B30FE" w:rsidRPr="006913E3" w:rsidTr="00993BCB">
        <w:tc>
          <w:tcPr>
            <w:tcW w:w="9052" w:type="dxa"/>
            <w:tcBorders>
              <w:top w:val="single" w:sz="8" w:space="0" w:color="4F81BD"/>
              <w:bottom w:val="single" w:sz="8" w:space="0" w:color="4F81BD"/>
            </w:tcBorders>
          </w:tcPr>
          <w:p w:rsidR="00D66264" w:rsidRDefault="00D66264" w:rsidP="00993BCB">
            <w:pPr>
              <w:pStyle w:val="Listeavsnitt10"/>
              <w:ind w:left="360"/>
              <w:rPr>
                <w:rFonts w:asciiTheme="minorHAnsi" w:hAnsiTheme="minorHAnsi"/>
                <w:b/>
                <w:bCs/>
              </w:rPr>
            </w:pPr>
          </w:p>
          <w:p w:rsidR="009B30FE" w:rsidRDefault="009B30FE" w:rsidP="00993BCB">
            <w:pPr>
              <w:pStyle w:val="Listeavsnitt10"/>
              <w:ind w:left="360"/>
              <w:rPr>
                <w:rFonts w:asciiTheme="minorHAnsi" w:hAnsiTheme="minorHAnsi"/>
                <w:b/>
                <w:bCs/>
              </w:rPr>
            </w:pPr>
            <w:r>
              <w:rPr>
                <w:rFonts w:asciiTheme="minorHAnsi" w:hAnsiTheme="minorHAnsi"/>
                <w:b/>
                <w:bCs/>
              </w:rPr>
              <w:t>Lærlinger</w:t>
            </w:r>
          </w:p>
          <w:p w:rsidR="009B30FE" w:rsidRDefault="009B30FE" w:rsidP="00993BCB">
            <w:pPr>
              <w:pStyle w:val="Listeavsnitt10"/>
              <w:spacing w:line="240" w:lineRule="auto"/>
              <w:ind w:left="360"/>
              <w:rPr>
                <w:rFonts w:asciiTheme="minorHAnsi" w:hAnsiTheme="minorHAnsi"/>
                <w:bCs/>
              </w:rPr>
            </w:pPr>
            <w:r w:rsidRPr="00CD0856">
              <w:rPr>
                <w:rFonts w:asciiTheme="minorHAnsi" w:hAnsiTheme="minorHAnsi"/>
                <w:bCs/>
              </w:rPr>
              <w:t xml:space="preserve">Kommunestyret vedtok i sak 118/16 at «Kommunen skal videreføre satsning på lærlinger og </w:t>
            </w:r>
            <w:r w:rsidRPr="00CD0856">
              <w:rPr>
                <w:rFonts w:asciiTheme="minorHAnsi" w:hAnsiTheme="minorHAnsi"/>
                <w:bCs/>
              </w:rPr>
              <w:lastRenderedPageBreak/>
              <w:t>det skal være minst en lærling pr. 500 innbygger</w:t>
            </w:r>
            <w:r>
              <w:rPr>
                <w:rFonts w:asciiTheme="minorHAnsi" w:hAnsiTheme="minorHAnsi"/>
                <w:bCs/>
              </w:rPr>
              <w:t>»</w:t>
            </w:r>
            <w:r w:rsidRPr="00CD0856">
              <w:rPr>
                <w:rFonts w:asciiTheme="minorHAnsi" w:hAnsiTheme="minorHAnsi"/>
                <w:bCs/>
              </w:rPr>
              <w:t xml:space="preserve">. </w:t>
            </w:r>
          </w:p>
          <w:p w:rsidR="009B30FE" w:rsidRDefault="009B30FE" w:rsidP="00993BCB">
            <w:pPr>
              <w:pStyle w:val="Listeavsnitt10"/>
              <w:spacing w:line="240" w:lineRule="auto"/>
              <w:ind w:left="360"/>
              <w:rPr>
                <w:rFonts w:asciiTheme="minorHAnsi" w:hAnsiTheme="minorHAnsi"/>
                <w:bCs/>
              </w:rPr>
            </w:pPr>
          </w:p>
          <w:p w:rsidR="009B30FE" w:rsidRPr="00CD0856" w:rsidRDefault="009B30FE" w:rsidP="00993BCB">
            <w:pPr>
              <w:pStyle w:val="Listeavsnitt10"/>
              <w:spacing w:line="240" w:lineRule="auto"/>
              <w:ind w:left="360"/>
              <w:rPr>
                <w:rFonts w:asciiTheme="minorHAnsi" w:hAnsiTheme="minorHAnsi"/>
                <w:bCs/>
                <w:i/>
              </w:rPr>
            </w:pPr>
            <w:r w:rsidRPr="00CD0856">
              <w:rPr>
                <w:rFonts w:asciiTheme="minorHAnsi" w:hAnsiTheme="minorHAnsi"/>
                <w:bCs/>
                <w:i/>
              </w:rPr>
              <w:t>Mål: Kommunen skal ha minimum 2</w:t>
            </w:r>
            <w:r>
              <w:rPr>
                <w:rFonts w:asciiTheme="minorHAnsi" w:hAnsiTheme="minorHAnsi"/>
                <w:bCs/>
                <w:i/>
              </w:rPr>
              <w:t>8</w:t>
            </w:r>
            <w:r w:rsidRPr="00CD0856">
              <w:rPr>
                <w:rFonts w:asciiTheme="minorHAnsi" w:hAnsiTheme="minorHAnsi"/>
                <w:bCs/>
                <w:i/>
              </w:rPr>
              <w:t xml:space="preserve"> lærlinger i 20</w:t>
            </w:r>
            <w:r>
              <w:rPr>
                <w:rFonts w:asciiTheme="minorHAnsi" w:hAnsiTheme="minorHAnsi"/>
                <w:bCs/>
                <w:i/>
              </w:rPr>
              <w:t>20</w:t>
            </w:r>
            <w:r w:rsidRPr="00CD0856">
              <w:rPr>
                <w:rFonts w:asciiTheme="minorHAnsi" w:hAnsiTheme="minorHAnsi"/>
                <w:bCs/>
                <w:i/>
              </w:rPr>
              <w:t>.</w:t>
            </w:r>
          </w:p>
        </w:tc>
      </w:tr>
    </w:tbl>
    <w:p w:rsidR="00E71F77" w:rsidRDefault="00E71F77" w:rsidP="00E71F77"/>
    <w:p w:rsidR="00E71F77" w:rsidRDefault="00E71F77" w:rsidP="00E71F77">
      <w:r w:rsidRPr="003C6DA7">
        <w:t>Mål for enkelte tjenester er omtalt under hver sektor.</w:t>
      </w:r>
    </w:p>
    <w:p w:rsidR="00E71F77" w:rsidRPr="003C6DA7" w:rsidRDefault="00E71F77" w:rsidP="00E71F77"/>
    <w:p w:rsidR="00E71F77" w:rsidRPr="001A21C1" w:rsidRDefault="00E71F77" w:rsidP="00E71F77">
      <w:pPr>
        <w:pStyle w:val="Overskrift2"/>
        <w:tabs>
          <w:tab w:val="clear" w:pos="1711"/>
          <w:tab w:val="num" w:pos="567"/>
          <w:tab w:val="num" w:pos="1286"/>
        </w:tabs>
        <w:ind w:left="1286" w:hanging="1286"/>
      </w:pPr>
      <w:bookmarkStart w:id="4" w:name="_Toc22223119"/>
      <w:r w:rsidRPr="006913E3">
        <w:t>Folkehelse og levekår</w:t>
      </w:r>
      <w:bookmarkEnd w:id="4"/>
    </w:p>
    <w:p w:rsidR="00E1443E" w:rsidRDefault="00E1443E" w:rsidP="00E1443E">
      <w:pPr>
        <w:pStyle w:val="Listeavsnitt10"/>
        <w:spacing w:line="240" w:lineRule="auto"/>
        <w:ind w:left="0"/>
        <w:rPr>
          <w:rFonts w:ascii="Times New Roman" w:hAnsi="Times New Roman"/>
          <w:bCs/>
          <w:sz w:val="24"/>
          <w:szCs w:val="24"/>
        </w:rPr>
      </w:pPr>
      <w:r>
        <w:rPr>
          <w:rFonts w:ascii="Times New Roman" w:hAnsi="Times New Roman"/>
          <w:bCs/>
          <w:sz w:val="24"/>
          <w:szCs w:val="24"/>
        </w:rPr>
        <w:t xml:space="preserve">Folkehelse og levekår er gjennom flere år løftet fram som </w:t>
      </w:r>
      <w:r w:rsidR="00336A23">
        <w:rPr>
          <w:rFonts w:ascii="Times New Roman" w:hAnsi="Times New Roman"/>
          <w:bCs/>
          <w:sz w:val="24"/>
          <w:szCs w:val="24"/>
        </w:rPr>
        <w:t>et viktig satsingsområde</w:t>
      </w:r>
      <w:r>
        <w:rPr>
          <w:rFonts w:ascii="Times New Roman" w:hAnsi="Times New Roman"/>
          <w:bCs/>
          <w:sz w:val="24"/>
          <w:szCs w:val="24"/>
        </w:rPr>
        <w:t xml:space="preserve">. </w:t>
      </w:r>
      <w:r w:rsidRPr="003C6DA7">
        <w:rPr>
          <w:rFonts w:ascii="Times New Roman" w:hAnsi="Times New Roman"/>
          <w:bCs/>
          <w:sz w:val="24"/>
          <w:szCs w:val="24"/>
        </w:rPr>
        <w:t>Modum har gjort seg bemerket med nybrottsarbeid</w:t>
      </w:r>
      <w:r>
        <w:rPr>
          <w:rFonts w:ascii="Times New Roman" w:hAnsi="Times New Roman"/>
          <w:bCs/>
          <w:sz w:val="24"/>
          <w:szCs w:val="24"/>
        </w:rPr>
        <w:t>,</w:t>
      </w:r>
      <w:r w:rsidRPr="003C6DA7">
        <w:rPr>
          <w:rFonts w:ascii="Times New Roman" w:hAnsi="Times New Roman"/>
          <w:bCs/>
          <w:sz w:val="24"/>
          <w:szCs w:val="24"/>
        </w:rPr>
        <w:t xml:space="preserve"> </w:t>
      </w:r>
      <w:r>
        <w:rPr>
          <w:rFonts w:ascii="Times New Roman" w:hAnsi="Times New Roman"/>
          <w:bCs/>
          <w:sz w:val="24"/>
          <w:szCs w:val="24"/>
        </w:rPr>
        <w:t xml:space="preserve">og </w:t>
      </w:r>
      <w:r w:rsidRPr="003C6DA7">
        <w:rPr>
          <w:rFonts w:ascii="Times New Roman" w:hAnsi="Times New Roman"/>
          <w:bCs/>
          <w:sz w:val="24"/>
          <w:szCs w:val="24"/>
        </w:rPr>
        <w:t>ønsker fortsatt å være en foregangskommune innenfor forebyggende og helsefremmende arbeid.</w:t>
      </w:r>
    </w:p>
    <w:p w:rsidR="00E1443E" w:rsidRDefault="00E1443E" w:rsidP="00E1443E">
      <w:pPr>
        <w:pStyle w:val="Listeavsnitt10"/>
        <w:spacing w:line="240" w:lineRule="auto"/>
        <w:ind w:left="0"/>
        <w:rPr>
          <w:rFonts w:ascii="Times New Roman" w:hAnsi="Times New Roman"/>
          <w:bCs/>
          <w:sz w:val="24"/>
          <w:szCs w:val="24"/>
        </w:rPr>
      </w:pPr>
    </w:p>
    <w:p w:rsidR="00E1443E" w:rsidRPr="002E1A4E" w:rsidRDefault="00E1443E" w:rsidP="00E1443E">
      <w:pPr>
        <w:pStyle w:val="Listeavsnitt10"/>
        <w:spacing w:line="240" w:lineRule="auto"/>
        <w:ind w:left="0"/>
        <w:rPr>
          <w:rFonts w:ascii="Times New Roman" w:hAnsi="Times New Roman"/>
          <w:sz w:val="24"/>
          <w:szCs w:val="24"/>
        </w:rPr>
      </w:pPr>
      <w:r w:rsidRPr="003C6DA7">
        <w:rPr>
          <w:rFonts w:ascii="Times New Roman" w:hAnsi="Times New Roman"/>
          <w:bCs/>
          <w:sz w:val="24"/>
          <w:szCs w:val="24"/>
        </w:rPr>
        <w:t xml:space="preserve">Flere indikatorer viser at det er utfordringer knyttet til ungdomsgruppa i Modum. </w:t>
      </w:r>
      <w:r w:rsidRPr="003C6DA7">
        <w:rPr>
          <w:rFonts w:ascii="Times New Roman" w:hAnsi="Times New Roman"/>
          <w:sz w:val="24"/>
          <w:szCs w:val="24"/>
        </w:rPr>
        <w:t>Kommunestyret vedt</w:t>
      </w:r>
      <w:r>
        <w:rPr>
          <w:rFonts w:ascii="Times New Roman" w:hAnsi="Times New Roman"/>
          <w:sz w:val="24"/>
          <w:szCs w:val="24"/>
        </w:rPr>
        <w:t>ok i sak 56/17 et s</w:t>
      </w:r>
      <w:r w:rsidRPr="003C6DA7">
        <w:rPr>
          <w:rFonts w:ascii="Times New Roman" w:hAnsi="Times New Roman"/>
          <w:sz w:val="24"/>
          <w:szCs w:val="24"/>
        </w:rPr>
        <w:t xml:space="preserve">trategidokument for barn og unges oppvekstvilkår i Modum. Strategidokumentet legger opp til </w:t>
      </w:r>
      <w:r>
        <w:rPr>
          <w:rFonts w:ascii="Times New Roman" w:hAnsi="Times New Roman"/>
          <w:sz w:val="24"/>
          <w:szCs w:val="24"/>
        </w:rPr>
        <w:t>en økende andel</w:t>
      </w:r>
      <w:r w:rsidRPr="003C6DA7">
        <w:rPr>
          <w:rFonts w:ascii="Times New Roman" w:hAnsi="Times New Roman"/>
          <w:sz w:val="24"/>
          <w:szCs w:val="24"/>
        </w:rPr>
        <w:t xml:space="preserve"> av kommune</w:t>
      </w:r>
      <w:r w:rsidR="00CA080F">
        <w:rPr>
          <w:rFonts w:ascii="Times New Roman" w:hAnsi="Times New Roman"/>
          <w:sz w:val="24"/>
          <w:szCs w:val="24"/>
        </w:rPr>
        <w:t>n</w:t>
      </w:r>
      <w:r w:rsidRPr="003C6DA7">
        <w:rPr>
          <w:rFonts w:ascii="Times New Roman" w:hAnsi="Times New Roman"/>
          <w:sz w:val="24"/>
          <w:szCs w:val="24"/>
        </w:rPr>
        <w:t xml:space="preserve">s budsjett </w:t>
      </w:r>
      <w:r w:rsidR="00CA080F">
        <w:rPr>
          <w:rFonts w:ascii="Times New Roman" w:hAnsi="Times New Roman"/>
          <w:sz w:val="24"/>
          <w:szCs w:val="24"/>
        </w:rPr>
        <w:t xml:space="preserve">brukes </w:t>
      </w:r>
      <w:r>
        <w:rPr>
          <w:rFonts w:ascii="Times New Roman" w:hAnsi="Times New Roman"/>
          <w:sz w:val="24"/>
          <w:szCs w:val="24"/>
        </w:rPr>
        <w:t>til universelle tilbud</w:t>
      </w:r>
      <w:r w:rsidRPr="003C6DA7">
        <w:rPr>
          <w:rFonts w:ascii="Times New Roman" w:hAnsi="Times New Roman"/>
          <w:sz w:val="24"/>
          <w:szCs w:val="24"/>
        </w:rPr>
        <w:t>.</w:t>
      </w:r>
      <w:r>
        <w:rPr>
          <w:rFonts w:ascii="Times New Roman" w:hAnsi="Times New Roman"/>
          <w:sz w:val="24"/>
          <w:szCs w:val="24"/>
        </w:rPr>
        <w:br/>
      </w:r>
      <w:r w:rsidRPr="003C6DA7">
        <w:rPr>
          <w:bCs/>
        </w:rPr>
        <w:br/>
      </w:r>
      <w:r w:rsidRPr="002E1A4E">
        <w:rPr>
          <w:rFonts w:ascii="Times New Roman" w:hAnsi="Times New Roman"/>
          <w:bCs/>
          <w:sz w:val="24"/>
          <w:szCs w:val="24"/>
        </w:rPr>
        <w:t xml:space="preserve">I 2017 ble det klart at Modum, i samarbeid med flere andre aktører, får EU-midler gjennom verdens største forskningsprogram; Horizon2020. BOOST-prosjektet ser på hvordan vi kan bygge motstandskraft blant våre barn og unge, og hvordan skolen kan fremme livsmestring. </w:t>
      </w:r>
      <w:r>
        <w:rPr>
          <w:rFonts w:ascii="Times New Roman" w:hAnsi="Times New Roman"/>
          <w:bCs/>
          <w:sz w:val="24"/>
          <w:szCs w:val="24"/>
        </w:rPr>
        <w:t xml:space="preserve">Selve implementeringen i barneskoler i Modum </w:t>
      </w:r>
      <w:r w:rsidRPr="002E1A4E">
        <w:rPr>
          <w:rFonts w:ascii="Times New Roman" w:hAnsi="Times New Roman"/>
          <w:bCs/>
          <w:sz w:val="24"/>
          <w:szCs w:val="24"/>
        </w:rPr>
        <w:t>pågå</w:t>
      </w:r>
      <w:r>
        <w:rPr>
          <w:rFonts w:ascii="Times New Roman" w:hAnsi="Times New Roman"/>
          <w:bCs/>
          <w:sz w:val="24"/>
          <w:szCs w:val="24"/>
        </w:rPr>
        <w:t>r</w:t>
      </w:r>
      <w:r w:rsidRPr="002E1A4E">
        <w:rPr>
          <w:rFonts w:ascii="Times New Roman" w:hAnsi="Times New Roman"/>
          <w:bCs/>
          <w:sz w:val="24"/>
          <w:szCs w:val="24"/>
        </w:rPr>
        <w:t xml:space="preserve"> i skoleåret 2019/2020</w:t>
      </w:r>
      <w:r w:rsidRPr="002E1A4E">
        <w:rPr>
          <w:rFonts w:ascii="Times New Roman" w:hAnsi="Times New Roman"/>
          <w:b/>
          <w:bCs/>
          <w:sz w:val="24"/>
          <w:szCs w:val="24"/>
        </w:rPr>
        <w:t xml:space="preserve">. </w:t>
      </w:r>
    </w:p>
    <w:p w:rsidR="00E1443E" w:rsidRDefault="00E1443E" w:rsidP="00E1443E">
      <w:pPr>
        <w:pStyle w:val="Listeavsnitt10"/>
        <w:spacing w:line="240" w:lineRule="auto"/>
        <w:ind w:left="0"/>
        <w:rPr>
          <w:rFonts w:ascii="Times New Roman" w:hAnsi="Times New Roman"/>
          <w:bCs/>
        </w:rPr>
      </w:pPr>
    </w:p>
    <w:p w:rsidR="00E1443E" w:rsidRDefault="00E1443E" w:rsidP="00E1443E">
      <w:pPr>
        <w:pStyle w:val="Listeavsnitt10"/>
        <w:spacing w:line="240" w:lineRule="auto"/>
        <w:ind w:left="0"/>
        <w:rPr>
          <w:rFonts w:ascii="Times New Roman" w:hAnsi="Times New Roman"/>
          <w:sz w:val="24"/>
          <w:szCs w:val="24"/>
        </w:rPr>
      </w:pPr>
      <w:r w:rsidRPr="003C6DA7">
        <w:rPr>
          <w:rFonts w:ascii="Times New Roman" w:hAnsi="Times New Roman"/>
          <w:sz w:val="24"/>
          <w:szCs w:val="24"/>
        </w:rPr>
        <w:t xml:space="preserve">Det vil i økonomiplanperioden bli prioritert </w:t>
      </w:r>
      <w:r>
        <w:rPr>
          <w:rFonts w:ascii="Times New Roman" w:hAnsi="Times New Roman"/>
          <w:sz w:val="24"/>
          <w:szCs w:val="24"/>
        </w:rPr>
        <w:t xml:space="preserve">ytterligere </w:t>
      </w:r>
      <w:r w:rsidRPr="003C6DA7">
        <w:rPr>
          <w:rFonts w:ascii="Times New Roman" w:hAnsi="Times New Roman"/>
          <w:sz w:val="24"/>
          <w:szCs w:val="24"/>
        </w:rPr>
        <w:t>tiltak rettet mot barn og unge.</w:t>
      </w:r>
      <w:r>
        <w:rPr>
          <w:rFonts w:ascii="Times New Roman" w:hAnsi="Times New Roman"/>
          <w:sz w:val="24"/>
          <w:szCs w:val="24"/>
        </w:rPr>
        <w:t xml:space="preserve"> I budsjettet for 2020 </w:t>
      </w:r>
      <w:r w:rsidR="00B522BA">
        <w:rPr>
          <w:rFonts w:ascii="Times New Roman" w:hAnsi="Times New Roman"/>
          <w:sz w:val="24"/>
          <w:szCs w:val="24"/>
        </w:rPr>
        <w:t>bevilgningen styrket med</w:t>
      </w:r>
      <w:r>
        <w:rPr>
          <w:rFonts w:ascii="Times New Roman" w:hAnsi="Times New Roman"/>
          <w:sz w:val="24"/>
          <w:szCs w:val="24"/>
        </w:rPr>
        <w:t xml:space="preserve"> 700 000 kr</w:t>
      </w:r>
      <w:r w:rsidR="00B522BA">
        <w:rPr>
          <w:rFonts w:ascii="Times New Roman" w:hAnsi="Times New Roman"/>
          <w:sz w:val="24"/>
          <w:szCs w:val="24"/>
        </w:rPr>
        <w:t>.</w:t>
      </w:r>
      <w:r>
        <w:rPr>
          <w:rFonts w:ascii="Times New Roman" w:hAnsi="Times New Roman"/>
          <w:sz w:val="24"/>
          <w:szCs w:val="24"/>
        </w:rPr>
        <w:t xml:space="preserve"> Følgende tre områder prioriteres spesielt:</w:t>
      </w:r>
    </w:p>
    <w:p w:rsidR="00E1443E" w:rsidRDefault="00E1443E" w:rsidP="00E1443E">
      <w:pPr>
        <w:pStyle w:val="Listeavsnitt10"/>
        <w:spacing w:line="240" w:lineRule="auto"/>
        <w:ind w:left="426"/>
        <w:rPr>
          <w:rFonts w:ascii="Times New Roman" w:hAnsi="Times New Roman"/>
          <w:sz w:val="24"/>
          <w:szCs w:val="24"/>
        </w:rPr>
      </w:pPr>
      <w:r>
        <w:rPr>
          <w:rFonts w:ascii="Times New Roman" w:hAnsi="Times New Roman"/>
          <w:sz w:val="24"/>
          <w:szCs w:val="24"/>
        </w:rPr>
        <w:t>- barnefattigdom</w:t>
      </w:r>
    </w:p>
    <w:p w:rsidR="00E1443E" w:rsidRDefault="00E1443E" w:rsidP="00E1443E">
      <w:pPr>
        <w:pStyle w:val="Listeavsnitt10"/>
        <w:spacing w:line="240" w:lineRule="auto"/>
        <w:ind w:left="426"/>
        <w:rPr>
          <w:rFonts w:ascii="Times New Roman" w:hAnsi="Times New Roman"/>
          <w:sz w:val="24"/>
          <w:szCs w:val="24"/>
        </w:rPr>
      </w:pPr>
      <w:r>
        <w:rPr>
          <w:rFonts w:ascii="Times New Roman" w:hAnsi="Times New Roman"/>
          <w:sz w:val="24"/>
          <w:szCs w:val="24"/>
        </w:rPr>
        <w:t>- Familiens hus</w:t>
      </w:r>
    </w:p>
    <w:p w:rsidR="00E1443E" w:rsidRDefault="00E1443E" w:rsidP="00E1443E">
      <w:pPr>
        <w:pStyle w:val="Listeavsnitt10"/>
        <w:spacing w:line="240" w:lineRule="auto"/>
        <w:ind w:left="426"/>
        <w:rPr>
          <w:rFonts w:ascii="Times New Roman" w:hAnsi="Times New Roman"/>
          <w:sz w:val="24"/>
          <w:szCs w:val="24"/>
        </w:rPr>
      </w:pPr>
      <w:r>
        <w:rPr>
          <w:rFonts w:ascii="Times New Roman" w:hAnsi="Times New Roman"/>
          <w:sz w:val="24"/>
          <w:szCs w:val="24"/>
        </w:rPr>
        <w:t>- fritidstilbud</w:t>
      </w:r>
    </w:p>
    <w:p w:rsidR="00E1443E" w:rsidRDefault="00E1443E" w:rsidP="00E1443E">
      <w:pPr>
        <w:pStyle w:val="Listeavsnitt10"/>
        <w:spacing w:line="240" w:lineRule="auto"/>
        <w:ind w:left="0"/>
        <w:rPr>
          <w:rFonts w:ascii="Times New Roman" w:hAnsi="Times New Roman"/>
          <w:sz w:val="24"/>
          <w:szCs w:val="24"/>
        </w:rPr>
      </w:pPr>
    </w:p>
    <w:p w:rsidR="00E1443E" w:rsidRPr="003C6DA7" w:rsidRDefault="00E1443E" w:rsidP="00E1443E">
      <w:pPr>
        <w:pStyle w:val="Listeavsnitt10"/>
        <w:spacing w:line="240" w:lineRule="auto"/>
        <w:ind w:left="0"/>
        <w:rPr>
          <w:rFonts w:ascii="Times New Roman" w:hAnsi="Times New Roman"/>
          <w:bCs/>
        </w:rPr>
      </w:pP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052"/>
      </w:tblGrid>
      <w:tr w:rsidR="00E1443E" w:rsidRPr="006913E3" w:rsidTr="00993BCB">
        <w:trPr>
          <w:trHeight w:val="557"/>
        </w:trPr>
        <w:tc>
          <w:tcPr>
            <w:tcW w:w="9052" w:type="dxa"/>
            <w:tcBorders>
              <w:top w:val="single" w:sz="8" w:space="0" w:color="4F81BD"/>
            </w:tcBorders>
            <w:shd w:val="clear" w:color="auto" w:fill="4F81BD"/>
            <w:vAlign w:val="bottom"/>
          </w:tcPr>
          <w:p w:rsidR="00E1443E" w:rsidRPr="006913E3" w:rsidRDefault="00E1443E" w:rsidP="00993BCB">
            <w:pPr>
              <w:pStyle w:val="Listeavsnitt10"/>
              <w:ind w:left="360"/>
              <w:rPr>
                <w:rFonts w:asciiTheme="minorHAnsi" w:hAnsiTheme="minorHAnsi"/>
                <w:b/>
                <w:bCs/>
                <w:color w:val="FFFFFF"/>
                <w:sz w:val="28"/>
                <w:szCs w:val="28"/>
              </w:rPr>
            </w:pPr>
            <w:r w:rsidRPr="006913E3">
              <w:rPr>
                <w:rFonts w:asciiTheme="minorHAnsi" w:hAnsiTheme="minorHAnsi"/>
                <w:b/>
                <w:bCs/>
                <w:color w:val="FFFFFF"/>
                <w:sz w:val="28"/>
                <w:szCs w:val="28"/>
              </w:rPr>
              <w:t>Folkehelse og levekår</w:t>
            </w:r>
          </w:p>
        </w:tc>
      </w:tr>
      <w:tr w:rsidR="00E1443E" w:rsidRPr="006913E3" w:rsidTr="00993BCB">
        <w:tc>
          <w:tcPr>
            <w:tcW w:w="9052" w:type="dxa"/>
            <w:tcBorders>
              <w:top w:val="single" w:sz="8" w:space="0" w:color="4F81BD"/>
              <w:bottom w:val="single" w:sz="8" w:space="0" w:color="4F81BD"/>
            </w:tcBorders>
          </w:tcPr>
          <w:p w:rsidR="00E1443E" w:rsidRDefault="00E1443E" w:rsidP="00993BCB">
            <w:pPr>
              <w:pStyle w:val="Listeavsnitt10"/>
              <w:ind w:left="360"/>
              <w:rPr>
                <w:rFonts w:asciiTheme="minorHAnsi" w:hAnsiTheme="minorHAnsi"/>
                <w:b/>
                <w:bCs/>
              </w:rPr>
            </w:pPr>
          </w:p>
          <w:p w:rsidR="00E1443E" w:rsidRPr="007464FC" w:rsidRDefault="00E1443E" w:rsidP="00993BCB">
            <w:pPr>
              <w:pStyle w:val="Listeavsnitt10"/>
              <w:ind w:left="360"/>
              <w:rPr>
                <w:rFonts w:asciiTheme="minorHAnsi" w:hAnsiTheme="minorHAnsi"/>
                <w:b/>
              </w:rPr>
            </w:pPr>
            <w:r w:rsidRPr="007464FC">
              <w:rPr>
                <w:rFonts w:asciiTheme="minorHAnsi" w:hAnsiTheme="minorHAnsi"/>
                <w:b/>
              </w:rPr>
              <w:t>Redusere an</w:t>
            </w:r>
            <w:r>
              <w:rPr>
                <w:rFonts w:asciiTheme="minorHAnsi" w:hAnsiTheme="minorHAnsi"/>
                <w:b/>
              </w:rPr>
              <w:t>del</w:t>
            </w:r>
            <w:r w:rsidRPr="007464FC">
              <w:rPr>
                <w:rFonts w:asciiTheme="minorHAnsi" w:hAnsiTheme="minorHAnsi"/>
                <w:b/>
              </w:rPr>
              <w:t xml:space="preserve"> barn som lever i fattigdom</w:t>
            </w:r>
          </w:p>
          <w:p w:rsidR="00E1443E" w:rsidRPr="007464FC" w:rsidRDefault="00E1443E" w:rsidP="00993BCB">
            <w:pPr>
              <w:pStyle w:val="Listeavsnitt10"/>
              <w:ind w:left="360"/>
              <w:rPr>
                <w:rFonts w:asciiTheme="minorHAnsi" w:hAnsiTheme="minorHAnsi"/>
              </w:rPr>
            </w:pPr>
            <w:r w:rsidRPr="007464FC">
              <w:rPr>
                <w:rFonts w:asciiTheme="minorHAnsi" w:hAnsiTheme="minorHAnsi"/>
              </w:rPr>
              <w:t xml:space="preserve">Noen barn vokser opp i familier med dårlig økonomi og opplever at de ikke har like gode muligheter som andre. </w:t>
            </w:r>
            <w:r>
              <w:rPr>
                <w:rFonts w:asciiTheme="minorHAnsi" w:hAnsiTheme="minorHAnsi"/>
              </w:rPr>
              <w:t>281</w:t>
            </w:r>
            <w:r w:rsidRPr="007464FC">
              <w:rPr>
                <w:rFonts w:asciiTheme="minorHAnsi" w:hAnsiTheme="minorHAnsi"/>
              </w:rPr>
              <w:t xml:space="preserve"> barn i Modum lever i familier uten yrkestilknytning. Flere enn hvert åttende barn i Modum </w:t>
            </w:r>
            <w:r>
              <w:rPr>
                <w:rFonts w:asciiTheme="minorHAnsi" w:hAnsiTheme="minorHAnsi"/>
              </w:rPr>
              <w:t xml:space="preserve">(330 barn) </w:t>
            </w:r>
            <w:r w:rsidRPr="007464FC">
              <w:rPr>
                <w:rFonts w:asciiTheme="minorHAnsi" w:hAnsiTheme="minorHAnsi"/>
              </w:rPr>
              <w:t>er i husholdninger med vedvarende lav inntekt</w:t>
            </w:r>
            <w:r>
              <w:rPr>
                <w:rFonts w:asciiTheme="minorHAnsi" w:hAnsiTheme="minorHAnsi"/>
              </w:rPr>
              <w:t>. D</w:t>
            </w:r>
            <w:r w:rsidRPr="007464FC">
              <w:rPr>
                <w:rFonts w:asciiTheme="minorHAnsi" w:hAnsiTheme="minorHAnsi"/>
              </w:rPr>
              <w:t>et har vært en negativ utvikling</w:t>
            </w:r>
            <w:r>
              <w:rPr>
                <w:rFonts w:asciiTheme="minorHAnsi" w:hAnsiTheme="minorHAnsi"/>
              </w:rPr>
              <w:t xml:space="preserve"> over tid både i Modum og på landsbasis. Heldigvis ser vi en liten bedring i 2017-tall</w:t>
            </w:r>
            <w:r w:rsidR="00155A0F">
              <w:rPr>
                <w:rFonts w:asciiTheme="minorHAnsi" w:hAnsiTheme="minorHAnsi"/>
              </w:rPr>
              <w:t>ene</w:t>
            </w:r>
            <w:r>
              <w:rPr>
                <w:rFonts w:asciiTheme="minorHAnsi" w:hAnsiTheme="minorHAnsi"/>
              </w:rPr>
              <w:t xml:space="preserve"> for Modum, men 13,5 </w:t>
            </w:r>
            <w:r w:rsidR="00CA080F">
              <w:rPr>
                <w:rFonts w:asciiTheme="minorHAnsi" w:hAnsiTheme="minorHAnsi"/>
              </w:rPr>
              <w:t>prosent</w:t>
            </w:r>
            <w:r>
              <w:rPr>
                <w:rFonts w:asciiTheme="minorHAnsi" w:hAnsiTheme="minorHAnsi"/>
              </w:rPr>
              <w:t xml:space="preserve"> er fortsatt en del høyere enn la</w:t>
            </w:r>
            <w:r w:rsidRPr="007464FC">
              <w:rPr>
                <w:rFonts w:asciiTheme="minorHAnsi" w:hAnsiTheme="minorHAnsi"/>
              </w:rPr>
              <w:t xml:space="preserve">ndsgjennomsnittet </w:t>
            </w:r>
            <w:r>
              <w:rPr>
                <w:rFonts w:asciiTheme="minorHAnsi" w:hAnsiTheme="minorHAnsi"/>
              </w:rPr>
              <w:t>på</w:t>
            </w:r>
            <w:r w:rsidRPr="007464FC">
              <w:rPr>
                <w:rFonts w:asciiTheme="minorHAnsi" w:hAnsiTheme="minorHAnsi"/>
              </w:rPr>
              <w:t xml:space="preserve"> 10</w:t>
            </w:r>
            <w:r>
              <w:rPr>
                <w:rFonts w:asciiTheme="minorHAnsi" w:hAnsiTheme="minorHAnsi"/>
              </w:rPr>
              <w:t>,7</w:t>
            </w:r>
            <w:r w:rsidRPr="007464FC">
              <w:rPr>
                <w:rFonts w:asciiTheme="minorHAnsi" w:hAnsiTheme="minorHAnsi"/>
              </w:rPr>
              <w:t xml:space="preserve"> </w:t>
            </w:r>
            <w:r w:rsidR="00CA080F">
              <w:rPr>
                <w:rFonts w:asciiTheme="minorHAnsi" w:hAnsiTheme="minorHAnsi"/>
              </w:rPr>
              <w:t>prosent</w:t>
            </w:r>
            <w:r w:rsidRPr="007464FC">
              <w:rPr>
                <w:rFonts w:asciiTheme="minorHAnsi" w:hAnsiTheme="minorHAnsi"/>
              </w:rPr>
              <w:t xml:space="preserve"> og gjennomsnittet for Buskerud </w:t>
            </w:r>
            <w:r>
              <w:rPr>
                <w:rFonts w:asciiTheme="minorHAnsi" w:hAnsiTheme="minorHAnsi"/>
              </w:rPr>
              <w:t xml:space="preserve">på </w:t>
            </w:r>
            <w:r w:rsidRPr="007464FC">
              <w:rPr>
                <w:rFonts w:asciiTheme="minorHAnsi" w:hAnsiTheme="minorHAnsi"/>
              </w:rPr>
              <w:t xml:space="preserve">11,9 </w:t>
            </w:r>
            <w:r w:rsidR="00CA080F">
              <w:rPr>
                <w:rFonts w:asciiTheme="minorHAnsi" w:hAnsiTheme="minorHAnsi"/>
              </w:rPr>
              <w:t>prosent</w:t>
            </w:r>
            <w:r w:rsidRPr="007464FC">
              <w:rPr>
                <w:rFonts w:asciiTheme="minorHAnsi" w:hAnsiTheme="minorHAnsi"/>
              </w:rPr>
              <w:t>.</w:t>
            </w:r>
          </w:p>
          <w:p w:rsidR="00E1443E" w:rsidRPr="007464FC" w:rsidRDefault="00E1443E" w:rsidP="00993BCB">
            <w:pPr>
              <w:pStyle w:val="Listeavsnitt10"/>
              <w:ind w:left="360"/>
              <w:rPr>
                <w:rFonts w:asciiTheme="minorHAnsi" w:hAnsiTheme="minorHAnsi"/>
              </w:rPr>
            </w:pPr>
          </w:p>
          <w:p w:rsidR="00E1443E" w:rsidRPr="007464FC" w:rsidRDefault="00E1443E" w:rsidP="00993BCB">
            <w:pPr>
              <w:pStyle w:val="Listeavsnitt10"/>
              <w:ind w:left="360"/>
              <w:rPr>
                <w:rFonts w:asciiTheme="minorHAnsi" w:hAnsiTheme="minorHAnsi"/>
              </w:rPr>
            </w:pPr>
            <w:r w:rsidRPr="007464FC">
              <w:rPr>
                <w:rFonts w:asciiTheme="minorHAnsi" w:hAnsiTheme="minorHAnsi"/>
              </w:rPr>
              <w:t>Kommunen kan bidra til at alle barn, uavhengig av inntekt, kan få en god oppvekst. Samtidig bør det arbeides for å redusere an</w:t>
            </w:r>
            <w:r>
              <w:rPr>
                <w:rFonts w:asciiTheme="minorHAnsi" w:hAnsiTheme="minorHAnsi"/>
              </w:rPr>
              <w:t>delen</w:t>
            </w:r>
            <w:r w:rsidRPr="007464FC">
              <w:rPr>
                <w:rFonts w:asciiTheme="minorHAnsi" w:hAnsiTheme="minorHAnsi"/>
              </w:rPr>
              <w:t xml:space="preserve"> barn som lever i fattigdom.</w:t>
            </w:r>
          </w:p>
          <w:p w:rsidR="00E1443E" w:rsidRPr="007464FC" w:rsidRDefault="00E1443E" w:rsidP="00993BCB">
            <w:pPr>
              <w:pStyle w:val="Listeavsnitt10"/>
              <w:ind w:left="360"/>
              <w:rPr>
                <w:rFonts w:asciiTheme="minorHAnsi" w:hAnsiTheme="minorHAnsi"/>
              </w:rPr>
            </w:pPr>
          </w:p>
          <w:tbl>
            <w:tblPr>
              <w:tblStyle w:val="Tabellrutenett"/>
              <w:tblW w:w="0" w:type="auto"/>
              <w:tblInd w:w="360" w:type="dxa"/>
              <w:tblLook w:val="04A0" w:firstRow="1" w:lastRow="0" w:firstColumn="1" w:lastColumn="0" w:noHBand="0" w:noVBand="1"/>
            </w:tblPr>
            <w:tblGrid>
              <w:gridCol w:w="5447"/>
              <w:gridCol w:w="709"/>
              <w:gridCol w:w="709"/>
              <w:gridCol w:w="708"/>
              <w:gridCol w:w="709"/>
            </w:tblGrid>
            <w:tr w:rsidR="00E1443E" w:rsidRPr="007464FC" w:rsidTr="00993BCB">
              <w:trPr>
                <w:trHeight w:hRule="exact" w:val="284"/>
              </w:trPr>
              <w:tc>
                <w:tcPr>
                  <w:tcW w:w="5447" w:type="dxa"/>
                  <w:shd w:val="clear" w:color="auto" w:fill="D9D9D9" w:themeFill="background1" w:themeFillShade="D9"/>
                </w:tcPr>
                <w:p w:rsidR="00E1443E" w:rsidRPr="007464FC" w:rsidRDefault="00E1443E" w:rsidP="00993BCB">
                  <w:pPr>
                    <w:pStyle w:val="Listeavsnitt10"/>
                    <w:ind w:left="0"/>
                    <w:rPr>
                      <w:rFonts w:asciiTheme="minorHAnsi" w:hAnsiTheme="minorHAnsi"/>
                      <w:b/>
                    </w:rPr>
                  </w:pPr>
                  <w:r w:rsidRPr="007464FC">
                    <w:rPr>
                      <w:rFonts w:asciiTheme="minorHAnsi" w:hAnsiTheme="minorHAnsi"/>
                      <w:b/>
                    </w:rPr>
                    <w:t>Barn i husholdninger med vedvarende lav inntekt</w:t>
                  </w:r>
                  <w:r>
                    <w:rPr>
                      <w:rFonts w:asciiTheme="minorHAnsi" w:hAnsiTheme="minorHAnsi"/>
                      <w:b/>
                    </w:rPr>
                    <w:t>,</w:t>
                  </w:r>
                  <w:r w:rsidRPr="007464FC">
                    <w:rPr>
                      <w:rFonts w:asciiTheme="minorHAnsi" w:hAnsiTheme="minorHAnsi"/>
                      <w:b/>
                    </w:rPr>
                    <w:t xml:space="preserve">  </w:t>
                  </w:r>
                  <w:r>
                    <w:rPr>
                      <w:rFonts w:asciiTheme="minorHAnsi" w:hAnsiTheme="minorHAnsi"/>
                      <w:b/>
                    </w:rPr>
                    <w:t>i %</w:t>
                  </w:r>
                </w:p>
              </w:tc>
              <w:tc>
                <w:tcPr>
                  <w:tcW w:w="709" w:type="dxa"/>
                  <w:shd w:val="clear" w:color="auto" w:fill="D9D9D9" w:themeFill="background1" w:themeFillShade="D9"/>
                </w:tcPr>
                <w:p w:rsidR="00E1443E" w:rsidRPr="007464FC" w:rsidRDefault="00E1443E" w:rsidP="00993BCB">
                  <w:pPr>
                    <w:pStyle w:val="Listeavsnitt10"/>
                    <w:ind w:left="0"/>
                    <w:jc w:val="right"/>
                    <w:rPr>
                      <w:rFonts w:asciiTheme="minorHAnsi" w:hAnsiTheme="minorHAnsi"/>
                      <w:b/>
                    </w:rPr>
                  </w:pPr>
                  <w:r w:rsidRPr="007464FC">
                    <w:rPr>
                      <w:rFonts w:asciiTheme="minorHAnsi" w:hAnsiTheme="minorHAnsi"/>
                      <w:b/>
                    </w:rPr>
                    <w:t>2014</w:t>
                  </w:r>
                </w:p>
              </w:tc>
              <w:tc>
                <w:tcPr>
                  <w:tcW w:w="709" w:type="dxa"/>
                  <w:shd w:val="clear" w:color="auto" w:fill="D9D9D9" w:themeFill="background1" w:themeFillShade="D9"/>
                </w:tcPr>
                <w:p w:rsidR="00E1443E" w:rsidRPr="007464FC" w:rsidRDefault="00E1443E" w:rsidP="00993BCB">
                  <w:pPr>
                    <w:pStyle w:val="Listeavsnitt10"/>
                    <w:ind w:left="0"/>
                    <w:jc w:val="right"/>
                    <w:rPr>
                      <w:rFonts w:asciiTheme="minorHAnsi" w:hAnsiTheme="minorHAnsi"/>
                      <w:b/>
                    </w:rPr>
                  </w:pPr>
                  <w:r w:rsidRPr="007464FC">
                    <w:rPr>
                      <w:rFonts w:asciiTheme="minorHAnsi" w:hAnsiTheme="minorHAnsi"/>
                      <w:b/>
                    </w:rPr>
                    <w:t>2015</w:t>
                  </w:r>
                </w:p>
              </w:tc>
              <w:tc>
                <w:tcPr>
                  <w:tcW w:w="708" w:type="dxa"/>
                  <w:shd w:val="clear" w:color="auto" w:fill="D9D9D9" w:themeFill="background1" w:themeFillShade="D9"/>
                </w:tcPr>
                <w:p w:rsidR="00E1443E" w:rsidRPr="007464FC" w:rsidRDefault="00E1443E" w:rsidP="00993BCB">
                  <w:pPr>
                    <w:pStyle w:val="Listeavsnitt10"/>
                    <w:ind w:left="0"/>
                    <w:jc w:val="right"/>
                    <w:rPr>
                      <w:rFonts w:asciiTheme="minorHAnsi" w:hAnsiTheme="minorHAnsi"/>
                      <w:b/>
                    </w:rPr>
                  </w:pPr>
                  <w:r w:rsidRPr="007464FC">
                    <w:rPr>
                      <w:rFonts w:asciiTheme="minorHAnsi" w:hAnsiTheme="minorHAnsi"/>
                      <w:b/>
                    </w:rPr>
                    <w:t>2016</w:t>
                  </w:r>
                </w:p>
              </w:tc>
              <w:tc>
                <w:tcPr>
                  <w:tcW w:w="709" w:type="dxa"/>
                  <w:shd w:val="clear" w:color="auto" w:fill="D9D9D9" w:themeFill="background1" w:themeFillShade="D9"/>
                </w:tcPr>
                <w:p w:rsidR="00E1443E" w:rsidRPr="007464FC" w:rsidRDefault="00E1443E" w:rsidP="00993BCB">
                  <w:pPr>
                    <w:pStyle w:val="Listeavsnitt10"/>
                    <w:ind w:left="0"/>
                    <w:jc w:val="right"/>
                    <w:rPr>
                      <w:rFonts w:asciiTheme="minorHAnsi" w:hAnsiTheme="minorHAnsi"/>
                      <w:b/>
                    </w:rPr>
                  </w:pPr>
                  <w:r>
                    <w:rPr>
                      <w:rFonts w:asciiTheme="minorHAnsi" w:hAnsiTheme="minorHAnsi"/>
                      <w:b/>
                    </w:rPr>
                    <w:t>2017</w:t>
                  </w:r>
                </w:p>
              </w:tc>
            </w:tr>
            <w:tr w:rsidR="00E1443E" w:rsidRPr="007464FC" w:rsidTr="00993BCB">
              <w:trPr>
                <w:trHeight w:hRule="exact" w:val="284"/>
              </w:trPr>
              <w:tc>
                <w:tcPr>
                  <w:tcW w:w="5447" w:type="dxa"/>
                </w:tcPr>
                <w:p w:rsidR="00E1443E" w:rsidRPr="007464FC" w:rsidRDefault="00E1443E" w:rsidP="00993BCB">
                  <w:pPr>
                    <w:pStyle w:val="Listeavsnitt10"/>
                    <w:ind w:left="0"/>
                    <w:rPr>
                      <w:rFonts w:asciiTheme="minorHAnsi" w:hAnsiTheme="minorHAnsi"/>
                    </w:rPr>
                  </w:pPr>
                  <w:r w:rsidRPr="007464FC">
                    <w:rPr>
                      <w:rFonts w:asciiTheme="minorHAnsi" w:hAnsiTheme="minorHAnsi"/>
                    </w:rPr>
                    <w:t>Modum</w:t>
                  </w:r>
                </w:p>
              </w:tc>
              <w:tc>
                <w:tcPr>
                  <w:tcW w:w="709" w:type="dxa"/>
                </w:tcPr>
                <w:p w:rsidR="00E1443E" w:rsidRPr="007464FC" w:rsidRDefault="00E1443E" w:rsidP="00993BCB">
                  <w:pPr>
                    <w:pStyle w:val="Listeavsnitt10"/>
                    <w:ind w:left="0"/>
                    <w:jc w:val="right"/>
                    <w:rPr>
                      <w:rFonts w:asciiTheme="minorHAnsi" w:hAnsiTheme="minorHAnsi"/>
                    </w:rPr>
                  </w:pPr>
                  <w:r>
                    <w:rPr>
                      <w:rFonts w:asciiTheme="minorHAnsi" w:hAnsiTheme="minorHAnsi"/>
                    </w:rPr>
                    <w:t xml:space="preserve">11,9 </w:t>
                  </w:r>
                </w:p>
              </w:tc>
              <w:tc>
                <w:tcPr>
                  <w:tcW w:w="709" w:type="dxa"/>
                </w:tcPr>
                <w:p w:rsidR="00E1443E" w:rsidRPr="007464FC" w:rsidRDefault="00E1443E" w:rsidP="00993BCB">
                  <w:pPr>
                    <w:pStyle w:val="Listeavsnitt10"/>
                    <w:ind w:left="0"/>
                    <w:jc w:val="right"/>
                    <w:rPr>
                      <w:rFonts w:asciiTheme="minorHAnsi" w:hAnsiTheme="minorHAnsi"/>
                    </w:rPr>
                  </w:pPr>
                  <w:r>
                    <w:rPr>
                      <w:rFonts w:asciiTheme="minorHAnsi" w:hAnsiTheme="minorHAnsi"/>
                    </w:rPr>
                    <w:t xml:space="preserve">13,1 </w:t>
                  </w:r>
                </w:p>
              </w:tc>
              <w:tc>
                <w:tcPr>
                  <w:tcW w:w="708" w:type="dxa"/>
                </w:tcPr>
                <w:p w:rsidR="00E1443E" w:rsidRPr="007464FC" w:rsidRDefault="00E1443E" w:rsidP="00993BCB">
                  <w:pPr>
                    <w:pStyle w:val="Listeavsnitt10"/>
                    <w:ind w:left="0"/>
                    <w:jc w:val="right"/>
                    <w:rPr>
                      <w:rFonts w:asciiTheme="minorHAnsi" w:hAnsiTheme="minorHAnsi"/>
                    </w:rPr>
                  </w:pPr>
                  <w:r>
                    <w:rPr>
                      <w:rFonts w:asciiTheme="minorHAnsi" w:hAnsiTheme="minorHAnsi"/>
                    </w:rPr>
                    <w:t xml:space="preserve">14,0 </w:t>
                  </w:r>
                </w:p>
              </w:tc>
              <w:tc>
                <w:tcPr>
                  <w:tcW w:w="709" w:type="dxa"/>
                </w:tcPr>
                <w:p w:rsidR="00E1443E" w:rsidRPr="007464FC" w:rsidRDefault="00E1443E" w:rsidP="00993BCB">
                  <w:pPr>
                    <w:pStyle w:val="Listeavsnitt10"/>
                    <w:ind w:left="0"/>
                    <w:jc w:val="right"/>
                    <w:rPr>
                      <w:rFonts w:asciiTheme="minorHAnsi" w:hAnsiTheme="minorHAnsi"/>
                    </w:rPr>
                  </w:pPr>
                  <w:r>
                    <w:rPr>
                      <w:rFonts w:asciiTheme="minorHAnsi" w:hAnsiTheme="minorHAnsi"/>
                    </w:rPr>
                    <w:t>13,5 %</w:t>
                  </w:r>
                </w:p>
              </w:tc>
            </w:tr>
            <w:tr w:rsidR="00E1443E" w:rsidRPr="007464FC" w:rsidTr="00993BCB">
              <w:trPr>
                <w:trHeight w:hRule="exact" w:val="284"/>
              </w:trPr>
              <w:tc>
                <w:tcPr>
                  <w:tcW w:w="5447" w:type="dxa"/>
                </w:tcPr>
                <w:p w:rsidR="00E1443E" w:rsidRPr="007464FC" w:rsidRDefault="00E1443E" w:rsidP="00993BCB">
                  <w:pPr>
                    <w:pStyle w:val="Listeavsnitt10"/>
                    <w:ind w:left="0"/>
                    <w:rPr>
                      <w:rFonts w:asciiTheme="minorHAnsi" w:hAnsiTheme="minorHAnsi"/>
                    </w:rPr>
                  </w:pPr>
                  <w:r w:rsidRPr="007464FC">
                    <w:rPr>
                      <w:rFonts w:asciiTheme="minorHAnsi" w:hAnsiTheme="minorHAnsi"/>
                    </w:rPr>
                    <w:t>Landet</w:t>
                  </w:r>
                </w:p>
              </w:tc>
              <w:tc>
                <w:tcPr>
                  <w:tcW w:w="709" w:type="dxa"/>
                </w:tcPr>
                <w:p w:rsidR="00E1443E" w:rsidRPr="007464FC" w:rsidRDefault="00E1443E" w:rsidP="00993BCB">
                  <w:pPr>
                    <w:pStyle w:val="Listeavsnitt10"/>
                    <w:ind w:left="0"/>
                    <w:jc w:val="right"/>
                    <w:rPr>
                      <w:rFonts w:asciiTheme="minorHAnsi" w:hAnsiTheme="minorHAnsi"/>
                    </w:rPr>
                  </w:pPr>
                  <w:r>
                    <w:rPr>
                      <w:rFonts w:asciiTheme="minorHAnsi" w:hAnsiTheme="minorHAnsi"/>
                    </w:rPr>
                    <w:t xml:space="preserve">9,4 </w:t>
                  </w:r>
                </w:p>
              </w:tc>
              <w:tc>
                <w:tcPr>
                  <w:tcW w:w="709" w:type="dxa"/>
                </w:tcPr>
                <w:p w:rsidR="00E1443E" w:rsidRPr="007464FC" w:rsidRDefault="00E1443E" w:rsidP="00993BCB">
                  <w:pPr>
                    <w:pStyle w:val="Listeavsnitt10"/>
                    <w:ind w:left="0"/>
                    <w:jc w:val="right"/>
                    <w:rPr>
                      <w:rFonts w:asciiTheme="minorHAnsi" w:hAnsiTheme="minorHAnsi"/>
                    </w:rPr>
                  </w:pPr>
                  <w:r>
                    <w:rPr>
                      <w:rFonts w:asciiTheme="minorHAnsi" w:hAnsiTheme="minorHAnsi"/>
                    </w:rPr>
                    <w:t xml:space="preserve">10,0 </w:t>
                  </w:r>
                </w:p>
              </w:tc>
              <w:tc>
                <w:tcPr>
                  <w:tcW w:w="708" w:type="dxa"/>
                </w:tcPr>
                <w:p w:rsidR="00E1443E" w:rsidRPr="007464FC" w:rsidRDefault="00E1443E" w:rsidP="00993BCB">
                  <w:pPr>
                    <w:pStyle w:val="Listeavsnitt10"/>
                    <w:ind w:left="0"/>
                    <w:jc w:val="right"/>
                    <w:rPr>
                      <w:rFonts w:asciiTheme="minorHAnsi" w:hAnsiTheme="minorHAnsi"/>
                    </w:rPr>
                  </w:pPr>
                  <w:r>
                    <w:rPr>
                      <w:rFonts w:asciiTheme="minorHAnsi" w:hAnsiTheme="minorHAnsi"/>
                    </w:rPr>
                    <w:t xml:space="preserve">10,3 </w:t>
                  </w:r>
                </w:p>
              </w:tc>
              <w:tc>
                <w:tcPr>
                  <w:tcW w:w="709" w:type="dxa"/>
                </w:tcPr>
                <w:p w:rsidR="00E1443E" w:rsidRPr="007464FC" w:rsidRDefault="00E1443E" w:rsidP="00993BCB">
                  <w:pPr>
                    <w:pStyle w:val="Listeavsnitt10"/>
                    <w:ind w:left="0"/>
                    <w:jc w:val="right"/>
                    <w:rPr>
                      <w:rFonts w:asciiTheme="minorHAnsi" w:hAnsiTheme="minorHAnsi"/>
                    </w:rPr>
                  </w:pPr>
                  <w:r>
                    <w:rPr>
                      <w:rFonts w:asciiTheme="minorHAnsi" w:hAnsiTheme="minorHAnsi"/>
                    </w:rPr>
                    <w:t>10,7</w:t>
                  </w:r>
                </w:p>
              </w:tc>
            </w:tr>
          </w:tbl>
          <w:p w:rsidR="00E1443E" w:rsidRDefault="00E1443E" w:rsidP="00993BCB">
            <w:pPr>
              <w:pStyle w:val="Listeavsnitt10"/>
              <w:ind w:left="360"/>
              <w:rPr>
                <w:rFonts w:asciiTheme="minorHAnsi" w:hAnsiTheme="minorHAnsi"/>
                <w:i/>
                <w:sz w:val="16"/>
                <w:szCs w:val="16"/>
              </w:rPr>
            </w:pPr>
            <w:r>
              <w:rPr>
                <w:rFonts w:asciiTheme="minorHAnsi" w:hAnsiTheme="minorHAnsi"/>
                <w:i/>
                <w:sz w:val="16"/>
                <w:szCs w:val="16"/>
              </w:rPr>
              <w:t>(kilde Bufdir, statistikk for 2017 er siste tilgjengelige tall)</w:t>
            </w:r>
          </w:p>
          <w:p w:rsidR="00E1443E" w:rsidRPr="007464FC" w:rsidRDefault="00E1443E" w:rsidP="00993BCB">
            <w:pPr>
              <w:pStyle w:val="Listeavsnitt10"/>
              <w:ind w:left="360"/>
              <w:rPr>
                <w:rFonts w:asciiTheme="minorHAnsi" w:hAnsiTheme="minorHAnsi"/>
                <w:i/>
                <w:sz w:val="16"/>
                <w:szCs w:val="16"/>
              </w:rPr>
            </w:pPr>
          </w:p>
          <w:p w:rsidR="00E1443E" w:rsidRPr="00740B57" w:rsidRDefault="00E1443E" w:rsidP="00993BCB">
            <w:pPr>
              <w:pStyle w:val="Listeavsnitt10"/>
              <w:ind w:left="360"/>
              <w:rPr>
                <w:rFonts w:asciiTheme="minorHAnsi" w:hAnsiTheme="minorHAnsi"/>
                <w:i/>
                <w:sz w:val="24"/>
                <w:szCs w:val="24"/>
              </w:rPr>
            </w:pPr>
            <w:r>
              <w:rPr>
                <w:rFonts w:asciiTheme="minorHAnsi" w:hAnsiTheme="minorHAnsi"/>
                <w:i/>
              </w:rPr>
              <w:lastRenderedPageBreak/>
              <w:t>Mål: Lavere</w:t>
            </w:r>
            <w:r w:rsidRPr="007464FC">
              <w:rPr>
                <w:rFonts w:asciiTheme="minorHAnsi" w:hAnsiTheme="minorHAnsi"/>
                <w:i/>
              </w:rPr>
              <w:t xml:space="preserve"> an</w:t>
            </w:r>
            <w:r>
              <w:rPr>
                <w:rFonts w:asciiTheme="minorHAnsi" w:hAnsiTheme="minorHAnsi"/>
                <w:i/>
              </w:rPr>
              <w:t>del</w:t>
            </w:r>
            <w:r w:rsidRPr="007464FC">
              <w:rPr>
                <w:rFonts w:asciiTheme="minorHAnsi" w:hAnsiTheme="minorHAnsi"/>
                <w:i/>
              </w:rPr>
              <w:t xml:space="preserve"> barn i husholdninger med vedvarende lav inntekt.</w:t>
            </w:r>
          </w:p>
        </w:tc>
      </w:tr>
      <w:tr w:rsidR="00E1443E" w:rsidRPr="006913E3" w:rsidTr="00993BCB">
        <w:tc>
          <w:tcPr>
            <w:tcW w:w="9052" w:type="dxa"/>
            <w:tcBorders>
              <w:top w:val="single" w:sz="8" w:space="0" w:color="4F81BD"/>
              <w:bottom w:val="single" w:sz="8" w:space="0" w:color="4F81BD"/>
            </w:tcBorders>
          </w:tcPr>
          <w:p w:rsidR="00E1443E" w:rsidRPr="00994A89" w:rsidRDefault="00E1443E" w:rsidP="00993BCB">
            <w:pPr>
              <w:pStyle w:val="Listeavsnitt10"/>
              <w:ind w:left="360"/>
              <w:rPr>
                <w:rFonts w:asciiTheme="minorHAnsi" w:hAnsiTheme="minorHAnsi"/>
                <w:b/>
                <w:bCs/>
                <w:color w:val="4F81BD" w:themeColor="accent1"/>
              </w:rPr>
            </w:pPr>
          </w:p>
          <w:p w:rsidR="00E1443E" w:rsidRDefault="00E1443E" w:rsidP="00993BCB">
            <w:pPr>
              <w:pStyle w:val="Listeavsnitt10"/>
              <w:ind w:left="360"/>
              <w:rPr>
                <w:rFonts w:asciiTheme="minorHAnsi" w:hAnsiTheme="minorHAnsi"/>
                <w:b/>
                <w:bCs/>
              </w:rPr>
            </w:pPr>
            <w:r w:rsidRPr="007464FC">
              <w:rPr>
                <w:rFonts w:asciiTheme="minorHAnsi" w:hAnsiTheme="minorHAnsi"/>
                <w:b/>
                <w:bCs/>
              </w:rPr>
              <w:t xml:space="preserve"> Frafall fra skole og yrkesliv skal reduseres</w:t>
            </w:r>
          </w:p>
          <w:tbl>
            <w:tblPr>
              <w:tblStyle w:val="Tabellrutenett"/>
              <w:tblW w:w="0" w:type="auto"/>
              <w:tblInd w:w="360" w:type="dxa"/>
              <w:tblLook w:val="04A0" w:firstRow="1" w:lastRow="0" w:firstColumn="1" w:lastColumn="0" w:noHBand="0" w:noVBand="1"/>
            </w:tblPr>
            <w:tblGrid>
              <w:gridCol w:w="4597"/>
              <w:gridCol w:w="921"/>
              <w:gridCol w:w="921"/>
              <w:gridCol w:w="921"/>
              <w:gridCol w:w="922"/>
            </w:tblGrid>
            <w:tr w:rsidR="00E1443E" w:rsidTr="00993BCB">
              <w:trPr>
                <w:trHeight w:hRule="exact" w:val="284"/>
              </w:trPr>
              <w:tc>
                <w:tcPr>
                  <w:tcW w:w="4597" w:type="dxa"/>
                  <w:shd w:val="clear" w:color="auto" w:fill="D9D9D9" w:themeFill="background1" w:themeFillShade="D9"/>
                </w:tcPr>
                <w:p w:rsidR="00E1443E" w:rsidRDefault="00E1443E" w:rsidP="00993BCB">
                  <w:pPr>
                    <w:pStyle w:val="Listeavsnitt10"/>
                    <w:ind w:left="0"/>
                    <w:rPr>
                      <w:rFonts w:asciiTheme="minorHAnsi" w:hAnsiTheme="minorHAnsi"/>
                      <w:bCs/>
                    </w:rPr>
                  </w:pPr>
                  <w:r w:rsidRPr="00DE22D0">
                    <w:rPr>
                      <w:rFonts w:asciiTheme="minorHAnsi" w:hAnsiTheme="minorHAnsi"/>
                      <w:b/>
                      <w:bCs/>
                    </w:rPr>
                    <w:t>Arbeidsledige under 24 år i % av arbeidsstyrken</w:t>
                  </w:r>
                </w:p>
              </w:tc>
              <w:tc>
                <w:tcPr>
                  <w:tcW w:w="921" w:type="dxa"/>
                  <w:shd w:val="clear" w:color="auto" w:fill="D9D9D9" w:themeFill="background1" w:themeFillShade="D9"/>
                </w:tcPr>
                <w:p w:rsidR="00E1443E" w:rsidRDefault="00E1443E" w:rsidP="00993BCB">
                  <w:pPr>
                    <w:pStyle w:val="Listeavsnitt10"/>
                    <w:ind w:left="0"/>
                    <w:jc w:val="center"/>
                    <w:rPr>
                      <w:rFonts w:asciiTheme="minorHAnsi" w:hAnsiTheme="minorHAnsi"/>
                      <w:bCs/>
                    </w:rPr>
                  </w:pPr>
                  <w:r>
                    <w:rPr>
                      <w:rFonts w:asciiTheme="minorHAnsi" w:hAnsiTheme="minorHAnsi"/>
                      <w:bCs/>
                    </w:rPr>
                    <w:t>2015</w:t>
                  </w:r>
                </w:p>
              </w:tc>
              <w:tc>
                <w:tcPr>
                  <w:tcW w:w="921" w:type="dxa"/>
                  <w:shd w:val="clear" w:color="auto" w:fill="D9D9D9" w:themeFill="background1" w:themeFillShade="D9"/>
                </w:tcPr>
                <w:p w:rsidR="00E1443E" w:rsidRDefault="00E1443E" w:rsidP="00993BCB">
                  <w:pPr>
                    <w:pStyle w:val="Listeavsnitt10"/>
                    <w:ind w:left="0"/>
                    <w:jc w:val="center"/>
                    <w:rPr>
                      <w:rFonts w:asciiTheme="minorHAnsi" w:hAnsiTheme="minorHAnsi"/>
                      <w:bCs/>
                    </w:rPr>
                  </w:pPr>
                  <w:r>
                    <w:rPr>
                      <w:rFonts w:asciiTheme="minorHAnsi" w:hAnsiTheme="minorHAnsi"/>
                      <w:bCs/>
                    </w:rPr>
                    <w:t>2016</w:t>
                  </w:r>
                </w:p>
              </w:tc>
              <w:tc>
                <w:tcPr>
                  <w:tcW w:w="921" w:type="dxa"/>
                  <w:shd w:val="clear" w:color="auto" w:fill="D9D9D9" w:themeFill="background1" w:themeFillShade="D9"/>
                </w:tcPr>
                <w:p w:rsidR="00E1443E" w:rsidRDefault="00E1443E" w:rsidP="00993BCB">
                  <w:pPr>
                    <w:pStyle w:val="Listeavsnitt10"/>
                    <w:ind w:left="0"/>
                    <w:jc w:val="center"/>
                    <w:rPr>
                      <w:rFonts w:asciiTheme="minorHAnsi" w:hAnsiTheme="minorHAnsi"/>
                      <w:bCs/>
                    </w:rPr>
                  </w:pPr>
                  <w:r>
                    <w:rPr>
                      <w:rFonts w:asciiTheme="minorHAnsi" w:hAnsiTheme="minorHAnsi"/>
                      <w:bCs/>
                    </w:rPr>
                    <w:t>2017</w:t>
                  </w:r>
                </w:p>
              </w:tc>
              <w:tc>
                <w:tcPr>
                  <w:tcW w:w="922" w:type="dxa"/>
                  <w:shd w:val="clear" w:color="auto" w:fill="D9D9D9" w:themeFill="background1" w:themeFillShade="D9"/>
                </w:tcPr>
                <w:p w:rsidR="00E1443E" w:rsidRDefault="00E1443E" w:rsidP="00993BCB">
                  <w:pPr>
                    <w:pStyle w:val="Listeavsnitt10"/>
                    <w:ind w:left="0"/>
                    <w:jc w:val="center"/>
                    <w:rPr>
                      <w:rFonts w:asciiTheme="minorHAnsi" w:hAnsiTheme="minorHAnsi"/>
                      <w:bCs/>
                    </w:rPr>
                  </w:pPr>
                  <w:r>
                    <w:rPr>
                      <w:rFonts w:asciiTheme="minorHAnsi" w:hAnsiTheme="minorHAnsi"/>
                      <w:bCs/>
                    </w:rPr>
                    <w:t>2018</w:t>
                  </w:r>
                </w:p>
              </w:tc>
            </w:tr>
            <w:tr w:rsidR="00E1443E" w:rsidTr="00993BCB">
              <w:trPr>
                <w:trHeight w:hRule="exact" w:val="284"/>
              </w:trPr>
              <w:tc>
                <w:tcPr>
                  <w:tcW w:w="4597" w:type="dxa"/>
                </w:tcPr>
                <w:p w:rsidR="00E1443E" w:rsidRDefault="00E1443E" w:rsidP="00993BCB">
                  <w:pPr>
                    <w:pStyle w:val="Listeavsnitt10"/>
                    <w:ind w:left="0"/>
                    <w:rPr>
                      <w:rFonts w:asciiTheme="minorHAnsi" w:hAnsiTheme="minorHAnsi"/>
                      <w:bCs/>
                    </w:rPr>
                  </w:pPr>
                  <w:r>
                    <w:rPr>
                      <w:rFonts w:asciiTheme="minorHAnsi" w:hAnsiTheme="minorHAnsi"/>
                      <w:bCs/>
                    </w:rPr>
                    <w:t>Modum</w:t>
                  </w:r>
                </w:p>
              </w:tc>
              <w:tc>
                <w:tcPr>
                  <w:tcW w:w="921" w:type="dxa"/>
                </w:tcPr>
                <w:p w:rsidR="00E1443E" w:rsidRDefault="00E1443E" w:rsidP="00993BCB">
                  <w:pPr>
                    <w:pStyle w:val="Listeavsnitt10"/>
                    <w:ind w:left="0"/>
                    <w:jc w:val="center"/>
                    <w:rPr>
                      <w:rFonts w:asciiTheme="minorHAnsi" w:hAnsiTheme="minorHAnsi"/>
                      <w:bCs/>
                    </w:rPr>
                  </w:pPr>
                  <w:r>
                    <w:rPr>
                      <w:rFonts w:asciiTheme="minorHAnsi" w:hAnsiTheme="minorHAnsi"/>
                      <w:bCs/>
                    </w:rPr>
                    <w:t>3,7</w:t>
                  </w:r>
                </w:p>
              </w:tc>
              <w:tc>
                <w:tcPr>
                  <w:tcW w:w="921" w:type="dxa"/>
                </w:tcPr>
                <w:p w:rsidR="00E1443E" w:rsidRDefault="00E1443E" w:rsidP="00993BCB">
                  <w:pPr>
                    <w:pStyle w:val="Listeavsnitt10"/>
                    <w:ind w:left="0"/>
                    <w:jc w:val="center"/>
                    <w:rPr>
                      <w:rFonts w:asciiTheme="minorHAnsi" w:hAnsiTheme="minorHAnsi"/>
                      <w:bCs/>
                    </w:rPr>
                  </w:pPr>
                  <w:r>
                    <w:rPr>
                      <w:rFonts w:asciiTheme="minorHAnsi" w:hAnsiTheme="minorHAnsi"/>
                      <w:bCs/>
                    </w:rPr>
                    <w:t>3,7</w:t>
                  </w:r>
                </w:p>
              </w:tc>
              <w:tc>
                <w:tcPr>
                  <w:tcW w:w="921" w:type="dxa"/>
                </w:tcPr>
                <w:p w:rsidR="00E1443E" w:rsidRDefault="00E1443E" w:rsidP="00993BCB">
                  <w:pPr>
                    <w:pStyle w:val="Listeavsnitt10"/>
                    <w:ind w:left="0"/>
                    <w:jc w:val="center"/>
                    <w:rPr>
                      <w:rFonts w:asciiTheme="minorHAnsi" w:hAnsiTheme="minorHAnsi"/>
                      <w:bCs/>
                    </w:rPr>
                  </w:pPr>
                  <w:r>
                    <w:rPr>
                      <w:rFonts w:asciiTheme="minorHAnsi" w:hAnsiTheme="minorHAnsi"/>
                      <w:bCs/>
                    </w:rPr>
                    <w:t>3,3</w:t>
                  </w:r>
                </w:p>
              </w:tc>
              <w:tc>
                <w:tcPr>
                  <w:tcW w:w="922" w:type="dxa"/>
                </w:tcPr>
                <w:p w:rsidR="00E1443E" w:rsidRDefault="00E1443E" w:rsidP="00993BCB">
                  <w:pPr>
                    <w:pStyle w:val="Listeavsnitt10"/>
                    <w:ind w:left="0"/>
                    <w:jc w:val="center"/>
                    <w:rPr>
                      <w:rFonts w:asciiTheme="minorHAnsi" w:hAnsiTheme="minorHAnsi"/>
                      <w:bCs/>
                    </w:rPr>
                  </w:pPr>
                  <w:r>
                    <w:rPr>
                      <w:rFonts w:asciiTheme="minorHAnsi" w:hAnsiTheme="minorHAnsi"/>
                      <w:bCs/>
                    </w:rPr>
                    <w:t>2,9</w:t>
                  </w:r>
                </w:p>
              </w:tc>
            </w:tr>
            <w:tr w:rsidR="00E1443E" w:rsidTr="00993BCB">
              <w:trPr>
                <w:trHeight w:hRule="exact" w:val="284"/>
              </w:trPr>
              <w:tc>
                <w:tcPr>
                  <w:tcW w:w="4597" w:type="dxa"/>
                </w:tcPr>
                <w:p w:rsidR="00E1443E" w:rsidRDefault="00E1443E" w:rsidP="00993BCB">
                  <w:pPr>
                    <w:pStyle w:val="Listeavsnitt10"/>
                    <w:ind w:left="0"/>
                    <w:rPr>
                      <w:rFonts w:asciiTheme="minorHAnsi" w:hAnsiTheme="minorHAnsi"/>
                      <w:bCs/>
                    </w:rPr>
                  </w:pPr>
                  <w:r>
                    <w:rPr>
                      <w:rFonts w:asciiTheme="minorHAnsi" w:hAnsiTheme="minorHAnsi"/>
                      <w:bCs/>
                    </w:rPr>
                    <w:t>Landet</w:t>
                  </w:r>
                </w:p>
              </w:tc>
              <w:tc>
                <w:tcPr>
                  <w:tcW w:w="921" w:type="dxa"/>
                </w:tcPr>
                <w:p w:rsidR="00E1443E" w:rsidRDefault="00E1443E" w:rsidP="00993BCB">
                  <w:pPr>
                    <w:pStyle w:val="Listeavsnitt10"/>
                    <w:ind w:left="0"/>
                    <w:jc w:val="center"/>
                    <w:rPr>
                      <w:rFonts w:asciiTheme="minorHAnsi" w:hAnsiTheme="minorHAnsi"/>
                      <w:bCs/>
                    </w:rPr>
                  </w:pPr>
                  <w:r>
                    <w:rPr>
                      <w:rFonts w:asciiTheme="minorHAnsi" w:hAnsiTheme="minorHAnsi"/>
                      <w:bCs/>
                    </w:rPr>
                    <w:t>3,4</w:t>
                  </w:r>
                </w:p>
              </w:tc>
              <w:tc>
                <w:tcPr>
                  <w:tcW w:w="921" w:type="dxa"/>
                </w:tcPr>
                <w:p w:rsidR="00E1443E" w:rsidRDefault="00E1443E" w:rsidP="00993BCB">
                  <w:pPr>
                    <w:pStyle w:val="Listeavsnitt10"/>
                    <w:ind w:left="0"/>
                    <w:jc w:val="center"/>
                    <w:rPr>
                      <w:rFonts w:asciiTheme="minorHAnsi" w:hAnsiTheme="minorHAnsi"/>
                      <w:bCs/>
                    </w:rPr>
                  </w:pPr>
                  <w:r>
                    <w:rPr>
                      <w:rFonts w:asciiTheme="minorHAnsi" w:hAnsiTheme="minorHAnsi"/>
                      <w:bCs/>
                    </w:rPr>
                    <w:t>3,1</w:t>
                  </w:r>
                </w:p>
              </w:tc>
              <w:tc>
                <w:tcPr>
                  <w:tcW w:w="921" w:type="dxa"/>
                </w:tcPr>
                <w:p w:rsidR="00E1443E" w:rsidRDefault="00E1443E" w:rsidP="00993BCB">
                  <w:pPr>
                    <w:pStyle w:val="Listeavsnitt10"/>
                    <w:ind w:left="0"/>
                    <w:jc w:val="center"/>
                    <w:rPr>
                      <w:rFonts w:asciiTheme="minorHAnsi" w:hAnsiTheme="minorHAnsi"/>
                      <w:bCs/>
                    </w:rPr>
                  </w:pPr>
                  <w:r>
                    <w:rPr>
                      <w:rFonts w:asciiTheme="minorHAnsi" w:hAnsiTheme="minorHAnsi"/>
                      <w:bCs/>
                    </w:rPr>
                    <w:t>2,6</w:t>
                  </w:r>
                </w:p>
              </w:tc>
              <w:tc>
                <w:tcPr>
                  <w:tcW w:w="922" w:type="dxa"/>
                </w:tcPr>
                <w:p w:rsidR="00E1443E" w:rsidRDefault="00E1443E" w:rsidP="00993BCB">
                  <w:pPr>
                    <w:pStyle w:val="Listeavsnitt10"/>
                    <w:ind w:left="0"/>
                    <w:jc w:val="center"/>
                    <w:rPr>
                      <w:rFonts w:asciiTheme="minorHAnsi" w:hAnsiTheme="minorHAnsi"/>
                      <w:bCs/>
                    </w:rPr>
                  </w:pPr>
                  <w:r>
                    <w:rPr>
                      <w:rFonts w:asciiTheme="minorHAnsi" w:hAnsiTheme="minorHAnsi"/>
                      <w:bCs/>
                    </w:rPr>
                    <w:t>2,4</w:t>
                  </w:r>
                </w:p>
              </w:tc>
            </w:tr>
          </w:tbl>
          <w:p w:rsidR="00E1443E" w:rsidRPr="007464FC" w:rsidRDefault="00E1443E" w:rsidP="00993BCB">
            <w:pPr>
              <w:pStyle w:val="Listeavsnitt10"/>
              <w:ind w:left="0"/>
              <w:rPr>
                <w:rFonts w:asciiTheme="minorHAnsi" w:hAnsiTheme="minorHAnsi"/>
                <w:bCs/>
              </w:rPr>
            </w:pPr>
          </w:p>
          <w:p w:rsidR="00E1443E" w:rsidRPr="006913E3" w:rsidRDefault="00E1443E" w:rsidP="00CA080F">
            <w:pPr>
              <w:pStyle w:val="Listeavsnitt10"/>
              <w:ind w:left="360"/>
              <w:rPr>
                <w:rFonts w:asciiTheme="minorHAnsi" w:hAnsiTheme="minorHAnsi"/>
                <w:b/>
                <w:bCs/>
              </w:rPr>
            </w:pPr>
            <w:r w:rsidRPr="007464FC">
              <w:rPr>
                <w:rFonts w:asciiTheme="minorHAnsi" w:hAnsiTheme="minorHAnsi"/>
                <w:bCs/>
              </w:rPr>
              <w:t xml:space="preserve">Tall for unge arbeidsledige i Modum har de siste årene </w:t>
            </w:r>
            <w:r>
              <w:rPr>
                <w:rFonts w:asciiTheme="minorHAnsi" w:hAnsiTheme="minorHAnsi"/>
                <w:bCs/>
              </w:rPr>
              <w:t>gått ned</w:t>
            </w:r>
            <w:r w:rsidRPr="007464FC">
              <w:rPr>
                <w:rFonts w:asciiTheme="minorHAnsi" w:hAnsiTheme="minorHAnsi"/>
                <w:bCs/>
              </w:rPr>
              <w:t>, men ligger fortsatt over landsgjennomsnittet. I 201</w:t>
            </w:r>
            <w:r>
              <w:rPr>
                <w:rFonts w:asciiTheme="minorHAnsi" w:hAnsiTheme="minorHAnsi"/>
                <w:bCs/>
              </w:rPr>
              <w:t>8</w:t>
            </w:r>
            <w:r w:rsidRPr="007464FC">
              <w:rPr>
                <w:rFonts w:asciiTheme="minorHAnsi" w:hAnsiTheme="minorHAnsi"/>
                <w:bCs/>
              </w:rPr>
              <w:t xml:space="preserve"> hadde Modum en ungdomsledighet på 2</w:t>
            </w:r>
            <w:r>
              <w:rPr>
                <w:rFonts w:asciiTheme="minorHAnsi" w:hAnsiTheme="minorHAnsi"/>
                <w:bCs/>
              </w:rPr>
              <w:t>,9</w:t>
            </w:r>
            <w:r w:rsidR="00CA080F">
              <w:rPr>
                <w:rFonts w:asciiTheme="minorHAnsi" w:hAnsiTheme="minorHAnsi"/>
                <w:bCs/>
              </w:rPr>
              <w:t xml:space="preserve"> prosent,</w:t>
            </w:r>
            <w:r w:rsidRPr="007464FC">
              <w:rPr>
                <w:rFonts w:asciiTheme="minorHAnsi" w:hAnsiTheme="minorHAnsi"/>
                <w:bCs/>
              </w:rPr>
              <w:t xml:space="preserve"> mens det for landet var </w:t>
            </w:r>
            <w:r>
              <w:rPr>
                <w:rFonts w:asciiTheme="minorHAnsi" w:hAnsiTheme="minorHAnsi"/>
                <w:bCs/>
              </w:rPr>
              <w:t>2,4</w:t>
            </w:r>
            <w:r w:rsidR="00CA080F">
              <w:rPr>
                <w:rFonts w:asciiTheme="minorHAnsi" w:hAnsiTheme="minorHAnsi"/>
                <w:bCs/>
              </w:rPr>
              <w:t xml:space="preserve"> prosent.</w:t>
            </w:r>
            <w:r w:rsidRPr="007464FC">
              <w:rPr>
                <w:rFonts w:asciiTheme="minorHAnsi" w:hAnsiTheme="minorHAnsi"/>
                <w:bCs/>
              </w:rPr>
              <w:br/>
            </w:r>
            <w:r w:rsidRPr="007464FC">
              <w:rPr>
                <w:rFonts w:asciiTheme="minorHAnsi" w:hAnsiTheme="minorHAnsi"/>
                <w:bCs/>
              </w:rPr>
              <w:br/>
            </w:r>
            <w:r>
              <w:rPr>
                <w:rFonts w:asciiTheme="minorHAnsi" w:hAnsiTheme="minorHAnsi"/>
                <w:bCs/>
                <w:i/>
              </w:rPr>
              <w:t>Mål</w:t>
            </w:r>
            <w:r w:rsidRPr="007464FC">
              <w:rPr>
                <w:rFonts w:asciiTheme="minorHAnsi" w:hAnsiTheme="minorHAnsi"/>
                <w:bCs/>
                <w:i/>
              </w:rPr>
              <w:t>: Andel arbeidsledige under 24 år skal reduseres til landsgjennomsnittet</w:t>
            </w:r>
            <w:r w:rsidRPr="00994A89">
              <w:rPr>
                <w:rFonts w:asciiTheme="minorHAnsi" w:hAnsiTheme="minorHAnsi"/>
                <w:bCs/>
                <w:i/>
                <w:color w:val="4F81BD" w:themeColor="accent1"/>
              </w:rPr>
              <w:t>.</w:t>
            </w:r>
          </w:p>
        </w:tc>
      </w:tr>
    </w:tbl>
    <w:p w:rsidR="00E71F77" w:rsidRDefault="00E71F77" w:rsidP="00E71F77">
      <w:pPr>
        <w:pStyle w:val="Listeavsnitt10"/>
        <w:spacing w:line="240" w:lineRule="auto"/>
        <w:ind w:left="0"/>
        <w:rPr>
          <w:rFonts w:ascii="Times New Roman" w:hAnsi="Times New Roman"/>
          <w:sz w:val="24"/>
          <w:szCs w:val="24"/>
        </w:rPr>
      </w:pPr>
    </w:p>
    <w:p w:rsidR="00E71F77" w:rsidRPr="003C6DA7" w:rsidRDefault="00E71F77" w:rsidP="00E71F77">
      <w:pPr>
        <w:pStyle w:val="Listeavsnitt10"/>
        <w:spacing w:line="240" w:lineRule="auto"/>
        <w:ind w:left="0"/>
        <w:rPr>
          <w:rFonts w:ascii="Times New Roman" w:hAnsi="Times New Roman"/>
          <w:bCs/>
        </w:rPr>
      </w:pPr>
    </w:p>
    <w:p w:rsidR="00E71F77" w:rsidRPr="003C6DA7" w:rsidRDefault="00E71F77" w:rsidP="00E71F77">
      <w:pPr>
        <w:pStyle w:val="Overskrift2"/>
        <w:tabs>
          <w:tab w:val="clear" w:pos="1711"/>
          <w:tab w:val="num" w:pos="567"/>
        </w:tabs>
        <w:ind w:left="1276" w:hanging="1286"/>
      </w:pPr>
      <w:bookmarkStart w:id="5" w:name="_Toc22223120"/>
      <w:r w:rsidRPr="006913E3">
        <w:t>Samferdsel og kommunikasjon</w:t>
      </w:r>
      <w:bookmarkEnd w:id="5"/>
    </w:p>
    <w:p w:rsidR="00E71F77" w:rsidRDefault="00E71F77" w:rsidP="00E71F77">
      <w:pPr>
        <w:pStyle w:val="Listeavsnitt10"/>
        <w:spacing w:line="240" w:lineRule="auto"/>
        <w:ind w:left="0"/>
        <w:rPr>
          <w:rFonts w:ascii="Times New Roman" w:hAnsi="Times New Roman"/>
          <w:sz w:val="24"/>
          <w:szCs w:val="24"/>
        </w:rPr>
      </w:pPr>
    </w:p>
    <w:p w:rsidR="00E1443E" w:rsidRPr="00E904C4" w:rsidRDefault="00E1443E" w:rsidP="00E1443E">
      <w:pPr>
        <w:pStyle w:val="Listeavsnitt10"/>
        <w:spacing w:line="240" w:lineRule="auto"/>
        <w:ind w:left="0"/>
        <w:rPr>
          <w:rFonts w:ascii="Times New Roman" w:hAnsi="Times New Roman"/>
          <w:sz w:val="24"/>
          <w:szCs w:val="24"/>
        </w:rPr>
      </w:pPr>
      <w:r w:rsidRPr="003C6DA7">
        <w:rPr>
          <w:rFonts w:ascii="Times New Roman" w:hAnsi="Times New Roman"/>
          <w:sz w:val="24"/>
          <w:szCs w:val="24"/>
        </w:rPr>
        <w:t xml:space="preserve">Kommunen er pådriver for ny riksvei 35 og avkjøring til fylkesvei 287 mot Sigdal. Kommunestyret </w:t>
      </w:r>
      <w:r>
        <w:rPr>
          <w:rFonts w:ascii="Times New Roman" w:hAnsi="Times New Roman"/>
          <w:sz w:val="24"/>
          <w:szCs w:val="24"/>
        </w:rPr>
        <w:t xml:space="preserve">vedtok planprogram i sak 68/17. </w:t>
      </w:r>
      <w:r w:rsidRPr="003C6DA7">
        <w:rPr>
          <w:rFonts w:ascii="Times New Roman" w:hAnsi="Times New Roman"/>
          <w:sz w:val="24"/>
          <w:szCs w:val="24"/>
        </w:rPr>
        <w:t xml:space="preserve">Kommunedelplan med valg av trase </w:t>
      </w:r>
      <w:r>
        <w:rPr>
          <w:rFonts w:ascii="Times New Roman" w:hAnsi="Times New Roman"/>
          <w:sz w:val="24"/>
          <w:szCs w:val="24"/>
        </w:rPr>
        <w:t xml:space="preserve">må vedtas i Modum og Øvre Eiker våren 2020 for å rekke revidering av Nasjonal transportplan (NTP) i 2022. </w:t>
      </w:r>
    </w:p>
    <w:p w:rsidR="00E1443E" w:rsidRPr="00E904C4" w:rsidRDefault="00E1443E" w:rsidP="00E1443E">
      <w:pPr>
        <w:pStyle w:val="Default"/>
        <w:rPr>
          <w:rFonts w:ascii="Times New Roman" w:hAnsi="Times New Roman" w:cs="Times New Roman"/>
        </w:rPr>
      </w:pPr>
      <w:r w:rsidRPr="003C6DA7">
        <w:rPr>
          <w:rFonts w:ascii="Times New Roman" w:hAnsi="Times New Roman"/>
        </w:rPr>
        <w:t>Manglende framdrift i vegvesenets planer for nye kryssløsninger på riksveien gjennom Modum skaper utfordringer</w:t>
      </w:r>
      <w:r w:rsidR="00CA080F">
        <w:rPr>
          <w:rFonts w:ascii="Times New Roman" w:hAnsi="Times New Roman"/>
        </w:rPr>
        <w:t>,</w:t>
      </w:r>
      <w:r w:rsidRPr="003C6DA7">
        <w:rPr>
          <w:rFonts w:ascii="Times New Roman" w:hAnsi="Times New Roman"/>
        </w:rPr>
        <w:t xml:space="preserve"> </w:t>
      </w:r>
      <w:r>
        <w:rPr>
          <w:rFonts w:ascii="Times New Roman" w:hAnsi="Times New Roman"/>
        </w:rPr>
        <w:t xml:space="preserve">blant annet </w:t>
      </w:r>
      <w:r w:rsidRPr="003C6DA7">
        <w:rPr>
          <w:rFonts w:ascii="Times New Roman" w:hAnsi="Times New Roman"/>
        </w:rPr>
        <w:t>for</w:t>
      </w:r>
      <w:r>
        <w:rPr>
          <w:rFonts w:ascii="Times New Roman" w:hAnsi="Times New Roman"/>
        </w:rPr>
        <w:t xml:space="preserve"> utvikling av næringsområder. </w:t>
      </w:r>
      <w:r w:rsidRPr="00E904C4">
        <w:rPr>
          <w:rFonts w:ascii="Times New Roman" w:hAnsi="Times New Roman"/>
        </w:rPr>
        <w:t xml:space="preserve">I </w:t>
      </w:r>
      <w:r w:rsidRPr="00E904C4">
        <w:rPr>
          <w:rFonts w:ascii="Times New Roman" w:hAnsi="Times New Roman" w:cs="Times New Roman"/>
        </w:rPr>
        <w:t>sak 38/19 vedtok formannskapet</w:t>
      </w:r>
      <w:r>
        <w:rPr>
          <w:rFonts w:ascii="Times New Roman" w:hAnsi="Times New Roman" w:cs="Times New Roman"/>
        </w:rPr>
        <w:t xml:space="preserve"> </w:t>
      </w:r>
      <w:r w:rsidRPr="0084389E">
        <w:rPr>
          <w:rFonts w:ascii="Times New Roman" w:hAnsi="Times New Roman" w:cs="Times New Roman"/>
        </w:rPr>
        <w:t>å fremforhandle avtale med Sta</w:t>
      </w:r>
      <w:r w:rsidRPr="00E904C4">
        <w:rPr>
          <w:rFonts w:ascii="Times New Roman" w:hAnsi="Times New Roman" w:cs="Times New Roman"/>
        </w:rPr>
        <w:t>tens vegvesen om eventuelt</w:t>
      </w:r>
      <w:r w:rsidRPr="0084389E">
        <w:rPr>
          <w:rFonts w:ascii="Times New Roman" w:hAnsi="Times New Roman" w:cs="Times New Roman"/>
        </w:rPr>
        <w:t xml:space="preserve"> </w:t>
      </w:r>
      <w:r w:rsidRPr="00E904C4">
        <w:rPr>
          <w:rFonts w:ascii="Times New Roman" w:hAnsi="Times New Roman" w:cs="Times New Roman"/>
        </w:rPr>
        <w:t>spleiselag for å få gjennomført bygging av kryss ved Katfos</w:t>
      </w:r>
      <w:r w:rsidR="00CA080F">
        <w:rPr>
          <w:rFonts w:ascii="Times New Roman" w:hAnsi="Times New Roman" w:cs="Times New Roman"/>
        </w:rPr>
        <w:t>s</w:t>
      </w:r>
      <w:r w:rsidRPr="00E904C4">
        <w:rPr>
          <w:rFonts w:ascii="Times New Roman" w:hAnsi="Times New Roman" w:cs="Times New Roman"/>
        </w:rPr>
        <w:t xml:space="preserve">. </w:t>
      </w:r>
    </w:p>
    <w:p w:rsidR="00E1443E" w:rsidRPr="003C6DA7" w:rsidRDefault="00E1443E" w:rsidP="00E1443E">
      <w:pPr>
        <w:pStyle w:val="Listeavsnitt10"/>
        <w:spacing w:line="240" w:lineRule="auto"/>
        <w:ind w:left="0"/>
        <w:rPr>
          <w:rFonts w:ascii="Times New Roman" w:hAnsi="Times New Roman"/>
          <w:sz w:val="24"/>
          <w:szCs w:val="24"/>
        </w:rPr>
      </w:pPr>
    </w:p>
    <w:p w:rsidR="00E1443E" w:rsidRPr="003C6DA7" w:rsidRDefault="00E1443E" w:rsidP="00E1443E">
      <w:pPr>
        <w:pStyle w:val="Listeavsnitt10"/>
        <w:spacing w:line="240" w:lineRule="auto"/>
        <w:ind w:left="0"/>
        <w:rPr>
          <w:rFonts w:ascii="Times New Roman" w:hAnsi="Times New Roman"/>
          <w:b/>
          <w:sz w:val="24"/>
          <w:szCs w:val="24"/>
        </w:rPr>
      </w:pPr>
      <w:r w:rsidRPr="003C6DA7">
        <w:rPr>
          <w:rFonts w:ascii="Times New Roman" w:hAnsi="Times New Roman"/>
          <w:sz w:val="24"/>
          <w:szCs w:val="24"/>
        </w:rPr>
        <w:t xml:space="preserve">Bygging av Ringeriksbanen kan ses på både som en mulighet og en trussel. </w:t>
      </w:r>
      <w:r>
        <w:rPr>
          <w:rFonts w:ascii="Times New Roman" w:hAnsi="Times New Roman"/>
          <w:sz w:val="24"/>
          <w:szCs w:val="24"/>
        </w:rPr>
        <w:br/>
      </w:r>
      <w:r w:rsidRPr="00DF25A9">
        <w:rPr>
          <w:rFonts w:ascii="Times New Roman" w:hAnsi="Times New Roman"/>
          <w:sz w:val="24"/>
          <w:szCs w:val="24"/>
        </w:rPr>
        <w:t>Modum vil at ordinær, pendlertilpasset persontransport gjenopptas på Randsfjordbanen. Etter innspill fra Modum, nabokommuner og samarbeidspartnere vedtok fylkestinget i juni 2018 å «arbeide for at persontrafikk på Randsfjordbanen som en overordnet strategi blir en ryggrad i det framtidige kollektivtilbudet mellom Hokksund og Hønefoss».</w:t>
      </w:r>
    </w:p>
    <w:p w:rsidR="00E1443E" w:rsidRDefault="00E1443E" w:rsidP="00E1443E">
      <w:pPr>
        <w:pStyle w:val="Listeavsnitt10"/>
        <w:spacing w:line="240" w:lineRule="auto"/>
        <w:ind w:left="0"/>
        <w:rPr>
          <w:rFonts w:ascii="Times New Roman" w:hAnsi="Times New Roman"/>
          <w:sz w:val="24"/>
          <w:szCs w:val="24"/>
        </w:rPr>
      </w:pPr>
    </w:p>
    <w:p w:rsidR="00C85110" w:rsidRDefault="00C85110" w:rsidP="00E1443E">
      <w:pPr>
        <w:pStyle w:val="Listeavsnitt10"/>
        <w:spacing w:line="240" w:lineRule="auto"/>
        <w:ind w:left="0"/>
        <w:rPr>
          <w:rFonts w:ascii="Times New Roman" w:hAnsi="Times New Roman"/>
          <w:sz w:val="24"/>
          <w:szCs w:val="24"/>
        </w:rPr>
      </w:pPr>
      <w:r>
        <w:rPr>
          <w:rFonts w:ascii="Times New Roman" w:hAnsi="Times New Roman"/>
          <w:sz w:val="24"/>
          <w:szCs w:val="24"/>
        </w:rPr>
        <w:t>Hovedutvalget for samferdselssektoren har bedt Jernbanedirektoratet utrede og kostnadsberegne mulighet for etablering av en kort pendel mellom Hokksund- Vikersund-Hønefoss.</w:t>
      </w:r>
    </w:p>
    <w:p w:rsidR="00C85110" w:rsidRPr="003C6DA7" w:rsidRDefault="00C85110" w:rsidP="00E1443E">
      <w:pPr>
        <w:pStyle w:val="Listeavsnitt10"/>
        <w:spacing w:line="240" w:lineRule="auto"/>
        <w:ind w:left="0"/>
        <w:rPr>
          <w:rFonts w:ascii="Times New Roman" w:hAnsi="Times New Roman"/>
          <w:sz w:val="24"/>
          <w:szCs w:val="24"/>
        </w:rPr>
      </w:pPr>
    </w:p>
    <w:p w:rsidR="00E1443E" w:rsidRDefault="00E1443E" w:rsidP="00E1443E">
      <w:pPr>
        <w:pStyle w:val="Listeavsnitt10"/>
        <w:spacing w:line="240" w:lineRule="auto"/>
        <w:ind w:left="0"/>
        <w:rPr>
          <w:rFonts w:ascii="Times New Roman" w:hAnsi="Times New Roman"/>
          <w:sz w:val="24"/>
          <w:szCs w:val="24"/>
        </w:rPr>
      </w:pPr>
      <w:r w:rsidRPr="003C6DA7">
        <w:rPr>
          <w:rFonts w:ascii="Times New Roman" w:hAnsi="Times New Roman"/>
          <w:sz w:val="24"/>
          <w:szCs w:val="24"/>
        </w:rPr>
        <w:t>Kommunen viderefører satsingen på gang</w:t>
      </w:r>
      <w:r>
        <w:rPr>
          <w:rFonts w:ascii="Times New Roman" w:hAnsi="Times New Roman"/>
          <w:sz w:val="24"/>
          <w:szCs w:val="24"/>
        </w:rPr>
        <w:t>- og sykkel</w:t>
      </w:r>
      <w:r w:rsidRPr="003C6DA7">
        <w:rPr>
          <w:rFonts w:ascii="Times New Roman" w:hAnsi="Times New Roman"/>
          <w:sz w:val="24"/>
          <w:szCs w:val="24"/>
        </w:rPr>
        <w:t>veiutbygging i planperioden.</w:t>
      </w:r>
      <w:r>
        <w:rPr>
          <w:rFonts w:ascii="Times New Roman" w:hAnsi="Times New Roman"/>
          <w:sz w:val="24"/>
          <w:szCs w:val="24"/>
        </w:rPr>
        <w:t xml:space="preserve"> Modum inngikk i 2018 </w:t>
      </w:r>
      <w:r w:rsidR="00DF1CAA">
        <w:rPr>
          <w:rFonts w:ascii="Times New Roman" w:hAnsi="Times New Roman"/>
          <w:sz w:val="24"/>
          <w:szCs w:val="24"/>
        </w:rPr>
        <w:t>s</w:t>
      </w:r>
      <w:r w:rsidRPr="00814BEC">
        <w:rPr>
          <w:rFonts w:ascii="Times New Roman" w:hAnsi="Times New Roman"/>
          <w:sz w:val="24"/>
          <w:szCs w:val="24"/>
        </w:rPr>
        <w:t>ykkelbygdavtale med Buskerud fylkeskommune og Statens vegvesen. Avtalen omfatter både utbygging og holdningsskapende arbeid.</w:t>
      </w:r>
    </w:p>
    <w:p w:rsidR="00437BE4" w:rsidRDefault="00437BE4" w:rsidP="00E1443E">
      <w:pPr>
        <w:pStyle w:val="Listeavsnitt10"/>
        <w:spacing w:line="240" w:lineRule="auto"/>
        <w:ind w:left="0"/>
        <w:rPr>
          <w:rFonts w:ascii="Times New Roman" w:hAnsi="Times New Roman"/>
          <w:sz w:val="24"/>
          <w:szCs w:val="24"/>
        </w:rPr>
      </w:pPr>
    </w:p>
    <w:p w:rsidR="00437BE4" w:rsidRDefault="00437BE4" w:rsidP="00E1443E">
      <w:pPr>
        <w:pStyle w:val="Listeavsnitt10"/>
        <w:spacing w:line="240" w:lineRule="auto"/>
        <w:ind w:left="0"/>
        <w:rPr>
          <w:rFonts w:ascii="Times New Roman" w:hAnsi="Times New Roman"/>
          <w:sz w:val="24"/>
          <w:szCs w:val="24"/>
        </w:rPr>
      </w:pPr>
    </w:p>
    <w:p w:rsidR="00437BE4" w:rsidRDefault="00437BE4" w:rsidP="00E1443E">
      <w:pPr>
        <w:pStyle w:val="Listeavsnitt10"/>
        <w:spacing w:line="240" w:lineRule="auto"/>
        <w:ind w:left="0"/>
        <w:rPr>
          <w:rFonts w:ascii="Times New Roman" w:hAnsi="Times New Roman"/>
          <w:sz w:val="24"/>
          <w:szCs w:val="24"/>
        </w:rPr>
      </w:pP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212"/>
      </w:tblGrid>
      <w:tr w:rsidR="00E1443E" w:rsidRPr="006913E3" w:rsidTr="00993BCB">
        <w:tc>
          <w:tcPr>
            <w:tcW w:w="9212" w:type="dxa"/>
            <w:tcBorders>
              <w:top w:val="single" w:sz="8" w:space="0" w:color="4F81BD"/>
            </w:tcBorders>
            <w:shd w:val="clear" w:color="auto" w:fill="4F81BD"/>
          </w:tcPr>
          <w:p w:rsidR="00E1443E" w:rsidRPr="006913E3" w:rsidRDefault="00E1443E" w:rsidP="00993BCB">
            <w:pPr>
              <w:pStyle w:val="Listeavsnitt10"/>
              <w:ind w:left="360"/>
              <w:rPr>
                <w:rFonts w:asciiTheme="minorHAnsi" w:hAnsiTheme="minorHAnsi"/>
                <w:b/>
                <w:bCs/>
                <w:color w:val="FFFFFF"/>
                <w:sz w:val="28"/>
                <w:szCs w:val="28"/>
              </w:rPr>
            </w:pPr>
            <w:r w:rsidRPr="006913E3">
              <w:rPr>
                <w:rFonts w:asciiTheme="minorHAnsi" w:hAnsiTheme="minorHAnsi"/>
                <w:b/>
                <w:bCs/>
                <w:color w:val="FFFFFF"/>
                <w:sz w:val="28"/>
                <w:szCs w:val="28"/>
              </w:rPr>
              <w:t>Samferdsel og kommunikasjon</w:t>
            </w:r>
          </w:p>
        </w:tc>
      </w:tr>
      <w:tr w:rsidR="00E1443E" w:rsidRPr="006913E3" w:rsidTr="00993BCB">
        <w:tc>
          <w:tcPr>
            <w:tcW w:w="9212" w:type="dxa"/>
            <w:tcBorders>
              <w:top w:val="single" w:sz="8" w:space="0" w:color="4F81BD"/>
              <w:bottom w:val="single" w:sz="8" w:space="0" w:color="4F81BD"/>
            </w:tcBorders>
          </w:tcPr>
          <w:p w:rsidR="00E1443E" w:rsidRPr="007464FC" w:rsidRDefault="00E1443E" w:rsidP="00993BCB">
            <w:pPr>
              <w:pStyle w:val="Listeavsnitt10"/>
              <w:ind w:left="360"/>
              <w:rPr>
                <w:rFonts w:asciiTheme="minorHAnsi" w:hAnsiTheme="minorHAnsi" w:cstheme="minorHAnsi"/>
                <w:b/>
                <w:bCs/>
              </w:rPr>
            </w:pPr>
            <w:r w:rsidRPr="007464FC">
              <w:rPr>
                <w:rFonts w:asciiTheme="minorHAnsi" w:hAnsiTheme="minorHAnsi" w:cstheme="minorHAnsi"/>
                <w:b/>
              </w:rPr>
              <w:t>Ny riksvei 35 og avkjøring til fylkesvei 287</w:t>
            </w:r>
          </w:p>
          <w:p w:rsidR="00E1443E" w:rsidRPr="007464FC" w:rsidRDefault="00E1443E" w:rsidP="0028243A">
            <w:pPr>
              <w:pStyle w:val="Listeavsnitt10"/>
              <w:numPr>
                <w:ilvl w:val="0"/>
                <w:numId w:val="25"/>
              </w:numPr>
              <w:rPr>
                <w:rFonts w:asciiTheme="minorHAnsi" w:hAnsiTheme="minorHAnsi" w:cs="Calibri"/>
                <w:bCs/>
              </w:rPr>
            </w:pPr>
            <w:r w:rsidRPr="007464FC">
              <w:rPr>
                <w:rFonts w:asciiTheme="minorHAnsi" w:hAnsiTheme="minorHAnsi" w:cs="Calibri"/>
                <w:bCs/>
              </w:rPr>
              <w:t>Kommunedelplan vedtas i 2020</w:t>
            </w:r>
          </w:p>
          <w:p w:rsidR="00E1443E" w:rsidRPr="007464FC" w:rsidRDefault="00E1443E" w:rsidP="0028243A">
            <w:pPr>
              <w:pStyle w:val="Listeavsnitt10"/>
              <w:numPr>
                <w:ilvl w:val="0"/>
                <w:numId w:val="25"/>
              </w:numPr>
              <w:rPr>
                <w:rFonts w:asciiTheme="minorHAnsi" w:hAnsiTheme="minorHAnsi" w:cs="Calibri"/>
                <w:bCs/>
              </w:rPr>
            </w:pPr>
            <w:r w:rsidRPr="007464FC">
              <w:rPr>
                <w:rFonts w:asciiTheme="minorHAnsi" w:hAnsiTheme="minorHAnsi" w:cs="Calibri"/>
                <w:bCs/>
              </w:rPr>
              <w:lastRenderedPageBreak/>
              <w:t>NTP 2022</w:t>
            </w:r>
          </w:p>
        </w:tc>
      </w:tr>
      <w:tr w:rsidR="00E1443E" w:rsidRPr="006913E3" w:rsidTr="00993BCB">
        <w:tc>
          <w:tcPr>
            <w:tcW w:w="9212" w:type="dxa"/>
            <w:tcBorders>
              <w:top w:val="single" w:sz="8" w:space="0" w:color="4F81BD"/>
              <w:bottom w:val="single" w:sz="8" w:space="0" w:color="4F81BD"/>
            </w:tcBorders>
          </w:tcPr>
          <w:p w:rsidR="00E1443E" w:rsidRPr="007464FC" w:rsidRDefault="00E1443E" w:rsidP="00993BCB">
            <w:pPr>
              <w:pStyle w:val="Listeavsnitt10"/>
              <w:ind w:left="360"/>
              <w:rPr>
                <w:rFonts w:asciiTheme="minorHAnsi" w:hAnsiTheme="minorHAnsi" w:cstheme="minorHAnsi"/>
                <w:b/>
                <w:bCs/>
              </w:rPr>
            </w:pPr>
            <w:r w:rsidRPr="007464FC">
              <w:rPr>
                <w:rFonts w:asciiTheme="minorHAnsi" w:hAnsiTheme="minorHAnsi" w:cstheme="minorHAnsi"/>
                <w:b/>
              </w:rPr>
              <w:lastRenderedPageBreak/>
              <w:t>Kryssløsninger riksvei 35 (midtdelerprosjektet)</w:t>
            </w:r>
          </w:p>
          <w:p w:rsidR="00E1443E" w:rsidRPr="00C919E4" w:rsidRDefault="00E1443E" w:rsidP="0028243A">
            <w:pPr>
              <w:pStyle w:val="Listeavsnitt10"/>
              <w:numPr>
                <w:ilvl w:val="0"/>
                <w:numId w:val="25"/>
              </w:numPr>
              <w:rPr>
                <w:rFonts w:asciiTheme="minorHAnsi" w:hAnsiTheme="minorHAnsi" w:cs="Calibri"/>
                <w:bCs/>
              </w:rPr>
            </w:pPr>
            <w:r w:rsidRPr="00C919E4">
              <w:rPr>
                <w:rFonts w:asciiTheme="minorHAnsi" w:hAnsiTheme="minorHAnsi" w:cs="Calibri"/>
                <w:bCs/>
              </w:rPr>
              <w:t>Kryss ved Katfos</w:t>
            </w:r>
            <w:r w:rsidR="00DF1CAA">
              <w:rPr>
                <w:rFonts w:asciiTheme="minorHAnsi" w:hAnsiTheme="minorHAnsi" w:cs="Calibri"/>
                <w:bCs/>
              </w:rPr>
              <w:t>s</w:t>
            </w:r>
          </w:p>
        </w:tc>
      </w:tr>
      <w:tr w:rsidR="00E1443E" w:rsidRPr="006913E3" w:rsidTr="00993BCB">
        <w:tc>
          <w:tcPr>
            <w:tcW w:w="9212" w:type="dxa"/>
            <w:tcBorders>
              <w:top w:val="single" w:sz="8" w:space="0" w:color="4F81BD"/>
              <w:bottom w:val="single" w:sz="8" w:space="0" w:color="4F81BD"/>
            </w:tcBorders>
          </w:tcPr>
          <w:p w:rsidR="00E1443E" w:rsidRPr="007464FC" w:rsidRDefault="00E1443E" w:rsidP="00993BCB">
            <w:pPr>
              <w:pStyle w:val="Listeavsnitt10"/>
              <w:ind w:left="360"/>
              <w:rPr>
                <w:rFonts w:asciiTheme="minorHAnsi" w:hAnsiTheme="minorHAnsi" w:cs="Calibri"/>
                <w:b/>
                <w:bCs/>
              </w:rPr>
            </w:pPr>
            <w:r w:rsidRPr="007464FC">
              <w:rPr>
                <w:rFonts w:asciiTheme="minorHAnsi" w:hAnsiTheme="minorHAnsi" w:cs="Calibri"/>
                <w:b/>
                <w:bCs/>
              </w:rPr>
              <w:t>Bedre kollektivtransporttilbud med buss og tog</w:t>
            </w:r>
          </w:p>
          <w:p w:rsidR="00E1443E" w:rsidRPr="007464FC" w:rsidRDefault="00E1443E" w:rsidP="0028243A">
            <w:pPr>
              <w:pStyle w:val="Listeavsnitt10"/>
              <w:numPr>
                <w:ilvl w:val="0"/>
                <w:numId w:val="26"/>
              </w:numPr>
              <w:rPr>
                <w:rFonts w:asciiTheme="minorHAnsi" w:hAnsiTheme="minorHAnsi" w:cs="Calibri"/>
                <w:bCs/>
              </w:rPr>
            </w:pPr>
            <w:r w:rsidRPr="007464FC">
              <w:rPr>
                <w:rFonts w:asciiTheme="minorHAnsi" w:hAnsiTheme="minorHAnsi" w:cs="Calibri"/>
                <w:bCs/>
              </w:rPr>
              <w:t>Flere buss- og togavganger</w:t>
            </w:r>
          </w:p>
        </w:tc>
      </w:tr>
      <w:tr w:rsidR="00E1443E" w:rsidRPr="006913E3" w:rsidTr="00993BCB">
        <w:tc>
          <w:tcPr>
            <w:tcW w:w="9212" w:type="dxa"/>
            <w:tcBorders>
              <w:top w:val="single" w:sz="8" w:space="0" w:color="4F81BD"/>
              <w:bottom w:val="single" w:sz="8" w:space="0" w:color="4F81BD"/>
            </w:tcBorders>
          </w:tcPr>
          <w:p w:rsidR="00E1443E" w:rsidRPr="007464FC" w:rsidRDefault="00E1443E" w:rsidP="00993BCB">
            <w:pPr>
              <w:pStyle w:val="Listeavsnitt10"/>
              <w:ind w:left="360"/>
              <w:rPr>
                <w:rFonts w:asciiTheme="minorHAnsi" w:hAnsiTheme="minorHAnsi" w:cs="Calibri"/>
                <w:b/>
                <w:bCs/>
              </w:rPr>
            </w:pPr>
            <w:r w:rsidRPr="007464FC">
              <w:rPr>
                <w:rFonts w:asciiTheme="minorHAnsi" w:hAnsiTheme="minorHAnsi" w:cs="Calibri"/>
                <w:b/>
                <w:bCs/>
              </w:rPr>
              <w:t>Økt gang/sykkelbruk</w:t>
            </w:r>
          </w:p>
          <w:p w:rsidR="00E1443E" w:rsidRPr="007464FC" w:rsidRDefault="00E1443E" w:rsidP="00993BCB">
            <w:pPr>
              <w:pStyle w:val="Listeavsnitt10"/>
              <w:ind w:left="360"/>
              <w:rPr>
                <w:rFonts w:asciiTheme="minorHAnsi" w:hAnsiTheme="minorHAnsi" w:cs="Calibri"/>
                <w:bCs/>
              </w:rPr>
            </w:pPr>
            <w:r w:rsidRPr="007464FC">
              <w:rPr>
                <w:rFonts w:asciiTheme="minorHAnsi" w:hAnsiTheme="minorHAnsi" w:cs="Calibri"/>
                <w:bCs/>
              </w:rPr>
              <w:t>I tråd med målsettingene i sykkelbygdavtalen:</w:t>
            </w:r>
          </w:p>
          <w:p w:rsidR="00E1443E" w:rsidRPr="007464FC" w:rsidRDefault="00E1443E" w:rsidP="0028243A">
            <w:pPr>
              <w:pStyle w:val="Listeavsnitt10"/>
              <w:numPr>
                <w:ilvl w:val="0"/>
                <w:numId w:val="26"/>
              </w:numPr>
              <w:rPr>
                <w:rFonts w:asciiTheme="minorHAnsi" w:hAnsiTheme="minorHAnsi" w:cs="Calibri"/>
                <w:bCs/>
              </w:rPr>
            </w:pPr>
            <w:r w:rsidRPr="007464FC">
              <w:rPr>
                <w:rFonts w:asciiTheme="minorHAnsi" w:hAnsiTheme="minorHAnsi" w:cs="Calibri"/>
                <w:bCs/>
              </w:rPr>
              <w:t>Sykkelbruken i Modum skal være 3 % innen 2022 i og mellom tettstedene Åmot, Geithus og Vikersund</w:t>
            </w:r>
          </w:p>
          <w:p w:rsidR="00E1443E" w:rsidRPr="007464FC" w:rsidRDefault="00E1443E" w:rsidP="0028243A">
            <w:pPr>
              <w:pStyle w:val="Listeavsnitt10"/>
              <w:numPr>
                <w:ilvl w:val="0"/>
                <w:numId w:val="26"/>
              </w:numPr>
              <w:rPr>
                <w:rFonts w:asciiTheme="minorHAnsi" w:hAnsiTheme="minorHAnsi" w:cs="Calibri"/>
                <w:bCs/>
              </w:rPr>
            </w:pPr>
            <w:r w:rsidRPr="007464FC">
              <w:rPr>
                <w:rFonts w:asciiTheme="minorHAnsi" w:hAnsiTheme="minorHAnsi" w:cs="Calibri"/>
                <w:bCs/>
              </w:rPr>
              <w:t>Samlet gang- og sykkelandel på 18 % innen 2022.</w:t>
            </w:r>
          </w:p>
        </w:tc>
      </w:tr>
    </w:tbl>
    <w:p w:rsidR="00E1443E" w:rsidRDefault="00E1443E" w:rsidP="00E1443E">
      <w:pPr>
        <w:pStyle w:val="Listeavsnitt10"/>
        <w:ind w:left="0"/>
        <w:rPr>
          <w:rFonts w:asciiTheme="minorHAnsi" w:hAnsiTheme="minorHAnsi"/>
          <w:b/>
          <w:sz w:val="24"/>
          <w:szCs w:val="24"/>
        </w:rPr>
      </w:pPr>
    </w:p>
    <w:p w:rsidR="00E71F77" w:rsidRDefault="00E71F77" w:rsidP="00E71F77">
      <w:pPr>
        <w:pStyle w:val="Overskrift2"/>
        <w:tabs>
          <w:tab w:val="clear" w:pos="1711"/>
          <w:tab w:val="num" w:pos="567"/>
        </w:tabs>
        <w:ind w:left="1276" w:hanging="1286"/>
      </w:pPr>
      <w:bookmarkStart w:id="6" w:name="_Toc22223121"/>
      <w:r w:rsidRPr="006913E3">
        <w:t>Omdømme og attraktivitet</w:t>
      </w:r>
      <w:bookmarkEnd w:id="6"/>
    </w:p>
    <w:p w:rsidR="00E71F77" w:rsidRPr="001A21C1" w:rsidRDefault="00E71F77" w:rsidP="00E71F77"/>
    <w:p w:rsidR="00E1443E" w:rsidRPr="003C6DA7" w:rsidRDefault="00E1443E" w:rsidP="00E1443E">
      <w:pPr>
        <w:pStyle w:val="Listeavsnitt10"/>
        <w:spacing w:line="240" w:lineRule="auto"/>
        <w:ind w:left="0"/>
        <w:rPr>
          <w:rFonts w:ascii="Times New Roman" w:hAnsi="Times New Roman"/>
          <w:sz w:val="24"/>
          <w:szCs w:val="24"/>
        </w:rPr>
      </w:pPr>
      <w:r w:rsidRPr="003C6DA7">
        <w:rPr>
          <w:rFonts w:ascii="Times New Roman" w:hAnsi="Times New Roman"/>
          <w:sz w:val="24"/>
          <w:szCs w:val="24"/>
        </w:rPr>
        <w:t xml:space="preserve">Attraktiviteten til en kommune avgjøres av mange faktorer, </w:t>
      </w:r>
      <w:r w:rsidR="00DF1CAA">
        <w:rPr>
          <w:rFonts w:ascii="Times New Roman" w:hAnsi="Times New Roman"/>
          <w:sz w:val="24"/>
          <w:szCs w:val="24"/>
        </w:rPr>
        <w:t>som</w:t>
      </w:r>
      <w:r w:rsidRPr="003C6DA7">
        <w:rPr>
          <w:rFonts w:ascii="Times New Roman" w:hAnsi="Times New Roman"/>
          <w:sz w:val="24"/>
          <w:szCs w:val="24"/>
        </w:rPr>
        <w:t xml:space="preserve"> bomiljø, barnehage- og skoleforhold, andre kommunale tjenester, tilgang til arbeid, kommunikasjon, mulighet for opplevelser, kulturliv og naturkvaliteter.</w:t>
      </w:r>
    </w:p>
    <w:p w:rsidR="00E1443E" w:rsidRPr="003C6DA7" w:rsidRDefault="00E1443E" w:rsidP="00E1443E">
      <w:pPr>
        <w:pStyle w:val="Listeavsnitt10"/>
        <w:ind w:left="0"/>
        <w:rPr>
          <w:rFonts w:ascii="Times New Roman" w:hAnsi="Times New Roman"/>
          <w:sz w:val="24"/>
          <w:szCs w:val="24"/>
        </w:rPr>
      </w:pPr>
    </w:p>
    <w:p w:rsidR="00E1443E" w:rsidRDefault="00E1443E" w:rsidP="00E1443E">
      <w:pPr>
        <w:pStyle w:val="Listeavsnitt10"/>
        <w:spacing w:line="240" w:lineRule="auto"/>
        <w:ind w:left="0"/>
        <w:rPr>
          <w:rFonts w:ascii="Times New Roman" w:hAnsi="Times New Roman"/>
          <w:sz w:val="24"/>
          <w:szCs w:val="24"/>
        </w:rPr>
      </w:pPr>
      <w:r w:rsidRPr="003C6DA7">
        <w:rPr>
          <w:rFonts w:ascii="Times New Roman" w:hAnsi="Times New Roman"/>
          <w:sz w:val="24"/>
          <w:szCs w:val="24"/>
        </w:rPr>
        <w:t>Modum vil arbeide for å øke sin a</w:t>
      </w:r>
      <w:r>
        <w:rPr>
          <w:rFonts w:ascii="Times New Roman" w:hAnsi="Times New Roman"/>
          <w:sz w:val="24"/>
          <w:szCs w:val="24"/>
        </w:rPr>
        <w:t>ttraktivitet, spesielt for unge,</w:t>
      </w:r>
      <w:r w:rsidRPr="003C6DA7">
        <w:rPr>
          <w:rFonts w:ascii="Times New Roman" w:hAnsi="Times New Roman"/>
          <w:sz w:val="24"/>
          <w:szCs w:val="24"/>
        </w:rPr>
        <w:t xml:space="preserve"> yrkesaktive mennesker. Det er også et mål at yrkesdeltakelsen blant innbyggere i yrkesaktiv alder skal øke gjennom planperioden.</w:t>
      </w:r>
      <w:r>
        <w:rPr>
          <w:rFonts w:ascii="Times New Roman" w:hAnsi="Times New Roman"/>
          <w:sz w:val="24"/>
          <w:szCs w:val="24"/>
        </w:rPr>
        <w:t xml:space="preserve"> </w:t>
      </w:r>
    </w:p>
    <w:p w:rsidR="00E1443E" w:rsidRDefault="00E1443E" w:rsidP="00E1443E">
      <w:pPr>
        <w:pStyle w:val="Listeavsnitt10"/>
        <w:spacing w:line="240" w:lineRule="auto"/>
        <w:ind w:left="0"/>
        <w:rPr>
          <w:rFonts w:ascii="Times New Roman" w:hAnsi="Times New Roman"/>
          <w:sz w:val="24"/>
          <w:szCs w:val="24"/>
        </w:rPr>
      </w:pPr>
    </w:p>
    <w:p w:rsidR="00E1443E" w:rsidRPr="00B00820" w:rsidRDefault="00E1443E" w:rsidP="00E1443E">
      <w:pPr>
        <w:pStyle w:val="Listeavsnitt10"/>
        <w:spacing w:line="240" w:lineRule="auto"/>
        <w:ind w:left="0"/>
        <w:rPr>
          <w:rFonts w:ascii="Times New Roman" w:hAnsi="Times New Roman"/>
          <w:bCs/>
          <w:sz w:val="24"/>
          <w:szCs w:val="24"/>
          <w:u w:val="single"/>
        </w:rPr>
      </w:pPr>
      <w:r w:rsidRPr="00B00820">
        <w:rPr>
          <w:rFonts w:ascii="Times New Roman" w:hAnsi="Times New Roman"/>
          <w:bCs/>
          <w:sz w:val="24"/>
          <w:szCs w:val="24"/>
          <w:u w:val="single"/>
        </w:rPr>
        <w:t>Bolig</w:t>
      </w:r>
    </w:p>
    <w:p w:rsidR="00E1443E" w:rsidRDefault="00E1443E" w:rsidP="00E1443E">
      <w:pPr>
        <w:pStyle w:val="Listeavsnitt10"/>
        <w:spacing w:line="240" w:lineRule="auto"/>
        <w:ind w:left="0"/>
        <w:rPr>
          <w:rFonts w:ascii="Times New Roman" w:hAnsi="Times New Roman"/>
          <w:sz w:val="24"/>
          <w:szCs w:val="24"/>
        </w:rPr>
      </w:pPr>
      <w:r>
        <w:rPr>
          <w:rFonts w:ascii="Times New Roman" w:hAnsi="Times New Roman"/>
          <w:bCs/>
          <w:sz w:val="24"/>
          <w:szCs w:val="24"/>
        </w:rPr>
        <w:t>De senere år</w:t>
      </w:r>
      <w:r w:rsidR="00F3008C">
        <w:rPr>
          <w:rFonts w:ascii="Times New Roman" w:hAnsi="Times New Roman"/>
          <w:bCs/>
          <w:sz w:val="24"/>
          <w:szCs w:val="24"/>
        </w:rPr>
        <w:t>ene</w:t>
      </w:r>
      <w:r>
        <w:rPr>
          <w:rFonts w:ascii="Times New Roman" w:hAnsi="Times New Roman"/>
          <w:bCs/>
          <w:sz w:val="24"/>
          <w:szCs w:val="24"/>
        </w:rPr>
        <w:t xml:space="preserve"> har kommunen opparbeidet boligfelt i Melumenga og på</w:t>
      </w:r>
      <w:r>
        <w:rPr>
          <w:rFonts w:ascii="Times New Roman" w:hAnsi="Times New Roman"/>
          <w:sz w:val="24"/>
          <w:szCs w:val="24"/>
        </w:rPr>
        <w:t xml:space="preserve"> Skredsvikmoen. I </w:t>
      </w:r>
      <w:r w:rsidRPr="003C6DA7">
        <w:rPr>
          <w:rFonts w:ascii="Times New Roman" w:hAnsi="Times New Roman"/>
          <w:sz w:val="24"/>
          <w:szCs w:val="24"/>
        </w:rPr>
        <w:t>Vikersund er det utvikling av Vikersund sentrum nord som er hovedsatsingen.</w:t>
      </w:r>
      <w:r>
        <w:rPr>
          <w:rFonts w:ascii="Times New Roman" w:hAnsi="Times New Roman"/>
          <w:sz w:val="24"/>
          <w:szCs w:val="24"/>
        </w:rPr>
        <w:t xml:space="preserve"> Her vil kommunen gjennom selskapet Vikersund Utvikling AS stå for videre utbygging. Det er for tiden også stor aktivitet fra private aktører. Behov for ytterligere kommunale satsinger må vurderes. </w:t>
      </w:r>
    </w:p>
    <w:p w:rsidR="00E1443E" w:rsidRDefault="00E1443E" w:rsidP="00E1443E">
      <w:pPr>
        <w:pStyle w:val="Listeavsnitt10"/>
        <w:spacing w:line="240" w:lineRule="auto"/>
        <w:ind w:left="0"/>
        <w:rPr>
          <w:rFonts w:ascii="Times New Roman" w:hAnsi="Times New Roman"/>
          <w:sz w:val="24"/>
          <w:szCs w:val="24"/>
        </w:rPr>
      </w:pPr>
    </w:p>
    <w:p w:rsidR="00E1443E" w:rsidRPr="00B00820" w:rsidRDefault="00E1443E" w:rsidP="00E1443E">
      <w:pPr>
        <w:pStyle w:val="Listeavsnitt10"/>
        <w:spacing w:line="240" w:lineRule="auto"/>
        <w:ind w:left="0"/>
        <w:rPr>
          <w:rFonts w:ascii="Times New Roman" w:hAnsi="Times New Roman"/>
          <w:sz w:val="24"/>
          <w:szCs w:val="24"/>
          <w:u w:val="single"/>
        </w:rPr>
      </w:pPr>
      <w:r w:rsidRPr="00B00820">
        <w:rPr>
          <w:rFonts w:ascii="Times New Roman" w:hAnsi="Times New Roman"/>
          <w:sz w:val="24"/>
          <w:szCs w:val="24"/>
          <w:u w:val="single"/>
        </w:rPr>
        <w:t>Næring</w:t>
      </w:r>
      <w:r>
        <w:rPr>
          <w:rFonts w:ascii="Times New Roman" w:hAnsi="Times New Roman"/>
          <w:sz w:val="24"/>
          <w:szCs w:val="24"/>
          <w:u w:val="single"/>
        </w:rPr>
        <w:t>sområder</w:t>
      </w:r>
    </w:p>
    <w:p w:rsidR="00E1443E" w:rsidRDefault="00E1443E" w:rsidP="00E1443E">
      <w:pPr>
        <w:pStyle w:val="Listeavsnitt10"/>
        <w:spacing w:line="240" w:lineRule="auto"/>
        <w:ind w:left="0"/>
        <w:rPr>
          <w:rFonts w:ascii="Times New Roman" w:hAnsi="Times New Roman"/>
          <w:bCs/>
          <w:sz w:val="24"/>
          <w:szCs w:val="24"/>
        </w:rPr>
      </w:pPr>
      <w:r>
        <w:rPr>
          <w:rFonts w:ascii="Times New Roman" w:hAnsi="Times New Roman"/>
          <w:sz w:val="24"/>
          <w:szCs w:val="24"/>
        </w:rPr>
        <w:t>Nedmarken næringsområde har fortsatt noe ledig kapasitet. I tillegg er flere p</w:t>
      </w:r>
      <w:r>
        <w:rPr>
          <w:rFonts w:ascii="Times New Roman" w:hAnsi="Times New Roman"/>
          <w:bCs/>
          <w:sz w:val="24"/>
          <w:szCs w:val="24"/>
        </w:rPr>
        <w:t>rivate næringsområder og bygg tilgjengelig</w:t>
      </w:r>
      <w:r w:rsidR="00DF1CAA">
        <w:rPr>
          <w:rFonts w:ascii="Times New Roman" w:hAnsi="Times New Roman"/>
          <w:bCs/>
          <w:sz w:val="24"/>
          <w:szCs w:val="24"/>
        </w:rPr>
        <w:t xml:space="preserve">e. </w:t>
      </w:r>
      <w:r>
        <w:rPr>
          <w:rFonts w:ascii="Times New Roman" w:hAnsi="Times New Roman"/>
          <w:sz w:val="24"/>
          <w:szCs w:val="24"/>
        </w:rPr>
        <w:t>For å sikre god tilgang på attraktive næringstomter vil Modum kommune prioritere</w:t>
      </w:r>
      <w:r w:rsidRPr="00D47F0D">
        <w:rPr>
          <w:rFonts w:ascii="Times New Roman" w:hAnsi="Times New Roman"/>
          <w:sz w:val="24"/>
          <w:szCs w:val="24"/>
        </w:rPr>
        <w:t xml:space="preserve"> utvikling av Skredsvikmoen næringsområde.</w:t>
      </w:r>
      <w:r>
        <w:rPr>
          <w:rFonts w:ascii="Times New Roman" w:hAnsi="Times New Roman"/>
          <w:bCs/>
          <w:sz w:val="24"/>
          <w:szCs w:val="24"/>
        </w:rPr>
        <w:t xml:space="preserve"> Et område nordvest i Vikersund er også avsatt til næringsformål, og vil bli utredet nærmere. </w:t>
      </w:r>
    </w:p>
    <w:p w:rsidR="00E1443E" w:rsidRDefault="00E1443E" w:rsidP="00E1443E">
      <w:pPr>
        <w:pStyle w:val="Listeavsnitt10"/>
        <w:spacing w:line="240" w:lineRule="auto"/>
        <w:ind w:left="0"/>
        <w:rPr>
          <w:rFonts w:ascii="Times New Roman" w:hAnsi="Times New Roman"/>
          <w:bCs/>
          <w:sz w:val="24"/>
          <w:szCs w:val="24"/>
        </w:rPr>
      </w:pPr>
    </w:p>
    <w:p w:rsidR="00E1443E" w:rsidRPr="00396F6B" w:rsidRDefault="00E1443E" w:rsidP="00E1443E">
      <w:pPr>
        <w:pStyle w:val="Listeavsnitt10"/>
        <w:spacing w:line="240" w:lineRule="auto"/>
        <w:ind w:left="0"/>
        <w:rPr>
          <w:rFonts w:ascii="Times New Roman" w:hAnsi="Times New Roman"/>
          <w:bCs/>
          <w:sz w:val="24"/>
          <w:szCs w:val="24"/>
          <w:u w:val="single"/>
        </w:rPr>
      </w:pPr>
      <w:r w:rsidRPr="00396F6B">
        <w:rPr>
          <w:rFonts w:ascii="Times New Roman" w:hAnsi="Times New Roman"/>
          <w:bCs/>
          <w:sz w:val="24"/>
          <w:szCs w:val="24"/>
          <w:u w:val="single"/>
        </w:rPr>
        <w:t>Bredbånd</w:t>
      </w:r>
    </w:p>
    <w:p w:rsidR="00E1443E" w:rsidRDefault="00E1443E" w:rsidP="00E1443E">
      <w:pPr>
        <w:pStyle w:val="Listeavsnitt10"/>
        <w:spacing w:line="240" w:lineRule="auto"/>
        <w:ind w:left="0"/>
        <w:rPr>
          <w:rFonts w:ascii="Times New Roman" w:hAnsi="Times New Roman"/>
          <w:bCs/>
          <w:sz w:val="24"/>
          <w:szCs w:val="24"/>
        </w:rPr>
      </w:pPr>
      <w:r w:rsidRPr="00EA7983">
        <w:rPr>
          <w:rFonts w:ascii="Times New Roman" w:hAnsi="Times New Roman"/>
          <w:bCs/>
          <w:sz w:val="24"/>
          <w:szCs w:val="24"/>
        </w:rPr>
        <w:t>Utbygging av godt bredbåndstilbud i hele kommunen er viktig</w:t>
      </w:r>
      <w:r>
        <w:rPr>
          <w:rFonts w:ascii="Times New Roman" w:hAnsi="Times New Roman"/>
          <w:bCs/>
          <w:sz w:val="24"/>
          <w:szCs w:val="24"/>
        </w:rPr>
        <w:t xml:space="preserve"> både for innbyggere og næringsliv.</w:t>
      </w:r>
    </w:p>
    <w:p w:rsidR="00E1443E" w:rsidRDefault="00E1443E" w:rsidP="00E1443E">
      <w:pPr>
        <w:pStyle w:val="Listeavsnitt10"/>
        <w:spacing w:line="240" w:lineRule="auto"/>
        <w:ind w:left="0"/>
        <w:rPr>
          <w:rFonts w:ascii="Times New Roman" w:hAnsi="Times New Roman"/>
          <w:bCs/>
          <w:sz w:val="24"/>
          <w:szCs w:val="24"/>
        </w:rPr>
      </w:pPr>
    </w:p>
    <w:p w:rsidR="00437BE4" w:rsidRDefault="00437BE4" w:rsidP="00E1443E">
      <w:pPr>
        <w:pStyle w:val="Listeavsnitt10"/>
        <w:spacing w:line="240" w:lineRule="auto"/>
        <w:ind w:left="0"/>
        <w:rPr>
          <w:rFonts w:ascii="Times New Roman" w:hAnsi="Times New Roman"/>
          <w:bCs/>
          <w:sz w:val="24"/>
          <w:szCs w:val="24"/>
        </w:rPr>
      </w:pPr>
    </w:p>
    <w:p w:rsidR="00E1443E" w:rsidRDefault="00E1443E" w:rsidP="00E1443E">
      <w:pPr>
        <w:pStyle w:val="Listeavsnitt10"/>
        <w:spacing w:line="240" w:lineRule="auto"/>
        <w:ind w:left="0"/>
        <w:rPr>
          <w:rFonts w:ascii="Times New Roman" w:hAnsi="Times New Roman"/>
          <w:bCs/>
          <w:sz w:val="24"/>
          <w:szCs w:val="24"/>
          <w:u w:val="single"/>
        </w:rPr>
      </w:pPr>
      <w:r w:rsidRPr="00396F6B">
        <w:rPr>
          <w:rFonts w:ascii="Times New Roman" w:hAnsi="Times New Roman"/>
          <w:bCs/>
          <w:sz w:val="24"/>
          <w:szCs w:val="24"/>
          <w:u w:val="single"/>
        </w:rPr>
        <w:t>Bjørndalen-senter</w:t>
      </w:r>
    </w:p>
    <w:p w:rsidR="00E1443E" w:rsidRPr="00396F6B" w:rsidRDefault="00E1443E" w:rsidP="00E1443E">
      <w:pPr>
        <w:pStyle w:val="Listeavsnitt10"/>
        <w:spacing w:line="240" w:lineRule="auto"/>
        <w:ind w:left="0"/>
        <w:rPr>
          <w:rFonts w:ascii="Times New Roman" w:hAnsi="Times New Roman"/>
          <w:bCs/>
          <w:sz w:val="24"/>
          <w:szCs w:val="24"/>
        </w:rPr>
      </w:pPr>
      <w:r>
        <w:rPr>
          <w:rFonts w:ascii="Times New Roman" w:hAnsi="Times New Roman"/>
          <w:bCs/>
          <w:sz w:val="24"/>
          <w:szCs w:val="24"/>
        </w:rPr>
        <w:t xml:space="preserve">Ole Einar Bjørndalen vurderer å etablere et opplevelsessenter på Simostranda der blant annet premiesamlingen fra hans imponerende karriere kan presenteres.  Et Bjørndalen-senter i kommunen vil kunne gi mye oppmerksomhet og tiltrekke besøkende til bygda. </w:t>
      </w:r>
    </w:p>
    <w:p w:rsidR="00E1443E" w:rsidRDefault="00E1443E" w:rsidP="00E1443E">
      <w:pPr>
        <w:pStyle w:val="Listeavsnitt10"/>
        <w:spacing w:line="240" w:lineRule="auto"/>
        <w:ind w:left="0"/>
        <w:rPr>
          <w:rFonts w:asciiTheme="minorHAnsi" w:hAnsiTheme="minorHAnsi"/>
          <w:bCs/>
          <w:sz w:val="24"/>
          <w:szCs w:val="24"/>
        </w:rPr>
      </w:pPr>
    </w:p>
    <w:p w:rsidR="005672BE" w:rsidRPr="008D14AE" w:rsidRDefault="005672BE" w:rsidP="00E1443E">
      <w:pPr>
        <w:pStyle w:val="Listeavsnitt10"/>
        <w:spacing w:line="240" w:lineRule="auto"/>
        <w:ind w:left="0"/>
        <w:rPr>
          <w:rFonts w:asciiTheme="minorHAnsi" w:hAnsiTheme="minorHAnsi"/>
          <w:bCs/>
          <w:sz w:val="24"/>
          <w:szCs w:val="24"/>
        </w:rPr>
      </w:pPr>
    </w:p>
    <w:p w:rsidR="00E1443E" w:rsidRDefault="00E1443E" w:rsidP="00E1443E">
      <w:pPr>
        <w:pStyle w:val="Listeavsnitt10"/>
        <w:spacing w:line="240" w:lineRule="auto"/>
        <w:ind w:left="0"/>
        <w:rPr>
          <w:rFonts w:asciiTheme="minorHAnsi" w:hAnsiTheme="minorHAnsi"/>
          <w:sz w:val="24"/>
          <w:szCs w:val="24"/>
        </w:rPr>
      </w:pPr>
    </w:p>
    <w:tbl>
      <w:tblPr>
        <w:tblW w:w="0" w:type="auto"/>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9212"/>
      </w:tblGrid>
      <w:tr w:rsidR="00E1443E" w:rsidRPr="006913E3" w:rsidTr="00993BCB">
        <w:trPr>
          <w:trHeight w:val="557"/>
        </w:trPr>
        <w:tc>
          <w:tcPr>
            <w:tcW w:w="9212" w:type="dxa"/>
            <w:tcBorders>
              <w:top w:val="single" w:sz="8" w:space="0" w:color="4F81BD"/>
            </w:tcBorders>
            <w:shd w:val="clear" w:color="auto" w:fill="4F81BD"/>
            <w:vAlign w:val="bottom"/>
          </w:tcPr>
          <w:p w:rsidR="00E1443E" w:rsidRPr="006913E3" w:rsidRDefault="00E1443E" w:rsidP="00993BCB">
            <w:pPr>
              <w:pStyle w:val="Listeavsnitt10"/>
              <w:ind w:left="360"/>
              <w:rPr>
                <w:rFonts w:asciiTheme="minorHAnsi" w:hAnsiTheme="minorHAnsi"/>
                <w:b/>
                <w:bCs/>
                <w:color w:val="FFFFFF"/>
                <w:sz w:val="28"/>
                <w:szCs w:val="28"/>
              </w:rPr>
            </w:pPr>
            <w:r w:rsidRPr="006913E3">
              <w:rPr>
                <w:rFonts w:asciiTheme="minorHAnsi" w:hAnsiTheme="minorHAnsi"/>
                <w:b/>
                <w:bCs/>
                <w:color w:val="FFFFFF"/>
                <w:sz w:val="28"/>
                <w:szCs w:val="28"/>
              </w:rPr>
              <w:t>Attraktivitet og omdømme</w:t>
            </w:r>
          </w:p>
        </w:tc>
      </w:tr>
      <w:tr w:rsidR="00E1443E" w:rsidRPr="006913E3" w:rsidTr="00993BCB">
        <w:tc>
          <w:tcPr>
            <w:tcW w:w="9212" w:type="dxa"/>
          </w:tcPr>
          <w:p w:rsidR="00E1443E" w:rsidRPr="00840C8A" w:rsidRDefault="00E1443E" w:rsidP="00993BCB">
            <w:pPr>
              <w:pStyle w:val="Listeavsnitt10"/>
              <w:ind w:left="360"/>
              <w:rPr>
                <w:rFonts w:asciiTheme="minorHAnsi" w:hAnsiTheme="minorHAnsi"/>
                <w:b/>
                <w:bCs/>
              </w:rPr>
            </w:pPr>
          </w:p>
          <w:p w:rsidR="00E1443E" w:rsidRPr="007464FC" w:rsidRDefault="00E1443E" w:rsidP="00993BCB">
            <w:pPr>
              <w:pStyle w:val="Listeavsnitt10"/>
              <w:ind w:left="360"/>
              <w:rPr>
                <w:rFonts w:asciiTheme="minorHAnsi" w:hAnsiTheme="minorHAnsi"/>
                <w:b/>
                <w:bCs/>
              </w:rPr>
            </w:pPr>
            <w:r w:rsidRPr="007464FC">
              <w:rPr>
                <w:rFonts w:asciiTheme="minorHAnsi" w:hAnsiTheme="minorHAnsi"/>
                <w:b/>
                <w:bCs/>
              </w:rPr>
              <w:t>Sysselsetting</w:t>
            </w:r>
          </w:p>
          <w:tbl>
            <w:tblPr>
              <w:tblW w:w="793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2"/>
              <w:gridCol w:w="868"/>
              <w:gridCol w:w="868"/>
              <w:gridCol w:w="868"/>
              <w:gridCol w:w="869"/>
              <w:gridCol w:w="869"/>
            </w:tblGrid>
            <w:tr w:rsidR="00E1443E" w:rsidRPr="007464FC" w:rsidTr="00993BCB">
              <w:trPr>
                <w:trHeight w:hRule="exact" w:val="340"/>
              </w:trPr>
              <w:tc>
                <w:tcPr>
                  <w:tcW w:w="3592" w:type="dxa"/>
                  <w:shd w:val="clear" w:color="auto" w:fill="auto"/>
                </w:tcPr>
                <w:p w:rsidR="00E1443E" w:rsidRPr="007464FC" w:rsidRDefault="00E1443E" w:rsidP="00993BCB">
                  <w:pPr>
                    <w:pStyle w:val="Listeavsnitt10"/>
                    <w:spacing w:after="0" w:line="240" w:lineRule="auto"/>
                    <w:ind w:left="0"/>
                    <w:rPr>
                      <w:rFonts w:asciiTheme="minorHAnsi" w:hAnsiTheme="minorHAnsi"/>
                      <w:b/>
                      <w:bCs/>
                    </w:rPr>
                  </w:pPr>
                  <w:r w:rsidRPr="007464FC">
                    <w:rPr>
                      <w:rFonts w:asciiTheme="minorHAnsi" w:hAnsiTheme="minorHAnsi"/>
                      <w:bCs/>
                    </w:rPr>
                    <w:t>Sysselsatte med</w:t>
                  </w:r>
                </w:p>
              </w:tc>
              <w:tc>
                <w:tcPr>
                  <w:tcW w:w="868" w:type="dxa"/>
                </w:tcPr>
                <w:p w:rsidR="00E1443E" w:rsidRPr="007464FC" w:rsidRDefault="00E1443E" w:rsidP="00993BCB">
                  <w:pPr>
                    <w:pStyle w:val="Listeavsnitt10"/>
                    <w:spacing w:after="0" w:line="240" w:lineRule="auto"/>
                    <w:ind w:left="0"/>
                    <w:jc w:val="center"/>
                    <w:rPr>
                      <w:rFonts w:asciiTheme="minorHAnsi" w:hAnsiTheme="minorHAnsi"/>
                      <w:b/>
                      <w:bCs/>
                    </w:rPr>
                  </w:pPr>
                  <w:r w:rsidRPr="007464FC">
                    <w:rPr>
                      <w:rFonts w:asciiTheme="minorHAnsi" w:hAnsiTheme="minorHAnsi"/>
                      <w:b/>
                      <w:bCs/>
                    </w:rPr>
                    <w:t>2013</w:t>
                  </w:r>
                </w:p>
              </w:tc>
              <w:tc>
                <w:tcPr>
                  <w:tcW w:w="868" w:type="dxa"/>
                </w:tcPr>
                <w:p w:rsidR="00E1443E" w:rsidRPr="007464FC" w:rsidRDefault="00E1443E" w:rsidP="00993BCB">
                  <w:pPr>
                    <w:pStyle w:val="Listeavsnitt10"/>
                    <w:spacing w:after="0" w:line="240" w:lineRule="auto"/>
                    <w:ind w:left="0"/>
                    <w:jc w:val="center"/>
                    <w:rPr>
                      <w:rFonts w:asciiTheme="minorHAnsi" w:hAnsiTheme="minorHAnsi"/>
                      <w:b/>
                      <w:bCs/>
                    </w:rPr>
                  </w:pPr>
                  <w:r w:rsidRPr="007464FC">
                    <w:rPr>
                      <w:rFonts w:asciiTheme="minorHAnsi" w:hAnsiTheme="minorHAnsi"/>
                      <w:b/>
                      <w:bCs/>
                    </w:rPr>
                    <w:t>2014</w:t>
                  </w:r>
                </w:p>
              </w:tc>
              <w:tc>
                <w:tcPr>
                  <w:tcW w:w="868" w:type="dxa"/>
                </w:tcPr>
                <w:p w:rsidR="00E1443E" w:rsidRPr="007464FC" w:rsidRDefault="00E1443E" w:rsidP="00993BCB">
                  <w:pPr>
                    <w:pStyle w:val="Listeavsnitt10"/>
                    <w:spacing w:after="0" w:line="240" w:lineRule="auto"/>
                    <w:ind w:left="0"/>
                    <w:jc w:val="center"/>
                    <w:rPr>
                      <w:rFonts w:asciiTheme="minorHAnsi" w:hAnsiTheme="minorHAnsi"/>
                      <w:b/>
                      <w:bCs/>
                    </w:rPr>
                  </w:pPr>
                  <w:r w:rsidRPr="007464FC">
                    <w:rPr>
                      <w:rFonts w:asciiTheme="minorHAnsi" w:hAnsiTheme="minorHAnsi"/>
                      <w:b/>
                      <w:bCs/>
                    </w:rPr>
                    <w:t>2015</w:t>
                  </w:r>
                </w:p>
              </w:tc>
              <w:tc>
                <w:tcPr>
                  <w:tcW w:w="869" w:type="dxa"/>
                </w:tcPr>
                <w:p w:rsidR="00E1443E" w:rsidRPr="007464FC" w:rsidRDefault="00E1443E" w:rsidP="00993BCB">
                  <w:pPr>
                    <w:pStyle w:val="Listeavsnitt10"/>
                    <w:spacing w:after="0" w:line="240" w:lineRule="auto"/>
                    <w:ind w:left="0"/>
                    <w:jc w:val="center"/>
                    <w:rPr>
                      <w:rFonts w:asciiTheme="minorHAnsi" w:hAnsiTheme="minorHAnsi"/>
                      <w:b/>
                      <w:bCs/>
                    </w:rPr>
                  </w:pPr>
                  <w:r w:rsidRPr="007464FC">
                    <w:rPr>
                      <w:rFonts w:asciiTheme="minorHAnsi" w:hAnsiTheme="minorHAnsi"/>
                      <w:b/>
                      <w:bCs/>
                    </w:rPr>
                    <w:t>2016</w:t>
                  </w:r>
                </w:p>
              </w:tc>
              <w:tc>
                <w:tcPr>
                  <w:tcW w:w="869" w:type="dxa"/>
                </w:tcPr>
                <w:p w:rsidR="00E1443E" w:rsidRPr="007464FC" w:rsidRDefault="00E1443E" w:rsidP="00993BCB">
                  <w:pPr>
                    <w:pStyle w:val="Listeavsnitt10"/>
                    <w:spacing w:after="0" w:line="240" w:lineRule="auto"/>
                    <w:ind w:left="0"/>
                    <w:jc w:val="center"/>
                    <w:rPr>
                      <w:rFonts w:asciiTheme="minorHAnsi" w:hAnsiTheme="minorHAnsi"/>
                      <w:b/>
                      <w:bCs/>
                    </w:rPr>
                  </w:pPr>
                  <w:r w:rsidRPr="007464FC">
                    <w:rPr>
                      <w:rFonts w:asciiTheme="minorHAnsi" w:hAnsiTheme="minorHAnsi"/>
                      <w:b/>
                      <w:bCs/>
                    </w:rPr>
                    <w:t>2017</w:t>
                  </w:r>
                </w:p>
              </w:tc>
            </w:tr>
            <w:tr w:rsidR="00E1443E" w:rsidRPr="007464FC" w:rsidTr="00993BCB">
              <w:trPr>
                <w:trHeight w:hRule="exact" w:val="340"/>
              </w:trPr>
              <w:tc>
                <w:tcPr>
                  <w:tcW w:w="3592" w:type="dxa"/>
                  <w:shd w:val="clear" w:color="auto" w:fill="auto"/>
                </w:tcPr>
                <w:p w:rsidR="00E1443E" w:rsidRPr="007464FC" w:rsidRDefault="00E1443E" w:rsidP="00993BCB">
                  <w:pPr>
                    <w:pStyle w:val="Listeavsnitt10"/>
                    <w:spacing w:after="0" w:line="240" w:lineRule="auto"/>
                    <w:ind w:left="0"/>
                    <w:rPr>
                      <w:rFonts w:asciiTheme="minorHAnsi" w:hAnsiTheme="minorHAnsi"/>
                      <w:bCs/>
                    </w:rPr>
                  </w:pPr>
                  <w:r w:rsidRPr="007464FC">
                    <w:rPr>
                      <w:rFonts w:asciiTheme="minorHAnsi" w:hAnsiTheme="minorHAnsi"/>
                      <w:bCs/>
                    </w:rPr>
                    <w:t>-bosted i Modum</w:t>
                  </w:r>
                </w:p>
              </w:tc>
              <w:tc>
                <w:tcPr>
                  <w:tcW w:w="868" w:type="dxa"/>
                </w:tcPr>
                <w:p w:rsidR="00E1443E" w:rsidRPr="007464FC" w:rsidRDefault="00E1443E" w:rsidP="00993BCB">
                  <w:pPr>
                    <w:pStyle w:val="Listeavsnitt10"/>
                    <w:spacing w:after="0" w:line="240" w:lineRule="auto"/>
                    <w:ind w:left="0"/>
                    <w:jc w:val="center"/>
                    <w:rPr>
                      <w:rFonts w:asciiTheme="minorHAnsi" w:hAnsiTheme="minorHAnsi"/>
                      <w:bCs/>
                    </w:rPr>
                  </w:pPr>
                  <w:r w:rsidRPr="007464FC">
                    <w:rPr>
                      <w:rFonts w:asciiTheme="minorHAnsi" w:hAnsiTheme="minorHAnsi"/>
                      <w:bCs/>
                    </w:rPr>
                    <w:t>6712</w:t>
                  </w:r>
                </w:p>
              </w:tc>
              <w:tc>
                <w:tcPr>
                  <w:tcW w:w="868" w:type="dxa"/>
                </w:tcPr>
                <w:p w:rsidR="00E1443E" w:rsidRPr="007464FC" w:rsidRDefault="00E1443E" w:rsidP="00993BCB">
                  <w:pPr>
                    <w:pStyle w:val="Listeavsnitt10"/>
                    <w:spacing w:after="0" w:line="240" w:lineRule="auto"/>
                    <w:ind w:left="0"/>
                    <w:jc w:val="center"/>
                    <w:rPr>
                      <w:rFonts w:asciiTheme="minorHAnsi" w:hAnsiTheme="minorHAnsi"/>
                      <w:bCs/>
                    </w:rPr>
                  </w:pPr>
                  <w:r w:rsidRPr="007464FC">
                    <w:rPr>
                      <w:rFonts w:asciiTheme="minorHAnsi" w:hAnsiTheme="minorHAnsi"/>
                      <w:bCs/>
                    </w:rPr>
                    <w:t>6723</w:t>
                  </w:r>
                </w:p>
              </w:tc>
              <w:tc>
                <w:tcPr>
                  <w:tcW w:w="868" w:type="dxa"/>
                </w:tcPr>
                <w:p w:rsidR="00E1443E" w:rsidRPr="007464FC" w:rsidRDefault="00E1443E" w:rsidP="00993BCB">
                  <w:pPr>
                    <w:pStyle w:val="Listeavsnitt10"/>
                    <w:spacing w:after="0" w:line="240" w:lineRule="auto"/>
                    <w:ind w:left="0"/>
                    <w:jc w:val="center"/>
                    <w:rPr>
                      <w:rFonts w:asciiTheme="minorHAnsi" w:hAnsiTheme="minorHAnsi"/>
                      <w:bCs/>
                    </w:rPr>
                  </w:pPr>
                  <w:r w:rsidRPr="007464FC">
                    <w:rPr>
                      <w:rFonts w:asciiTheme="minorHAnsi" w:hAnsiTheme="minorHAnsi"/>
                      <w:bCs/>
                    </w:rPr>
                    <w:t>6597</w:t>
                  </w:r>
                </w:p>
              </w:tc>
              <w:tc>
                <w:tcPr>
                  <w:tcW w:w="869" w:type="dxa"/>
                </w:tcPr>
                <w:p w:rsidR="00E1443E" w:rsidRPr="007464FC" w:rsidRDefault="00E1443E" w:rsidP="00993BCB">
                  <w:pPr>
                    <w:pStyle w:val="Listeavsnitt10"/>
                    <w:spacing w:after="0" w:line="240" w:lineRule="auto"/>
                    <w:ind w:left="0"/>
                    <w:jc w:val="center"/>
                    <w:rPr>
                      <w:rFonts w:asciiTheme="minorHAnsi" w:hAnsiTheme="minorHAnsi"/>
                      <w:bCs/>
                    </w:rPr>
                  </w:pPr>
                  <w:r w:rsidRPr="007464FC">
                    <w:rPr>
                      <w:rFonts w:asciiTheme="minorHAnsi" w:hAnsiTheme="minorHAnsi"/>
                      <w:bCs/>
                    </w:rPr>
                    <w:t>6602</w:t>
                  </w:r>
                </w:p>
              </w:tc>
              <w:tc>
                <w:tcPr>
                  <w:tcW w:w="869" w:type="dxa"/>
                </w:tcPr>
                <w:p w:rsidR="00E1443E" w:rsidRPr="007464FC" w:rsidRDefault="00E1443E" w:rsidP="00993BCB">
                  <w:pPr>
                    <w:pStyle w:val="Listeavsnitt10"/>
                    <w:spacing w:after="0" w:line="240" w:lineRule="auto"/>
                    <w:ind w:left="0"/>
                    <w:jc w:val="center"/>
                    <w:rPr>
                      <w:rFonts w:asciiTheme="minorHAnsi" w:hAnsiTheme="minorHAnsi"/>
                      <w:bCs/>
                    </w:rPr>
                  </w:pPr>
                  <w:r w:rsidRPr="007464FC">
                    <w:rPr>
                      <w:rFonts w:asciiTheme="minorHAnsi" w:hAnsiTheme="minorHAnsi"/>
                      <w:bCs/>
                    </w:rPr>
                    <w:t>6675</w:t>
                  </w:r>
                </w:p>
              </w:tc>
            </w:tr>
            <w:tr w:rsidR="00E1443E" w:rsidRPr="007464FC" w:rsidTr="00993BCB">
              <w:trPr>
                <w:trHeight w:hRule="exact" w:val="340"/>
              </w:trPr>
              <w:tc>
                <w:tcPr>
                  <w:tcW w:w="3592" w:type="dxa"/>
                  <w:shd w:val="clear" w:color="auto" w:fill="auto"/>
                </w:tcPr>
                <w:p w:rsidR="00E1443E" w:rsidRPr="007464FC" w:rsidRDefault="00E1443E" w:rsidP="00993BCB">
                  <w:pPr>
                    <w:pStyle w:val="Listeavsnitt10"/>
                    <w:spacing w:after="0" w:line="240" w:lineRule="auto"/>
                    <w:ind w:left="0"/>
                    <w:rPr>
                      <w:rFonts w:asciiTheme="minorHAnsi" w:hAnsiTheme="minorHAnsi"/>
                      <w:bCs/>
                    </w:rPr>
                  </w:pPr>
                  <w:r w:rsidRPr="007464FC">
                    <w:rPr>
                      <w:rFonts w:asciiTheme="minorHAnsi" w:hAnsiTheme="minorHAnsi"/>
                      <w:bCs/>
                    </w:rPr>
                    <w:t>-arbeidssted i Modum</w:t>
                  </w:r>
                </w:p>
              </w:tc>
              <w:tc>
                <w:tcPr>
                  <w:tcW w:w="868" w:type="dxa"/>
                </w:tcPr>
                <w:p w:rsidR="00E1443E" w:rsidRPr="007464FC" w:rsidRDefault="00E1443E" w:rsidP="00993BCB">
                  <w:pPr>
                    <w:pStyle w:val="Listeavsnitt10"/>
                    <w:spacing w:after="0" w:line="240" w:lineRule="auto"/>
                    <w:ind w:left="0"/>
                    <w:jc w:val="center"/>
                    <w:rPr>
                      <w:rFonts w:asciiTheme="minorHAnsi" w:hAnsiTheme="minorHAnsi"/>
                      <w:bCs/>
                    </w:rPr>
                  </w:pPr>
                  <w:r w:rsidRPr="007464FC">
                    <w:rPr>
                      <w:rFonts w:asciiTheme="minorHAnsi" w:hAnsiTheme="minorHAnsi"/>
                      <w:bCs/>
                    </w:rPr>
                    <w:t>5430</w:t>
                  </w:r>
                </w:p>
              </w:tc>
              <w:tc>
                <w:tcPr>
                  <w:tcW w:w="868" w:type="dxa"/>
                </w:tcPr>
                <w:p w:rsidR="00E1443E" w:rsidRPr="007464FC" w:rsidRDefault="00E1443E" w:rsidP="00993BCB">
                  <w:pPr>
                    <w:pStyle w:val="Listeavsnitt10"/>
                    <w:spacing w:after="0" w:line="240" w:lineRule="auto"/>
                    <w:ind w:left="0"/>
                    <w:jc w:val="center"/>
                    <w:rPr>
                      <w:rFonts w:asciiTheme="minorHAnsi" w:hAnsiTheme="minorHAnsi"/>
                      <w:bCs/>
                    </w:rPr>
                  </w:pPr>
                  <w:r w:rsidRPr="007464FC">
                    <w:rPr>
                      <w:rFonts w:asciiTheme="minorHAnsi" w:hAnsiTheme="minorHAnsi"/>
                      <w:bCs/>
                    </w:rPr>
                    <w:t>5289</w:t>
                  </w:r>
                </w:p>
              </w:tc>
              <w:tc>
                <w:tcPr>
                  <w:tcW w:w="868" w:type="dxa"/>
                </w:tcPr>
                <w:p w:rsidR="00E1443E" w:rsidRPr="007464FC" w:rsidRDefault="00E1443E" w:rsidP="00993BCB">
                  <w:pPr>
                    <w:pStyle w:val="Listeavsnitt10"/>
                    <w:spacing w:after="0" w:line="240" w:lineRule="auto"/>
                    <w:ind w:left="0"/>
                    <w:jc w:val="center"/>
                    <w:rPr>
                      <w:rFonts w:asciiTheme="minorHAnsi" w:hAnsiTheme="minorHAnsi"/>
                      <w:bCs/>
                    </w:rPr>
                  </w:pPr>
                  <w:r w:rsidRPr="007464FC">
                    <w:rPr>
                      <w:rFonts w:asciiTheme="minorHAnsi" w:hAnsiTheme="minorHAnsi"/>
                      <w:bCs/>
                    </w:rPr>
                    <w:t>5201</w:t>
                  </w:r>
                </w:p>
              </w:tc>
              <w:tc>
                <w:tcPr>
                  <w:tcW w:w="869" w:type="dxa"/>
                </w:tcPr>
                <w:p w:rsidR="00E1443E" w:rsidRPr="007464FC" w:rsidRDefault="00E1443E" w:rsidP="00993BCB">
                  <w:pPr>
                    <w:pStyle w:val="Listeavsnitt10"/>
                    <w:spacing w:after="0" w:line="240" w:lineRule="auto"/>
                    <w:ind w:left="0"/>
                    <w:jc w:val="center"/>
                    <w:rPr>
                      <w:rFonts w:asciiTheme="minorHAnsi" w:hAnsiTheme="minorHAnsi"/>
                      <w:bCs/>
                    </w:rPr>
                  </w:pPr>
                  <w:r w:rsidRPr="007464FC">
                    <w:rPr>
                      <w:rFonts w:asciiTheme="minorHAnsi" w:hAnsiTheme="minorHAnsi"/>
                      <w:bCs/>
                    </w:rPr>
                    <w:t>5349</w:t>
                  </w:r>
                </w:p>
              </w:tc>
              <w:tc>
                <w:tcPr>
                  <w:tcW w:w="869" w:type="dxa"/>
                </w:tcPr>
                <w:p w:rsidR="00E1443E" w:rsidRPr="007464FC" w:rsidRDefault="00E1443E" w:rsidP="00993BCB">
                  <w:pPr>
                    <w:pStyle w:val="Listeavsnitt10"/>
                    <w:spacing w:after="0" w:line="240" w:lineRule="auto"/>
                    <w:ind w:left="0"/>
                    <w:jc w:val="center"/>
                    <w:rPr>
                      <w:rFonts w:asciiTheme="minorHAnsi" w:hAnsiTheme="minorHAnsi"/>
                      <w:bCs/>
                    </w:rPr>
                  </w:pPr>
                  <w:r w:rsidRPr="007464FC">
                    <w:rPr>
                      <w:rFonts w:asciiTheme="minorHAnsi" w:hAnsiTheme="minorHAnsi"/>
                      <w:bCs/>
                    </w:rPr>
                    <w:t>5577</w:t>
                  </w:r>
                </w:p>
              </w:tc>
            </w:tr>
          </w:tbl>
          <w:p w:rsidR="00E1443E" w:rsidRPr="007464FC" w:rsidRDefault="00E1443E" w:rsidP="00993BCB">
            <w:pPr>
              <w:pStyle w:val="Listeavsnitt10"/>
              <w:ind w:left="360"/>
              <w:rPr>
                <w:rFonts w:asciiTheme="minorHAnsi" w:hAnsiTheme="minorHAnsi"/>
                <w:bCs/>
                <w:i/>
              </w:rPr>
            </w:pPr>
            <w:r w:rsidRPr="007464FC">
              <w:rPr>
                <w:rFonts w:asciiTheme="minorHAnsi" w:hAnsiTheme="minorHAnsi"/>
                <w:bCs/>
                <w:i/>
              </w:rPr>
              <w:br/>
              <w:t xml:space="preserve">Mål: </w:t>
            </w:r>
            <w:r w:rsidRPr="007464FC">
              <w:rPr>
                <w:rFonts w:asciiTheme="minorHAnsi" w:hAnsiTheme="minorHAnsi"/>
                <w:bCs/>
                <w:i/>
              </w:rPr>
              <w:br/>
              <w:t xml:space="preserve">Økt antall sysselsatte med bosted i Modum. </w:t>
            </w:r>
          </w:p>
          <w:p w:rsidR="00E1443E" w:rsidRPr="00840C8A" w:rsidRDefault="00E1443E" w:rsidP="00993BCB">
            <w:pPr>
              <w:pStyle w:val="Listeavsnitt10"/>
              <w:ind w:left="360"/>
              <w:rPr>
                <w:rFonts w:asciiTheme="minorHAnsi" w:hAnsiTheme="minorHAnsi"/>
                <w:b/>
                <w:bCs/>
                <w:i/>
              </w:rPr>
            </w:pPr>
            <w:r w:rsidRPr="007464FC">
              <w:rPr>
                <w:rFonts w:asciiTheme="minorHAnsi" w:hAnsiTheme="minorHAnsi"/>
                <w:bCs/>
                <w:i/>
              </w:rPr>
              <w:t>Økt antall sysselsatte med arbeidssted i Modum.</w:t>
            </w:r>
          </w:p>
        </w:tc>
      </w:tr>
      <w:tr w:rsidR="00E1443E" w:rsidRPr="006913E3" w:rsidTr="00993BCB">
        <w:tc>
          <w:tcPr>
            <w:tcW w:w="9212" w:type="dxa"/>
            <w:tcBorders>
              <w:bottom w:val="single" w:sz="8" w:space="0" w:color="4F81BD"/>
            </w:tcBorders>
          </w:tcPr>
          <w:p w:rsidR="00E1443E" w:rsidRDefault="00E1443E" w:rsidP="00993BCB">
            <w:pPr>
              <w:pStyle w:val="Listeavsnitt10"/>
              <w:ind w:left="360"/>
              <w:rPr>
                <w:rFonts w:asciiTheme="minorHAnsi" w:hAnsiTheme="minorHAnsi"/>
                <w:b/>
                <w:bCs/>
              </w:rPr>
            </w:pPr>
            <w:r w:rsidRPr="00EA7983">
              <w:rPr>
                <w:rFonts w:asciiTheme="minorHAnsi" w:hAnsiTheme="minorHAnsi"/>
                <w:b/>
                <w:bCs/>
              </w:rPr>
              <w:t xml:space="preserve">   Bredbånd</w:t>
            </w:r>
          </w:p>
          <w:p w:rsidR="00E1443E" w:rsidRPr="00840C8A" w:rsidRDefault="00E1443E" w:rsidP="00DF1CAA">
            <w:pPr>
              <w:pStyle w:val="Listeavsnitt10"/>
              <w:ind w:left="360"/>
              <w:rPr>
                <w:rFonts w:asciiTheme="minorHAnsi" w:hAnsiTheme="minorHAnsi"/>
                <w:b/>
                <w:bCs/>
              </w:rPr>
            </w:pPr>
            <w:r>
              <w:t xml:space="preserve">I følge Nkoms dekningsoversikt for </w:t>
            </w:r>
            <w:r w:rsidRPr="00BA1816">
              <w:t xml:space="preserve">2017, hadde 82 </w:t>
            </w:r>
            <w:r w:rsidR="00DF1CAA">
              <w:t>prosent</w:t>
            </w:r>
            <w:r w:rsidRPr="00BA1816">
              <w:t xml:space="preserve"> </w:t>
            </w:r>
            <w:r>
              <w:t>tilbud om hastighet over 100 Mbit/s i Modum.</w:t>
            </w:r>
            <w:r>
              <w:br/>
            </w:r>
            <w:r w:rsidRPr="001C4359">
              <w:rPr>
                <w:i/>
              </w:rPr>
              <w:t>Mål:</w:t>
            </w:r>
            <w:r w:rsidR="005672BE">
              <w:rPr>
                <w:i/>
              </w:rPr>
              <w:t xml:space="preserve"> </w:t>
            </w:r>
            <w:r w:rsidRPr="001C4359">
              <w:rPr>
                <w:rFonts w:asciiTheme="minorHAnsi" w:hAnsiTheme="minorHAnsi"/>
                <w:bCs/>
                <w:i/>
              </w:rPr>
              <w:t xml:space="preserve">95 </w:t>
            </w:r>
            <w:r w:rsidR="00DF1CAA">
              <w:rPr>
                <w:rFonts w:asciiTheme="minorHAnsi" w:hAnsiTheme="minorHAnsi"/>
                <w:bCs/>
                <w:i/>
              </w:rPr>
              <w:t>prosent</w:t>
            </w:r>
            <w:r w:rsidRPr="001C4359">
              <w:rPr>
                <w:rFonts w:asciiTheme="minorHAnsi" w:hAnsiTheme="minorHAnsi"/>
                <w:bCs/>
                <w:i/>
              </w:rPr>
              <w:t xml:space="preserve"> bredbåndsdekning innen utgangen av 2023</w:t>
            </w:r>
          </w:p>
        </w:tc>
      </w:tr>
    </w:tbl>
    <w:p w:rsidR="00E1443E" w:rsidRDefault="00E1443E" w:rsidP="00E1443E">
      <w:pPr>
        <w:pStyle w:val="Listeavsnitt10"/>
        <w:ind w:left="0"/>
        <w:rPr>
          <w:rFonts w:asciiTheme="minorHAnsi" w:hAnsiTheme="minorHAnsi"/>
          <w:sz w:val="24"/>
          <w:szCs w:val="24"/>
        </w:rPr>
      </w:pPr>
    </w:p>
    <w:p w:rsidR="00E71F77" w:rsidRDefault="00E71F77" w:rsidP="00E71F77">
      <w:pPr>
        <w:pStyle w:val="Listeavsnitt10"/>
        <w:spacing w:line="240" w:lineRule="auto"/>
        <w:ind w:left="0"/>
        <w:rPr>
          <w:rFonts w:asciiTheme="minorHAnsi" w:hAnsiTheme="minorHAnsi"/>
          <w:sz w:val="24"/>
          <w:szCs w:val="24"/>
        </w:rPr>
      </w:pPr>
    </w:p>
    <w:p w:rsidR="00E71F77" w:rsidRDefault="00E71F77" w:rsidP="00E71F77">
      <w:pPr>
        <w:pStyle w:val="Listeavsnitt10"/>
        <w:ind w:left="0"/>
        <w:rPr>
          <w:rFonts w:asciiTheme="minorHAnsi" w:hAnsiTheme="minorHAnsi"/>
          <w:sz w:val="24"/>
          <w:szCs w:val="24"/>
        </w:rPr>
      </w:pPr>
    </w:p>
    <w:p w:rsidR="00E71F77" w:rsidRDefault="00E71F77" w:rsidP="00E71F77">
      <w:pPr>
        <w:pStyle w:val="Listeavsnitt10"/>
        <w:ind w:left="0"/>
        <w:rPr>
          <w:rFonts w:asciiTheme="minorHAnsi" w:hAnsiTheme="minorHAnsi"/>
          <w:sz w:val="24"/>
          <w:szCs w:val="24"/>
        </w:rPr>
      </w:pPr>
    </w:p>
    <w:p w:rsidR="00C3278A" w:rsidRPr="00955739" w:rsidRDefault="00C3278A" w:rsidP="00C3278A">
      <w:pPr>
        <w:pStyle w:val="Listeavsnitt10"/>
        <w:ind w:left="0"/>
        <w:rPr>
          <w:rFonts w:asciiTheme="minorHAnsi" w:hAnsiTheme="minorHAnsi"/>
          <w:sz w:val="24"/>
          <w:szCs w:val="24"/>
        </w:rPr>
      </w:pPr>
    </w:p>
    <w:p w:rsidR="00C3278A" w:rsidRPr="00955739" w:rsidRDefault="00C3278A" w:rsidP="00C3278A">
      <w:r w:rsidRPr="00955739">
        <w:t xml:space="preserve">Vikersund </w:t>
      </w:r>
      <w:r w:rsidR="00E1443E">
        <w:t>4. november 2019</w:t>
      </w:r>
    </w:p>
    <w:p w:rsidR="00C3278A" w:rsidRPr="00955739" w:rsidRDefault="00C3278A" w:rsidP="00C3278A"/>
    <w:p w:rsidR="00C3278A" w:rsidRPr="00955739" w:rsidRDefault="00C3278A" w:rsidP="00C3278A"/>
    <w:p w:rsidR="00C3278A" w:rsidRPr="00955739" w:rsidRDefault="00C3278A" w:rsidP="00C3278A">
      <w:r w:rsidRPr="00955739">
        <w:t>Aud Norunn Strand</w:t>
      </w:r>
    </w:p>
    <w:p w:rsidR="00C3278A" w:rsidRPr="003C6DA7" w:rsidRDefault="00C3278A" w:rsidP="00C3278A">
      <w:r w:rsidRPr="00955739">
        <w:t>Rådmann</w:t>
      </w:r>
    </w:p>
    <w:p w:rsidR="00C3278A" w:rsidRDefault="00C3278A" w:rsidP="00C3278A">
      <w:pPr>
        <w:rPr>
          <w:color w:val="FF0000"/>
        </w:rPr>
      </w:pPr>
    </w:p>
    <w:p w:rsidR="003C6DA7" w:rsidRPr="006913E3" w:rsidRDefault="003C6DA7" w:rsidP="003C6DA7">
      <w:pPr>
        <w:rPr>
          <w:rFonts w:asciiTheme="minorHAnsi" w:hAnsiTheme="minorHAnsi"/>
        </w:rPr>
      </w:pPr>
    </w:p>
    <w:p w:rsidR="003C6DA7" w:rsidRDefault="003C6DA7" w:rsidP="00066AEA">
      <w:pPr>
        <w:rPr>
          <w:color w:val="FF0000"/>
        </w:rPr>
      </w:pPr>
    </w:p>
    <w:p w:rsidR="003C6DA7" w:rsidRDefault="003C6DA7" w:rsidP="00066AEA">
      <w:pPr>
        <w:rPr>
          <w:color w:val="FF0000"/>
        </w:rPr>
      </w:pPr>
    </w:p>
    <w:p w:rsidR="00F5012E" w:rsidRDefault="00F5012E">
      <w:pPr>
        <w:rPr>
          <w:color w:val="FF0000"/>
        </w:rPr>
      </w:pPr>
      <w:r>
        <w:rPr>
          <w:color w:val="FF0000"/>
        </w:rPr>
        <w:br w:type="page"/>
      </w:r>
    </w:p>
    <w:p w:rsidR="00066AEA" w:rsidRPr="009C11A7" w:rsidRDefault="00066AEA" w:rsidP="00121B18">
      <w:pPr>
        <w:pStyle w:val="Overskrift1"/>
        <w:numPr>
          <w:ilvl w:val="0"/>
          <w:numId w:val="13"/>
        </w:numPr>
      </w:pPr>
      <w:bookmarkStart w:id="7" w:name="_Toc432676679"/>
      <w:bookmarkStart w:id="8" w:name="_Toc22223122"/>
      <w:r w:rsidRPr="00CA2158">
        <w:lastRenderedPageBreak/>
        <w:t>FORUTSETNINGER OG HOVEDTREKK</w:t>
      </w:r>
      <w:bookmarkEnd w:id="7"/>
      <w:bookmarkEnd w:id="8"/>
    </w:p>
    <w:p w:rsidR="00272065" w:rsidRPr="00272065" w:rsidRDefault="00272065" w:rsidP="00272065">
      <w:pPr>
        <w:pStyle w:val="Listeavsnitt"/>
        <w:keepNext/>
        <w:numPr>
          <w:ilvl w:val="0"/>
          <w:numId w:val="2"/>
        </w:numPr>
        <w:spacing w:before="240" w:after="60"/>
        <w:outlineLvl w:val="0"/>
        <w:rPr>
          <w:rFonts w:ascii="Arial" w:hAnsi="Arial" w:cs="Arial"/>
          <w:b/>
          <w:bCs/>
          <w:vanish/>
          <w:kern w:val="32"/>
          <w:sz w:val="32"/>
          <w:szCs w:val="32"/>
        </w:rPr>
      </w:pPr>
      <w:bookmarkStart w:id="9" w:name="_Toc528144783"/>
      <w:bookmarkStart w:id="10" w:name="_Toc528172548"/>
      <w:bookmarkStart w:id="11" w:name="_Toc528243179"/>
      <w:bookmarkStart w:id="12" w:name="_Toc528323844"/>
      <w:bookmarkStart w:id="13" w:name="_Toc528568932"/>
      <w:bookmarkStart w:id="14" w:name="_Toc22223123"/>
      <w:bookmarkStart w:id="15" w:name="_Toc432676680"/>
      <w:bookmarkEnd w:id="9"/>
      <w:bookmarkEnd w:id="10"/>
      <w:bookmarkEnd w:id="11"/>
      <w:bookmarkEnd w:id="12"/>
      <w:bookmarkEnd w:id="13"/>
      <w:bookmarkEnd w:id="14"/>
    </w:p>
    <w:p w:rsidR="00066AEA" w:rsidRDefault="00066AEA" w:rsidP="00272065">
      <w:pPr>
        <w:pStyle w:val="Overskrift2"/>
        <w:tabs>
          <w:tab w:val="clear" w:pos="1711"/>
          <w:tab w:val="num" w:pos="575"/>
        </w:tabs>
        <w:ind w:left="575"/>
      </w:pPr>
      <w:bookmarkStart w:id="16" w:name="_Toc22223124"/>
      <w:r w:rsidRPr="009C11A7">
        <w:t>Økonomiske utviklingstrekk</w:t>
      </w:r>
      <w:bookmarkEnd w:id="15"/>
      <w:bookmarkEnd w:id="16"/>
    </w:p>
    <w:p w:rsidR="00A24803" w:rsidRDefault="00A24803" w:rsidP="00BA7E2A">
      <w:pPr>
        <w:autoSpaceDE w:val="0"/>
        <w:autoSpaceDN w:val="0"/>
        <w:adjustRightInd w:val="0"/>
      </w:pPr>
    </w:p>
    <w:p w:rsidR="00475E41" w:rsidRDefault="00CC55F4" w:rsidP="00BA7E2A">
      <w:pPr>
        <w:autoSpaceDE w:val="0"/>
        <w:autoSpaceDN w:val="0"/>
        <w:adjustRightInd w:val="0"/>
      </w:pPr>
      <w:r>
        <w:t>Det går godt i norsk økonomi. Det er optimisme og stor investeringsvilje i bedriftene. De</w:t>
      </w:r>
      <w:r w:rsidR="00A24803">
        <w:t>t</w:t>
      </w:r>
      <w:r>
        <w:t xml:space="preserve"> skape</w:t>
      </w:r>
      <w:r w:rsidR="00A24803">
        <w:t>s</w:t>
      </w:r>
      <w:r>
        <w:t xml:space="preserve"> nye jobber i bygd og by. 50 000 fle</w:t>
      </w:r>
      <w:r w:rsidR="001274A6">
        <w:t>re har kommet i jobb siste året,</w:t>
      </w:r>
      <w:r>
        <w:t xml:space="preserve"> 4 av 5 i privat sektor. Arbeidsledigheten har ikke vært lavere på 10 år. </w:t>
      </w:r>
    </w:p>
    <w:p w:rsidR="00CC55F4" w:rsidRDefault="00CC55F4" w:rsidP="00BA7E2A">
      <w:pPr>
        <w:autoSpaceDE w:val="0"/>
        <w:autoSpaceDN w:val="0"/>
        <w:adjustRightInd w:val="0"/>
      </w:pPr>
    </w:p>
    <w:p w:rsidR="00CC55F4" w:rsidRPr="00CC55F4" w:rsidRDefault="00CC55F4" w:rsidP="00BA7E2A">
      <w:pPr>
        <w:autoSpaceDE w:val="0"/>
        <w:autoSpaceDN w:val="0"/>
        <w:adjustRightInd w:val="0"/>
      </w:pPr>
      <w:r>
        <w:t>Utenfor Norges grenser skjer det endringer i globale og økonomiske maktforhold som kan skape usikkerhet også i Norge.</w:t>
      </w:r>
      <w:r w:rsidR="00A24803">
        <w:t xml:space="preserve"> Det er meget stor usikkerhet knyttet til Brexit, handelskrig mellom USA og Kina og generell uro i EU</w:t>
      </w:r>
      <w:r w:rsidR="009012DA">
        <w:t>-</w:t>
      </w:r>
      <w:r w:rsidR="00A24803">
        <w:t xml:space="preserve"> området. </w:t>
      </w:r>
      <w:r w:rsidR="009450F4">
        <w:t>Løses ikke dette opp</w:t>
      </w:r>
      <w:r w:rsidR="00A24803">
        <w:t xml:space="preserve">, er sannsynligheten stor for videre </w:t>
      </w:r>
      <w:r w:rsidR="009012DA">
        <w:t>reduksjon</w:t>
      </w:r>
      <w:r w:rsidR="00A24803">
        <w:t xml:space="preserve"> i veksten og fortsatt svak krone.</w:t>
      </w:r>
    </w:p>
    <w:p w:rsidR="00475E41" w:rsidRDefault="00475E41" w:rsidP="00BA7E2A">
      <w:pPr>
        <w:autoSpaceDE w:val="0"/>
        <w:autoSpaceDN w:val="0"/>
        <w:adjustRightInd w:val="0"/>
        <w:rPr>
          <w:color w:val="FF0000"/>
        </w:rPr>
      </w:pPr>
    </w:p>
    <w:p w:rsidR="00475E41" w:rsidRPr="00CC55F4" w:rsidRDefault="00CC55F4" w:rsidP="00BA7E2A">
      <w:pPr>
        <w:autoSpaceDE w:val="0"/>
        <w:autoSpaceDN w:val="0"/>
        <w:adjustRightInd w:val="0"/>
      </w:pPr>
      <w:r w:rsidRPr="00CC55F4">
        <w:t xml:space="preserve">Norges Bank økte styringsrenten med 0,25 </w:t>
      </w:r>
      <w:r w:rsidR="009012DA">
        <w:t>prosentpoeng</w:t>
      </w:r>
      <w:r w:rsidRPr="00CC55F4">
        <w:t xml:space="preserve"> til 1,50 </w:t>
      </w:r>
      <w:r w:rsidR="001274A6">
        <w:t>%</w:t>
      </w:r>
      <w:r w:rsidRPr="00CC55F4">
        <w:t xml:space="preserve"> på møte</w:t>
      </w:r>
      <w:r w:rsidR="009012DA">
        <w:t>t</w:t>
      </w:r>
      <w:r w:rsidRPr="00CC55F4">
        <w:t xml:space="preserve"> i september 2019. Begrunnelsen for renteøkningen var at boligprisene fortsetter å vokse mer enn forutsatt, kronekursen er lavere enn forutsatt og det er kortsiktig oppgang i norsk økonomi. </w:t>
      </w:r>
      <w:r w:rsidR="001274A6">
        <w:br/>
      </w:r>
      <w:r w:rsidRPr="00CC55F4">
        <w:t>Norges Bank varsle</w:t>
      </w:r>
      <w:r w:rsidR="009012DA">
        <w:t>t</w:t>
      </w:r>
      <w:r w:rsidRPr="00CC55F4">
        <w:t xml:space="preserve"> samtidig at dagens rentenivå mest sannsynlig blir værende rundt dette nivået en stund fremover.</w:t>
      </w:r>
      <w:r>
        <w:t xml:space="preserve"> Styringsrenten virker på inflasjonen gjennom etterspørselskanalen til konsum og investeringer, gjennom valutakursen til importert prisvekst og forventningskanalen til lønnsveksten. </w:t>
      </w:r>
      <w:r w:rsidR="001274A6">
        <w:br/>
      </w:r>
      <w:r>
        <w:t xml:space="preserve">Det operative målet for pengepolitikken er en inflasjonsvekst som over tid er nær 2,0 </w:t>
      </w:r>
      <w:r w:rsidR="001274A6">
        <w:t>%</w:t>
      </w:r>
      <w:r>
        <w:t>.</w:t>
      </w:r>
    </w:p>
    <w:p w:rsidR="00475E41" w:rsidRDefault="00475E41" w:rsidP="00BA7E2A">
      <w:pPr>
        <w:autoSpaceDE w:val="0"/>
        <w:autoSpaceDN w:val="0"/>
        <w:adjustRightInd w:val="0"/>
        <w:rPr>
          <w:color w:val="FF0000"/>
        </w:rPr>
      </w:pPr>
    </w:p>
    <w:p w:rsidR="00475E41" w:rsidRDefault="00475E41" w:rsidP="00BA7E2A">
      <w:pPr>
        <w:autoSpaceDE w:val="0"/>
        <w:autoSpaceDN w:val="0"/>
        <w:adjustRightInd w:val="0"/>
        <w:rPr>
          <w:color w:val="FF0000"/>
        </w:rPr>
      </w:pPr>
    </w:p>
    <w:p w:rsidR="00066AEA" w:rsidRPr="00955739" w:rsidRDefault="00066AEA" w:rsidP="00272065">
      <w:pPr>
        <w:pStyle w:val="Overskrift2"/>
        <w:tabs>
          <w:tab w:val="clear" w:pos="1711"/>
          <w:tab w:val="num" w:pos="575"/>
        </w:tabs>
        <w:ind w:left="575"/>
      </w:pPr>
      <w:bookmarkStart w:id="17" w:name="_Toc432676681"/>
      <w:bookmarkStart w:id="18" w:name="_Toc22223125"/>
      <w:r w:rsidRPr="00955739">
        <w:t>Statsbudsjettet</w:t>
      </w:r>
      <w:bookmarkEnd w:id="17"/>
      <w:bookmarkEnd w:id="18"/>
    </w:p>
    <w:p w:rsidR="00D60FFD" w:rsidRPr="00955739" w:rsidRDefault="00D60FFD" w:rsidP="00066AEA"/>
    <w:p w:rsidR="00BA7E2A" w:rsidRPr="00955739" w:rsidRDefault="00BA7E2A" w:rsidP="00BA7E2A">
      <w:r w:rsidRPr="00955739">
        <w:t>Regjeringen legger i forslaget til statsbudsjett 20</w:t>
      </w:r>
      <w:r w:rsidR="00B779CC">
        <w:t>20</w:t>
      </w:r>
      <w:r w:rsidRPr="00955739">
        <w:t xml:space="preserve"> opp til en realvekst i kommunesektorens samlede inntekter på </w:t>
      </w:r>
      <w:r w:rsidR="00B779CC">
        <w:t>knapt 3,2</w:t>
      </w:r>
      <w:r w:rsidRPr="00955739">
        <w:t xml:space="preserve"> milliarder kroner, tilsvarende 0,</w:t>
      </w:r>
      <w:r w:rsidR="00B779CC">
        <w:t>6</w:t>
      </w:r>
      <w:r w:rsidRPr="00955739">
        <w:t xml:space="preserve"> </w:t>
      </w:r>
      <w:r w:rsidR="00C77F47">
        <w:t>%</w:t>
      </w:r>
      <w:r w:rsidRPr="00955739">
        <w:t xml:space="preserve">. </w:t>
      </w:r>
    </w:p>
    <w:p w:rsidR="00BA7E2A" w:rsidRPr="00955739" w:rsidRDefault="00BA7E2A" w:rsidP="00BA7E2A"/>
    <w:p w:rsidR="00BA7E2A" w:rsidRPr="00955739" w:rsidRDefault="00BA7E2A" w:rsidP="00BA7E2A">
      <w:r w:rsidRPr="00955739">
        <w:t xml:space="preserve">Av veksten i samlede inntekter er </w:t>
      </w:r>
      <w:r w:rsidR="00B779CC">
        <w:t>1,3</w:t>
      </w:r>
      <w:r w:rsidRPr="00955739">
        <w:t xml:space="preserve"> mrd. kr frie inntekter.  </w:t>
      </w:r>
      <w:r w:rsidR="00B779CC">
        <w:t xml:space="preserve">Det tilsvarer en realvekst på 0,3 </w:t>
      </w:r>
      <w:r w:rsidR="00C77F47">
        <w:t>%</w:t>
      </w:r>
      <w:r w:rsidR="00B779CC">
        <w:t xml:space="preserve">. </w:t>
      </w:r>
      <w:r w:rsidRPr="00955739">
        <w:t>Hele veksten i frie inntekter i 20</w:t>
      </w:r>
      <w:r w:rsidR="00B779CC">
        <w:t>20</w:t>
      </w:r>
      <w:r w:rsidRPr="00955739">
        <w:t xml:space="preserve"> gis til kommunene. </w:t>
      </w:r>
    </w:p>
    <w:p w:rsidR="00BA7E2A" w:rsidRPr="00955739" w:rsidRDefault="00BA7E2A" w:rsidP="00BA7E2A"/>
    <w:p w:rsidR="00BA7E2A" w:rsidRPr="00955739" w:rsidRDefault="00BA7E2A" w:rsidP="00BA7E2A">
      <w:r w:rsidRPr="00955739">
        <w:t>Denne veksten skal blant annet dekke:</w:t>
      </w:r>
    </w:p>
    <w:p w:rsidR="00BA7E2A" w:rsidRPr="00955739" w:rsidRDefault="00BA7E2A" w:rsidP="00BA7E2A"/>
    <w:p w:rsidR="00BA7E2A" w:rsidRPr="00955739" w:rsidRDefault="00BA7E2A" w:rsidP="00BA7E2A">
      <w:pPr>
        <w:rPr>
          <w:u w:val="single"/>
        </w:rPr>
      </w:pPr>
      <w:r w:rsidRPr="00955739">
        <w:rPr>
          <w:u w:val="single"/>
        </w:rPr>
        <w:t>Demografikostnader</w:t>
      </w:r>
    </w:p>
    <w:p w:rsidR="00BA7E2A" w:rsidRPr="00955739" w:rsidRDefault="00BA7E2A" w:rsidP="00BA7E2A">
      <w:r w:rsidRPr="00955739">
        <w:t xml:space="preserve">Beregninger utført av departementet tyder på at kommunesektoren vil få merutgifter på om lag 1,3 mrd. kr som følge av den demografiske utviklingen. Av dette anslås at </w:t>
      </w:r>
      <w:r w:rsidR="00B779CC">
        <w:t>0,9</w:t>
      </w:r>
      <w:r w:rsidRPr="00955739">
        <w:t xml:space="preserve"> mrd. kr </w:t>
      </w:r>
      <w:r w:rsidR="00101895">
        <w:t xml:space="preserve">for kommunesektoren </w:t>
      </w:r>
      <w:r w:rsidRPr="00955739">
        <w:t xml:space="preserve">vil belaste de frie inntektene. </w:t>
      </w:r>
    </w:p>
    <w:p w:rsidR="00BA7E2A" w:rsidRPr="00955739" w:rsidRDefault="00BA7E2A" w:rsidP="00BA7E2A">
      <w:pPr>
        <w:rPr>
          <w:color w:val="FF0000"/>
        </w:rPr>
      </w:pPr>
    </w:p>
    <w:p w:rsidR="00BA7E2A" w:rsidRPr="00955739" w:rsidRDefault="00BA7E2A" w:rsidP="00BA7E2A">
      <w:pPr>
        <w:rPr>
          <w:u w:val="single"/>
        </w:rPr>
      </w:pPr>
      <w:r w:rsidRPr="00955739">
        <w:rPr>
          <w:u w:val="single"/>
        </w:rPr>
        <w:t>Pensjon</w:t>
      </w:r>
    </w:p>
    <w:p w:rsidR="00BA7E2A" w:rsidRPr="00955739" w:rsidRDefault="00BA7E2A" w:rsidP="00BA7E2A">
      <w:r w:rsidRPr="00955739">
        <w:t xml:space="preserve">I </w:t>
      </w:r>
      <w:r w:rsidR="00B779CC">
        <w:t xml:space="preserve">kommuneproposisjonen for 2020 ble det anslått en nedgang i kommunesektorens samlede pensjonskostnader på 450 mill. kr. utover det som dekkes av den samlede </w:t>
      </w:r>
      <w:r w:rsidR="00F23D7F">
        <w:t>lønns- og prisvekst (</w:t>
      </w:r>
      <w:r w:rsidR="00B779CC">
        <w:t>deflator</w:t>
      </w:r>
      <w:r w:rsidR="00F23D7F">
        <w:t>)</w:t>
      </w:r>
      <w:r w:rsidR="00B779CC">
        <w:t xml:space="preserve">. </w:t>
      </w:r>
    </w:p>
    <w:p w:rsidR="00BA7E2A" w:rsidRPr="00955739" w:rsidRDefault="00BA7E2A" w:rsidP="00BA7E2A">
      <w:pPr>
        <w:rPr>
          <w:color w:val="FF0000"/>
        </w:rPr>
      </w:pPr>
    </w:p>
    <w:p w:rsidR="00BA7E2A" w:rsidRPr="00955739" w:rsidRDefault="00BA7E2A" w:rsidP="00BA7E2A">
      <w:pPr>
        <w:rPr>
          <w:u w:val="single"/>
        </w:rPr>
      </w:pPr>
      <w:r w:rsidRPr="00955739">
        <w:rPr>
          <w:u w:val="single"/>
        </w:rPr>
        <w:t>Satsinger</w:t>
      </w:r>
    </w:p>
    <w:p w:rsidR="00BA7E2A" w:rsidRPr="00955739" w:rsidRDefault="00BA7E2A" w:rsidP="00BA7E2A">
      <w:r w:rsidRPr="00955739">
        <w:t xml:space="preserve">Regjeringen satser på følgende tiltak finansiert innenfor de frie inntektene på i alt </w:t>
      </w:r>
      <w:r w:rsidR="00B779CC">
        <w:t>550 mill.</w:t>
      </w:r>
      <w:r w:rsidRPr="00955739">
        <w:t xml:space="preserve"> kr:</w:t>
      </w:r>
    </w:p>
    <w:p w:rsidR="00BA7E2A" w:rsidRPr="00955739" w:rsidRDefault="00BA7E2A" w:rsidP="00BA7E2A"/>
    <w:p w:rsidR="00BA7E2A" w:rsidRPr="00955739" w:rsidRDefault="00FC2D00" w:rsidP="00202D0E">
      <w:pPr>
        <w:numPr>
          <w:ilvl w:val="0"/>
          <w:numId w:val="18"/>
        </w:numPr>
      </w:pPr>
      <w:r>
        <w:t>Satsing</w:t>
      </w:r>
      <w:r w:rsidR="00BA7E2A" w:rsidRPr="00955739">
        <w:t xml:space="preserve"> på rusfeltet, </w:t>
      </w:r>
      <w:r>
        <w:t>150</w:t>
      </w:r>
      <w:r w:rsidR="00BA7E2A" w:rsidRPr="00955739">
        <w:t xml:space="preserve"> mill. kr</w:t>
      </w:r>
    </w:p>
    <w:p w:rsidR="00BA7E2A" w:rsidRPr="00955739" w:rsidRDefault="00BA7E2A" w:rsidP="00202D0E">
      <w:pPr>
        <w:numPr>
          <w:ilvl w:val="0"/>
          <w:numId w:val="18"/>
        </w:numPr>
      </w:pPr>
      <w:r w:rsidRPr="00955739">
        <w:t xml:space="preserve">Tidlig innsats i skole, </w:t>
      </w:r>
      <w:r w:rsidR="00FC2D00">
        <w:t>400</w:t>
      </w:r>
      <w:r w:rsidRPr="00955739">
        <w:t xml:space="preserve"> mill. kr</w:t>
      </w:r>
    </w:p>
    <w:p w:rsidR="00BA7E2A" w:rsidRPr="00955739" w:rsidRDefault="00FC2D00" w:rsidP="00BA7E2A">
      <w:r>
        <w:lastRenderedPageBreak/>
        <w:t xml:space="preserve">Etter dette er det beregnet at </w:t>
      </w:r>
      <w:r w:rsidR="00BA7E2A" w:rsidRPr="00955739">
        <w:t>kommune</w:t>
      </w:r>
      <w:r w:rsidR="00101895">
        <w:t>n</w:t>
      </w:r>
      <w:r>
        <w:t>es</w:t>
      </w:r>
      <w:r w:rsidR="002E22C3">
        <w:t xml:space="preserve"> </w:t>
      </w:r>
      <w:r w:rsidR="00101895">
        <w:t>handlingsrom</w:t>
      </w:r>
      <w:r>
        <w:t xml:space="preserve"> øker med 300 mill. kr i 2020. I tillegg peker regjeringen på et potensial for effektivisering innen sektoren på 0,5 </w:t>
      </w:r>
      <w:r w:rsidR="00C77F47">
        <w:t>%</w:t>
      </w:r>
      <w:r>
        <w:t>. Dette tilsvarer 1,3 mrd. kr</w:t>
      </w:r>
      <w:r w:rsidR="00101895">
        <w:t xml:space="preserve"> til</w:t>
      </w:r>
      <w:r w:rsidR="00BA7E2A" w:rsidRPr="00955739">
        <w:t xml:space="preserve"> å bedre kvaliteten på tjenestetilbudet i tråd med lokale behov.</w:t>
      </w:r>
      <w:r w:rsidR="00101895">
        <w:t xml:space="preserve"> </w:t>
      </w:r>
    </w:p>
    <w:p w:rsidR="00C969A7" w:rsidRPr="00955739" w:rsidRDefault="00C969A7" w:rsidP="00BA7E2A">
      <w:pPr>
        <w:rPr>
          <w:color w:val="FF0000"/>
        </w:rPr>
      </w:pPr>
      <w:r w:rsidRPr="00955739">
        <w:rPr>
          <w:color w:val="FF0000"/>
        </w:rPr>
        <w:t xml:space="preserve"> </w:t>
      </w:r>
    </w:p>
    <w:p w:rsidR="00385DDA" w:rsidRPr="00955739" w:rsidRDefault="00385DDA" w:rsidP="00E1064D">
      <w:pPr>
        <w:pStyle w:val="Stil1"/>
      </w:pPr>
      <w:r w:rsidRPr="00955739">
        <w:t>Pris- og lønnsvekst</w:t>
      </w:r>
    </w:p>
    <w:p w:rsidR="00BA7E2A" w:rsidRDefault="00BA7E2A" w:rsidP="00BA7E2A">
      <w:r w:rsidRPr="00955739">
        <w:t>Lønnsvekst er beregnet til 3,</w:t>
      </w:r>
      <w:r w:rsidR="00FC2D00">
        <w:t>6</w:t>
      </w:r>
      <w:r w:rsidR="001274A6">
        <w:t xml:space="preserve"> </w:t>
      </w:r>
      <w:r w:rsidR="00C77F47">
        <w:t>%</w:t>
      </w:r>
      <w:r w:rsidRPr="00955739">
        <w:t xml:space="preserve">. Pris- og lønnsvekst samlet for kommunesektoren for </w:t>
      </w:r>
      <w:r w:rsidR="00FC2D00">
        <w:t>2020</w:t>
      </w:r>
      <w:r w:rsidRPr="00955739">
        <w:t xml:space="preserve"> er anslått til </w:t>
      </w:r>
      <w:r w:rsidR="00FC2D00">
        <w:t>3,1</w:t>
      </w:r>
      <w:r w:rsidRPr="00955739">
        <w:t xml:space="preserve"> </w:t>
      </w:r>
      <w:r w:rsidR="00C77F47">
        <w:t>%</w:t>
      </w:r>
      <w:r w:rsidRPr="00955739">
        <w:t>.</w:t>
      </w:r>
      <w:r>
        <w:t xml:space="preserve"> </w:t>
      </w:r>
    </w:p>
    <w:p w:rsidR="00385DDA" w:rsidRDefault="00385DDA" w:rsidP="00385DDA"/>
    <w:p w:rsidR="00BA7E2A" w:rsidRPr="00955739" w:rsidRDefault="00BA7E2A" w:rsidP="00BA7E2A">
      <w:pPr>
        <w:pStyle w:val="Stil1"/>
      </w:pPr>
      <w:r w:rsidRPr="00955739">
        <w:t>Skattøre</w:t>
      </w:r>
    </w:p>
    <w:p w:rsidR="00BA7E2A" w:rsidRPr="00955739" w:rsidRDefault="00BA7E2A" w:rsidP="00BA7E2A">
      <w:r w:rsidRPr="00955739">
        <w:t>I statsbudsjettet foreslås det at den kommunale skattøren for 20</w:t>
      </w:r>
      <w:r w:rsidR="00FC2D00">
        <w:t>20</w:t>
      </w:r>
      <w:r w:rsidRPr="00955739">
        <w:t xml:space="preserve"> reduseres med 0,</w:t>
      </w:r>
      <w:r w:rsidR="00FC2D00">
        <w:t>45</w:t>
      </w:r>
      <w:r w:rsidRPr="00955739">
        <w:t xml:space="preserve"> prosentpoeng til 11,</w:t>
      </w:r>
      <w:r w:rsidR="00FC2D00">
        <w:t>10</w:t>
      </w:r>
      <w:r w:rsidRPr="00955739">
        <w:t xml:space="preserve"> </w:t>
      </w:r>
      <w:r w:rsidR="00C77F47">
        <w:t>%</w:t>
      </w:r>
      <w:r w:rsidRPr="00955739">
        <w:t xml:space="preserve">. Skatteinntektene anslås etter dette å utgjøre 40 </w:t>
      </w:r>
      <w:r w:rsidR="00C77F47">
        <w:t>%</w:t>
      </w:r>
      <w:r w:rsidRPr="00955739">
        <w:t xml:space="preserve"> av kommunenes samlede inntekter.</w:t>
      </w:r>
    </w:p>
    <w:p w:rsidR="00BA7E2A" w:rsidRPr="00955739" w:rsidRDefault="00BA7E2A" w:rsidP="00385DDA">
      <w:pPr>
        <w:pStyle w:val="Stil1"/>
        <w:rPr>
          <w:color w:val="000000"/>
        </w:rPr>
      </w:pPr>
    </w:p>
    <w:p w:rsidR="00385DDA" w:rsidRPr="00955739" w:rsidRDefault="00385DDA" w:rsidP="00385DDA">
      <w:pPr>
        <w:pStyle w:val="Stil1"/>
      </w:pPr>
      <w:r w:rsidRPr="00955739">
        <w:t>Særskilte satsinger/endringer/andre saker:</w:t>
      </w:r>
    </w:p>
    <w:p w:rsidR="00385DDA" w:rsidRPr="00955739" w:rsidRDefault="00385DDA" w:rsidP="0003389C"/>
    <w:p w:rsidR="000E01FE" w:rsidRPr="00955739" w:rsidRDefault="000E01FE" w:rsidP="000E01FE">
      <w:pPr>
        <w:rPr>
          <w:b/>
        </w:rPr>
      </w:pPr>
      <w:r w:rsidRPr="00955739">
        <w:rPr>
          <w:b/>
        </w:rPr>
        <w:t xml:space="preserve">Helse og </w:t>
      </w:r>
      <w:r w:rsidR="00161E66">
        <w:rPr>
          <w:b/>
        </w:rPr>
        <w:t>sosial</w:t>
      </w:r>
    </w:p>
    <w:p w:rsidR="000E01FE" w:rsidRDefault="000E01FE" w:rsidP="000E01FE">
      <w:pPr>
        <w:rPr>
          <w:b/>
        </w:rPr>
      </w:pPr>
    </w:p>
    <w:p w:rsidR="00207FFC" w:rsidRPr="00207FFC" w:rsidRDefault="00207FFC" w:rsidP="000E01FE">
      <w:pPr>
        <w:rPr>
          <w:u w:val="single"/>
        </w:rPr>
      </w:pPr>
      <w:r w:rsidRPr="00207FFC">
        <w:rPr>
          <w:u w:val="single"/>
        </w:rPr>
        <w:t>Kompensasjon for endringer i regelverket for arbeidsavklaringspenger</w:t>
      </w:r>
    </w:p>
    <w:p w:rsidR="00207FFC" w:rsidRDefault="00207FFC" w:rsidP="000E01FE">
      <w:r w:rsidRPr="00207FFC">
        <w:t>Med virkning fra 1. januar 2018 ble det gjennomført endringer i regelverket for arbeidsavklaringspenger.</w:t>
      </w:r>
      <w:r>
        <w:t xml:space="preserve"> I revidert nasjonalbudsjett for 2019 ble kommunene kompensert gjennom en økning i rammetilskuddet på 90 mill. kr for anslåtte merutgifter som følge av disse endringene. Kompensasjonen videreføres i 2020.</w:t>
      </w:r>
    </w:p>
    <w:p w:rsidR="00207FFC" w:rsidRDefault="00207FFC" w:rsidP="000E01FE"/>
    <w:p w:rsidR="000E01FE" w:rsidRPr="00955739" w:rsidRDefault="000E01FE" w:rsidP="000E01FE">
      <w:pPr>
        <w:rPr>
          <w:u w:val="single"/>
        </w:rPr>
      </w:pPr>
      <w:r w:rsidRPr="00955739">
        <w:rPr>
          <w:u w:val="single"/>
        </w:rPr>
        <w:t>Ressurskrevende tjenester</w:t>
      </w:r>
    </w:p>
    <w:p w:rsidR="000E01FE" w:rsidRPr="00955739" w:rsidRDefault="00BE7D01" w:rsidP="000E01FE">
      <w:r>
        <w:t>Regjeringen foreslår å øke innslagspunktet til 1 361</w:t>
      </w:r>
      <w:r w:rsidR="009450F4">
        <w:t> </w:t>
      </w:r>
      <w:r>
        <w:t>000</w:t>
      </w:r>
      <w:r w:rsidR="009450F4">
        <w:t xml:space="preserve"> kr</w:t>
      </w:r>
      <w:r>
        <w:t xml:space="preserve">. </w:t>
      </w:r>
      <w:r w:rsidR="000E01FE" w:rsidRPr="00955739">
        <w:t>Dette gjøres ved å øke innslagspunktet med 50 000 kr utover lønnsvekst</w:t>
      </w:r>
      <w:r>
        <w:t>.</w:t>
      </w:r>
      <w:r w:rsidR="000E01FE" w:rsidRPr="00955739">
        <w:t xml:space="preserve"> Kompensasjonsgraden holdes uendret på 80 </w:t>
      </w:r>
      <w:r w:rsidR="00C77F47">
        <w:t>%</w:t>
      </w:r>
      <w:r w:rsidR="000E01FE" w:rsidRPr="00955739">
        <w:t xml:space="preserve">. </w:t>
      </w:r>
      <w:r>
        <w:t>Innstrammingen beregnes til 350 mill. kr og vil påvirke kommunenes budsjetter</w:t>
      </w:r>
      <w:r w:rsidR="005E2F60">
        <w:t xml:space="preserve"> og regnskap</w:t>
      </w:r>
      <w:r>
        <w:t xml:space="preserve"> allerede i 2019</w:t>
      </w:r>
      <w:r w:rsidR="005E2F60">
        <w:t>.</w:t>
      </w:r>
      <w:r>
        <w:t xml:space="preserve"> </w:t>
      </w:r>
    </w:p>
    <w:p w:rsidR="000E01FE" w:rsidRPr="00955739" w:rsidRDefault="000E01FE" w:rsidP="000E01FE">
      <w:pPr>
        <w:rPr>
          <w:color w:val="FF0000"/>
        </w:rPr>
      </w:pPr>
    </w:p>
    <w:p w:rsidR="000E01FE" w:rsidRPr="00955739" w:rsidRDefault="000E01FE" w:rsidP="000E01FE">
      <w:pPr>
        <w:rPr>
          <w:color w:val="FF0000"/>
        </w:rPr>
      </w:pPr>
    </w:p>
    <w:p w:rsidR="000E01FE" w:rsidRPr="00955739" w:rsidRDefault="000E01FE" w:rsidP="000E01FE">
      <w:pPr>
        <w:rPr>
          <w:b/>
        </w:rPr>
      </w:pPr>
      <w:r w:rsidRPr="00955739">
        <w:rPr>
          <w:b/>
        </w:rPr>
        <w:t>Undervisning</w:t>
      </w:r>
    </w:p>
    <w:p w:rsidR="000E01FE" w:rsidRPr="00955739" w:rsidRDefault="000E01FE" w:rsidP="000E01FE">
      <w:pPr>
        <w:rPr>
          <w:b/>
          <w:color w:val="FF0000"/>
        </w:rPr>
      </w:pPr>
    </w:p>
    <w:p w:rsidR="000E01FE" w:rsidRPr="00955739" w:rsidRDefault="00BE7D01" w:rsidP="000E01FE">
      <w:pPr>
        <w:rPr>
          <w:u w:val="single"/>
        </w:rPr>
      </w:pPr>
      <w:r>
        <w:rPr>
          <w:u w:val="single"/>
        </w:rPr>
        <w:t>Ny gjennomføringsløsning for prøver og eksamener</w:t>
      </w:r>
    </w:p>
    <w:p w:rsidR="00984F8C" w:rsidRDefault="00BE7D01" w:rsidP="000E01FE">
      <w:r>
        <w:t>En ny, universelt utformet gjennomføringsløsning for prøver og eksamener avlaster kommunesektoren og besparelser anslås til 2,6 mill. kr for sektoren samlet. Som følge av dette reduseres rammetilskuddet til kommuner og fylkeskommuner med 1,3 mill. kr hver.</w:t>
      </w:r>
    </w:p>
    <w:p w:rsidR="00984F8C" w:rsidRDefault="00984F8C" w:rsidP="000E01FE"/>
    <w:p w:rsidR="00984F8C" w:rsidRPr="00984F8C" w:rsidRDefault="00984F8C" w:rsidP="000E01FE">
      <w:pPr>
        <w:rPr>
          <w:u w:val="single"/>
        </w:rPr>
      </w:pPr>
      <w:r w:rsidRPr="00984F8C">
        <w:rPr>
          <w:u w:val="single"/>
        </w:rPr>
        <w:t>Inntektsgradert foreldrebetaling i SFO på 1.-2. trinn</w:t>
      </w:r>
    </w:p>
    <w:p w:rsidR="000E01FE" w:rsidRPr="00984F8C" w:rsidRDefault="00984F8C" w:rsidP="000E01FE">
      <w:r w:rsidRPr="00984F8C">
        <w:t xml:space="preserve">Regjeringen foreslår å innføre en nasjonal ordning med inntektsgradert foreldrebetaling i SFO på 1.-2. trinn i skoleåret 2020/2021. Dette innebærer at foreldrebetalingen for et heltidstilbud i SFO på 1.-2. trinn maksimalt skal utgjøre 6 </w:t>
      </w:r>
      <w:r w:rsidR="00C77F47">
        <w:t>%</w:t>
      </w:r>
      <w:r w:rsidRPr="00984F8C">
        <w:t xml:space="preserve"> av den samlede person- og kapitalinntekten i husholdningen. Kommunene kompenseres i 2020 gjennom en økning i rammetilskuddet på 58,2 mill. kr som fordeles etter delkostnadsnøkkelen for grunnskole. </w:t>
      </w:r>
    </w:p>
    <w:p w:rsidR="00984F8C" w:rsidRDefault="00984F8C" w:rsidP="000E01FE">
      <w:pPr>
        <w:rPr>
          <w:u w:val="single"/>
        </w:rPr>
      </w:pPr>
    </w:p>
    <w:p w:rsidR="00161E66" w:rsidRDefault="00161E66" w:rsidP="000E01FE">
      <w:pPr>
        <w:rPr>
          <w:u w:val="single"/>
        </w:rPr>
      </w:pPr>
      <w:r>
        <w:rPr>
          <w:u w:val="single"/>
        </w:rPr>
        <w:t>Gratis SFO for elever med særskilte behov på 5.-7. trinn</w:t>
      </w:r>
    </w:p>
    <w:p w:rsidR="00161E66" w:rsidRDefault="00161E66" w:rsidP="000E01FE">
      <w:r>
        <w:t>Regjeringen foreslår å innføre gratis SFO for elever med særskilte behov på 5.-7. trinn fra skoleåret 2020/2021. Kommunene kompenseres gjennom en økning i rammetilskuddet på 21 mill. kr i 2020. Helårseffekten av tiltaket er 50,4 mill. kr. Midlene fordeles etter delkostnadsnøkkelen for grunnskole.</w:t>
      </w:r>
    </w:p>
    <w:p w:rsidR="00F70DAB" w:rsidRDefault="00F70DAB" w:rsidP="000E01FE">
      <w:pPr>
        <w:rPr>
          <w:u w:val="single"/>
        </w:rPr>
      </w:pPr>
    </w:p>
    <w:p w:rsidR="00F70DAB" w:rsidRDefault="00F70DAB" w:rsidP="000E01FE">
      <w:pPr>
        <w:rPr>
          <w:u w:val="single"/>
        </w:rPr>
      </w:pPr>
    </w:p>
    <w:p w:rsidR="000E01FE" w:rsidRPr="00955739" w:rsidRDefault="000E01FE" w:rsidP="000E01FE">
      <w:pPr>
        <w:rPr>
          <w:u w:val="single"/>
        </w:rPr>
      </w:pPr>
      <w:r w:rsidRPr="00955739">
        <w:rPr>
          <w:u w:val="single"/>
        </w:rPr>
        <w:lastRenderedPageBreak/>
        <w:t>Gratis kjernetid i barnehage</w:t>
      </w:r>
    </w:p>
    <w:p w:rsidR="000E01FE" w:rsidRPr="00955739" w:rsidRDefault="00984F8C" w:rsidP="000E01FE">
      <w:r>
        <w:t xml:space="preserve">I 2019 ble det </w:t>
      </w:r>
      <w:r w:rsidR="001274A6">
        <w:t xml:space="preserve">fra 1. august </w:t>
      </w:r>
      <w:r>
        <w:t>innført gratis kjernetid i barnehage for toåringer fra familier med lav inntekt. Endringen får helårseffekt i 2020 og rammetilskuddet økes derfor med ytterligere 57,8 mill. kr.  Midlene fordeles etter kostnadsnøkkel for barnehage.</w:t>
      </w:r>
    </w:p>
    <w:p w:rsidR="000E01FE" w:rsidRPr="00955739" w:rsidRDefault="000E01FE" w:rsidP="000E01FE"/>
    <w:p w:rsidR="000E01FE" w:rsidRPr="00955739" w:rsidRDefault="000E01FE" w:rsidP="000E01FE">
      <w:pPr>
        <w:rPr>
          <w:u w:val="single"/>
        </w:rPr>
      </w:pPr>
      <w:r w:rsidRPr="00955739">
        <w:rPr>
          <w:u w:val="single"/>
        </w:rPr>
        <w:t>Økt foreldrebetaling i barnehage</w:t>
      </w:r>
    </w:p>
    <w:p w:rsidR="000E01FE" w:rsidRPr="00955739" w:rsidRDefault="00984F8C" w:rsidP="000E01FE">
      <w:r>
        <w:t>I 2019 ble maksimalprisen i barnehage økt med 50 kr pr. måned fra 1. august. Endringen får helårseffekt i 2020 og rammetilskuddet reduseres med ytterligere 82,9 mill. kr.</w:t>
      </w:r>
    </w:p>
    <w:p w:rsidR="000E01FE" w:rsidRPr="00955739" w:rsidRDefault="000E01FE" w:rsidP="000E01FE">
      <w:pPr>
        <w:rPr>
          <w:color w:val="FF0000"/>
        </w:rPr>
      </w:pPr>
      <w:r w:rsidRPr="00955739">
        <w:rPr>
          <w:color w:val="FF0000"/>
        </w:rPr>
        <w:t xml:space="preserve"> </w:t>
      </w:r>
    </w:p>
    <w:p w:rsidR="000E01FE" w:rsidRDefault="00E75423" w:rsidP="000E01FE">
      <w:pPr>
        <w:rPr>
          <w:b/>
        </w:rPr>
      </w:pPr>
      <w:r w:rsidRPr="00E75423">
        <w:rPr>
          <w:b/>
        </w:rPr>
        <w:t>Skatteoppkreving</w:t>
      </w:r>
    </w:p>
    <w:p w:rsidR="008C6E77" w:rsidRPr="00E75423" w:rsidRDefault="008C6E77" w:rsidP="000E01FE">
      <w:pPr>
        <w:rPr>
          <w:b/>
        </w:rPr>
      </w:pPr>
    </w:p>
    <w:p w:rsidR="00E75423" w:rsidRPr="00E75423" w:rsidRDefault="00E75423" w:rsidP="000E01FE">
      <w:r>
        <w:t>Regjeringen foreslår å overføre skatteoppkrevingen fra kommunene til Skatteetaten fra 1. juni 2020. Kommunenes utgifter er anslått til 1 104,7 mill. kr årlig. Effekten av dette er 644,4 mill. kr i 2020, og rammetilskuddet reduseres tilsvarende.</w:t>
      </w:r>
    </w:p>
    <w:p w:rsidR="00E75423" w:rsidRPr="00955739" w:rsidRDefault="00E75423" w:rsidP="000E01FE">
      <w:pPr>
        <w:rPr>
          <w:color w:val="FF0000"/>
        </w:rPr>
      </w:pPr>
    </w:p>
    <w:p w:rsidR="000E01FE" w:rsidRPr="00955739" w:rsidRDefault="000E01FE" w:rsidP="000E01FE">
      <w:pPr>
        <w:rPr>
          <w:b/>
        </w:rPr>
      </w:pPr>
      <w:r w:rsidRPr="00955739">
        <w:rPr>
          <w:b/>
        </w:rPr>
        <w:t>Eiendomsskatt</w:t>
      </w:r>
    </w:p>
    <w:p w:rsidR="000E01FE" w:rsidRPr="00955739" w:rsidRDefault="000E01FE" w:rsidP="000E01FE"/>
    <w:p w:rsidR="000E01FE" w:rsidRPr="00955739" w:rsidRDefault="00E75423" w:rsidP="000E01FE">
      <w:r>
        <w:t>Regjeringen fremmer forslag om at maksimalsats for bolig- og fritidseiendom reduseres fra 5 til 4 promille.</w:t>
      </w:r>
    </w:p>
    <w:p w:rsidR="000E01FE" w:rsidRPr="00955739" w:rsidRDefault="000E01FE" w:rsidP="000E01FE">
      <w:pPr>
        <w:rPr>
          <w:color w:val="FF0000"/>
        </w:rPr>
      </w:pPr>
    </w:p>
    <w:p w:rsidR="000E01FE" w:rsidRPr="00955739" w:rsidRDefault="000E01FE" w:rsidP="000E01FE"/>
    <w:p w:rsidR="000E01FE" w:rsidRPr="00955739" w:rsidRDefault="000E01FE" w:rsidP="000E01FE">
      <w:pPr>
        <w:rPr>
          <w:b/>
        </w:rPr>
      </w:pPr>
      <w:r w:rsidRPr="00955739">
        <w:rPr>
          <w:b/>
        </w:rPr>
        <w:t>Øremerkede tilskudd som innlemmes i rammetilskuddet</w:t>
      </w:r>
    </w:p>
    <w:p w:rsidR="000E01FE" w:rsidRDefault="000E01FE" w:rsidP="000E01FE">
      <w:pPr>
        <w:rPr>
          <w:b/>
        </w:rPr>
      </w:pPr>
    </w:p>
    <w:p w:rsidR="00E75423" w:rsidRPr="00E75423" w:rsidRDefault="00E75423" w:rsidP="000E01FE">
      <w:pPr>
        <w:rPr>
          <w:u w:val="single"/>
        </w:rPr>
      </w:pPr>
      <w:r w:rsidRPr="00E75423">
        <w:rPr>
          <w:u w:val="single"/>
        </w:rPr>
        <w:t>Tilskudd til rekruttering av psykologer</w:t>
      </w:r>
    </w:p>
    <w:p w:rsidR="00E75423" w:rsidRPr="00E75423" w:rsidRDefault="00E75423" w:rsidP="000E01FE">
      <w:r w:rsidRPr="00E75423">
        <w:t>Regjeringen har gjennom et rekrutteringstilskudd lagt til rette for at alle kommuner kan rekruttere psykologkompetanse før plikten til å ha slik i de kommunale helse- og omsorgstjenestene trer i kraft 1. januar 2020. Tilskuddet innlemmes i rammetilskuddet og midlene fordeles etter delkostnadsnøkkelen for kommunehelse.</w:t>
      </w:r>
    </w:p>
    <w:p w:rsidR="00E75423" w:rsidRDefault="00E75423" w:rsidP="000E01FE">
      <w:pPr>
        <w:rPr>
          <w:b/>
        </w:rPr>
      </w:pPr>
    </w:p>
    <w:p w:rsidR="00094F61" w:rsidRPr="00094F61" w:rsidRDefault="00094F61" w:rsidP="000E01FE">
      <w:pPr>
        <w:rPr>
          <w:u w:val="single"/>
        </w:rPr>
      </w:pPr>
      <w:r w:rsidRPr="00094F61">
        <w:rPr>
          <w:u w:val="single"/>
        </w:rPr>
        <w:t>Tilskudd til dagaktivitetstilbud til hjemmeboende personer med demens</w:t>
      </w:r>
    </w:p>
    <w:p w:rsidR="00094F61" w:rsidRDefault="00094F61" w:rsidP="000E01FE">
      <w:r>
        <w:t>Kommunen har fra 1. januar 2020 plikt til å tilby et dagaktivitetstilbud til hjemmeboende personer med demens. For å bygge ut et slikt tilbud ble det i 2012 etablert en tilskuddsordning som innlemmes i rammetilskuddet i 2020. Det overføres derfor 369,1 mill. kr som fordeles etter delkostnadsnøkkel for pleie og omsorg.</w:t>
      </w:r>
    </w:p>
    <w:p w:rsidR="00094F61" w:rsidRDefault="00094F61" w:rsidP="000E01FE"/>
    <w:p w:rsidR="00094F61" w:rsidRDefault="00094F61" w:rsidP="000E01FE">
      <w:pPr>
        <w:rPr>
          <w:u w:val="single"/>
        </w:rPr>
      </w:pPr>
      <w:r w:rsidRPr="00094F61">
        <w:rPr>
          <w:u w:val="single"/>
        </w:rPr>
        <w:t>Tilskudd til habilitering og rehabilitering</w:t>
      </w:r>
    </w:p>
    <w:p w:rsidR="00094F61" w:rsidRDefault="00094F61" w:rsidP="000E01FE">
      <w:r w:rsidRPr="00094F61">
        <w:t>Regjeringen</w:t>
      </w:r>
      <w:r>
        <w:t xml:space="preserve"> la i statsbudsjettet for 2017 fram en treårig opptrappingsplan for habilitering og rehabilitering</w:t>
      </w:r>
      <w:r w:rsidR="00D364E1">
        <w:t>,</w:t>
      </w:r>
      <w:r>
        <w:t xml:space="preserve"> og opprettet et øremerket stimuleringstilskudd. 2019 er siste år i opptrappingsplanen og stimuleringstilskuddet innlemmes i rammetilskuddet i 2020. Det overføres 87 mill. kr som fordeles etter delkostnadsnøkkelen for kommunehelse. </w:t>
      </w:r>
    </w:p>
    <w:p w:rsidR="00094F61" w:rsidRDefault="00094F61" w:rsidP="000E01FE"/>
    <w:p w:rsidR="00421D8B" w:rsidRDefault="00421D8B" w:rsidP="000E01FE">
      <w:pPr>
        <w:rPr>
          <w:u w:val="single"/>
        </w:rPr>
      </w:pPr>
      <w:r w:rsidRPr="00421D8B">
        <w:rPr>
          <w:u w:val="single"/>
        </w:rPr>
        <w:t>Tilskudd til samordning av lokale rus- og kriminalitetsforebyggende tiltak</w:t>
      </w:r>
    </w:p>
    <w:p w:rsidR="00421D8B" w:rsidRDefault="00421D8B" w:rsidP="000E01FE">
      <w:r>
        <w:t>Tilskuddsordningen innlemmes i rammetilskuddet gjennom en overføring av 6,3 mill. kr. Innlemmingen underbygger kommunenes helhetlige ansvar for det kriminalitetsforebyggende arbeidet.</w:t>
      </w:r>
    </w:p>
    <w:p w:rsidR="00421D8B" w:rsidRDefault="00421D8B" w:rsidP="000E01FE"/>
    <w:p w:rsidR="000E01FE" w:rsidRPr="00CE444E" w:rsidRDefault="000E01FE" w:rsidP="000E01FE">
      <w:pPr>
        <w:rPr>
          <w:u w:val="single"/>
        </w:rPr>
      </w:pPr>
      <w:r w:rsidRPr="00CE444E">
        <w:rPr>
          <w:u w:val="single"/>
        </w:rPr>
        <w:t xml:space="preserve">Tilskudd </w:t>
      </w:r>
      <w:r w:rsidR="00CE444E" w:rsidRPr="00CE444E">
        <w:rPr>
          <w:u w:val="single"/>
        </w:rPr>
        <w:t>til etablering og tilpasning av egen bolig</w:t>
      </w:r>
    </w:p>
    <w:p w:rsidR="00CE444E" w:rsidRPr="00CE444E" w:rsidRDefault="00CE444E" w:rsidP="000E01FE">
      <w:r w:rsidRPr="00CE444E">
        <w:t xml:space="preserve">Som en del av kommunereformen overføres </w:t>
      </w:r>
      <w:r w:rsidR="00D364E1">
        <w:t xml:space="preserve">i 2020 </w:t>
      </w:r>
      <w:r w:rsidRPr="00CE444E">
        <w:t xml:space="preserve">ansvaret for tilskudd til etablering i egen bolig og tilskudd til </w:t>
      </w:r>
      <w:r w:rsidR="00D364E1">
        <w:t>tilpasning av bolig fra Husbanken til kommunene</w:t>
      </w:r>
      <w:r w:rsidRPr="00CE444E">
        <w:t>. Tilskuddet innlemmes i rammetilskuddet</w:t>
      </w:r>
      <w:r w:rsidR="00D364E1">
        <w:t>,</w:t>
      </w:r>
      <w:r w:rsidRPr="00CE444E">
        <w:t xml:space="preserve"> som økes med 496,5 mill. kr. Midlene fordeles etter delkostnadsnøkkelen for sosialhjelp.</w:t>
      </w:r>
    </w:p>
    <w:p w:rsidR="000E01FE" w:rsidRDefault="000E01FE" w:rsidP="000E01FE">
      <w:pPr>
        <w:rPr>
          <w:u w:val="single"/>
        </w:rPr>
      </w:pPr>
    </w:p>
    <w:p w:rsidR="008A4180" w:rsidRDefault="008A4180" w:rsidP="000E01FE">
      <w:pPr>
        <w:rPr>
          <w:u w:val="single"/>
        </w:rPr>
      </w:pPr>
    </w:p>
    <w:p w:rsidR="00CE444E" w:rsidRPr="00CE444E" w:rsidRDefault="00CE444E" w:rsidP="000E01FE">
      <w:pPr>
        <w:rPr>
          <w:u w:val="single"/>
        </w:rPr>
      </w:pPr>
      <w:r w:rsidRPr="00CE444E">
        <w:rPr>
          <w:u w:val="single"/>
        </w:rPr>
        <w:t>Tilskudd til tidlig innsats gjennom økt lærertetthet på 1.-10. trinn</w:t>
      </w:r>
    </w:p>
    <w:p w:rsidR="00CE444E" w:rsidRDefault="00CE444E" w:rsidP="000E01FE">
      <w:r w:rsidRPr="00CE444E">
        <w:t>Midler til tidlig innsats i skolen gjennom økt lærertetthet på 1.-10. trinn innlemmes i rammetilskuddet i 2020. Det overføres 1 316,8 mill. kr</w:t>
      </w:r>
      <w:r w:rsidR="00D364E1">
        <w:t>,</w:t>
      </w:r>
      <w:r w:rsidRPr="00CE444E">
        <w:t xml:space="preserve"> og midlene blir fordelt særskilt i 2020 for å ivareta både kommuner med et relativt og et absolutt behov for lærerårsverk. </w:t>
      </w:r>
      <w:r w:rsidR="00D364E1">
        <w:br/>
      </w:r>
      <w:r w:rsidRPr="00CE444E">
        <w:t>Fra 2021 vil midlene bli fordelt etter de ordinære kriteriene i inntektssystemet.</w:t>
      </w:r>
      <w:r>
        <w:t xml:space="preserve"> Innlemmingen må sees i sammenheng med midler til tidlig innsats innenfor veksten i de frie inntektene til kommunene.</w:t>
      </w:r>
    </w:p>
    <w:p w:rsidR="00A64031" w:rsidRDefault="00A64031" w:rsidP="000E01FE"/>
    <w:p w:rsidR="00A64031" w:rsidRPr="00A64031" w:rsidRDefault="00A64031" w:rsidP="000E01FE">
      <w:pPr>
        <w:rPr>
          <w:u w:val="single"/>
        </w:rPr>
      </w:pPr>
      <w:r w:rsidRPr="00A64031">
        <w:rPr>
          <w:u w:val="single"/>
        </w:rPr>
        <w:t>Tilskudd til leirskoleopphold</w:t>
      </w:r>
    </w:p>
    <w:p w:rsidR="00CE444E" w:rsidRPr="00A64031" w:rsidRDefault="00A64031" w:rsidP="000E01FE">
      <w:r w:rsidRPr="00A64031">
        <w:t xml:space="preserve">Fra 1. august </w:t>
      </w:r>
      <w:r w:rsidR="008C6E77">
        <w:t xml:space="preserve">2019 </w:t>
      </w:r>
      <w:r w:rsidRPr="00A64031">
        <w:t>har kommunene plikt til å tilby leirskole eller annen skoletur med overnatting som en del av grunnskoleopplæringen. Det øremerkede tilskuddet til leirskoleopplæring på 56,1 mill. kr overføres til rammetilskuddet og fordeles etter delkostnadsnøkkelen for grunnskole.</w:t>
      </w:r>
    </w:p>
    <w:p w:rsidR="00A64031" w:rsidRPr="00A64031" w:rsidRDefault="00A64031" w:rsidP="000E01FE"/>
    <w:p w:rsidR="000E01FE" w:rsidRPr="00996D36" w:rsidRDefault="000E01FE" w:rsidP="000E01FE">
      <w:pPr>
        <w:rPr>
          <w:u w:val="single"/>
        </w:rPr>
      </w:pPr>
      <w:r w:rsidRPr="00996D36">
        <w:rPr>
          <w:u w:val="single"/>
        </w:rPr>
        <w:t>Tilskudd til frivilligsentraler</w:t>
      </w:r>
    </w:p>
    <w:p w:rsidR="000E01FE" w:rsidRPr="00996D36" w:rsidRDefault="000E01FE" w:rsidP="000E01FE">
      <w:r w:rsidRPr="00996D36">
        <w:t>Ansvaret for tilskudd til frivilligsentraler ble overført til kommunene i 2017. Midlene er gitt en særskilt fordeling i en overgangsperiode på fire år. Bevilgningen ble økt i forbindelse med innlemmingen i 2017</w:t>
      </w:r>
      <w:r w:rsidR="00D364E1">
        <w:t>,</w:t>
      </w:r>
      <w:r w:rsidRPr="00996D36">
        <w:t xml:space="preserve"> og økt ytterligere i 2018</w:t>
      </w:r>
      <w:r w:rsidR="00996D36" w:rsidRPr="00996D36">
        <w:t xml:space="preserve"> og 2019</w:t>
      </w:r>
      <w:r w:rsidRPr="00996D36">
        <w:t xml:space="preserve">. Det foreslås en økning på </w:t>
      </w:r>
      <w:r w:rsidR="00996D36" w:rsidRPr="00996D36">
        <w:t>12,8</w:t>
      </w:r>
      <w:r w:rsidRPr="00996D36">
        <w:t xml:space="preserve"> mill. kr i </w:t>
      </w:r>
      <w:r w:rsidR="00996D36" w:rsidRPr="00996D36">
        <w:t>2020. For 2021 vil midlene bli fordelt etter ordinære kriterier i inntektssystemet.</w:t>
      </w:r>
      <w:r w:rsidRPr="00996D36">
        <w:t xml:space="preserve"> </w:t>
      </w:r>
    </w:p>
    <w:p w:rsidR="00996D36" w:rsidRDefault="00996D36" w:rsidP="00385DDA">
      <w:pPr>
        <w:rPr>
          <w:color w:val="FF0000"/>
        </w:rPr>
      </w:pPr>
    </w:p>
    <w:p w:rsidR="00396D15" w:rsidRDefault="00396D15" w:rsidP="00385DDA">
      <w:pPr>
        <w:rPr>
          <w:color w:val="FF0000"/>
        </w:rPr>
      </w:pPr>
    </w:p>
    <w:p w:rsidR="006D37FE" w:rsidRPr="00996D36" w:rsidRDefault="00996D36" w:rsidP="00385DDA">
      <w:pPr>
        <w:rPr>
          <w:b/>
        </w:rPr>
      </w:pPr>
      <w:r w:rsidRPr="00996D36">
        <w:rPr>
          <w:b/>
        </w:rPr>
        <w:t>Overføring av myndighet</w:t>
      </w:r>
      <w:r w:rsidR="00763FF1" w:rsidRPr="00996D36">
        <w:rPr>
          <w:b/>
        </w:rPr>
        <w:t xml:space="preserve"> </w:t>
      </w:r>
    </w:p>
    <w:p w:rsidR="0003389C" w:rsidRDefault="0003389C" w:rsidP="00385DDA"/>
    <w:p w:rsidR="00996D36" w:rsidRPr="00996D36" w:rsidRDefault="00996D36" w:rsidP="00385DDA">
      <w:pPr>
        <w:rPr>
          <w:u w:val="single"/>
        </w:rPr>
      </w:pPr>
      <w:r w:rsidRPr="00996D36">
        <w:rPr>
          <w:u w:val="single"/>
        </w:rPr>
        <w:t>Naturmangfoldloven</w:t>
      </w:r>
    </w:p>
    <w:p w:rsidR="0003389C" w:rsidRDefault="00996D36" w:rsidP="00385DDA">
      <w:r>
        <w:t>Som en del av kommunereformen overføres myndighet fra fylkesmannen til kommunene etter naturmangfoldloven § 62 for mindre verneområder som ikke forvaltes av nasjonalpark/verneområdsstyrer. Med utgangspunkt i fylkesmannens ressursbruk ove</w:t>
      </w:r>
      <w:r w:rsidR="00B52E97">
        <w:t>r</w:t>
      </w:r>
      <w:r>
        <w:t xml:space="preserve">føres  2,5 mill. kr til rammetilskuddet. Midlene fordeles etter delkostnadsnøkkelen for administrasjon og miljø. </w:t>
      </w:r>
    </w:p>
    <w:p w:rsidR="00B52E97" w:rsidRDefault="00B52E97" w:rsidP="00385DDA"/>
    <w:p w:rsidR="00B52E97" w:rsidRDefault="00B52E97" w:rsidP="00385DDA">
      <w:pPr>
        <w:rPr>
          <w:u w:val="single"/>
        </w:rPr>
      </w:pPr>
      <w:r w:rsidRPr="00B52E97">
        <w:rPr>
          <w:u w:val="single"/>
        </w:rPr>
        <w:t>Forurensningsloven</w:t>
      </w:r>
    </w:p>
    <w:p w:rsidR="00B52E97" w:rsidRDefault="009450F4" w:rsidP="00385DDA">
      <w:r>
        <w:t>M</w:t>
      </w:r>
      <w:r w:rsidR="00B52E97">
        <w:t xml:space="preserve">yndighet </w:t>
      </w:r>
      <w:r>
        <w:t xml:space="preserve">overføres </w:t>
      </w:r>
      <w:r w:rsidR="00B52E97">
        <w:t xml:space="preserve">fra fylkesmannen til kommunene etter forurensningslovens § 11 for behandling av støy fra motorsportbaner, skytebaner og vindmøller. </w:t>
      </w:r>
      <w:r>
        <w:t xml:space="preserve">Dette er en del av kommunereformen. </w:t>
      </w:r>
      <w:r w:rsidR="00B52E97">
        <w:t>Med utgangspunkt i fylkesmannens ressursbruk i dag overføres 1,7 mill. kr til rammetilskuddet. Midlene fordeles etter delkostnadsnøkkelen for administrasjon og miljø.</w:t>
      </w:r>
    </w:p>
    <w:p w:rsidR="00B52E97" w:rsidRDefault="00B52E97" w:rsidP="00385DDA"/>
    <w:p w:rsidR="00B52E97" w:rsidRDefault="00B52E97" w:rsidP="00385DDA">
      <w:pPr>
        <w:rPr>
          <w:u w:val="single"/>
        </w:rPr>
      </w:pPr>
      <w:r w:rsidRPr="00B52E97">
        <w:rPr>
          <w:u w:val="single"/>
        </w:rPr>
        <w:t>Landbruksområdet</w:t>
      </w:r>
    </w:p>
    <w:p w:rsidR="00B52E97" w:rsidRDefault="00B52E97" w:rsidP="00385DDA">
      <w:r w:rsidRPr="00B52E97">
        <w:t>Som en del av kommunereformen får k</w:t>
      </w:r>
      <w:r w:rsidR="00D364E1">
        <w:t>ommunene overført ansvaret fra F</w:t>
      </w:r>
      <w:r w:rsidRPr="00B52E97">
        <w:t xml:space="preserve">ylkesmannen for forvaltning av nærings- og miljøtiltak i skogbruket, tilskudd til tiltak i beiteområder og tilskudd til utvalgte kulturlandskap i jordbruket. Med utgangspunkt i fylkesmannens forvaltning av ordningene i dag innebærer </w:t>
      </w:r>
      <w:r w:rsidR="009450F4">
        <w:t>endringen</w:t>
      </w:r>
      <w:r w:rsidRPr="00B52E97">
        <w:t xml:space="preserve"> at det overføres 10,4 mill. kr til rammetilskuddet. Midlene fordeles etter delkostnadsnøkkelen for landbruk. </w:t>
      </w:r>
    </w:p>
    <w:p w:rsidR="001914CD" w:rsidRDefault="001914CD" w:rsidP="00385DDA"/>
    <w:p w:rsidR="00F70DAB" w:rsidRDefault="00F70DAB" w:rsidP="00385DDA"/>
    <w:p w:rsidR="00F70DAB" w:rsidRDefault="00F70DAB" w:rsidP="00385DDA"/>
    <w:p w:rsidR="00F70DAB" w:rsidRDefault="00F70DAB" w:rsidP="00385DDA"/>
    <w:p w:rsidR="00F70DAB" w:rsidRDefault="00F70DAB" w:rsidP="00385DDA"/>
    <w:p w:rsidR="00F70DAB" w:rsidRDefault="00F70DAB" w:rsidP="00385DDA"/>
    <w:p w:rsidR="00066AEA" w:rsidRPr="004E51E1" w:rsidRDefault="00066AEA" w:rsidP="00272065">
      <w:pPr>
        <w:pStyle w:val="Overskrift2"/>
        <w:tabs>
          <w:tab w:val="clear" w:pos="1711"/>
          <w:tab w:val="num" w:pos="575"/>
        </w:tabs>
        <w:ind w:left="575"/>
      </w:pPr>
      <w:bookmarkStart w:id="19" w:name="_Toc432676682"/>
      <w:bookmarkStart w:id="20" w:name="_Toc22223126"/>
      <w:r w:rsidRPr="004E51E1">
        <w:lastRenderedPageBreak/>
        <w:t>Modum kommune</w:t>
      </w:r>
      <w:bookmarkEnd w:id="19"/>
      <w:bookmarkEnd w:id="20"/>
    </w:p>
    <w:p w:rsidR="0003389C" w:rsidRDefault="0003389C" w:rsidP="00385DDA"/>
    <w:p w:rsidR="0003389C" w:rsidRDefault="0003389C" w:rsidP="00385DDA">
      <w:pPr>
        <w:rPr>
          <w:rFonts w:ascii="Cambria" w:hAnsi="Cambria"/>
          <w:i/>
          <w:iCs/>
          <w:color w:val="4F81BD"/>
          <w:spacing w:val="15"/>
          <w:sz w:val="26"/>
          <w:szCs w:val="26"/>
          <w:lang w:eastAsia="en-US"/>
        </w:rPr>
      </w:pPr>
      <w:r w:rsidRPr="0003389C">
        <w:rPr>
          <w:rFonts w:ascii="Cambria" w:hAnsi="Cambria"/>
          <w:i/>
          <w:iCs/>
          <w:color w:val="4F81BD"/>
          <w:spacing w:val="15"/>
          <w:sz w:val="26"/>
          <w:szCs w:val="26"/>
          <w:lang w:eastAsia="en-US"/>
        </w:rPr>
        <w:t>Statsbudsjettet</w:t>
      </w:r>
    </w:p>
    <w:p w:rsidR="00DD4FD9" w:rsidRPr="00D64C78" w:rsidRDefault="00DD4FD9" w:rsidP="00DD4FD9">
      <w:r w:rsidRPr="00D64C78">
        <w:t>Fra 201</w:t>
      </w:r>
      <w:r w:rsidR="00A60947" w:rsidRPr="00D64C78">
        <w:t>9</w:t>
      </w:r>
      <w:r w:rsidRPr="00D64C78">
        <w:t xml:space="preserve"> til </w:t>
      </w:r>
      <w:r w:rsidR="00A60947" w:rsidRPr="00D64C78">
        <w:t>2020</w:t>
      </w:r>
      <w:r w:rsidRPr="00D64C78">
        <w:t xml:space="preserve"> er det på landsbasis en </w:t>
      </w:r>
      <w:r w:rsidR="00A60947" w:rsidRPr="00D64C78">
        <w:t>real</w:t>
      </w:r>
      <w:r w:rsidRPr="00D64C78">
        <w:t xml:space="preserve">vekst i kommunenes frie inntekter på </w:t>
      </w:r>
      <w:r w:rsidR="00A60947" w:rsidRPr="00D64C78">
        <w:t>0,3</w:t>
      </w:r>
      <w:r w:rsidRPr="00D64C78">
        <w:t xml:space="preserve"> </w:t>
      </w:r>
      <w:r w:rsidR="00C77F47" w:rsidRPr="00D64C78">
        <w:t>%</w:t>
      </w:r>
      <w:r w:rsidRPr="00D64C78">
        <w:t xml:space="preserve"> (beregnet fra anslag på regnskap</w:t>
      </w:r>
      <w:r w:rsidR="00A60947" w:rsidRPr="00D64C78">
        <w:t xml:space="preserve"> 2019)</w:t>
      </w:r>
      <w:r w:rsidRPr="00D64C78">
        <w:t xml:space="preserve">. Modum kommune får en </w:t>
      </w:r>
      <w:r w:rsidR="00052A71" w:rsidRPr="00D64C78">
        <w:t xml:space="preserve">nominell </w:t>
      </w:r>
      <w:r w:rsidRPr="00D64C78">
        <w:t xml:space="preserve">vekst på </w:t>
      </w:r>
      <w:r w:rsidR="00A60947" w:rsidRPr="00D64C78">
        <w:t>1,8</w:t>
      </w:r>
      <w:r w:rsidRPr="00D64C78">
        <w:t xml:space="preserve"> </w:t>
      </w:r>
      <w:r w:rsidR="00C77F47" w:rsidRPr="00D64C78">
        <w:t>%</w:t>
      </w:r>
      <w:r w:rsidRPr="00D64C78">
        <w:t xml:space="preserve">. Pris- og lønnsvekst er beregnet til </w:t>
      </w:r>
      <w:r w:rsidR="00A60947" w:rsidRPr="00D64C78">
        <w:t>3,1</w:t>
      </w:r>
      <w:r w:rsidRPr="00D64C78">
        <w:t xml:space="preserve"> </w:t>
      </w:r>
      <w:r w:rsidR="00C77F47" w:rsidRPr="00D64C78">
        <w:t>%</w:t>
      </w:r>
      <w:r w:rsidRPr="00D64C78">
        <w:t xml:space="preserve">. </w:t>
      </w:r>
    </w:p>
    <w:p w:rsidR="009531C8" w:rsidRPr="00C36EE1" w:rsidRDefault="009531C8" w:rsidP="00E930A4"/>
    <w:p w:rsidR="0003389C" w:rsidRPr="00C36EE1" w:rsidRDefault="0003389C" w:rsidP="00E930A4"/>
    <w:p w:rsidR="00EF6C8F" w:rsidRPr="00C36EE1" w:rsidRDefault="00EF6C8F" w:rsidP="00B05FAD">
      <w:pPr>
        <w:pStyle w:val="Stil1"/>
      </w:pPr>
      <w:r w:rsidRPr="00C36EE1">
        <w:t>Lokale vedtak/innstillinger</w:t>
      </w:r>
    </w:p>
    <w:p w:rsidR="00DD4FD9" w:rsidRPr="00C36EE1" w:rsidRDefault="00DD4FD9" w:rsidP="00DD4FD9">
      <w:pPr>
        <w:rPr>
          <w:u w:val="single"/>
        </w:rPr>
      </w:pPr>
      <w:r w:rsidRPr="00C36EE1">
        <w:rPr>
          <w:u w:val="single"/>
        </w:rPr>
        <w:t xml:space="preserve">K-sak </w:t>
      </w:r>
      <w:r w:rsidR="00A60947">
        <w:rPr>
          <w:u w:val="single"/>
        </w:rPr>
        <w:t>21/19</w:t>
      </w:r>
      <w:r w:rsidRPr="00C36EE1">
        <w:rPr>
          <w:u w:val="single"/>
        </w:rPr>
        <w:t xml:space="preserve"> </w:t>
      </w:r>
      <w:r w:rsidR="00A60947">
        <w:rPr>
          <w:u w:val="single"/>
        </w:rPr>
        <w:t>Kunstgressbane Rolighetsmoen</w:t>
      </w:r>
    </w:p>
    <w:p w:rsidR="00DD4FD9" w:rsidRPr="00C36EE1" w:rsidRDefault="00A60947" w:rsidP="00DD4FD9">
      <w:r>
        <w:t>Kostnadene ved kunstgressbane på Rolighetsmoen skal innarbeides i budsjett 2020.</w:t>
      </w:r>
    </w:p>
    <w:p w:rsidR="00DD4FD9" w:rsidRDefault="00DD4FD9" w:rsidP="00DD4FD9"/>
    <w:p w:rsidR="000F15E1" w:rsidRPr="000F15E1" w:rsidRDefault="000F15E1" w:rsidP="00DD4FD9">
      <w:pPr>
        <w:rPr>
          <w:u w:val="single"/>
        </w:rPr>
      </w:pPr>
      <w:r w:rsidRPr="000F15E1">
        <w:rPr>
          <w:u w:val="single"/>
        </w:rPr>
        <w:t>K-sak 28/19 Årsmelding og regnskap for 2018</w:t>
      </w:r>
    </w:p>
    <w:p w:rsidR="000F15E1" w:rsidRDefault="000F15E1" w:rsidP="00DD4FD9">
      <w:r>
        <w:t>Økt bevilgning til undervisning med 4 mill. kr og helse- og sosialetaten med 2 mill. kr.</w:t>
      </w:r>
    </w:p>
    <w:p w:rsidR="000F15E1" w:rsidRPr="00C36EE1" w:rsidRDefault="000F15E1" w:rsidP="00DD4FD9"/>
    <w:p w:rsidR="00DD4FD9" w:rsidRPr="00C36EE1" w:rsidRDefault="00DD4FD9" w:rsidP="00DD4FD9">
      <w:pPr>
        <w:rPr>
          <w:u w:val="single"/>
        </w:rPr>
      </w:pPr>
      <w:r w:rsidRPr="00C36EE1">
        <w:rPr>
          <w:u w:val="single"/>
        </w:rPr>
        <w:t xml:space="preserve">K-sak </w:t>
      </w:r>
      <w:r w:rsidR="0075275C">
        <w:rPr>
          <w:u w:val="single"/>
        </w:rPr>
        <w:t>35/19</w:t>
      </w:r>
      <w:r w:rsidRPr="00C36EE1">
        <w:rPr>
          <w:u w:val="single"/>
        </w:rPr>
        <w:t xml:space="preserve"> Økonomirapport 1. tertial 201</w:t>
      </w:r>
      <w:r w:rsidR="0075275C">
        <w:rPr>
          <w:u w:val="single"/>
        </w:rPr>
        <w:t>9</w:t>
      </w:r>
    </w:p>
    <w:p w:rsidR="00DD4FD9" w:rsidRPr="00C36EE1" w:rsidRDefault="00DD4FD9" w:rsidP="00DD4FD9">
      <w:r w:rsidRPr="00C36EE1">
        <w:t xml:space="preserve">Økt bevilgning til </w:t>
      </w:r>
      <w:r w:rsidR="00CE7D8A">
        <w:t>IKT</w:t>
      </w:r>
      <w:r w:rsidR="0075275C">
        <w:t>-avdelingen med 1 040 000 kr, delfinansiering av innkjøper med 350 000 kr og økt bevilgning til pensjonistforbundet med 20 000 kr.</w:t>
      </w:r>
    </w:p>
    <w:p w:rsidR="00DD4FD9" w:rsidRPr="00C36EE1" w:rsidRDefault="00DD4FD9" w:rsidP="00DD4FD9">
      <w:pPr>
        <w:rPr>
          <w:color w:val="FF0000"/>
        </w:rPr>
      </w:pPr>
    </w:p>
    <w:p w:rsidR="00DD4FD9" w:rsidRPr="00C36EE1" w:rsidRDefault="00DD4FD9" w:rsidP="00DD4FD9">
      <w:pPr>
        <w:rPr>
          <w:u w:val="single"/>
        </w:rPr>
      </w:pPr>
      <w:r w:rsidRPr="00C36EE1">
        <w:rPr>
          <w:u w:val="single"/>
        </w:rPr>
        <w:t xml:space="preserve">K-sak </w:t>
      </w:r>
      <w:r w:rsidR="000F15E1">
        <w:rPr>
          <w:u w:val="single"/>
        </w:rPr>
        <w:t>56/19 Vaskeritjenester for Modumheimen</w:t>
      </w:r>
    </w:p>
    <w:p w:rsidR="00DD4FD9" w:rsidRPr="00C36EE1" w:rsidRDefault="000F15E1" w:rsidP="00DD4FD9">
      <w:r>
        <w:t>Modum ASVO overtar vaskeritjenestene. Dette innebærer økte kostnader med 1,465 mill. kr.</w:t>
      </w:r>
      <w:r w:rsidR="00DD4FD9" w:rsidRPr="00C36EE1">
        <w:t xml:space="preserve"> </w:t>
      </w:r>
    </w:p>
    <w:p w:rsidR="00DD4FD9" w:rsidRPr="00C36EE1" w:rsidRDefault="00DD4FD9" w:rsidP="00DD4FD9"/>
    <w:p w:rsidR="00DD4FD9" w:rsidRPr="00C36EE1" w:rsidRDefault="00DD4FD9" w:rsidP="00DD4FD9">
      <w:r w:rsidRPr="00C36EE1">
        <w:t xml:space="preserve">Satsinger i statsbudsjettet og lokale politiske vedtak er innarbeidet i budsjettet. </w:t>
      </w:r>
    </w:p>
    <w:p w:rsidR="00CF77EF" w:rsidRPr="00C36EE1" w:rsidRDefault="00CF77EF" w:rsidP="006B1E40">
      <w:pPr>
        <w:rPr>
          <w:color w:val="FF0000"/>
        </w:rPr>
      </w:pPr>
    </w:p>
    <w:p w:rsidR="006B1E40" w:rsidRPr="00C36EE1" w:rsidRDefault="00CF77EF" w:rsidP="00CF77EF">
      <w:pPr>
        <w:pStyle w:val="Stil1"/>
      </w:pPr>
      <w:r w:rsidRPr="00C36EE1">
        <w:t>Lånekostnader</w:t>
      </w:r>
    </w:p>
    <w:p w:rsidR="006A1EB9" w:rsidRPr="00D6600E" w:rsidRDefault="00C41A25" w:rsidP="00AC0328">
      <w:r w:rsidRPr="00D6600E">
        <w:t>Fra 20</w:t>
      </w:r>
      <w:r w:rsidR="005672BE" w:rsidRPr="00D6600E">
        <w:t>20</w:t>
      </w:r>
      <w:r w:rsidRPr="00D6600E">
        <w:t xml:space="preserve"> til 20</w:t>
      </w:r>
      <w:r w:rsidR="006E288B" w:rsidRPr="00D6600E">
        <w:t>2</w:t>
      </w:r>
      <w:r w:rsidR="005672BE" w:rsidRPr="00D6600E">
        <w:t>3</w:t>
      </w:r>
      <w:r w:rsidRPr="00D6600E">
        <w:t xml:space="preserve"> </w:t>
      </w:r>
      <w:r w:rsidR="001538E4" w:rsidRPr="00D6600E">
        <w:t xml:space="preserve">blir </w:t>
      </w:r>
      <w:r w:rsidRPr="00D6600E">
        <w:t>rente</w:t>
      </w:r>
      <w:r w:rsidR="00FF25BB" w:rsidRPr="00D6600E">
        <w:t>-</w:t>
      </w:r>
      <w:r w:rsidRPr="00D6600E">
        <w:t xml:space="preserve"> og avdrag</w:t>
      </w:r>
      <w:r w:rsidR="001538E4" w:rsidRPr="00D6600E">
        <w:t xml:space="preserve">sbelastningen </w:t>
      </w:r>
      <w:r w:rsidR="005672BE" w:rsidRPr="00D6600E">
        <w:t>økt med 14,3</w:t>
      </w:r>
      <w:r w:rsidRPr="00D6600E">
        <w:t xml:space="preserve"> mill. kr som følge av</w:t>
      </w:r>
      <w:r w:rsidR="00C51CBB" w:rsidRPr="00D6600E">
        <w:t xml:space="preserve"> </w:t>
      </w:r>
      <w:r w:rsidR="005672BE" w:rsidRPr="00D6600E">
        <w:t>låneopptakene i økonomiplanperioden</w:t>
      </w:r>
      <w:r w:rsidR="001538E4" w:rsidRPr="00D6600E">
        <w:t xml:space="preserve">. </w:t>
      </w:r>
    </w:p>
    <w:p w:rsidR="00066AEA" w:rsidRDefault="00066AEA" w:rsidP="006B1E40">
      <w:pPr>
        <w:pStyle w:val="NormalWeb"/>
      </w:pPr>
      <w:r w:rsidRPr="00D6600E">
        <w:t xml:space="preserve">Figuren illustrerer det faktum at en større del av driftsbudsjettet nå </w:t>
      </w:r>
      <w:r w:rsidR="00CE7D8A" w:rsidRPr="00D6600E">
        <w:t xml:space="preserve">enn for noen år siden </w:t>
      </w:r>
      <w:r w:rsidRPr="00D6600E">
        <w:t xml:space="preserve">går med til å betjene lån. Et </w:t>
      </w:r>
      <w:r w:rsidR="00E7361C" w:rsidRPr="00D6600E">
        <w:t xml:space="preserve">høyere </w:t>
      </w:r>
      <w:r w:rsidRPr="00D6600E">
        <w:t>rentenivå vil medføre at renteutgiftene blir høyere enn det som framgår av figuren.</w:t>
      </w:r>
    </w:p>
    <w:p w:rsidR="00066AEA" w:rsidRDefault="00066AEA" w:rsidP="00066AEA">
      <w:pPr>
        <w:pStyle w:val="Bildetekst"/>
        <w:keepNext/>
      </w:pPr>
      <w:r w:rsidRPr="007656F9">
        <w:t>Figur 2</w:t>
      </w:r>
      <w:r w:rsidRPr="007656F9">
        <w:noBreakHyphen/>
      </w:r>
      <w:r w:rsidR="006E53D1">
        <w:fldChar w:fldCharType="begin"/>
      </w:r>
      <w:r w:rsidR="006E53D1">
        <w:instrText xml:space="preserve"> SEQ Figur \* ARABIC \s 1 </w:instrText>
      </w:r>
      <w:r w:rsidR="006E53D1">
        <w:fldChar w:fldCharType="separate"/>
      </w:r>
      <w:r w:rsidR="00381D35">
        <w:rPr>
          <w:noProof/>
        </w:rPr>
        <w:t>1</w:t>
      </w:r>
      <w:r w:rsidR="006E53D1">
        <w:rPr>
          <w:noProof/>
        </w:rPr>
        <w:fldChar w:fldCharType="end"/>
      </w:r>
      <w:r w:rsidRPr="007656F9">
        <w:t xml:space="preserve"> Ut</w:t>
      </w:r>
      <w:r w:rsidR="00091666">
        <w:t>vikling i lånekostnader 2001-202</w:t>
      </w:r>
      <w:r w:rsidR="00D6600E">
        <w:t>3</w:t>
      </w:r>
    </w:p>
    <w:p w:rsidR="005672BE" w:rsidRDefault="00D6600E" w:rsidP="005672BE">
      <w:r>
        <w:rPr>
          <w:noProof/>
          <w:color w:val="FF0000"/>
        </w:rPr>
        <w:drawing>
          <wp:inline distT="0" distB="0" distL="0" distR="0" wp14:anchorId="54DAC3EC" wp14:editId="679B0FB2">
            <wp:extent cx="5219700" cy="2861514"/>
            <wp:effectExtent l="0" t="0" r="0" b="0"/>
            <wp:docPr id="9" name="Objek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72BE" w:rsidRDefault="005672BE" w:rsidP="005672BE"/>
    <w:p w:rsidR="00066AEA" w:rsidRPr="00CF77EF" w:rsidRDefault="00066AEA" w:rsidP="00CF77EF">
      <w:pPr>
        <w:pStyle w:val="Stil1"/>
      </w:pPr>
      <w:r w:rsidRPr="00CF77EF">
        <w:lastRenderedPageBreak/>
        <w:t>Befolkningssammensetning</w:t>
      </w:r>
    </w:p>
    <w:p w:rsidR="00066AEA" w:rsidRPr="00646F47" w:rsidRDefault="00066AEA" w:rsidP="00C51CBB">
      <w:pPr>
        <w:pStyle w:val="NormalWeb"/>
        <w:spacing w:before="0" w:beforeAutospacing="0" w:after="0" w:afterAutospacing="0"/>
      </w:pPr>
      <w:r w:rsidRPr="00646F47">
        <w:t xml:space="preserve">Befolkningssammensetningen i kommunen har betydning for skatteinntekter og rammetilskudd, </w:t>
      </w:r>
      <w:r w:rsidR="00752790">
        <w:t>samt</w:t>
      </w:r>
      <w:r w:rsidRPr="00646F47">
        <w:t xml:space="preserve"> for hvilke tjenestetilbud som etterspørres.</w:t>
      </w:r>
    </w:p>
    <w:p w:rsidR="00066AEA" w:rsidRDefault="00066AEA" w:rsidP="00066AEA">
      <w:pPr>
        <w:pStyle w:val="NormalWeb"/>
      </w:pPr>
      <w:r w:rsidRPr="00646F47">
        <w:t>Gjennom innt</w:t>
      </w:r>
      <w:r w:rsidR="007E3AFF" w:rsidRPr="00646F47">
        <w:t>ektssystemet gis utgift</w:t>
      </w:r>
      <w:r w:rsidR="007962C8">
        <w:t>s</w:t>
      </w:r>
      <w:r w:rsidR="003B3613">
        <w:t>utjevne</w:t>
      </w:r>
      <w:r w:rsidRPr="00646F47">
        <w:t xml:space="preserve">de tilskudd/trekk basert på kommunens andel av innbyggere innenfor ulike grupper. Som det framgår av figur 2-2 har Modum relativt få i de yngste aldersgruppene, mens det er relativt mange eldre. </w:t>
      </w:r>
      <w:r w:rsidR="00CF77EF" w:rsidRPr="00646F47">
        <w:t>Andre</w:t>
      </w:r>
      <w:r w:rsidRPr="00646F47">
        <w:t xml:space="preserve"> gruppe</w:t>
      </w:r>
      <w:r w:rsidR="00CF77EF" w:rsidRPr="00646F47">
        <w:t>r</w:t>
      </w:r>
      <w:r w:rsidRPr="00646F47">
        <w:t xml:space="preserve"> som skiller seg klart ut fra gjennomsnittet er antall PU-klienter over</w:t>
      </w:r>
      <w:r w:rsidR="00611386" w:rsidRPr="00646F47">
        <w:t xml:space="preserve"> </w:t>
      </w:r>
      <w:r w:rsidRPr="00646F47">
        <w:t>16 år</w:t>
      </w:r>
      <w:r w:rsidR="00B826A3" w:rsidRPr="00646F47">
        <w:t>. De største endringen</w:t>
      </w:r>
      <w:r w:rsidR="00C36EE1">
        <w:t>e</w:t>
      </w:r>
      <w:r w:rsidR="00B826A3" w:rsidRPr="00646F47">
        <w:t xml:space="preserve"> fra 201</w:t>
      </w:r>
      <w:r w:rsidR="00A71D90">
        <w:t>9</w:t>
      </w:r>
      <w:r w:rsidR="00B826A3" w:rsidRPr="00646F47">
        <w:t xml:space="preserve"> til 20</w:t>
      </w:r>
      <w:r w:rsidR="00A71D90">
        <w:t xml:space="preserve">20 </w:t>
      </w:r>
      <w:r w:rsidR="00B826A3" w:rsidRPr="00646F47">
        <w:t xml:space="preserve">er </w:t>
      </w:r>
      <w:r w:rsidR="00C36EE1">
        <w:t xml:space="preserve">blant innbyggere </w:t>
      </w:r>
      <w:r w:rsidR="00A71D90">
        <w:t>over 90 år og PU over 16 år.</w:t>
      </w:r>
    </w:p>
    <w:p w:rsidR="00631D7A" w:rsidRDefault="00631D7A" w:rsidP="00066AEA">
      <w:pPr>
        <w:pStyle w:val="NormalWeb"/>
      </w:pPr>
    </w:p>
    <w:p w:rsidR="00631D7A" w:rsidRDefault="00631D7A" w:rsidP="00066AEA">
      <w:pPr>
        <w:pStyle w:val="NormalWeb"/>
      </w:pPr>
    </w:p>
    <w:p w:rsidR="00631D7A" w:rsidRPr="00131767" w:rsidRDefault="00631D7A" w:rsidP="00631D7A">
      <w:pPr>
        <w:pStyle w:val="Bildetekst"/>
        <w:keepNext/>
      </w:pPr>
      <w:r w:rsidRPr="00131767">
        <w:t>Figur 2</w:t>
      </w:r>
      <w:r w:rsidRPr="00131767">
        <w:noBreakHyphen/>
      </w:r>
      <w:r w:rsidR="006E53D1">
        <w:fldChar w:fldCharType="begin"/>
      </w:r>
      <w:r w:rsidR="006E53D1">
        <w:instrText xml:space="preserve"> SEQ Figur \* ARABIC \s 1 </w:instrText>
      </w:r>
      <w:r w:rsidR="006E53D1">
        <w:fldChar w:fldCharType="separate"/>
      </w:r>
      <w:r w:rsidR="00381D35">
        <w:rPr>
          <w:noProof/>
        </w:rPr>
        <w:t>2</w:t>
      </w:r>
      <w:r w:rsidR="006E53D1">
        <w:rPr>
          <w:noProof/>
        </w:rPr>
        <w:fldChar w:fldCharType="end"/>
      </w:r>
      <w:r w:rsidRPr="00131767">
        <w:t xml:space="preserve"> Utgiftsutjevning basert på befolkningssammensetning (kr pr. innb.)</w:t>
      </w:r>
    </w:p>
    <w:p w:rsidR="00325D5E" w:rsidRDefault="00325D5E" w:rsidP="00066AEA">
      <w:pPr>
        <w:pStyle w:val="Bildetekst"/>
        <w:keepNext/>
      </w:pPr>
      <w:r>
        <w:rPr>
          <w:noProof/>
          <w:color w:val="FF0000"/>
        </w:rPr>
        <w:drawing>
          <wp:inline distT="0" distB="0" distL="0" distR="0" wp14:anchorId="0CE4E942" wp14:editId="44D53782">
            <wp:extent cx="5019675" cy="3173152"/>
            <wp:effectExtent l="0" t="0" r="0" b="8255"/>
            <wp:docPr id="3" name="Obj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5D5E" w:rsidRDefault="00325D5E" w:rsidP="00066AEA">
      <w:pPr>
        <w:pStyle w:val="Bildetekst"/>
        <w:keepNext/>
      </w:pPr>
    </w:p>
    <w:p w:rsidR="00325D5E" w:rsidRDefault="00325D5E" w:rsidP="00066AEA">
      <w:pPr>
        <w:pStyle w:val="Bildetekst"/>
        <w:keepNext/>
      </w:pPr>
    </w:p>
    <w:p w:rsidR="00325D5E" w:rsidRDefault="00325D5E" w:rsidP="00066AEA">
      <w:pPr>
        <w:pStyle w:val="Bildetekst"/>
        <w:keepNext/>
      </w:pPr>
    </w:p>
    <w:p w:rsidR="00325D5E" w:rsidRDefault="00325D5E" w:rsidP="00066AEA">
      <w:pPr>
        <w:pStyle w:val="Bildetekst"/>
        <w:keepNext/>
      </w:pPr>
    </w:p>
    <w:p w:rsidR="006F4B52" w:rsidRDefault="006F4B52" w:rsidP="00CF77EF">
      <w:pPr>
        <w:pStyle w:val="Stil1"/>
      </w:pPr>
    </w:p>
    <w:p w:rsidR="006F4B52" w:rsidRDefault="006F4B52" w:rsidP="00CF77EF">
      <w:pPr>
        <w:pStyle w:val="Stil1"/>
      </w:pPr>
    </w:p>
    <w:p w:rsidR="00066AEA" w:rsidRPr="00CF77EF" w:rsidRDefault="00066AEA" w:rsidP="00CF77EF">
      <w:pPr>
        <w:pStyle w:val="Stil1"/>
      </w:pPr>
      <w:r w:rsidRPr="00CF77EF">
        <w:t>KOSTRA – utvalgte nøkkeltall</w:t>
      </w:r>
    </w:p>
    <w:p w:rsidR="00066AEA" w:rsidRPr="00C36EE1" w:rsidRDefault="00066AEA" w:rsidP="00066AEA">
      <w:r w:rsidRPr="00C36EE1">
        <w:t xml:space="preserve">Det vises til </w:t>
      </w:r>
    </w:p>
    <w:p w:rsidR="00066AEA" w:rsidRPr="00C36EE1" w:rsidRDefault="00066AEA" w:rsidP="00CF4492">
      <w:pPr>
        <w:numPr>
          <w:ilvl w:val="0"/>
          <w:numId w:val="4"/>
        </w:numPr>
      </w:pPr>
      <w:r w:rsidRPr="00C36EE1">
        <w:t xml:space="preserve">vedlegg </w:t>
      </w:r>
      <w:r w:rsidR="00D84158" w:rsidRPr="00C36EE1">
        <w:t>2</w:t>
      </w:r>
      <w:r w:rsidRPr="00C36EE1">
        <w:t xml:space="preserve"> for utvalgte nøkkeltall  </w:t>
      </w:r>
    </w:p>
    <w:p w:rsidR="00066AEA" w:rsidRPr="00C36EE1" w:rsidRDefault="006E53D1" w:rsidP="00CF4492">
      <w:pPr>
        <w:numPr>
          <w:ilvl w:val="0"/>
          <w:numId w:val="4"/>
        </w:numPr>
      </w:pPr>
      <w:hyperlink r:id="rId11" w:history="1">
        <w:r w:rsidR="00066AEA" w:rsidRPr="00C36EE1">
          <w:rPr>
            <w:rStyle w:val="Hyperkobling"/>
            <w:color w:val="auto"/>
          </w:rPr>
          <w:t>www.ssb.no/kostra</w:t>
        </w:r>
      </w:hyperlink>
      <w:r w:rsidR="00066AEA" w:rsidRPr="00C36EE1">
        <w:t xml:space="preserve"> for utfyllende statistikk</w:t>
      </w:r>
    </w:p>
    <w:p w:rsidR="00066AEA" w:rsidRPr="00C36EE1" w:rsidRDefault="00066AEA" w:rsidP="00CF4492">
      <w:pPr>
        <w:numPr>
          <w:ilvl w:val="0"/>
          <w:numId w:val="4"/>
        </w:numPr>
      </w:pPr>
      <w:r w:rsidRPr="00C36EE1">
        <w:t>Modum kommunes årsmelding 20</w:t>
      </w:r>
      <w:r w:rsidR="00C14E87" w:rsidRPr="00C36EE1">
        <w:t>1</w:t>
      </w:r>
      <w:r w:rsidR="00B779CC">
        <w:t>8</w:t>
      </w:r>
    </w:p>
    <w:p w:rsidR="004E51E1" w:rsidRDefault="004E51E1" w:rsidP="004E51E1"/>
    <w:p w:rsidR="004E51E1" w:rsidRDefault="004E51E1" w:rsidP="004E51E1"/>
    <w:p w:rsidR="004E51E1" w:rsidRDefault="004E51E1" w:rsidP="004E51E1"/>
    <w:p w:rsidR="0003389C" w:rsidRDefault="0003389C" w:rsidP="004E51E1"/>
    <w:p w:rsidR="0003389C" w:rsidRDefault="0003389C" w:rsidP="004E51E1"/>
    <w:p w:rsidR="00066AEA" w:rsidRPr="0018283B" w:rsidRDefault="00066AEA" w:rsidP="00272065">
      <w:pPr>
        <w:pStyle w:val="Overskrift2"/>
        <w:tabs>
          <w:tab w:val="clear" w:pos="1711"/>
          <w:tab w:val="num" w:pos="575"/>
        </w:tabs>
        <w:ind w:left="575"/>
      </w:pPr>
      <w:bookmarkStart w:id="21" w:name="_Toc432676683"/>
      <w:bookmarkStart w:id="22" w:name="_Toc22223127"/>
      <w:r w:rsidRPr="0018283B">
        <w:lastRenderedPageBreak/>
        <w:t>Driftsbudsjettet</w:t>
      </w:r>
      <w:bookmarkEnd w:id="21"/>
      <w:bookmarkEnd w:id="22"/>
      <w:r w:rsidRPr="0018283B">
        <w:t xml:space="preserve"> </w:t>
      </w:r>
    </w:p>
    <w:p w:rsidR="00066AEA" w:rsidRPr="00FA369C" w:rsidRDefault="00066AEA" w:rsidP="00066AEA">
      <w:pPr>
        <w:pStyle w:val="Overskrift3"/>
        <w:numPr>
          <w:ilvl w:val="0"/>
          <w:numId w:val="0"/>
        </w:numPr>
      </w:pPr>
    </w:p>
    <w:p w:rsidR="002E22C3" w:rsidRPr="0004062F" w:rsidRDefault="00066AEA" w:rsidP="002E22C3">
      <w:pPr>
        <w:pStyle w:val="Bildetekst"/>
        <w:keepNext/>
        <w:rPr>
          <w:b w:val="0"/>
          <w:i/>
        </w:rPr>
      </w:pPr>
      <w:r w:rsidRPr="00FA369C">
        <w:t>Tabell 2</w:t>
      </w:r>
      <w:r w:rsidRPr="00FA369C">
        <w:noBreakHyphen/>
      </w:r>
      <w:r w:rsidR="006E53D1">
        <w:fldChar w:fldCharType="begin"/>
      </w:r>
      <w:r w:rsidR="006E53D1">
        <w:instrText xml:space="preserve"> SEQ Tabell \* ARABIC \s 1 </w:instrText>
      </w:r>
      <w:r w:rsidR="006E53D1">
        <w:fldChar w:fldCharType="separate"/>
      </w:r>
      <w:r w:rsidR="00381D35">
        <w:rPr>
          <w:noProof/>
        </w:rPr>
        <w:t>1</w:t>
      </w:r>
      <w:r w:rsidR="006E53D1">
        <w:rPr>
          <w:noProof/>
        </w:rPr>
        <w:fldChar w:fldCharType="end"/>
      </w:r>
      <w:r w:rsidRPr="00FA369C">
        <w:t xml:space="preserve"> </w:t>
      </w:r>
      <w:r w:rsidR="00B934F4">
        <w:t>Bevilgningsoversikt drift</w:t>
      </w:r>
      <w:r w:rsidR="007F3AD4">
        <w:t xml:space="preserve"> </w:t>
      </w:r>
      <w:r w:rsidR="007F3AD4" w:rsidRPr="007F3AD4">
        <w:rPr>
          <w:b w:val="0"/>
          <w:i/>
        </w:rPr>
        <w:t>(kommunestyrets vedtak)</w:t>
      </w:r>
    </w:p>
    <w:bookmarkStart w:id="23" w:name="_MON_1319110375"/>
    <w:bookmarkStart w:id="24" w:name="_MON_1319371654"/>
    <w:bookmarkStart w:id="25" w:name="_MON_1349695790"/>
    <w:bookmarkStart w:id="26" w:name="_MON_1349774086"/>
    <w:bookmarkStart w:id="27" w:name="_MON_1349774665"/>
    <w:bookmarkStart w:id="28" w:name="_MON_1350219759"/>
    <w:bookmarkStart w:id="29" w:name="_MON_1350219847"/>
    <w:bookmarkStart w:id="30" w:name="_MON_1350237827"/>
    <w:bookmarkStart w:id="31" w:name="_MON_1350238032"/>
    <w:bookmarkStart w:id="32" w:name="_MON_1380710965"/>
    <w:bookmarkStart w:id="33" w:name="_MON_1380712088"/>
    <w:bookmarkStart w:id="34" w:name="_MON_1380716252"/>
    <w:bookmarkStart w:id="35" w:name="_MON_1380717616"/>
    <w:bookmarkStart w:id="36" w:name="_MON_1380717787"/>
    <w:bookmarkStart w:id="37" w:name="_MON_1380719580"/>
    <w:bookmarkStart w:id="38" w:name="_MON_1380795859"/>
    <w:bookmarkStart w:id="39" w:name="_MON_1380901026"/>
    <w:bookmarkStart w:id="40" w:name="_MON_1380901201"/>
    <w:bookmarkStart w:id="41" w:name="_MON_1381043870"/>
    <w:bookmarkStart w:id="42" w:name="_MON_1381306129"/>
    <w:bookmarkStart w:id="43" w:name="_MON_1381559098"/>
    <w:bookmarkStart w:id="44" w:name="_MON_1381567177"/>
    <w:bookmarkStart w:id="45" w:name="_MON_1381667878"/>
    <w:bookmarkStart w:id="46" w:name="_MON_1412247813"/>
    <w:bookmarkStart w:id="47" w:name="_MON_1412249536"/>
    <w:bookmarkStart w:id="48" w:name="_MON_1412408950"/>
    <w:bookmarkStart w:id="49" w:name="_MON_1412409020"/>
    <w:bookmarkStart w:id="50" w:name="_MON_1412409137"/>
    <w:bookmarkStart w:id="51" w:name="_MON_1412514406"/>
    <w:bookmarkStart w:id="52" w:name="_MON_1412766117"/>
    <w:bookmarkStart w:id="53" w:name="_MON_1412939470"/>
    <w:bookmarkStart w:id="54" w:name="_MON_1412940601"/>
    <w:bookmarkStart w:id="55" w:name="_MON_1413032935"/>
    <w:bookmarkStart w:id="56" w:name="_MON_1413118671"/>
    <w:bookmarkStart w:id="57" w:name="_MON_1413119061"/>
    <w:bookmarkStart w:id="58" w:name="_MON_1286453989"/>
    <w:bookmarkStart w:id="59" w:name="_MON_1286454004"/>
    <w:bookmarkStart w:id="60" w:name="_MON_1286454573"/>
    <w:bookmarkStart w:id="61" w:name="_MON_1286454757"/>
    <w:bookmarkStart w:id="62" w:name="_MON_1286455144"/>
    <w:bookmarkStart w:id="63" w:name="_MON_1286455384"/>
    <w:bookmarkStart w:id="64" w:name="_MON_1632820088"/>
    <w:bookmarkStart w:id="65" w:name="_MON_1286456472"/>
    <w:bookmarkStart w:id="66" w:name="_MON_1286457821"/>
    <w:bookmarkStart w:id="67" w:name="_MON_1286459040"/>
    <w:bookmarkStart w:id="68" w:name="_MON_1286459584"/>
    <w:bookmarkStart w:id="69" w:name="_MON_1286459742"/>
    <w:bookmarkStart w:id="70" w:name="_MON_1286464141"/>
    <w:bookmarkStart w:id="71" w:name="_MON_1287143891"/>
    <w:bookmarkStart w:id="72" w:name="_MON_1287144335"/>
    <w:bookmarkStart w:id="73" w:name="_MON_1287144554"/>
    <w:bookmarkStart w:id="74" w:name="_MON_1287732496"/>
    <w:bookmarkStart w:id="75" w:name="_MON_1287738638"/>
    <w:bookmarkStart w:id="76" w:name="_MON_1287946626"/>
    <w:bookmarkStart w:id="77" w:name="_MON_1287967531"/>
    <w:bookmarkStart w:id="78" w:name="_MON_1287967716"/>
    <w:bookmarkStart w:id="79" w:name="_MON_1318234903"/>
    <w:bookmarkStart w:id="80" w:name="_MON_1318237760"/>
    <w:bookmarkStart w:id="81" w:name="_MON_1318853113"/>
    <w:bookmarkStart w:id="82" w:name="_MON_1318925881"/>
    <w:bookmarkStart w:id="83" w:name="_MON_131892595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Start w:id="84" w:name="_MON_1319106672"/>
    <w:bookmarkEnd w:id="84"/>
    <w:p w:rsidR="00066AEA" w:rsidRPr="00230B61" w:rsidRDefault="007F3AD4" w:rsidP="00230B61">
      <w:pPr>
        <w:pStyle w:val="Stil1"/>
      </w:pPr>
      <w:r>
        <w:object w:dxaOrig="9795" w:dyaOrig="7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378.5pt" o:ole="">
            <v:imagedata r:id="rId12" o:title=""/>
          </v:shape>
          <o:OLEObject Type="Embed" ProgID="Excel.Sheet.12" ShapeID="_x0000_i1025" DrawAspect="Content" ObjectID="_1660556785" r:id="rId13"/>
        </w:object>
      </w:r>
      <w:r w:rsidR="000A338C" w:rsidRPr="00230B61">
        <w:tab/>
      </w:r>
    </w:p>
    <w:p w:rsidR="00530E4F" w:rsidRPr="00230B61" w:rsidRDefault="00530E4F" w:rsidP="00230B61">
      <w:pPr>
        <w:pStyle w:val="Stil1"/>
      </w:pPr>
      <w:r w:rsidRPr="00230B61">
        <w:t>Skatt og rammetilskudd</w:t>
      </w:r>
    </w:p>
    <w:p w:rsidR="00F53BDD" w:rsidRPr="00F53BDD" w:rsidRDefault="00530E4F" w:rsidP="00530E4F">
      <w:r w:rsidRPr="00F23981">
        <w:t xml:space="preserve">Skattørene for </w:t>
      </w:r>
      <w:r w:rsidR="00DF54A8">
        <w:t>2020</w:t>
      </w:r>
      <w:r w:rsidRPr="00F23981">
        <w:t xml:space="preserve"> fastsettes ut fra et mål om at skatteinntektene for kommunesektoren skal utgjøre 40 </w:t>
      </w:r>
      <w:r w:rsidR="00C77F47">
        <w:t>%</w:t>
      </w:r>
      <w:r w:rsidRPr="00F23981">
        <w:t xml:space="preserve"> av de samlede inntektene. </w:t>
      </w:r>
      <w:r w:rsidR="00F53BDD" w:rsidRPr="00F23981">
        <w:t xml:space="preserve">Derfor </w:t>
      </w:r>
      <w:r w:rsidR="002E22C3">
        <w:t>reduseres</w:t>
      </w:r>
      <w:r w:rsidR="00A37275" w:rsidRPr="00F23981">
        <w:t xml:space="preserve"> </w:t>
      </w:r>
      <w:r w:rsidR="00F53BDD" w:rsidRPr="00F23981">
        <w:t>den kommunale skattøren for personlige skattytere</w:t>
      </w:r>
      <w:r w:rsidR="00DF54A8">
        <w:t xml:space="preserve"> med 0,45 prosentpoeng til </w:t>
      </w:r>
      <w:r w:rsidR="00F53BDD" w:rsidRPr="00F23981">
        <w:t>11,</w:t>
      </w:r>
      <w:r w:rsidR="00DF54A8">
        <w:t>10</w:t>
      </w:r>
      <w:r w:rsidR="00F53BDD" w:rsidRPr="00F23981">
        <w:t xml:space="preserve"> </w:t>
      </w:r>
      <w:r w:rsidR="00C77F47">
        <w:t>%</w:t>
      </w:r>
      <w:r w:rsidR="00F53BDD" w:rsidRPr="00F23981">
        <w:t>.</w:t>
      </w:r>
    </w:p>
    <w:p w:rsidR="00530E4F" w:rsidRPr="00F53BDD" w:rsidRDefault="00F53BDD" w:rsidP="00530E4F">
      <w:r w:rsidRPr="00F53BDD">
        <w:t xml:space="preserve"> </w:t>
      </w:r>
    </w:p>
    <w:p w:rsidR="006040C3" w:rsidRDefault="00530E4F" w:rsidP="00530E4F">
      <w:r w:rsidRPr="006040C3">
        <w:t xml:space="preserve">Modum kommune har </w:t>
      </w:r>
      <w:r w:rsidR="006040C3" w:rsidRPr="006040C3">
        <w:t>lavere</w:t>
      </w:r>
      <w:r w:rsidR="00612EFC" w:rsidRPr="006040C3">
        <w:t xml:space="preserve"> vekst</w:t>
      </w:r>
      <w:r w:rsidRPr="006040C3">
        <w:t xml:space="preserve"> i frie inntekter enn gjennomsnittet </w:t>
      </w:r>
      <w:r w:rsidR="000505EA" w:rsidRPr="006040C3">
        <w:t>i</w:t>
      </w:r>
      <w:r w:rsidR="00E231DD" w:rsidRPr="006040C3">
        <w:t xml:space="preserve"> både</w:t>
      </w:r>
      <w:r w:rsidR="00F53BDD" w:rsidRPr="006040C3">
        <w:t xml:space="preserve"> </w:t>
      </w:r>
      <w:r w:rsidRPr="006040C3">
        <w:t>landet og fylket.</w:t>
      </w:r>
      <w:r w:rsidR="00612EFC" w:rsidRPr="006040C3">
        <w:t xml:space="preserve"> </w:t>
      </w:r>
      <w:r w:rsidR="006763A9" w:rsidRPr="006040C3">
        <w:t xml:space="preserve">Dette skyldes </w:t>
      </w:r>
      <w:r w:rsidR="006040C3" w:rsidRPr="006040C3">
        <w:t>lavere utgiftsutjevning.</w:t>
      </w:r>
    </w:p>
    <w:p w:rsidR="006040C3" w:rsidRDefault="006040C3" w:rsidP="00530E4F"/>
    <w:p w:rsidR="00F53BDD" w:rsidRPr="006040C3" w:rsidRDefault="006040C3" w:rsidP="00530E4F">
      <w:r>
        <w:t>Det budsjetteres med skatteanslag som i statsbudsjettet</w:t>
      </w:r>
      <w:r w:rsidR="003B3613">
        <w:t>,</w:t>
      </w:r>
      <w:r>
        <w:t xml:space="preserve"> med et tillegg på 3 mill. kr.</w:t>
      </w:r>
      <w:r w:rsidR="006763A9" w:rsidRPr="006040C3">
        <w:t xml:space="preserve"> </w:t>
      </w:r>
    </w:p>
    <w:p w:rsidR="00F53BDD" w:rsidRPr="00F53BDD" w:rsidRDefault="00F53BDD" w:rsidP="00530E4F"/>
    <w:p w:rsidR="00530E4F" w:rsidRPr="00230B61" w:rsidRDefault="00530E4F" w:rsidP="00230B61">
      <w:pPr>
        <w:pStyle w:val="Stil1"/>
      </w:pPr>
      <w:r w:rsidRPr="00230B61">
        <w:t>Eiendomsskatt</w:t>
      </w:r>
    </w:p>
    <w:p w:rsidR="006040C3" w:rsidRDefault="00D66264" w:rsidP="007962C8">
      <w:r>
        <w:t xml:space="preserve">Beregninger fra skatteetaten viser at eiendomsskatten i 2020 øker med 2,365 mill. kr til 20,265 mill. kr. </w:t>
      </w:r>
    </w:p>
    <w:p w:rsidR="006040C3" w:rsidRDefault="006040C3" w:rsidP="007962C8"/>
    <w:p w:rsidR="008A4180" w:rsidRDefault="008A4180" w:rsidP="007962C8"/>
    <w:p w:rsidR="008A4180" w:rsidRDefault="008A4180" w:rsidP="007962C8"/>
    <w:p w:rsidR="008A4180" w:rsidRDefault="008A4180" w:rsidP="007962C8"/>
    <w:p w:rsidR="008A4180" w:rsidRDefault="008A4180" w:rsidP="007962C8"/>
    <w:p w:rsidR="008A4180" w:rsidRDefault="008A4180" w:rsidP="007962C8"/>
    <w:p w:rsidR="008A4180" w:rsidRDefault="00530E4F" w:rsidP="00230B61">
      <w:pPr>
        <w:pStyle w:val="Stil1"/>
      </w:pPr>
      <w:r w:rsidRPr="00230B61">
        <w:lastRenderedPageBreak/>
        <w:t>Andre generelle statstilskudd</w:t>
      </w:r>
    </w:p>
    <w:p w:rsidR="005B5C89" w:rsidRDefault="006763A9" w:rsidP="00230B61">
      <w:pPr>
        <w:pStyle w:val="Stil1"/>
        <w:rPr>
          <w:rFonts w:ascii="Times New Roman" w:hAnsi="Times New Roman"/>
          <w:i w:val="0"/>
          <w:iCs w:val="0"/>
          <w:color w:val="auto"/>
          <w:spacing w:val="0"/>
          <w:sz w:val="20"/>
          <w:szCs w:val="20"/>
          <w:lang w:eastAsia="nb-NO"/>
        </w:rPr>
      </w:pPr>
      <w:r>
        <w:fldChar w:fldCharType="begin"/>
      </w:r>
      <w:r>
        <w:instrText xml:space="preserve"> LINK </w:instrText>
      </w:r>
      <w:r w:rsidR="00CF3358">
        <w:instrText xml:space="preserve">Excel.Sheet.12 "\\\\adm-fs-v01\\brukere\\anas\\Documents\\Budsjett-økonomiplan\\Regnskap\\2018\\2. tertial\\Beregning flyktningetilskudd.xlsx" 2019!R2C9:R5C11 </w:instrText>
      </w:r>
      <w:r>
        <w:instrText xml:space="preserve">\a \f 4 \h </w:instrText>
      </w:r>
      <w:r w:rsidR="007962C8">
        <w:instrText xml:space="preserve"> \* MERGEFORMAT </w:instrText>
      </w:r>
      <w:r>
        <w:fldChar w:fldCharType="separate"/>
      </w:r>
    </w:p>
    <w:tbl>
      <w:tblPr>
        <w:tblW w:w="6252" w:type="dxa"/>
        <w:tblInd w:w="55" w:type="dxa"/>
        <w:tblCellMar>
          <w:left w:w="70" w:type="dxa"/>
          <w:right w:w="70" w:type="dxa"/>
        </w:tblCellMar>
        <w:tblLook w:val="04A0" w:firstRow="1" w:lastRow="0" w:firstColumn="1" w:lastColumn="0" w:noHBand="0" w:noVBand="1"/>
      </w:tblPr>
      <w:tblGrid>
        <w:gridCol w:w="3701"/>
        <w:gridCol w:w="1276"/>
        <w:gridCol w:w="1275"/>
      </w:tblGrid>
      <w:tr w:rsidR="005B5C89" w:rsidRPr="006040C3" w:rsidTr="005B5C89">
        <w:trPr>
          <w:divId w:val="1735349910"/>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C89" w:rsidRPr="006040C3" w:rsidRDefault="005B5C89" w:rsidP="005B5C89">
            <w:pPr>
              <w:rPr>
                <w:rFonts w:ascii="Arial" w:hAnsi="Arial" w:cs="Arial"/>
                <w:color w:val="000000"/>
                <w:sz w:val="20"/>
                <w:szCs w:val="20"/>
              </w:rPr>
            </w:pPr>
            <w:r w:rsidRPr="006040C3">
              <w:rPr>
                <w:rFonts w:ascii="Arial" w:hAnsi="Arial" w:cs="Arial"/>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5C89" w:rsidRPr="006040C3" w:rsidRDefault="005B5C89" w:rsidP="006040C3">
            <w:pPr>
              <w:jc w:val="right"/>
              <w:rPr>
                <w:rFonts w:ascii="Arial" w:hAnsi="Arial" w:cs="Arial"/>
                <w:b/>
                <w:color w:val="000000"/>
                <w:sz w:val="20"/>
                <w:szCs w:val="20"/>
              </w:rPr>
            </w:pPr>
            <w:r w:rsidRPr="006040C3">
              <w:rPr>
                <w:rFonts w:ascii="Arial" w:hAnsi="Arial" w:cs="Arial"/>
                <w:b/>
                <w:color w:val="000000"/>
                <w:sz w:val="20"/>
                <w:szCs w:val="20"/>
              </w:rPr>
              <w:t>201</w:t>
            </w:r>
            <w:r w:rsidR="006040C3" w:rsidRPr="006040C3">
              <w:rPr>
                <w:rFonts w:ascii="Arial" w:hAnsi="Arial" w:cs="Arial"/>
                <w:b/>
                <w:color w:val="000000"/>
                <w:sz w:val="20"/>
                <w:szCs w:val="20"/>
              </w:rPr>
              <w:t>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B5C89" w:rsidRPr="006040C3" w:rsidRDefault="006040C3" w:rsidP="005B5C89">
            <w:pPr>
              <w:jc w:val="right"/>
              <w:rPr>
                <w:rFonts w:ascii="Arial" w:hAnsi="Arial" w:cs="Arial"/>
                <w:b/>
                <w:color w:val="000000"/>
                <w:sz w:val="20"/>
                <w:szCs w:val="20"/>
              </w:rPr>
            </w:pPr>
            <w:r w:rsidRPr="006040C3">
              <w:rPr>
                <w:rFonts w:ascii="Arial" w:hAnsi="Arial" w:cs="Arial"/>
                <w:b/>
                <w:color w:val="000000"/>
                <w:sz w:val="20"/>
                <w:szCs w:val="20"/>
              </w:rPr>
              <w:t>2020</w:t>
            </w:r>
          </w:p>
        </w:tc>
      </w:tr>
      <w:tr w:rsidR="005B5C89" w:rsidRPr="006040C3" w:rsidTr="005B5C89">
        <w:trPr>
          <w:divId w:val="1735349910"/>
          <w:trHeight w:val="31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5B5C89" w:rsidRPr="006040C3" w:rsidRDefault="005B5C89" w:rsidP="005B5C89">
            <w:pPr>
              <w:rPr>
                <w:rFonts w:ascii="Arial" w:hAnsi="Arial" w:cs="Arial"/>
                <w:color w:val="000000"/>
                <w:sz w:val="20"/>
                <w:szCs w:val="20"/>
              </w:rPr>
            </w:pPr>
            <w:r w:rsidRPr="006040C3">
              <w:rPr>
                <w:rFonts w:ascii="Arial" w:hAnsi="Arial" w:cs="Arial"/>
                <w:color w:val="000000"/>
                <w:sz w:val="20"/>
                <w:szCs w:val="20"/>
              </w:rPr>
              <w:t>Rentekompensasjon</w:t>
            </w:r>
          </w:p>
        </w:tc>
        <w:tc>
          <w:tcPr>
            <w:tcW w:w="1276" w:type="dxa"/>
            <w:tcBorders>
              <w:top w:val="nil"/>
              <w:left w:val="nil"/>
              <w:bottom w:val="single" w:sz="4" w:space="0" w:color="auto"/>
              <w:right w:val="single" w:sz="4" w:space="0" w:color="auto"/>
            </w:tcBorders>
            <w:shd w:val="clear" w:color="auto" w:fill="auto"/>
            <w:noWrap/>
            <w:vAlign w:val="bottom"/>
            <w:hideMark/>
          </w:tcPr>
          <w:p w:rsidR="005B5C89" w:rsidRPr="006040C3" w:rsidRDefault="006040C3" w:rsidP="005B5C89">
            <w:pPr>
              <w:jc w:val="right"/>
              <w:rPr>
                <w:rFonts w:ascii="Arial" w:hAnsi="Arial" w:cs="Arial"/>
                <w:color w:val="000000"/>
                <w:sz w:val="20"/>
                <w:szCs w:val="20"/>
              </w:rPr>
            </w:pPr>
            <w:r w:rsidRPr="006040C3">
              <w:rPr>
                <w:rFonts w:ascii="Arial" w:hAnsi="Arial" w:cs="Arial"/>
                <w:color w:val="000000"/>
                <w:sz w:val="20"/>
                <w:szCs w:val="20"/>
              </w:rPr>
              <w:t>4,4</w:t>
            </w:r>
          </w:p>
        </w:tc>
        <w:tc>
          <w:tcPr>
            <w:tcW w:w="1275" w:type="dxa"/>
            <w:tcBorders>
              <w:top w:val="nil"/>
              <w:left w:val="nil"/>
              <w:bottom w:val="single" w:sz="4" w:space="0" w:color="auto"/>
              <w:right w:val="single" w:sz="4" w:space="0" w:color="auto"/>
            </w:tcBorders>
            <w:shd w:val="clear" w:color="auto" w:fill="auto"/>
            <w:noWrap/>
            <w:vAlign w:val="bottom"/>
            <w:hideMark/>
          </w:tcPr>
          <w:p w:rsidR="005B5C89" w:rsidRPr="006040C3" w:rsidRDefault="005B5C89" w:rsidP="006040C3">
            <w:pPr>
              <w:jc w:val="right"/>
              <w:rPr>
                <w:rFonts w:ascii="Arial" w:hAnsi="Arial" w:cs="Arial"/>
                <w:color w:val="000000"/>
                <w:sz w:val="20"/>
                <w:szCs w:val="20"/>
              </w:rPr>
            </w:pPr>
            <w:r w:rsidRPr="006040C3">
              <w:rPr>
                <w:rFonts w:ascii="Arial" w:hAnsi="Arial" w:cs="Arial"/>
                <w:color w:val="000000"/>
                <w:sz w:val="20"/>
                <w:szCs w:val="20"/>
              </w:rPr>
              <w:t xml:space="preserve">           </w:t>
            </w:r>
            <w:r w:rsidR="006040C3">
              <w:rPr>
                <w:rFonts w:ascii="Arial" w:hAnsi="Arial" w:cs="Arial"/>
                <w:color w:val="000000"/>
                <w:sz w:val="20"/>
                <w:szCs w:val="20"/>
              </w:rPr>
              <w:t>4,3</w:t>
            </w:r>
            <w:r w:rsidRPr="006040C3">
              <w:rPr>
                <w:rFonts w:ascii="Arial" w:hAnsi="Arial" w:cs="Arial"/>
                <w:color w:val="000000"/>
                <w:sz w:val="20"/>
                <w:szCs w:val="20"/>
              </w:rPr>
              <w:t xml:space="preserve"> </w:t>
            </w:r>
          </w:p>
        </w:tc>
      </w:tr>
      <w:tr w:rsidR="005B5C89" w:rsidRPr="006040C3" w:rsidTr="005B5C89">
        <w:trPr>
          <w:divId w:val="1735349910"/>
          <w:trHeight w:val="31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5B5C89" w:rsidRPr="006040C3" w:rsidRDefault="005B5C89" w:rsidP="005B5C89">
            <w:pPr>
              <w:rPr>
                <w:rFonts w:ascii="Arial" w:hAnsi="Arial" w:cs="Arial"/>
                <w:color w:val="000000"/>
                <w:sz w:val="20"/>
                <w:szCs w:val="20"/>
              </w:rPr>
            </w:pPr>
            <w:r w:rsidRPr="006040C3">
              <w:rPr>
                <w:rFonts w:ascii="Arial" w:hAnsi="Arial" w:cs="Arial"/>
                <w:color w:val="000000"/>
                <w:sz w:val="20"/>
                <w:szCs w:val="20"/>
              </w:rPr>
              <w:t>Integreringstilskudd</w:t>
            </w:r>
          </w:p>
        </w:tc>
        <w:tc>
          <w:tcPr>
            <w:tcW w:w="1276" w:type="dxa"/>
            <w:tcBorders>
              <w:top w:val="nil"/>
              <w:left w:val="nil"/>
              <w:bottom w:val="single" w:sz="4" w:space="0" w:color="auto"/>
              <w:right w:val="single" w:sz="4" w:space="0" w:color="auto"/>
            </w:tcBorders>
            <w:shd w:val="clear" w:color="auto" w:fill="auto"/>
            <w:noWrap/>
            <w:vAlign w:val="bottom"/>
            <w:hideMark/>
          </w:tcPr>
          <w:p w:rsidR="005B5C89" w:rsidRPr="006040C3" w:rsidRDefault="006040C3" w:rsidP="005B5C89">
            <w:pPr>
              <w:jc w:val="right"/>
              <w:rPr>
                <w:rFonts w:ascii="Arial" w:hAnsi="Arial" w:cs="Arial"/>
                <w:color w:val="000000"/>
                <w:sz w:val="20"/>
                <w:szCs w:val="20"/>
              </w:rPr>
            </w:pPr>
            <w:r w:rsidRPr="006040C3">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5B5C89" w:rsidRPr="006040C3" w:rsidRDefault="005B5C89" w:rsidP="006040C3">
            <w:pPr>
              <w:jc w:val="right"/>
              <w:rPr>
                <w:rFonts w:ascii="Arial" w:hAnsi="Arial" w:cs="Arial"/>
                <w:color w:val="000000"/>
                <w:sz w:val="20"/>
                <w:szCs w:val="20"/>
              </w:rPr>
            </w:pPr>
            <w:r w:rsidRPr="006040C3">
              <w:rPr>
                <w:rFonts w:ascii="Arial" w:hAnsi="Arial" w:cs="Arial"/>
                <w:color w:val="000000"/>
                <w:sz w:val="20"/>
                <w:szCs w:val="20"/>
              </w:rPr>
              <w:t xml:space="preserve">          </w:t>
            </w:r>
            <w:r w:rsidR="006040C3">
              <w:rPr>
                <w:rFonts w:ascii="Arial" w:hAnsi="Arial" w:cs="Arial"/>
                <w:color w:val="000000"/>
                <w:sz w:val="20"/>
                <w:szCs w:val="20"/>
              </w:rPr>
              <w:t>22,4</w:t>
            </w:r>
            <w:r w:rsidRPr="006040C3">
              <w:rPr>
                <w:rFonts w:ascii="Arial" w:hAnsi="Arial" w:cs="Arial"/>
                <w:color w:val="000000"/>
                <w:sz w:val="20"/>
                <w:szCs w:val="20"/>
              </w:rPr>
              <w:t xml:space="preserve"> </w:t>
            </w:r>
          </w:p>
        </w:tc>
      </w:tr>
      <w:tr w:rsidR="005B5C89" w:rsidRPr="006040C3" w:rsidTr="005B5C89">
        <w:trPr>
          <w:divId w:val="1735349910"/>
          <w:trHeight w:val="31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5B5C89" w:rsidRPr="006040C3" w:rsidRDefault="005B5C89" w:rsidP="005B5C89">
            <w:pPr>
              <w:rPr>
                <w:rFonts w:ascii="Arial" w:hAnsi="Arial" w:cs="Arial"/>
                <w:color w:val="000000"/>
                <w:sz w:val="20"/>
                <w:szCs w:val="20"/>
              </w:rPr>
            </w:pPr>
            <w:r w:rsidRPr="006040C3">
              <w:rPr>
                <w:rFonts w:ascii="Arial" w:hAnsi="Arial" w:cs="Arial"/>
                <w:color w:val="000000"/>
                <w:sz w:val="20"/>
                <w:szCs w:val="20"/>
              </w:rPr>
              <w:t>Sum andre gen statstilskudd</w:t>
            </w:r>
          </w:p>
        </w:tc>
        <w:tc>
          <w:tcPr>
            <w:tcW w:w="1276" w:type="dxa"/>
            <w:tcBorders>
              <w:top w:val="nil"/>
              <w:left w:val="nil"/>
              <w:bottom w:val="single" w:sz="4" w:space="0" w:color="auto"/>
              <w:right w:val="single" w:sz="4" w:space="0" w:color="auto"/>
            </w:tcBorders>
            <w:shd w:val="clear" w:color="auto" w:fill="auto"/>
            <w:noWrap/>
            <w:vAlign w:val="bottom"/>
            <w:hideMark/>
          </w:tcPr>
          <w:p w:rsidR="005B5C89" w:rsidRPr="006040C3" w:rsidRDefault="006040C3" w:rsidP="005B5C89">
            <w:pPr>
              <w:jc w:val="right"/>
              <w:rPr>
                <w:rFonts w:ascii="Arial" w:hAnsi="Arial" w:cs="Arial"/>
                <w:color w:val="000000"/>
                <w:sz w:val="20"/>
                <w:szCs w:val="20"/>
              </w:rPr>
            </w:pPr>
            <w:r w:rsidRPr="006040C3">
              <w:rPr>
                <w:rFonts w:ascii="Arial" w:hAnsi="Arial" w:cs="Arial"/>
                <w:color w:val="000000"/>
                <w:sz w:val="20"/>
                <w:szCs w:val="20"/>
              </w:rPr>
              <w:t>34,4</w:t>
            </w:r>
          </w:p>
        </w:tc>
        <w:tc>
          <w:tcPr>
            <w:tcW w:w="1275" w:type="dxa"/>
            <w:tcBorders>
              <w:top w:val="nil"/>
              <w:left w:val="nil"/>
              <w:bottom w:val="single" w:sz="4" w:space="0" w:color="auto"/>
              <w:right w:val="single" w:sz="4" w:space="0" w:color="auto"/>
            </w:tcBorders>
            <w:shd w:val="clear" w:color="auto" w:fill="auto"/>
            <w:noWrap/>
            <w:vAlign w:val="bottom"/>
            <w:hideMark/>
          </w:tcPr>
          <w:p w:rsidR="005B5C89" w:rsidRPr="006040C3" w:rsidRDefault="005B5C89" w:rsidP="006040C3">
            <w:pPr>
              <w:jc w:val="right"/>
              <w:rPr>
                <w:rFonts w:ascii="Arial" w:hAnsi="Arial" w:cs="Arial"/>
                <w:color w:val="000000"/>
                <w:sz w:val="20"/>
                <w:szCs w:val="20"/>
              </w:rPr>
            </w:pPr>
            <w:r w:rsidRPr="006040C3">
              <w:rPr>
                <w:rFonts w:ascii="Arial" w:hAnsi="Arial" w:cs="Arial"/>
                <w:color w:val="000000"/>
                <w:sz w:val="20"/>
                <w:szCs w:val="20"/>
              </w:rPr>
              <w:t xml:space="preserve">          </w:t>
            </w:r>
            <w:r w:rsidR="006040C3">
              <w:rPr>
                <w:rFonts w:ascii="Arial" w:hAnsi="Arial" w:cs="Arial"/>
                <w:color w:val="000000"/>
                <w:sz w:val="20"/>
                <w:szCs w:val="20"/>
              </w:rPr>
              <w:t>26,7</w:t>
            </w:r>
            <w:r w:rsidRPr="006040C3">
              <w:rPr>
                <w:rFonts w:ascii="Arial" w:hAnsi="Arial" w:cs="Arial"/>
                <w:color w:val="000000"/>
                <w:sz w:val="20"/>
                <w:szCs w:val="20"/>
              </w:rPr>
              <w:t xml:space="preserve"> </w:t>
            </w:r>
          </w:p>
        </w:tc>
      </w:tr>
    </w:tbl>
    <w:p w:rsidR="002B4D80" w:rsidRDefault="006763A9" w:rsidP="00230B61">
      <w:pPr>
        <w:pStyle w:val="Stil1"/>
      </w:pPr>
      <w:r>
        <w:fldChar w:fldCharType="end"/>
      </w:r>
    </w:p>
    <w:p w:rsidR="00530E4F" w:rsidRPr="00F23981" w:rsidRDefault="00530E4F" w:rsidP="00530E4F">
      <w:pPr>
        <w:rPr>
          <w:u w:val="single"/>
        </w:rPr>
      </w:pPr>
      <w:r w:rsidRPr="00F23981">
        <w:rPr>
          <w:u w:val="single"/>
        </w:rPr>
        <w:t>Rentekompensasjon</w:t>
      </w:r>
    </w:p>
    <w:p w:rsidR="0093672E" w:rsidRDefault="007962C8" w:rsidP="00530E4F">
      <w:pPr>
        <w:rPr>
          <w:u w:val="single"/>
        </w:rPr>
      </w:pPr>
      <w:r>
        <w:t>Kommunen mottar</w:t>
      </w:r>
      <w:r w:rsidR="0093672E">
        <w:t xml:space="preserve"> </w:t>
      </w:r>
      <w:r w:rsidR="00530E4F" w:rsidRPr="00F23981">
        <w:t>rentekompensasj</w:t>
      </w:r>
      <w:r w:rsidR="00E231DD" w:rsidRPr="00F23981">
        <w:t>on</w:t>
      </w:r>
      <w:r w:rsidR="00502FCA" w:rsidRPr="00F23981">
        <w:t xml:space="preserve"> </w:t>
      </w:r>
      <w:r w:rsidR="0093672E">
        <w:t>for</w:t>
      </w:r>
      <w:r w:rsidR="00530E4F" w:rsidRPr="00F23981">
        <w:t xml:space="preserve"> tidligere investering</w:t>
      </w:r>
      <w:r w:rsidR="00E231DD" w:rsidRPr="00F23981">
        <w:t>er</w:t>
      </w:r>
      <w:r w:rsidR="00530E4F" w:rsidRPr="00F23981">
        <w:t xml:space="preserve"> i skolebygg og omsorgsboliger. Til</w:t>
      </w:r>
      <w:r w:rsidR="00E231DD" w:rsidRPr="00F23981">
        <w:t xml:space="preserve">skuddet avhenger av </w:t>
      </w:r>
      <w:r w:rsidR="008968EA" w:rsidRPr="00F23981">
        <w:t>saldo på</w:t>
      </w:r>
      <w:r w:rsidR="00F4016F" w:rsidRPr="00F23981">
        <w:t xml:space="preserve"> </w:t>
      </w:r>
      <w:r w:rsidR="00530E4F" w:rsidRPr="00F23981">
        <w:t xml:space="preserve">lån og rentenivå. </w:t>
      </w:r>
    </w:p>
    <w:p w:rsidR="0093672E" w:rsidRDefault="0093672E" w:rsidP="00530E4F">
      <w:pPr>
        <w:rPr>
          <w:u w:val="single"/>
        </w:rPr>
      </w:pPr>
    </w:p>
    <w:p w:rsidR="00530E4F" w:rsidRPr="00F23981" w:rsidRDefault="00530E4F" w:rsidP="00530E4F">
      <w:pPr>
        <w:rPr>
          <w:u w:val="single"/>
        </w:rPr>
      </w:pPr>
      <w:r w:rsidRPr="00F23981">
        <w:rPr>
          <w:u w:val="single"/>
        </w:rPr>
        <w:t>Integreringstilskudd</w:t>
      </w:r>
    </w:p>
    <w:p w:rsidR="00530E4F" w:rsidRDefault="00435D17" w:rsidP="00530E4F">
      <w:r w:rsidRPr="00F23981">
        <w:t xml:space="preserve">Ved beregning av integreringstilskudd er det </w:t>
      </w:r>
      <w:r w:rsidR="00CE37F2">
        <w:t>i 20</w:t>
      </w:r>
      <w:r w:rsidR="006040C3">
        <w:t>20</w:t>
      </w:r>
      <w:r w:rsidR="00CE37F2">
        <w:t xml:space="preserve"> </w:t>
      </w:r>
      <w:r w:rsidRPr="00F23981">
        <w:t xml:space="preserve">forutsatt bosetting av </w:t>
      </w:r>
      <w:r w:rsidR="00387AEA" w:rsidRPr="00F23981">
        <w:t>1</w:t>
      </w:r>
      <w:r w:rsidR="006040C3">
        <w:t>8</w:t>
      </w:r>
      <w:r w:rsidRPr="00F23981">
        <w:t xml:space="preserve"> nye flyktninger. </w:t>
      </w:r>
      <w:r w:rsidR="00E26397" w:rsidRPr="00F23981">
        <w:t xml:space="preserve">Integreringstilskudd er beregnet til </w:t>
      </w:r>
      <w:r w:rsidR="006040C3">
        <w:t>22,4</w:t>
      </w:r>
      <w:r w:rsidR="00E26397" w:rsidRPr="00F23981">
        <w:t xml:space="preserve"> mill. kr.</w:t>
      </w:r>
      <w:r w:rsidR="00B13D84" w:rsidRPr="00F23981">
        <w:t xml:space="preserve"> </w:t>
      </w:r>
    </w:p>
    <w:p w:rsidR="006040C3" w:rsidRDefault="006040C3" w:rsidP="00530E4F"/>
    <w:p w:rsidR="00685EB9" w:rsidRPr="00C36EE1" w:rsidRDefault="00685EB9" w:rsidP="00685EB9">
      <w:pPr>
        <w:pStyle w:val="Stil1"/>
      </w:pPr>
      <w:r w:rsidRPr="00C36EE1">
        <w:t>Renteinntekter og utbytte</w:t>
      </w:r>
    </w:p>
    <w:p w:rsidR="00530E4F" w:rsidRPr="00C36EE1" w:rsidRDefault="00685EB9" w:rsidP="00CC0117">
      <w:r w:rsidRPr="00C36EE1">
        <w:t xml:space="preserve">Det er budsjettert med en rente på 3 </w:t>
      </w:r>
      <w:r w:rsidR="00C77F47">
        <w:t>%</w:t>
      </w:r>
      <w:r w:rsidRPr="00C36EE1">
        <w:t xml:space="preserve"> på renteinntekter</w:t>
      </w:r>
      <w:r w:rsidR="003B3613">
        <w:t>. Renteinntekter fra Vikersund U</w:t>
      </w:r>
      <w:r w:rsidRPr="00C36EE1">
        <w:t xml:space="preserve">tvikling AS er beregnet til 400 000 kr. </w:t>
      </w:r>
      <w:r w:rsidR="00CB7DEB">
        <w:t xml:space="preserve">Modum kommune overtar sine forholdsmessige aksjer i Vardar AS fra nyttår. </w:t>
      </w:r>
      <w:r w:rsidR="006040C3">
        <w:t>Det er</w:t>
      </w:r>
      <w:r w:rsidRPr="00C36EE1">
        <w:t xml:space="preserve"> lagt inn renteinntekter og utbytte fra kraftselskapene med </w:t>
      </w:r>
      <w:r w:rsidR="00CB7DEB">
        <w:t>22,3</w:t>
      </w:r>
      <w:r w:rsidRPr="00C36EE1">
        <w:t xml:space="preserve"> mill. kr</w:t>
      </w:r>
      <w:r w:rsidR="00CB7DEB">
        <w:t>.</w:t>
      </w:r>
      <w:r w:rsidR="006040C3">
        <w:t xml:space="preserve"> </w:t>
      </w:r>
    </w:p>
    <w:p w:rsidR="00685EB9" w:rsidRPr="00F23981" w:rsidRDefault="00685EB9" w:rsidP="00530E4F">
      <w:pPr>
        <w:rPr>
          <w:highlight w:val="green"/>
        </w:rPr>
      </w:pPr>
    </w:p>
    <w:p w:rsidR="00530E4F" w:rsidRPr="00C36EE1" w:rsidRDefault="00530E4F" w:rsidP="00230B61">
      <w:pPr>
        <w:pStyle w:val="Stil1"/>
      </w:pPr>
      <w:r w:rsidRPr="00C36EE1">
        <w:t>Renteutgifter og avdrag på lån</w:t>
      </w:r>
    </w:p>
    <w:p w:rsidR="00530E4F" w:rsidRPr="0042698E" w:rsidRDefault="006040C3" w:rsidP="00530E4F">
      <w:r>
        <w:t>Budsjetterte låneopptak i perioden gir følgende utvikling i lånekostnader:</w:t>
      </w:r>
    </w:p>
    <w:p w:rsidR="00530E4F" w:rsidRPr="00F23981" w:rsidRDefault="00530E4F" w:rsidP="00530E4F">
      <w:pPr>
        <w:rPr>
          <w:highlight w:val="green"/>
        </w:rPr>
      </w:pPr>
    </w:p>
    <w:p w:rsidR="00530E4F" w:rsidRPr="0042698E" w:rsidRDefault="00530E4F" w:rsidP="00530E4F"/>
    <w:tbl>
      <w:tblPr>
        <w:tblW w:w="7360" w:type="dxa"/>
        <w:tblInd w:w="55" w:type="dxa"/>
        <w:tblCellMar>
          <w:left w:w="70" w:type="dxa"/>
          <w:right w:w="70" w:type="dxa"/>
        </w:tblCellMar>
        <w:tblLook w:val="04A0" w:firstRow="1" w:lastRow="0" w:firstColumn="1" w:lastColumn="0" w:noHBand="0" w:noVBand="1"/>
      </w:tblPr>
      <w:tblGrid>
        <w:gridCol w:w="1360"/>
        <w:gridCol w:w="1200"/>
        <w:gridCol w:w="1200"/>
        <w:gridCol w:w="1200"/>
        <w:gridCol w:w="1200"/>
        <w:gridCol w:w="1200"/>
      </w:tblGrid>
      <w:tr w:rsidR="006040C3" w:rsidRPr="006040C3" w:rsidTr="006040C3">
        <w:trPr>
          <w:trHeight w:val="28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0C3" w:rsidRPr="006040C3" w:rsidRDefault="006040C3" w:rsidP="006B7316">
            <w:pPr>
              <w:jc w:val="right"/>
              <w:rPr>
                <w:rFonts w:ascii="Arial" w:hAnsi="Arial" w:cs="Arial"/>
                <w:b/>
                <w:bCs/>
                <w:sz w:val="20"/>
                <w:szCs w:val="20"/>
              </w:rPr>
            </w:pPr>
            <w:r w:rsidRPr="006040C3">
              <w:rPr>
                <w:rFonts w:ascii="Arial" w:hAnsi="Arial" w:cs="Arial"/>
                <w:b/>
                <w:bCs/>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040C3" w:rsidRPr="006040C3" w:rsidRDefault="006040C3" w:rsidP="006B7316">
            <w:pPr>
              <w:jc w:val="right"/>
              <w:rPr>
                <w:rFonts w:ascii="Arial" w:hAnsi="Arial" w:cs="Arial"/>
                <w:b/>
                <w:bCs/>
                <w:sz w:val="20"/>
                <w:szCs w:val="20"/>
              </w:rPr>
            </w:pPr>
            <w:r w:rsidRPr="006040C3">
              <w:rPr>
                <w:rFonts w:ascii="Arial" w:hAnsi="Arial" w:cs="Arial"/>
                <w:b/>
                <w:bCs/>
                <w:sz w:val="20"/>
                <w:szCs w:val="20"/>
              </w:rPr>
              <w:t>2019</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040C3" w:rsidRPr="006040C3" w:rsidRDefault="006040C3" w:rsidP="006B7316">
            <w:pPr>
              <w:jc w:val="right"/>
              <w:rPr>
                <w:rFonts w:ascii="Arial" w:hAnsi="Arial" w:cs="Arial"/>
                <w:b/>
                <w:bCs/>
                <w:sz w:val="20"/>
                <w:szCs w:val="20"/>
              </w:rPr>
            </w:pPr>
            <w:r w:rsidRPr="006040C3">
              <w:rPr>
                <w:rFonts w:ascii="Arial" w:hAnsi="Arial" w:cs="Arial"/>
                <w:b/>
                <w:bCs/>
                <w:sz w:val="20"/>
                <w:szCs w:val="20"/>
              </w:rPr>
              <w:t>2020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040C3" w:rsidRPr="006040C3" w:rsidRDefault="006040C3" w:rsidP="006B7316">
            <w:pPr>
              <w:jc w:val="right"/>
              <w:rPr>
                <w:rFonts w:ascii="Arial" w:hAnsi="Arial" w:cs="Arial"/>
                <w:b/>
                <w:bCs/>
                <w:sz w:val="20"/>
                <w:szCs w:val="20"/>
              </w:rPr>
            </w:pPr>
            <w:r w:rsidRPr="006040C3">
              <w:rPr>
                <w:rFonts w:ascii="Arial" w:hAnsi="Arial" w:cs="Arial"/>
                <w:b/>
                <w:bCs/>
                <w:sz w:val="20"/>
                <w:szCs w:val="20"/>
              </w:rPr>
              <w:t>2021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040C3" w:rsidRPr="006040C3" w:rsidRDefault="006040C3" w:rsidP="006B7316">
            <w:pPr>
              <w:jc w:val="right"/>
              <w:rPr>
                <w:rFonts w:ascii="Arial" w:hAnsi="Arial" w:cs="Arial"/>
                <w:b/>
                <w:bCs/>
                <w:sz w:val="20"/>
                <w:szCs w:val="20"/>
              </w:rPr>
            </w:pPr>
            <w:r w:rsidRPr="006040C3">
              <w:rPr>
                <w:rFonts w:ascii="Arial" w:hAnsi="Arial" w:cs="Arial"/>
                <w:b/>
                <w:bCs/>
                <w:sz w:val="20"/>
                <w:szCs w:val="20"/>
              </w:rPr>
              <w:t>2022</w:t>
            </w:r>
          </w:p>
        </w:tc>
        <w:tc>
          <w:tcPr>
            <w:tcW w:w="1200" w:type="dxa"/>
            <w:tcBorders>
              <w:top w:val="single" w:sz="4" w:space="0" w:color="auto"/>
              <w:left w:val="nil"/>
              <w:bottom w:val="single" w:sz="4" w:space="0" w:color="auto"/>
              <w:right w:val="single" w:sz="4" w:space="0" w:color="auto"/>
            </w:tcBorders>
          </w:tcPr>
          <w:p w:rsidR="006040C3" w:rsidRPr="006040C3" w:rsidRDefault="006040C3" w:rsidP="006B7316">
            <w:pPr>
              <w:jc w:val="right"/>
              <w:rPr>
                <w:rFonts w:ascii="Arial" w:hAnsi="Arial" w:cs="Arial"/>
                <w:b/>
                <w:bCs/>
                <w:sz w:val="20"/>
                <w:szCs w:val="20"/>
              </w:rPr>
            </w:pPr>
            <w:r w:rsidRPr="006040C3">
              <w:rPr>
                <w:rFonts w:ascii="Arial" w:hAnsi="Arial" w:cs="Arial"/>
                <w:b/>
                <w:bCs/>
                <w:sz w:val="20"/>
                <w:szCs w:val="20"/>
              </w:rPr>
              <w:t>2023</w:t>
            </w:r>
          </w:p>
        </w:tc>
      </w:tr>
      <w:tr w:rsidR="006040C3" w:rsidRPr="006040C3" w:rsidTr="006040C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040C3" w:rsidRPr="006040C3" w:rsidRDefault="006040C3">
            <w:pPr>
              <w:rPr>
                <w:rFonts w:ascii="Arial" w:hAnsi="Arial" w:cs="Arial"/>
                <w:sz w:val="20"/>
                <w:szCs w:val="20"/>
              </w:rPr>
            </w:pPr>
            <w:r w:rsidRPr="006040C3">
              <w:rPr>
                <w:rFonts w:ascii="Arial" w:hAnsi="Arial" w:cs="Arial"/>
                <w:sz w:val="20"/>
                <w:szCs w:val="20"/>
              </w:rPr>
              <w:t>Renteutgifter</w:t>
            </w:r>
          </w:p>
        </w:tc>
        <w:tc>
          <w:tcPr>
            <w:tcW w:w="1200" w:type="dxa"/>
            <w:tcBorders>
              <w:top w:val="nil"/>
              <w:left w:val="nil"/>
              <w:bottom w:val="single" w:sz="4" w:space="0" w:color="auto"/>
              <w:right w:val="single" w:sz="4" w:space="0" w:color="auto"/>
            </w:tcBorders>
            <w:shd w:val="clear" w:color="auto" w:fill="auto"/>
            <w:noWrap/>
            <w:vAlign w:val="bottom"/>
            <w:hideMark/>
          </w:tcPr>
          <w:p w:rsidR="006040C3" w:rsidRPr="006040C3" w:rsidRDefault="006040C3">
            <w:pPr>
              <w:jc w:val="right"/>
              <w:rPr>
                <w:rFonts w:ascii="Arial" w:hAnsi="Arial" w:cs="Arial"/>
                <w:sz w:val="20"/>
                <w:szCs w:val="20"/>
              </w:rPr>
            </w:pPr>
            <w:r w:rsidRPr="006040C3">
              <w:rPr>
                <w:rFonts w:ascii="Arial" w:hAnsi="Arial" w:cs="Arial"/>
                <w:sz w:val="20"/>
                <w:szCs w:val="20"/>
              </w:rPr>
              <w:t>24,7</w:t>
            </w:r>
          </w:p>
        </w:tc>
        <w:tc>
          <w:tcPr>
            <w:tcW w:w="1200" w:type="dxa"/>
            <w:tcBorders>
              <w:top w:val="nil"/>
              <w:left w:val="nil"/>
              <w:bottom w:val="single" w:sz="4" w:space="0" w:color="auto"/>
              <w:right w:val="single" w:sz="4" w:space="0" w:color="auto"/>
            </w:tcBorders>
            <w:shd w:val="clear" w:color="auto" w:fill="auto"/>
            <w:noWrap/>
            <w:vAlign w:val="bottom"/>
            <w:hideMark/>
          </w:tcPr>
          <w:p w:rsidR="006040C3" w:rsidRPr="006040C3" w:rsidRDefault="006040C3">
            <w:pPr>
              <w:jc w:val="right"/>
              <w:rPr>
                <w:rFonts w:ascii="Arial" w:hAnsi="Arial" w:cs="Arial"/>
                <w:sz w:val="20"/>
                <w:szCs w:val="20"/>
              </w:rPr>
            </w:pPr>
            <w:r w:rsidRPr="006040C3">
              <w:rPr>
                <w:rFonts w:ascii="Arial" w:hAnsi="Arial" w:cs="Arial"/>
                <w:sz w:val="20"/>
                <w:szCs w:val="20"/>
              </w:rPr>
              <w:t>25,1</w:t>
            </w:r>
          </w:p>
        </w:tc>
        <w:tc>
          <w:tcPr>
            <w:tcW w:w="1200" w:type="dxa"/>
            <w:tcBorders>
              <w:top w:val="nil"/>
              <w:left w:val="nil"/>
              <w:bottom w:val="single" w:sz="4" w:space="0" w:color="auto"/>
              <w:right w:val="single" w:sz="4" w:space="0" w:color="auto"/>
            </w:tcBorders>
            <w:shd w:val="clear" w:color="auto" w:fill="auto"/>
            <w:noWrap/>
            <w:vAlign w:val="bottom"/>
            <w:hideMark/>
          </w:tcPr>
          <w:p w:rsidR="006040C3" w:rsidRPr="006040C3" w:rsidRDefault="006040C3">
            <w:pPr>
              <w:jc w:val="right"/>
              <w:rPr>
                <w:rFonts w:ascii="Arial" w:hAnsi="Arial" w:cs="Arial"/>
                <w:sz w:val="20"/>
                <w:szCs w:val="20"/>
              </w:rPr>
            </w:pPr>
            <w:r w:rsidRPr="006040C3">
              <w:rPr>
                <w:rFonts w:ascii="Arial" w:hAnsi="Arial" w:cs="Arial"/>
                <w:sz w:val="20"/>
                <w:szCs w:val="20"/>
              </w:rPr>
              <w:t>25,7</w:t>
            </w:r>
          </w:p>
        </w:tc>
        <w:tc>
          <w:tcPr>
            <w:tcW w:w="1200" w:type="dxa"/>
            <w:tcBorders>
              <w:top w:val="nil"/>
              <w:left w:val="nil"/>
              <w:bottom w:val="single" w:sz="4" w:space="0" w:color="auto"/>
              <w:right w:val="single" w:sz="4" w:space="0" w:color="auto"/>
            </w:tcBorders>
            <w:shd w:val="clear" w:color="auto" w:fill="auto"/>
            <w:noWrap/>
            <w:vAlign w:val="bottom"/>
            <w:hideMark/>
          </w:tcPr>
          <w:p w:rsidR="006040C3" w:rsidRPr="006040C3" w:rsidRDefault="006040C3">
            <w:pPr>
              <w:jc w:val="right"/>
              <w:rPr>
                <w:rFonts w:ascii="Arial" w:hAnsi="Arial" w:cs="Arial"/>
                <w:sz w:val="20"/>
                <w:szCs w:val="20"/>
              </w:rPr>
            </w:pPr>
            <w:r w:rsidRPr="006040C3">
              <w:rPr>
                <w:rFonts w:ascii="Arial" w:hAnsi="Arial" w:cs="Arial"/>
                <w:sz w:val="20"/>
                <w:szCs w:val="20"/>
              </w:rPr>
              <w:t>26,7</w:t>
            </w:r>
          </w:p>
        </w:tc>
        <w:tc>
          <w:tcPr>
            <w:tcW w:w="1200" w:type="dxa"/>
            <w:tcBorders>
              <w:top w:val="nil"/>
              <w:left w:val="nil"/>
              <w:bottom w:val="single" w:sz="4" w:space="0" w:color="auto"/>
              <w:right w:val="single" w:sz="4" w:space="0" w:color="auto"/>
            </w:tcBorders>
          </w:tcPr>
          <w:p w:rsidR="006040C3" w:rsidRPr="006040C3" w:rsidRDefault="006040C3">
            <w:pPr>
              <w:jc w:val="right"/>
              <w:rPr>
                <w:rFonts w:ascii="Arial" w:hAnsi="Arial" w:cs="Arial"/>
                <w:sz w:val="20"/>
                <w:szCs w:val="20"/>
              </w:rPr>
            </w:pPr>
            <w:r w:rsidRPr="006040C3">
              <w:rPr>
                <w:rFonts w:ascii="Arial" w:hAnsi="Arial" w:cs="Arial"/>
                <w:sz w:val="20"/>
                <w:szCs w:val="20"/>
              </w:rPr>
              <w:t>28,3</w:t>
            </w:r>
          </w:p>
        </w:tc>
      </w:tr>
      <w:tr w:rsidR="006040C3" w:rsidRPr="006040C3" w:rsidTr="006040C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040C3" w:rsidRPr="006040C3" w:rsidRDefault="006040C3">
            <w:pPr>
              <w:rPr>
                <w:rFonts w:ascii="Arial" w:hAnsi="Arial" w:cs="Arial"/>
                <w:sz w:val="20"/>
                <w:szCs w:val="20"/>
              </w:rPr>
            </w:pPr>
            <w:r w:rsidRPr="006040C3">
              <w:rPr>
                <w:rFonts w:ascii="Arial" w:hAnsi="Arial" w:cs="Arial"/>
                <w:sz w:val="20"/>
                <w:szCs w:val="20"/>
              </w:rPr>
              <w:t>Avdrag</w:t>
            </w:r>
          </w:p>
        </w:tc>
        <w:tc>
          <w:tcPr>
            <w:tcW w:w="1200" w:type="dxa"/>
            <w:tcBorders>
              <w:top w:val="nil"/>
              <w:left w:val="nil"/>
              <w:bottom w:val="single" w:sz="4" w:space="0" w:color="auto"/>
              <w:right w:val="single" w:sz="4" w:space="0" w:color="auto"/>
            </w:tcBorders>
            <w:shd w:val="clear" w:color="auto" w:fill="auto"/>
            <w:noWrap/>
            <w:vAlign w:val="bottom"/>
            <w:hideMark/>
          </w:tcPr>
          <w:p w:rsidR="006040C3" w:rsidRPr="006040C3" w:rsidRDefault="006040C3">
            <w:pPr>
              <w:jc w:val="right"/>
              <w:rPr>
                <w:rFonts w:ascii="Arial" w:hAnsi="Arial" w:cs="Arial"/>
                <w:sz w:val="20"/>
                <w:szCs w:val="20"/>
              </w:rPr>
            </w:pPr>
            <w:r w:rsidRPr="006040C3">
              <w:rPr>
                <w:rFonts w:ascii="Arial" w:hAnsi="Arial" w:cs="Arial"/>
                <w:sz w:val="20"/>
                <w:szCs w:val="20"/>
              </w:rPr>
              <w:t>43,8</w:t>
            </w:r>
          </w:p>
        </w:tc>
        <w:tc>
          <w:tcPr>
            <w:tcW w:w="1200" w:type="dxa"/>
            <w:tcBorders>
              <w:top w:val="nil"/>
              <w:left w:val="nil"/>
              <w:bottom w:val="single" w:sz="4" w:space="0" w:color="auto"/>
              <w:right w:val="single" w:sz="4" w:space="0" w:color="auto"/>
            </w:tcBorders>
            <w:shd w:val="clear" w:color="auto" w:fill="auto"/>
            <w:noWrap/>
            <w:vAlign w:val="bottom"/>
            <w:hideMark/>
          </w:tcPr>
          <w:p w:rsidR="006040C3" w:rsidRPr="006040C3" w:rsidRDefault="006040C3">
            <w:pPr>
              <w:jc w:val="right"/>
              <w:rPr>
                <w:rFonts w:ascii="Arial" w:hAnsi="Arial" w:cs="Arial"/>
                <w:sz w:val="20"/>
                <w:szCs w:val="20"/>
              </w:rPr>
            </w:pPr>
            <w:r w:rsidRPr="006040C3">
              <w:rPr>
                <w:rFonts w:ascii="Arial" w:hAnsi="Arial" w:cs="Arial"/>
                <w:sz w:val="20"/>
                <w:szCs w:val="20"/>
              </w:rPr>
              <w:t>43,6</w:t>
            </w:r>
          </w:p>
        </w:tc>
        <w:tc>
          <w:tcPr>
            <w:tcW w:w="1200" w:type="dxa"/>
            <w:tcBorders>
              <w:top w:val="nil"/>
              <w:left w:val="nil"/>
              <w:bottom w:val="single" w:sz="4" w:space="0" w:color="auto"/>
              <w:right w:val="single" w:sz="4" w:space="0" w:color="auto"/>
            </w:tcBorders>
            <w:shd w:val="clear" w:color="auto" w:fill="auto"/>
            <w:noWrap/>
            <w:vAlign w:val="bottom"/>
            <w:hideMark/>
          </w:tcPr>
          <w:p w:rsidR="006040C3" w:rsidRPr="006040C3" w:rsidRDefault="006040C3">
            <w:pPr>
              <w:jc w:val="right"/>
              <w:rPr>
                <w:rFonts w:ascii="Arial" w:hAnsi="Arial" w:cs="Arial"/>
                <w:sz w:val="20"/>
                <w:szCs w:val="20"/>
              </w:rPr>
            </w:pPr>
            <w:r w:rsidRPr="006040C3">
              <w:rPr>
                <w:rFonts w:ascii="Arial" w:hAnsi="Arial" w:cs="Arial"/>
                <w:sz w:val="20"/>
                <w:szCs w:val="20"/>
              </w:rPr>
              <w:t>48,3</w:t>
            </w:r>
          </w:p>
        </w:tc>
        <w:tc>
          <w:tcPr>
            <w:tcW w:w="1200" w:type="dxa"/>
            <w:tcBorders>
              <w:top w:val="nil"/>
              <w:left w:val="nil"/>
              <w:bottom w:val="single" w:sz="4" w:space="0" w:color="auto"/>
              <w:right w:val="single" w:sz="4" w:space="0" w:color="auto"/>
            </w:tcBorders>
            <w:shd w:val="clear" w:color="auto" w:fill="auto"/>
            <w:noWrap/>
            <w:vAlign w:val="bottom"/>
            <w:hideMark/>
          </w:tcPr>
          <w:p w:rsidR="006040C3" w:rsidRPr="006040C3" w:rsidRDefault="006040C3">
            <w:pPr>
              <w:jc w:val="right"/>
              <w:rPr>
                <w:rFonts w:ascii="Arial" w:hAnsi="Arial" w:cs="Arial"/>
                <w:sz w:val="20"/>
                <w:szCs w:val="20"/>
              </w:rPr>
            </w:pPr>
            <w:r w:rsidRPr="006040C3">
              <w:rPr>
                <w:rFonts w:ascii="Arial" w:hAnsi="Arial" w:cs="Arial"/>
                <w:sz w:val="20"/>
                <w:szCs w:val="20"/>
              </w:rPr>
              <w:t>50,4</w:t>
            </w:r>
          </w:p>
        </w:tc>
        <w:tc>
          <w:tcPr>
            <w:tcW w:w="1200" w:type="dxa"/>
            <w:tcBorders>
              <w:top w:val="nil"/>
              <w:left w:val="nil"/>
              <w:bottom w:val="single" w:sz="4" w:space="0" w:color="auto"/>
              <w:right w:val="single" w:sz="4" w:space="0" w:color="auto"/>
            </w:tcBorders>
          </w:tcPr>
          <w:p w:rsidR="006040C3" w:rsidRPr="006040C3" w:rsidRDefault="006040C3">
            <w:pPr>
              <w:jc w:val="right"/>
              <w:rPr>
                <w:rFonts w:ascii="Arial" w:hAnsi="Arial" w:cs="Arial"/>
                <w:sz w:val="20"/>
                <w:szCs w:val="20"/>
              </w:rPr>
            </w:pPr>
            <w:r w:rsidRPr="006040C3">
              <w:rPr>
                <w:rFonts w:ascii="Arial" w:hAnsi="Arial" w:cs="Arial"/>
                <w:sz w:val="20"/>
                <w:szCs w:val="20"/>
              </w:rPr>
              <w:t>54,7</w:t>
            </w:r>
          </w:p>
        </w:tc>
      </w:tr>
      <w:tr w:rsidR="006040C3" w:rsidRPr="006040C3" w:rsidTr="006040C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040C3" w:rsidRPr="006040C3" w:rsidRDefault="006040C3">
            <w:pPr>
              <w:rPr>
                <w:rFonts w:ascii="Arial" w:hAnsi="Arial" w:cs="Arial"/>
                <w:sz w:val="20"/>
                <w:szCs w:val="20"/>
              </w:rPr>
            </w:pPr>
            <w:r w:rsidRPr="006040C3">
              <w:rPr>
                <w:rFonts w:ascii="Arial" w:hAnsi="Arial" w:cs="Arial"/>
                <w:sz w:val="20"/>
                <w:szCs w:val="20"/>
              </w:rPr>
              <w:t>SUM</w:t>
            </w:r>
          </w:p>
        </w:tc>
        <w:tc>
          <w:tcPr>
            <w:tcW w:w="1200" w:type="dxa"/>
            <w:tcBorders>
              <w:top w:val="nil"/>
              <w:left w:val="nil"/>
              <w:bottom w:val="single" w:sz="4" w:space="0" w:color="auto"/>
              <w:right w:val="single" w:sz="4" w:space="0" w:color="auto"/>
            </w:tcBorders>
            <w:shd w:val="clear" w:color="auto" w:fill="auto"/>
            <w:noWrap/>
            <w:vAlign w:val="bottom"/>
            <w:hideMark/>
          </w:tcPr>
          <w:p w:rsidR="006040C3" w:rsidRPr="006040C3" w:rsidRDefault="006040C3">
            <w:pPr>
              <w:jc w:val="right"/>
              <w:rPr>
                <w:rFonts w:ascii="Arial" w:hAnsi="Arial" w:cs="Arial"/>
                <w:sz w:val="20"/>
                <w:szCs w:val="20"/>
              </w:rPr>
            </w:pPr>
            <w:r w:rsidRPr="006040C3">
              <w:rPr>
                <w:rFonts w:ascii="Arial" w:hAnsi="Arial" w:cs="Arial"/>
                <w:sz w:val="20"/>
                <w:szCs w:val="20"/>
              </w:rPr>
              <w:t>68,5</w:t>
            </w:r>
          </w:p>
        </w:tc>
        <w:tc>
          <w:tcPr>
            <w:tcW w:w="1200" w:type="dxa"/>
            <w:tcBorders>
              <w:top w:val="nil"/>
              <w:left w:val="nil"/>
              <w:bottom w:val="single" w:sz="4" w:space="0" w:color="auto"/>
              <w:right w:val="single" w:sz="4" w:space="0" w:color="auto"/>
            </w:tcBorders>
            <w:shd w:val="clear" w:color="auto" w:fill="auto"/>
            <w:noWrap/>
            <w:vAlign w:val="bottom"/>
            <w:hideMark/>
          </w:tcPr>
          <w:p w:rsidR="006040C3" w:rsidRPr="006040C3" w:rsidRDefault="006040C3">
            <w:pPr>
              <w:jc w:val="right"/>
              <w:rPr>
                <w:rFonts w:ascii="Arial" w:hAnsi="Arial" w:cs="Arial"/>
                <w:sz w:val="20"/>
                <w:szCs w:val="20"/>
              </w:rPr>
            </w:pPr>
            <w:r w:rsidRPr="006040C3">
              <w:rPr>
                <w:rFonts w:ascii="Arial" w:hAnsi="Arial" w:cs="Arial"/>
                <w:sz w:val="20"/>
                <w:szCs w:val="20"/>
              </w:rPr>
              <w:t>68,7</w:t>
            </w:r>
          </w:p>
        </w:tc>
        <w:tc>
          <w:tcPr>
            <w:tcW w:w="1200" w:type="dxa"/>
            <w:tcBorders>
              <w:top w:val="nil"/>
              <w:left w:val="nil"/>
              <w:bottom w:val="single" w:sz="4" w:space="0" w:color="auto"/>
              <w:right w:val="single" w:sz="4" w:space="0" w:color="auto"/>
            </w:tcBorders>
            <w:shd w:val="clear" w:color="auto" w:fill="auto"/>
            <w:noWrap/>
            <w:vAlign w:val="bottom"/>
            <w:hideMark/>
          </w:tcPr>
          <w:p w:rsidR="006040C3" w:rsidRPr="006040C3" w:rsidRDefault="006040C3">
            <w:pPr>
              <w:jc w:val="right"/>
              <w:rPr>
                <w:rFonts w:ascii="Arial" w:hAnsi="Arial" w:cs="Arial"/>
                <w:sz w:val="20"/>
                <w:szCs w:val="20"/>
              </w:rPr>
            </w:pPr>
            <w:r w:rsidRPr="006040C3">
              <w:rPr>
                <w:rFonts w:ascii="Arial" w:hAnsi="Arial" w:cs="Arial"/>
                <w:sz w:val="20"/>
                <w:szCs w:val="20"/>
              </w:rPr>
              <w:t>74,0</w:t>
            </w:r>
          </w:p>
        </w:tc>
        <w:tc>
          <w:tcPr>
            <w:tcW w:w="1200" w:type="dxa"/>
            <w:tcBorders>
              <w:top w:val="nil"/>
              <w:left w:val="nil"/>
              <w:bottom w:val="single" w:sz="4" w:space="0" w:color="auto"/>
              <w:right w:val="single" w:sz="4" w:space="0" w:color="auto"/>
            </w:tcBorders>
            <w:shd w:val="clear" w:color="auto" w:fill="auto"/>
            <w:noWrap/>
            <w:vAlign w:val="bottom"/>
            <w:hideMark/>
          </w:tcPr>
          <w:p w:rsidR="006040C3" w:rsidRPr="006040C3" w:rsidRDefault="006040C3">
            <w:pPr>
              <w:jc w:val="right"/>
              <w:rPr>
                <w:rFonts w:ascii="Arial" w:hAnsi="Arial" w:cs="Arial"/>
                <w:sz w:val="20"/>
                <w:szCs w:val="20"/>
              </w:rPr>
            </w:pPr>
            <w:r w:rsidRPr="006040C3">
              <w:rPr>
                <w:rFonts w:ascii="Arial" w:hAnsi="Arial" w:cs="Arial"/>
                <w:sz w:val="20"/>
                <w:szCs w:val="20"/>
              </w:rPr>
              <w:t>77,1</w:t>
            </w:r>
          </w:p>
        </w:tc>
        <w:tc>
          <w:tcPr>
            <w:tcW w:w="1200" w:type="dxa"/>
            <w:tcBorders>
              <w:top w:val="nil"/>
              <w:left w:val="nil"/>
              <w:bottom w:val="single" w:sz="4" w:space="0" w:color="auto"/>
              <w:right w:val="single" w:sz="4" w:space="0" w:color="auto"/>
            </w:tcBorders>
          </w:tcPr>
          <w:p w:rsidR="006040C3" w:rsidRPr="006040C3" w:rsidRDefault="006040C3">
            <w:pPr>
              <w:jc w:val="right"/>
              <w:rPr>
                <w:rFonts w:ascii="Arial" w:hAnsi="Arial" w:cs="Arial"/>
                <w:sz w:val="20"/>
                <w:szCs w:val="20"/>
              </w:rPr>
            </w:pPr>
            <w:r w:rsidRPr="006040C3">
              <w:rPr>
                <w:rFonts w:ascii="Arial" w:hAnsi="Arial" w:cs="Arial"/>
                <w:sz w:val="20"/>
                <w:szCs w:val="20"/>
              </w:rPr>
              <w:t>83,0</w:t>
            </w:r>
          </w:p>
        </w:tc>
      </w:tr>
    </w:tbl>
    <w:p w:rsidR="00530E4F" w:rsidRPr="00B13D84" w:rsidRDefault="00530E4F" w:rsidP="00530E4F">
      <w:pPr>
        <w:rPr>
          <w:color w:val="FF0000"/>
        </w:rPr>
      </w:pPr>
    </w:p>
    <w:p w:rsidR="00F53BDD" w:rsidRPr="002026D4" w:rsidRDefault="00A41D70" w:rsidP="00066AEA">
      <w:r w:rsidRPr="00C36EE1">
        <w:t>Flytende rente på eksisterende lån er beregnet med</w:t>
      </w:r>
      <w:r w:rsidR="007A21EF" w:rsidRPr="00C36EE1">
        <w:t xml:space="preserve"> 3 </w:t>
      </w:r>
      <w:r w:rsidR="00C77F47">
        <w:t>%</w:t>
      </w:r>
      <w:r w:rsidRPr="00C36EE1">
        <w:t>.</w:t>
      </w:r>
      <w:r w:rsidR="00E7361C" w:rsidRPr="00C36EE1">
        <w:t xml:space="preserve"> </w:t>
      </w:r>
      <w:r w:rsidR="003E5297">
        <w:t>Dette er gjort med bakgrunn i øk</w:t>
      </w:r>
      <w:r w:rsidR="0093672E">
        <w:t>t</w:t>
      </w:r>
      <w:r w:rsidR="003E5297">
        <w:t xml:space="preserve"> styringsrente fra Norges Bank</w:t>
      </w:r>
      <w:r w:rsidR="00A07EB3">
        <w:t>.</w:t>
      </w:r>
      <w:r w:rsidR="003E5297">
        <w:t xml:space="preserve"> </w:t>
      </w:r>
      <w:r w:rsidR="00066AEA" w:rsidRPr="00C36EE1">
        <w:t>Det er benyttet 3</w:t>
      </w:r>
      <w:r w:rsidR="00CD4C72" w:rsidRPr="00C36EE1">
        <w:t xml:space="preserve"> </w:t>
      </w:r>
      <w:r w:rsidR="00C77F47">
        <w:t>%</w:t>
      </w:r>
      <w:r w:rsidR="00066AEA" w:rsidRPr="00C36EE1">
        <w:t xml:space="preserve"> rente ved beregning på både renteinntekter og </w:t>
      </w:r>
      <w:r w:rsidR="008C5529" w:rsidRPr="00C36EE1">
        <w:t>opptak av nye lån</w:t>
      </w:r>
      <w:r w:rsidR="00391EF9" w:rsidRPr="00C36EE1">
        <w:t xml:space="preserve"> for årene 20</w:t>
      </w:r>
      <w:r w:rsidR="00294B36">
        <w:t>2</w:t>
      </w:r>
      <w:r w:rsidR="006B7316">
        <w:t>0</w:t>
      </w:r>
      <w:r w:rsidR="00391EF9" w:rsidRPr="00C36EE1">
        <w:t>-202</w:t>
      </w:r>
      <w:r w:rsidR="006B7316">
        <w:t>3</w:t>
      </w:r>
      <w:r w:rsidR="00391EF9" w:rsidRPr="00C36EE1">
        <w:t xml:space="preserve">. </w:t>
      </w:r>
    </w:p>
    <w:p w:rsidR="00F53BDD" w:rsidRDefault="00F53BDD" w:rsidP="00066AEA"/>
    <w:p w:rsidR="00066AEA" w:rsidRPr="00E7361C" w:rsidRDefault="00066AEA" w:rsidP="00E7361C">
      <w:pPr>
        <w:pStyle w:val="Stil1"/>
      </w:pPr>
      <w:r w:rsidRPr="00E7361C">
        <w:t>Netto avsetninger</w:t>
      </w:r>
    </w:p>
    <w:p w:rsidR="00066AEA" w:rsidRPr="002026D4" w:rsidRDefault="00066AEA" w:rsidP="00066AEA">
      <w:r w:rsidRPr="002026D4">
        <w:t>Det budsjetteres med følgende bruk/avsetning til fond:</w:t>
      </w:r>
    </w:p>
    <w:p w:rsidR="00D22A90" w:rsidRPr="002026D4" w:rsidRDefault="00066AEA" w:rsidP="00066AEA">
      <w:pPr>
        <w:numPr>
          <w:ilvl w:val="0"/>
          <w:numId w:val="1"/>
        </w:numPr>
      </w:pPr>
      <w:r w:rsidRPr="002026D4">
        <w:t xml:space="preserve">Konsesjonsavgift, </w:t>
      </w:r>
      <w:r w:rsidR="00521184" w:rsidRPr="002026D4">
        <w:t>9</w:t>
      </w:r>
      <w:r w:rsidR="007962C8">
        <w:t>0</w:t>
      </w:r>
      <w:r w:rsidR="00521184" w:rsidRPr="002026D4">
        <w:t>0</w:t>
      </w:r>
      <w:r w:rsidR="000830BC" w:rsidRPr="002026D4">
        <w:t> </w:t>
      </w:r>
      <w:r w:rsidRPr="002026D4">
        <w:t>000</w:t>
      </w:r>
      <w:r w:rsidR="000830BC" w:rsidRPr="002026D4">
        <w:t xml:space="preserve"> kr</w:t>
      </w:r>
      <w:r w:rsidRPr="002026D4">
        <w:t>, settes av på kraftfond.</w:t>
      </w:r>
      <w:r w:rsidR="00AF3462" w:rsidRPr="002026D4">
        <w:t xml:space="preserve"> Det budsjetteres med </w:t>
      </w:r>
      <w:r w:rsidR="00F23981">
        <w:t>9</w:t>
      </w:r>
      <w:r w:rsidR="002026D4" w:rsidRPr="002026D4">
        <w:t>50 000 kr</w:t>
      </w:r>
      <w:r w:rsidR="00AF4373">
        <w:t xml:space="preserve"> </w:t>
      </w:r>
      <w:r w:rsidR="00FA369C" w:rsidRPr="002026D4">
        <w:t>til næringsformål</w:t>
      </w:r>
      <w:r w:rsidR="00AF4373">
        <w:t>,</w:t>
      </w:r>
      <w:r w:rsidR="00FA369C" w:rsidRPr="002026D4">
        <w:t xml:space="preserve"> med finansiering av kraftfondet.</w:t>
      </w:r>
      <w:r w:rsidRPr="002026D4">
        <w:t xml:space="preserve"> </w:t>
      </w:r>
    </w:p>
    <w:p w:rsidR="00066AEA" w:rsidRPr="006F4B52" w:rsidRDefault="00066AEA" w:rsidP="00066AEA">
      <w:pPr>
        <w:numPr>
          <w:ilvl w:val="0"/>
          <w:numId w:val="1"/>
        </w:numPr>
      </w:pPr>
      <w:r w:rsidRPr="006F4B52">
        <w:t xml:space="preserve">Det </w:t>
      </w:r>
      <w:r w:rsidR="00793E3D" w:rsidRPr="006F4B52">
        <w:t xml:space="preserve">inntektsføres </w:t>
      </w:r>
      <w:r w:rsidR="00CC230F">
        <w:t>2,103</w:t>
      </w:r>
      <w:r w:rsidR="006F4B52" w:rsidRPr="006F4B52">
        <w:t xml:space="preserve"> mill. </w:t>
      </w:r>
      <w:r w:rsidR="008C5529" w:rsidRPr="006F4B52">
        <w:t>kr</w:t>
      </w:r>
      <w:r w:rsidR="00793E3D" w:rsidRPr="006F4B52">
        <w:t xml:space="preserve"> av bund</w:t>
      </w:r>
      <w:r w:rsidR="008C5529" w:rsidRPr="006F4B52">
        <w:t>ne</w:t>
      </w:r>
      <w:r w:rsidR="00793E3D" w:rsidRPr="006F4B52">
        <w:t xml:space="preserve"> fond </w:t>
      </w:r>
      <w:r w:rsidR="00C541C3" w:rsidRPr="006F4B52">
        <w:t>innen helse og sosial.</w:t>
      </w:r>
      <w:r w:rsidR="008C5529" w:rsidRPr="006F4B52">
        <w:t xml:space="preserve"> De benyttes til:</w:t>
      </w:r>
    </w:p>
    <w:p w:rsidR="008C5529" w:rsidRPr="00590CEB" w:rsidRDefault="006F4B52" w:rsidP="008C5529">
      <w:pPr>
        <w:numPr>
          <w:ilvl w:val="1"/>
          <w:numId w:val="1"/>
        </w:numPr>
      </w:pPr>
      <w:r w:rsidRPr="00590CEB">
        <w:t>Helsestasjonen</w:t>
      </w:r>
      <w:r w:rsidR="00E67AF1" w:rsidRPr="00590CEB">
        <w:t xml:space="preserve">, </w:t>
      </w:r>
      <w:r w:rsidR="00590CEB" w:rsidRPr="00590CEB">
        <w:t>1</w:t>
      </w:r>
      <w:r w:rsidRPr="00590CEB">
        <w:t> </w:t>
      </w:r>
      <w:r w:rsidR="00CC230F">
        <w:t>9</w:t>
      </w:r>
      <w:r w:rsidR="00590CEB" w:rsidRPr="00590CEB">
        <w:t>00</w:t>
      </w:r>
      <w:r w:rsidRPr="00590CEB">
        <w:t xml:space="preserve"> 000</w:t>
      </w:r>
      <w:r w:rsidR="00E67AF1" w:rsidRPr="00590CEB">
        <w:t xml:space="preserve"> kr</w:t>
      </w:r>
    </w:p>
    <w:p w:rsidR="00E67AF1" w:rsidRPr="00590CEB" w:rsidRDefault="00CC230F" w:rsidP="008C5529">
      <w:pPr>
        <w:numPr>
          <w:ilvl w:val="1"/>
          <w:numId w:val="1"/>
        </w:numPr>
      </w:pPr>
      <w:r>
        <w:t>NAV</w:t>
      </w:r>
      <w:r w:rsidR="006F4B52" w:rsidRPr="00590CEB">
        <w:t xml:space="preserve">, </w:t>
      </w:r>
      <w:r>
        <w:t>203</w:t>
      </w:r>
      <w:r w:rsidR="00E26397" w:rsidRPr="00590CEB">
        <w:t> 000 kr</w:t>
      </w:r>
    </w:p>
    <w:p w:rsidR="00F23981" w:rsidRPr="004C1DF0" w:rsidRDefault="00F23981" w:rsidP="00F23981">
      <w:pPr>
        <w:numPr>
          <w:ilvl w:val="0"/>
          <w:numId w:val="1"/>
        </w:numPr>
      </w:pPr>
      <w:r w:rsidRPr="004C1DF0">
        <w:t>Det inntektsføres 1,</w:t>
      </w:r>
      <w:r w:rsidR="00CC230F">
        <w:t>880</w:t>
      </w:r>
      <w:r w:rsidRPr="004C1DF0">
        <w:t xml:space="preserve"> mill. kr av bundne fond innen undervisning. De benyttes til:</w:t>
      </w:r>
    </w:p>
    <w:p w:rsidR="00F23981" w:rsidRPr="004C1DF0" w:rsidRDefault="004C1DF0" w:rsidP="004C1DF0">
      <w:pPr>
        <w:pStyle w:val="Listeavsnitt"/>
        <w:numPr>
          <w:ilvl w:val="1"/>
          <w:numId w:val="1"/>
        </w:numPr>
      </w:pPr>
      <w:r w:rsidRPr="004C1DF0">
        <w:t xml:space="preserve">BOOST-prosjektet, </w:t>
      </w:r>
      <w:r w:rsidR="00CC230F">
        <w:t>1 400 000</w:t>
      </w:r>
      <w:r w:rsidRPr="004C1DF0">
        <w:t xml:space="preserve"> kr</w:t>
      </w:r>
    </w:p>
    <w:p w:rsidR="004C1DF0" w:rsidRPr="004C1DF0" w:rsidRDefault="004C1DF0" w:rsidP="004C1DF0">
      <w:pPr>
        <w:pStyle w:val="Listeavsnitt"/>
        <w:numPr>
          <w:ilvl w:val="1"/>
          <w:numId w:val="1"/>
        </w:numPr>
      </w:pPr>
      <w:r w:rsidRPr="004C1DF0">
        <w:t>Barnehagene, 480 000 kr</w:t>
      </w:r>
    </w:p>
    <w:p w:rsidR="003E5297" w:rsidRDefault="00590CEB" w:rsidP="003E5297">
      <w:pPr>
        <w:pStyle w:val="Listeavsnitt"/>
        <w:numPr>
          <w:ilvl w:val="0"/>
          <w:numId w:val="1"/>
        </w:numPr>
      </w:pPr>
      <w:r w:rsidRPr="00590CEB">
        <w:t xml:space="preserve">Det inntektsføres </w:t>
      </w:r>
      <w:r w:rsidR="00CC230F">
        <w:t>60</w:t>
      </w:r>
      <w:r w:rsidRPr="00590CEB">
        <w:t xml:space="preserve"> 000</w:t>
      </w:r>
      <w:r w:rsidR="00F23981" w:rsidRPr="00590CEB">
        <w:t xml:space="preserve"> kr av fond innen kultur. </w:t>
      </w:r>
      <w:r w:rsidR="003E5297">
        <w:t xml:space="preserve">Det fordeles slik: </w:t>
      </w:r>
    </w:p>
    <w:p w:rsidR="003E5297" w:rsidRDefault="00CC230F" w:rsidP="003E5297">
      <w:pPr>
        <w:pStyle w:val="Listeavsnitt"/>
        <w:numPr>
          <w:ilvl w:val="1"/>
          <w:numId w:val="1"/>
        </w:numPr>
      </w:pPr>
      <w:r>
        <w:t>25</w:t>
      </w:r>
      <w:r w:rsidR="003E5297">
        <w:t xml:space="preserve"> 000 kr til </w:t>
      </w:r>
      <w:r>
        <w:t xml:space="preserve">skolemuseet </w:t>
      </w:r>
      <w:r w:rsidR="001F024A">
        <w:t>–</w:t>
      </w:r>
      <w:r>
        <w:t xml:space="preserve"> D</w:t>
      </w:r>
      <w:r w:rsidR="001F024A">
        <w:t>en kulturelle skolesekk</w:t>
      </w:r>
    </w:p>
    <w:p w:rsidR="003E5297" w:rsidRDefault="003E5297" w:rsidP="003E5297">
      <w:pPr>
        <w:pStyle w:val="Listeavsnitt"/>
        <w:numPr>
          <w:ilvl w:val="1"/>
          <w:numId w:val="1"/>
        </w:numPr>
      </w:pPr>
      <w:r>
        <w:t xml:space="preserve">35 000 kr til skolekino </w:t>
      </w:r>
    </w:p>
    <w:p w:rsidR="008A4180" w:rsidRDefault="008A4180" w:rsidP="007F3AD4">
      <w:pPr>
        <w:ind w:left="360"/>
        <w:rPr>
          <w:i/>
          <w:u w:val="single"/>
        </w:rPr>
      </w:pPr>
    </w:p>
    <w:p w:rsidR="008A4180" w:rsidRDefault="008A4180" w:rsidP="007F3AD4">
      <w:pPr>
        <w:ind w:left="360"/>
        <w:rPr>
          <w:i/>
          <w:u w:val="single"/>
        </w:rPr>
      </w:pPr>
    </w:p>
    <w:p w:rsidR="007F3AD4" w:rsidRDefault="007F3AD4" w:rsidP="007F3AD4">
      <w:pPr>
        <w:ind w:left="360"/>
        <w:rPr>
          <w:i/>
          <w:u w:val="single"/>
        </w:rPr>
      </w:pPr>
      <w:r w:rsidRPr="007F3AD4">
        <w:rPr>
          <w:i/>
          <w:u w:val="single"/>
        </w:rPr>
        <w:lastRenderedPageBreak/>
        <w:t>Kommunestyrets vedtak:</w:t>
      </w:r>
    </w:p>
    <w:p w:rsidR="008A4180" w:rsidRPr="007F3AD4" w:rsidRDefault="008A4180" w:rsidP="007F3AD4">
      <w:pPr>
        <w:ind w:left="360"/>
        <w:rPr>
          <w:i/>
          <w:u w:val="single"/>
        </w:rPr>
      </w:pPr>
    </w:p>
    <w:p w:rsidR="007F3AD4" w:rsidRPr="007F3AD4" w:rsidRDefault="007F3AD4" w:rsidP="007F3AD4">
      <w:pPr>
        <w:pStyle w:val="Ingenmellomrom"/>
        <w:rPr>
          <w:rFonts w:ascii="Times New Roman" w:hAnsi="Times New Roman"/>
          <w:b/>
          <w:i/>
          <w:sz w:val="24"/>
          <w:szCs w:val="24"/>
        </w:rPr>
      </w:pPr>
      <w:r w:rsidRPr="007F3AD4">
        <w:rPr>
          <w:rFonts w:ascii="Times New Roman" w:hAnsi="Times New Roman"/>
          <w:b/>
          <w:bCs/>
          <w:i/>
          <w:sz w:val="24"/>
          <w:szCs w:val="24"/>
        </w:rPr>
        <w:t xml:space="preserve">17. Kontrollutvalget </w:t>
      </w:r>
    </w:p>
    <w:p w:rsidR="007F3AD4" w:rsidRPr="007F3AD4" w:rsidRDefault="007F3AD4" w:rsidP="007F3AD4">
      <w:pPr>
        <w:pStyle w:val="Ingenmellomrom"/>
        <w:rPr>
          <w:rFonts w:ascii="Times New Roman" w:hAnsi="Times New Roman"/>
          <w:i/>
          <w:sz w:val="24"/>
          <w:szCs w:val="24"/>
        </w:rPr>
      </w:pPr>
      <w:r w:rsidRPr="007F3AD4">
        <w:rPr>
          <w:rFonts w:ascii="Times New Roman" w:hAnsi="Times New Roman"/>
          <w:i/>
          <w:sz w:val="24"/>
          <w:szCs w:val="24"/>
        </w:rPr>
        <w:t xml:space="preserve">Kommunestyret vedtar rådmannens forslag til budsjettramme for 2020. For å dekke opp kontrollutvalgets kostnader knyttet til forvaltningsrevisjon i tråd med sak 112/19 kroner 890. 000,- foreslås det dekket inn på følgende måte; Kr 150 000,- dekkes fra formannskapets disposisjonspost 2019. Kr 740 000 innarbeides i kontrollutvalgets budsjett. Kontrollutvalgets bes å komme tilbake til kommunestyret i 2020, med revidert budsjett for 2020 der revisjonen av Vikersund- og Buskerud skole er innarbeidet. </w:t>
      </w:r>
    </w:p>
    <w:p w:rsidR="007F3AD4" w:rsidRDefault="007F3AD4" w:rsidP="007F3AD4">
      <w:pPr>
        <w:ind w:left="360"/>
      </w:pPr>
    </w:p>
    <w:p w:rsidR="007F3AD4" w:rsidRDefault="007F3AD4" w:rsidP="007F3AD4">
      <w:pPr>
        <w:ind w:left="1080"/>
      </w:pPr>
    </w:p>
    <w:p w:rsidR="00511838" w:rsidRDefault="00511838" w:rsidP="00CC0117">
      <w:pPr>
        <w:ind w:left="360"/>
        <w:rPr>
          <w:color w:val="FF0000"/>
        </w:rPr>
      </w:pPr>
    </w:p>
    <w:p w:rsidR="00066AEA" w:rsidRPr="007826D3" w:rsidRDefault="00066AEA" w:rsidP="00E7361C">
      <w:pPr>
        <w:pStyle w:val="Stil1"/>
      </w:pPr>
      <w:r w:rsidRPr="00E7361C">
        <w:t>Netto driftsresultat</w:t>
      </w:r>
    </w:p>
    <w:p w:rsidR="00614F08" w:rsidRDefault="00066AEA" w:rsidP="00066AEA">
      <w:r w:rsidRPr="00F83F30">
        <w:t xml:space="preserve">I budsjettforslaget er netto driftsresultat </w:t>
      </w:r>
      <w:r w:rsidR="002B4D80" w:rsidRPr="00F83F30">
        <w:t>i 20</w:t>
      </w:r>
      <w:r w:rsidR="00CC230F">
        <w:t>20</w:t>
      </w:r>
      <w:r w:rsidR="002B4D80" w:rsidRPr="00F83F30">
        <w:t xml:space="preserve"> </w:t>
      </w:r>
      <w:r w:rsidRPr="00F83F30">
        <w:t xml:space="preserve">budsjettert med </w:t>
      </w:r>
      <w:r w:rsidR="007F3AD4" w:rsidRPr="007F3AD4">
        <w:rPr>
          <w:i/>
        </w:rPr>
        <w:t>11,8</w:t>
      </w:r>
      <w:r w:rsidR="007826D3" w:rsidRPr="00F83F30">
        <w:t xml:space="preserve"> </w:t>
      </w:r>
      <w:r w:rsidRPr="00F83F30">
        <w:t>mill. kr</w:t>
      </w:r>
      <w:r w:rsidR="007A21EF" w:rsidRPr="00F83F30">
        <w:t xml:space="preserve">, noe som </w:t>
      </w:r>
      <w:r w:rsidRPr="00F83F30">
        <w:t xml:space="preserve">utgjør </w:t>
      </w:r>
      <w:r w:rsidR="009C5EDA" w:rsidRPr="007F3AD4">
        <w:rPr>
          <w:i/>
        </w:rPr>
        <w:t>1</w:t>
      </w:r>
      <w:r w:rsidR="00D66264" w:rsidRPr="007F3AD4">
        <w:rPr>
          <w:i/>
        </w:rPr>
        <w:t>,</w:t>
      </w:r>
      <w:r w:rsidR="007F3AD4" w:rsidRPr="007F3AD4">
        <w:rPr>
          <w:i/>
        </w:rPr>
        <w:t>1</w:t>
      </w:r>
      <w:r w:rsidR="00CC230F">
        <w:t xml:space="preserve"> </w:t>
      </w:r>
      <w:r w:rsidR="00C77F47">
        <w:t>%</w:t>
      </w:r>
      <w:r w:rsidRPr="00F83F30">
        <w:t xml:space="preserve"> av driftsinntektene. </w:t>
      </w:r>
      <w:r w:rsidR="00614F08" w:rsidRPr="00F83F30">
        <w:t>Fylkesmannen anbefaler at netto driftsresultat minimum bør</w:t>
      </w:r>
      <w:r w:rsidR="00614F08" w:rsidRPr="00C51CBB">
        <w:t xml:space="preserve"> utgjøre 1,75 </w:t>
      </w:r>
      <w:r w:rsidR="00C77F47">
        <w:t>%</w:t>
      </w:r>
      <w:r w:rsidR="00614F08" w:rsidRPr="00C51CBB">
        <w:t xml:space="preserve"> av driftsinntektene. Buffere er nødvendig for å takle svingninger både på inntekts- og utgiftssiden.</w:t>
      </w:r>
    </w:p>
    <w:p w:rsidR="00325023" w:rsidRDefault="00325023" w:rsidP="00066AEA"/>
    <w:p w:rsidR="00325023" w:rsidRPr="00C51CBB" w:rsidRDefault="00325023" w:rsidP="00066AEA">
      <w:r>
        <w:t>I forslaget er det ikke tatt høyde for lavere rammetilskudd som følge av statliggjøring av skatteoppkrever. Kommunens bidrag til bredbåndsutbygging er heller ikke innarbeidet. Rådmannen kommer tilbake med sak når det er mer avklart. Det kan være naturlig å finansiere dette av netto driftsresultat.</w:t>
      </w:r>
    </w:p>
    <w:p w:rsidR="00E41D95" w:rsidRPr="00890273" w:rsidRDefault="00614F08" w:rsidP="00066AEA">
      <w:pPr>
        <w:rPr>
          <w:color w:val="FF0000"/>
          <w:highlight w:val="green"/>
        </w:rPr>
      </w:pPr>
      <w:r w:rsidRPr="00890273">
        <w:rPr>
          <w:color w:val="FF0000"/>
          <w:highlight w:val="green"/>
        </w:rPr>
        <w:t xml:space="preserve"> </w:t>
      </w:r>
    </w:p>
    <w:p w:rsidR="003A65CB" w:rsidRDefault="003A65CB" w:rsidP="00066AEA">
      <w:r w:rsidRPr="00787E1B">
        <w:t xml:space="preserve">Netto driftsresultat er beregnet til </w:t>
      </w:r>
      <w:r w:rsidR="00BE22ED" w:rsidRPr="00BE22ED">
        <w:rPr>
          <w:i/>
        </w:rPr>
        <w:t>8,7</w:t>
      </w:r>
      <w:r w:rsidRPr="00787E1B">
        <w:t xml:space="preserve"> mill. kr i 20</w:t>
      </w:r>
      <w:r w:rsidR="00C51CBB" w:rsidRPr="00787E1B">
        <w:t>2</w:t>
      </w:r>
      <w:r w:rsidR="00CC230F">
        <w:t>1</w:t>
      </w:r>
      <w:r w:rsidR="00787E1B" w:rsidRPr="00787E1B">
        <w:t xml:space="preserve">, </w:t>
      </w:r>
      <w:r w:rsidR="00BE22ED" w:rsidRPr="00BE22ED">
        <w:rPr>
          <w:i/>
        </w:rPr>
        <w:t>5,6</w:t>
      </w:r>
      <w:r w:rsidRPr="00787E1B">
        <w:t xml:space="preserve"> mill. kr i 20</w:t>
      </w:r>
      <w:r w:rsidR="00C51CBB" w:rsidRPr="00787E1B">
        <w:t>2</w:t>
      </w:r>
      <w:r w:rsidR="00CC230F">
        <w:t>2</w:t>
      </w:r>
      <w:r w:rsidR="00787E1B" w:rsidRPr="00787E1B">
        <w:t xml:space="preserve"> og </w:t>
      </w:r>
      <w:r w:rsidR="00D66264" w:rsidRPr="00BE22ED">
        <w:rPr>
          <w:i/>
        </w:rPr>
        <w:t>0,</w:t>
      </w:r>
      <w:r w:rsidR="00BE22ED" w:rsidRPr="00BE22ED">
        <w:rPr>
          <w:i/>
        </w:rPr>
        <w:t>3</w:t>
      </w:r>
      <w:r w:rsidR="00D66264">
        <w:t xml:space="preserve"> mill. kr</w:t>
      </w:r>
      <w:r w:rsidR="004F18F2">
        <w:t xml:space="preserve"> i 2023.</w:t>
      </w:r>
      <w:r w:rsidR="00787E1B" w:rsidRPr="00787E1B">
        <w:t xml:space="preserve"> </w:t>
      </w:r>
    </w:p>
    <w:p w:rsidR="004F18F2" w:rsidRPr="00890273" w:rsidRDefault="004F18F2" w:rsidP="00066AEA">
      <w:pPr>
        <w:rPr>
          <w:highlight w:val="green"/>
        </w:rPr>
      </w:pPr>
    </w:p>
    <w:p w:rsidR="003A65CB" w:rsidRPr="00636E84" w:rsidRDefault="002E22C3" w:rsidP="00066AEA">
      <w:r>
        <w:t xml:space="preserve">Kommunestyret har fastsatt </w:t>
      </w:r>
      <w:r w:rsidR="003A65CB" w:rsidRPr="00B85B3F">
        <w:t xml:space="preserve">mål </w:t>
      </w:r>
      <w:r>
        <w:t xml:space="preserve">om </w:t>
      </w:r>
      <w:r w:rsidR="003A65CB" w:rsidRPr="00B85B3F">
        <w:t xml:space="preserve">at netto driftsresultat skal </w:t>
      </w:r>
      <w:r w:rsidR="000A40DC">
        <w:t xml:space="preserve">økes til </w:t>
      </w:r>
      <w:r w:rsidR="00B85B3F" w:rsidRPr="00B85B3F">
        <w:t xml:space="preserve">1,5 </w:t>
      </w:r>
      <w:r w:rsidR="00C77F47">
        <w:t>%</w:t>
      </w:r>
      <w:r w:rsidR="00B85B3F" w:rsidRPr="00B85B3F">
        <w:t xml:space="preserve"> av driftsinntektene</w:t>
      </w:r>
      <w:r w:rsidR="0093672E">
        <w:t>,</w:t>
      </w:r>
      <w:r w:rsidR="000A40DC">
        <w:t xml:space="preserve"> frem til 2027</w:t>
      </w:r>
      <w:r w:rsidR="00B85B3F" w:rsidRPr="00B85B3F">
        <w:t xml:space="preserve">. </w:t>
      </w:r>
    </w:p>
    <w:p w:rsidR="00964A6C" w:rsidRPr="00B13D84" w:rsidRDefault="00964A6C" w:rsidP="00066AEA">
      <w:pPr>
        <w:rPr>
          <w:color w:val="FF0000"/>
        </w:rPr>
      </w:pPr>
    </w:p>
    <w:p w:rsidR="00637CA6" w:rsidRDefault="00637CA6" w:rsidP="00066AEA">
      <w:pPr>
        <w:rPr>
          <w:color w:val="FF0000"/>
        </w:rPr>
      </w:pPr>
    </w:p>
    <w:p w:rsidR="00637CA6" w:rsidRPr="00637CA6" w:rsidRDefault="00637CA6" w:rsidP="00637CA6">
      <w:pPr>
        <w:pStyle w:val="Stil1"/>
      </w:pPr>
      <w:r w:rsidRPr="00637CA6">
        <w:t xml:space="preserve">Økonomiske måltall </w:t>
      </w:r>
    </w:p>
    <w:p w:rsidR="00637CA6" w:rsidRPr="005C67D3" w:rsidRDefault="00637CA6" w:rsidP="0070518E">
      <w:pPr>
        <w:pStyle w:val="Listeavsnitt10"/>
        <w:spacing w:line="240" w:lineRule="auto"/>
        <w:ind w:left="0"/>
        <w:rPr>
          <w:rFonts w:ascii="Times New Roman" w:hAnsi="Times New Roman"/>
          <w:bCs/>
          <w:sz w:val="24"/>
          <w:szCs w:val="24"/>
        </w:rPr>
      </w:pPr>
      <w:r w:rsidRPr="005C67D3">
        <w:rPr>
          <w:rFonts w:ascii="Times New Roman" w:hAnsi="Times New Roman"/>
          <w:bCs/>
          <w:sz w:val="24"/>
          <w:szCs w:val="24"/>
        </w:rPr>
        <w:t xml:space="preserve">I forbindelse med kommuneplanarbeidet </w:t>
      </w:r>
      <w:r w:rsidR="005C67D3">
        <w:rPr>
          <w:rFonts w:ascii="Times New Roman" w:hAnsi="Times New Roman"/>
          <w:bCs/>
          <w:sz w:val="24"/>
          <w:szCs w:val="24"/>
        </w:rPr>
        <w:t>ble det vedtatt</w:t>
      </w:r>
      <w:r w:rsidRPr="005C67D3">
        <w:rPr>
          <w:rFonts w:ascii="Times New Roman" w:hAnsi="Times New Roman"/>
          <w:bCs/>
          <w:sz w:val="24"/>
          <w:szCs w:val="24"/>
        </w:rPr>
        <w:t xml:space="preserve"> langsiktig investeringsplan og driftsanalyse. Som en del av dette dokumentet er det fastsatt økonomiske måltall. </w:t>
      </w:r>
    </w:p>
    <w:p w:rsidR="00637CA6" w:rsidRPr="006913E3" w:rsidRDefault="00637CA6" w:rsidP="00637CA6">
      <w:pPr>
        <w:pStyle w:val="Listeavsnitt10"/>
        <w:rPr>
          <w:rFonts w:asciiTheme="minorHAnsi" w:hAnsiTheme="minorHAnsi"/>
        </w:rPr>
      </w:pP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052"/>
      </w:tblGrid>
      <w:tr w:rsidR="00637CA6" w:rsidRPr="006913E3" w:rsidTr="007C55FF">
        <w:tc>
          <w:tcPr>
            <w:tcW w:w="9052" w:type="dxa"/>
            <w:tcBorders>
              <w:top w:val="single" w:sz="8" w:space="0" w:color="4F81BD"/>
            </w:tcBorders>
            <w:shd w:val="clear" w:color="auto" w:fill="4F81BD"/>
          </w:tcPr>
          <w:p w:rsidR="00637CA6" w:rsidRPr="006913E3" w:rsidRDefault="00637CA6" w:rsidP="007C55FF">
            <w:pPr>
              <w:pStyle w:val="Listeavsnitt10"/>
              <w:ind w:left="360"/>
              <w:rPr>
                <w:rFonts w:asciiTheme="minorHAnsi" w:hAnsiTheme="minorHAnsi"/>
                <w:b/>
                <w:bCs/>
                <w:color w:val="FFFFFF"/>
                <w:sz w:val="28"/>
                <w:szCs w:val="28"/>
              </w:rPr>
            </w:pPr>
            <w:r w:rsidRPr="006913E3">
              <w:rPr>
                <w:rFonts w:asciiTheme="minorHAnsi" w:hAnsiTheme="minorHAnsi"/>
                <w:b/>
                <w:bCs/>
                <w:color w:val="FFFFFF"/>
                <w:sz w:val="28"/>
                <w:szCs w:val="28"/>
              </w:rPr>
              <w:t>Økonomisk handlingsrom</w:t>
            </w:r>
          </w:p>
        </w:tc>
      </w:tr>
      <w:tr w:rsidR="00637CA6" w:rsidRPr="006913E3" w:rsidTr="007C55FF">
        <w:tc>
          <w:tcPr>
            <w:tcW w:w="9052" w:type="dxa"/>
            <w:tcBorders>
              <w:top w:val="single" w:sz="8" w:space="0" w:color="4F81BD"/>
              <w:bottom w:val="single" w:sz="8" w:space="0" w:color="4F81BD"/>
            </w:tcBorders>
          </w:tcPr>
          <w:p w:rsidR="00637CA6" w:rsidRPr="00637CA6" w:rsidRDefault="00637CA6" w:rsidP="007C55FF">
            <w:pPr>
              <w:autoSpaceDE w:val="0"/>
              <w:autoSpaceDN w:val="0"/>
              <w:adjustRightInd w:val="0"/>
              <w:ind w:left="340"/>
              <w:rPr>
                <w:rFonts w:asciiTheme="minorHAnsi" w:hAnsiTheme="minorHAnsi"/>
                <w:i/>
                <w:sz w:val="22"/>
                <w:szCs w:val="22"/>
              </w:rPr>
            </w:pPr>
            <w:r w:rsidRPr="00637CA6">
              <w:rPr>
                <w:rFonts w:asciiTheme="minorHAnsi" w:hAnsiTheme="minorHAnsi" w:cs="Calibri"/>
                <w:b/>
                <w:bCs/>
                <w:sz w:val="22"/>
                <w:szCs w:val="22"/>
              </w:rPr>
              <w:br/>
              <w:t>Resultatgrad som sikrer sunn økonomi</w:t>
            </w:r>
            <w:r w:rsidRPr="00637CA6">
              <w:rPr>
                <w:rFonts w:asciiTheme="minorHAnsi" w:hAnsiTheme="minorHAnsi" w:cs="Calibri"/>
                <w:b/>
                <w:bCs/>
                <w:sz w:val="22"/>
                <w:szCs w:val="22"/>
              </w:rPr>
              <w:br/>
            </w:r>
            <w:r w:rsidRPr="00637CA6">
              <w:rPr>
                <w:rFonts w:asciiTheme="minorHAnsi" w:hAnsiTheme="minorHAnsi" w:cs="Calibri"/>
                <w:sz w:val="22"/>
                <w:szCs w:val="22"/>
              </w:rPr>
              <w:t xml:space="preserve">Det anbefalte nivået på netto driftsresultat er 1,75 </w:t>
            </w:r>
            <w:r w:rsidR="00C77F47">
              <w:rPr>
                <w:rFonts w:asciiTheme="minorHAnsi" w:hAnsiTheme="minorHAnsi" w:cs="Calibri"/>
                <w:sz w:val="22"/>
                <w:szCs w:val="22"/>
              </w:rPr>
              <w:t>%</w:t>
            </w:r>
            <w:r w:rsidRPr="00637CA6">
              <w:rPr>
                <w:rFonts w:asciiTheme="minorHAnsi" w:hAnsiTheme="minorHAnsi" w:cs="Calibri"/>
                <w:sz w:val="22"/>
                <w:szCs w:val="22"/>
              </w:rPr>
              <w:t>. Måltallet må vurderes ut fra omfanget av lånefinansiering. En forutsetning om økt resultatgrad vil innebære at innsparingskravet for tjenestene vil øke tilsvarende. Økt resultatkrav foreslås innfaset over tid for å unngå en brå endring av driftsnivået.</w:t>
            </w:r>
            <w:r w:rsidR="00685EB9">
              <w:rPr>
                <w:rFonts w:asciiTheme="minorHAnsi" w:hAnsiTheme="minorHAnsi" w:cs="Calibri"/>
                <w:sz w:val="22"/>
                <w:szCs w:val="22"/>
              </w:rPr>
              <w:t xml:space="preserve"> </w:t>
            </w:r>
            <w:r w:rsidR="00685EB9" w:rsidRPr="00F83F30">
              <w:rPr>
                <w:rFonts w:asciiTheme="minorHAnsi" w:hAnsiTheme="minorHAnsi" w:cs="Calibri"/>
                <w:sz w:val="22"/>
                <w:szCs w:val="22"/>
              </w:rPr>
              <w:t xml:space="preserve">Det budsjetteres med et netto driftsresultat på </w:t>
            </w:r>
            <w:r w:rsidR="00BE22ED" w:rsidRPr="00BE22ED">
              <w:rPr>
                <w:rFonts w:asciiTheme="minorHAnsi" w:hAnsiTheme="minorHAnsi" w:cs="Calibri"/>
                <w:i/>
                <w:sz w:val="22"/>
                <w:szCs w:val="22"/>
              </w:rPr>
              <w:t>11,8</w:t>
            </w:r>
            <w:r w:rsidR="00BE22ED">
              <w:rPr>
                <w:rFonts w:asciiTheme="minorHAnsi" w:hAnsiTheme="minorHAnsi" w:cs="Calibri"/>
                <w:sz w:val="22"/>
                <w:szCs w:val="22"/>
              </w:rPr>
              <w:t xml:space="preserve"> </w:t>
            </w:r>
            <w:r w:rsidR="00685EB9" w:rsidRPr="00F83F30">
              <w:rPr>
                <w:rFonts w:asciiTheme="minorHAnsi" w:hAnsiTheme="minorHAnsi" w:cs="Calibri"/>
                <w:sz w:val="22"/>
                <w:szCs w:val="22"/>
              </w:rPr>
              <w:t>mill. kr i 20</w:t>
            </w:r>
            <w:r w:rsidR="00C5541C">
              <w:rPr>
                <w:rFonts w:asciiTheme="minorHAnsi" w:hAnsiTheme="minorHAnsi" w:cs="Calibri"/>
                <w:sz w:val="22"/>
                <w:szCs w:val="22"/>
              </w:rPr>
              <w:t>20</w:t>
            </w:r>
            <w:r w:rsidR="00685EB9" w:rsidRPr="00F83F30">
              <w:rPr>
                <w:rFonts w:asciiTheme="minorHAnsi" w:hAnsiTheme="minorHAnsi" w:cs="Calibri"/>
                <w:sz w:val="22"/>
                <w:szCs w:val="22"/>
              </w:rPr>
              <w:t xml:space="preserve">, noe som tilsvarer </w:t>
            </w:r>
            <w:r w:rsidR="00C67261" w:rsidRPr="00BE22ED">
              <w:rPr>
                <w:rFonts w:asciiTheme="minorHAnsi" w:hAnsiTheme="minorHAnsi" w:cs="Calibri"/>
                <w:i/>
                <w:sz w:val="22"/>
                <w:szCs w:val="22"/>
              </w:rPr>
              <w:t>1</w:t>
            </w:r>
            <w:r w:rsidR="00D66264" w:rsidRPr="00BE22ED">
              <w:rPr>
                <w:rFonts w:asciiTheme="minorHAnsi" w:hAnsiTheme="minorHAnsi" w:cs="Calibri"/>
                <w:i/>
                <w:sz w:val="22"/>
                <w:szCs w:val="22"/>
              </w:rPr>
              <w:t>,</w:t>
            </w:r>
            <w:r w:rsidR="00BE22ED" w:rsidRPr="00BE22ED">
              <w:rPr>
                <w:rFonts w:asciiTheme="minorHAnsi" w:hAnsiTheme="minorHAnsi" w:cs="Calibri"/>
                <w:i/>
                <w:sz w:val="22"/>
                <w:szCs w:val="22"/>
              </w:rPr>
              <w:t>1</w:t>
            </w:r>
            <w:r w:rsidR="00685EB9" w:rsidRPr="00F83F30">
              <w:rPr>
                <w:rFonts w:asciiTheme="minorHAnsi" w:hAnsiTheme="minorHAnsi" w:cs="Calibri"/>
                <w:sz w:val="22"/>
                <w:szCs w:val="22"/>
              </w:rPr>
              <w:t xml:space="preserve"> </w:t>
            </w:r>
            <w:r w:rsidR="00C77F47">
              <w:rPr>
                <w:rFonts w:asciiTheme="minorHAnsi" w:hAnsiTheme="minorHAnsi" w:cs="Calibri"/>
                <w:sz w:val="22"/>
                <w:szCs w:val="22"/>
              </w:rPr>
              <w:t>%</w:t>
            </w:r>
            <w:r w:rsidR="00685EB9" w:rsidRPr="00F83F30">
              <w:rPr>
                <w:rFonts w:asciiTheme="minorHAnsi" w:hAnsiTheme="minorHAnsi" w:cs="Calibri"/>
                <w:sz w:val="22"/>
                <w:szCs w:val="22"/>
              </w:rPr>
              <w:t xml:space="preserve"> av brutto driftsinntekter.</w:t>
            </w:r>
            <w:r w:rsidR="00685EB9">
              <w:rPr>
                <w:rFonts w:asciiTheme="minorHAnsi" w:hAnsiTheme="minorHAnsi" w:cs="Calibri"/>
                <w:sz w:val="22"/>
                <w:szCs w:val="22"/>
              </w:rPr>
              <w:t xml:space="preserve"> </w:t>
            </w:r>
            <w:r w:rsidRPr="00637CA6">
              <w:rPr>
                <w:rFonts w:asciiTheme="minorHAnsi" w:hAnsiTheme="minorHAnsi" w:cs="Calibri"/>
                <w:bCs/>
              </w:rPr>
              <w:br/>
            </w:r>
            <w:r w:rsidRPr="00637CA6">
              <w:rPr>
                <w:rFonts w:asciiTheme="minorHAnsi" w:hAnsiTheme="minorHAnsi" w:cs="Calibri"/>
                <w:bCs/>
              </w:rPr>
              <w:br/>
            </w:r>
            <w:r w:rsidRPr="00637CA6">
              <w:rPr>
                <w:rFonts w:asciiTheme="minorHAnsi" w:hAnsiTheme="minorHAnsi" w:cs="Calibri"/>
                <w:bCs/>
                <w:i/>
                <w:sz w:val="22"/>
                <w:szCs w:val="22"/>
              </w:rPr>
              <w:t xml:space="preserve">Måleindikator: </w:t>
            </w:r>
            <w:r w:rsidRPr="00637CA6">
              <w:rPr>
                <w:rFonts w:asciiTheme="minorHAnsi" w:hAnsiTheme="minorHAnsi"/>
                <w:i/>
                <w:sz w:val="22"/>
                <w:szCs w:val="22"/>
              </w:rPr>
              <w:t xml:space="preserve">Netto driftsresultat skal være minst 1 </w:t>
            </w:r>
            <w:r w:rsidR="00C77F47">
              <w:rPr>
                <w:rFonts w:asciiTheme="minorHAnsi" w:hAnsiTheme="minorHAnsi"/>
                <w:i/>
                <w:sz w:val="22"/>
                <w:szCs w:val="22"/>
              </w:rPr>
              <w:t>%</w:t>
            </w:r>
            <w:r w:rsidRPr="00637CA6">
              <w:rPr>
                <w:rFonts w:asciiTheme="minorHAnsi" w:hAnsiTheme="minorHAnsi"/>
                <w:i/>
                <w:sz w:val="22"/>
                <w:szCs w:val="22"/>
              </w:rPr>
              <w:t xml:space="preserve"> og økes til 1,5</w:t>
            </w:r>
            <w:r w:rsidR="00CC6384">
              <w:rPr>
                <w:rFonts w:asciiTheme="minorHAnsi" w:hAnsiTheme="minorHAnsi"/>
                <w:i/>
                <w:sz w:val="22"/>
                <w:szCs w:val="22"/>
              </w:rPr>
              <w:t xml:space="preserve"> </w:t>
            </w:r>
            <w:r w:rsidR="00C77F47">
              <w:rPr>
                <w:rFonts w:asciiTheme="minorHAnsi" w:hAnsiTheme="minorHAnsi"/>
                <w:i/>
                <w:sz w:val="22"/>
                <w:szCs w:val="22"/>
              </w:rPr>
              <w:t>%</w:t>
            </w:r>
            <w:r w:rsidRPr="00637CA6">
              <w:rPr>
                <w:rFonts w:asciiTheme="minorHAnsi" w:hAnsiTheme="minorHAnsi"/>
                <w:i/>
                <w:sz w:val="22"/>
                <w:szCs w:val="22"/>
              </w:rPr>
              <w:t xml:space="preserve"> i </w:t>
            </w:r>
            <w:r w:rsidR="00CC6384">
              <w:rPr>
                <w:rFonts w:asciiTheme="minorHAnsi" w:hAnsiTheme="minorHAnsi"/>
                <w:i/>
                <w:sz w:val="22"/>
                <w:szCs w:val="22"/>
              </w:rPr>
              <w:t>perioden fram til</w:t>
            </w:r>
            <w:r w:rsidRPr="00637CA6">
              <w:rPr>
                <w:rFonts w:asciiTheme="minorHAnsi" w:hAnsiTheme="minorHAnsi"/>
                <w:i/>
                <w:sz w:val="22"/>
                <w:szCs w:val="22"/>
              </w:rPr>
              <w:t xml:space="preserve"> 2027.</w:t>
            </w:r>
          </w:p>
          <w:p w:rsidR="00637CA6" w:rsidRPr="00637CA6" w:rsidRDefault="00637CA6" w:rsidP="007C55FF">
            <w:pPr>
              <w:autoSpaceDE w:val="0"/>
              <w:autoSpaceDN w:val="0"/>
              <w:adjustRightInd w:val="0"/>
              <w:ind w:left="340"/>
              <w:rPr>
                <w:rFonts w:asciiTheme="minorHAnsi" w:hAnsiTheme="minorHAnsi" w:cs="Calibri"/>
                <w:bCs/>
                <w:i/>
              </w:rPr>
            </w:pPr>
          </w:p>
        </w:tc>
      </w:tr>
      <w:tr w:rsidR="00637CA6" w:rsidRPr="006913E3" w:rsidTr="007C55FF">
        <w:tc>
          <w:tcPr>
            <w:tcW w:w="9052" w:type="dxa"/>
          </w:tcPr>
          <w:p w:rsidR="00637CA6" w:rsidRPr="00637CA6" w:rsidRDefault="00637CA6" w:rsidP="007C55FF">
            <w:pPr>
              <w:autoSpaceDE w:val="0"/>
              <w:autoSpaceDN w:val="0"/>
              <w:adjustRightInd w:val="0"/>
              <w:ind w:left="340"/>
              <w:rPr>
                <w:rFonts w:asciiTheme="minorHAnsi" w:hAnsiTheme="minorHAnsi" w:cs="Calibri"/>
                <w:b/>
                <w:bCs/>
                <w:sz w:val="22"/>
                <w:szCs w:val="22"/>
              </w:rPr>
            </w:pPr>
          </w:p>
          <w:p w:rsidR="00637CA6" w:rsidRPr="00637CA6" w:rsidRDefault="00637CA6" w:rsidP="007C55FF">
            <w:pPr>
              <w:autoSpaceDE w:val="0"/>
              <w:autoSpaceDN w:val="0"/>
              <w:adjustRightInd w:val="0"/>
              <w:ind w:left="340"/>
              <w:rPr>
                <w:rFonts w:asciiTheme="minorHAnsi" w:hAnsiTheme="minorHAnsi" w:cs="Arial"/>
                <w:sz w:val="22"/>
                <w:szCs w:val="22"/>
              </w:rPr>
            </w:pPr>
            <w:r w:rsidRPr="00637CA6">
              <w:rPr>
                <w:rFonts w:asciiTheme="minorHAnsi" w:hAnsiTheme="minorHAnsi" w:cs="Calibri"/>
                <w:b/>
                <w:bCs/>
                <w:sz w:val="22"/>
                <w:szCs w:val="22"/>
              </w:rPr>
              <w:t>Forsvarlig gjeldsutvikling</w:t>
            </w:r>
            <w:r w:rsidRPr="00637CA6">
              <w:rPr>
                <w:rFonts w:asciiTheme="minorHAnsi" w:hAnsiTheme="minorHAnsi" w:cs="Calibri"/>
                <w:b/>
                <w:bCs/>
                <w:sz w:val="22"/>
                <w:szCs w:val="22"/>
              </w:rPr>
              <w:br/>
            </w:r>
            <w:r w:rsidRPr="00637CA6">
              <w:rPr>
                <w:rFonts w:asciiTheme="minorHAnsi" w:hAnsiTheme="minorHAnsi" w:cs="Arial"/>
                <w:sz w:val="22"/>
                <w:szCs w:val="22"/>
              </w:rPr>
              <w:t>I Modum har netto lånegjeld over flere år ligg</w:t>
            </w:r>
            <w:r w:rsidR="00AF4373">
              <w:rPr>
                <w:rFonts w:asciiTheme="minorHAnsi" w:hAnsiTheme="minorHAnsi" w:cs="Arial"/>
                <w:sz w:val="22"/>
                <w:szCs w:val="22"/>
              </w:rPr>
              <w:t xml:space="preserve">et på i underkant av 40 </w:t>
            </w:r>
            <w:r w:rsidR="00C77F47">
              <w:rPr>
                <w:rFonts w:asciiTheme="minorHAnsi" w:hAnsiTheme="minorHAnsi" w:cs="Arial"/>
                <w:sz w:val="22"/>
                <w:szCs w:val="22"/>
              </w:rPr>
              <w:t>%</w:t>
            </w:r>
            <w:r w:rsidRPr="00637CA6">
              <w:rPr>
                <w:rFonts w:asciiTheme="minorHAnsi" w:hAnsiTheme="minorHAnsi" w:cs="Arial"/>
                <w:sz w:val="22"/>
                <w:szCs w:val="22"/>
              </w:rPr>
              <w:t xml:space="preserve"> av driftsinntektene. For 201</w:t>
            </w:r>
            <w:r w:rsidR="00E3129E">
              <w:rPr>
                <w:rFonts w:asciiTheme="minorHAnsi" w:hAnsiTheme="minorHAnsi" w:cs="Arial"/>
                <w:sz w:val="22"/>
                <w:szCs w:val="22"/>
              </w:rPr>
              <w:t>8</w:t>
            </w:r>
            <w:r w:rsidRPr="00637CA6">
              <w:rPr>
                <w:rFonts w:asciiTheme="minorHAnsi" w:hAnsiTheme="minorHAnsi" w:cs="Arial"/>
                <w:sz w:val="22"/>
                <w:szCs w:val="22"/>
              </w:rPr>
              <w:t xml:space="preserve"> var tallet </w:t>
            </w:r>
            <w:r w:rsidR="00E3129E">
              <w:rPr>
                <w:rFonts w:asciiTheme="minorHAnsi" w:hAnsiTheme="minorHAnsi" w:cs="Arial"/>
                <w:sz w:val="22"/>
                <w:szCs w:val="22"/>
              </w:rPr>
              <w:t>58,1</w:t>
            </w:r>
            <w:r w:rsidR="00CE37F2">
              <w:rPr>
                <w:rFonts w:asciiTheme="minorHAnsi" w:hAnsiTheme="minorHAnsi" w:cs="Arial"/>
                <w:sz w:val="22"/>
                <w:szCs w:val="22"/>
              </w:rPr>
              <w:t xml:space="preserve"> </w:t>
            </w:r>
            <w:r w:rsidR="00C77F47">
              <w:rPr>
                <w:rFonts w:asciiTheme="minorHAnsi" w:hAnsiTheme="minorHAnsi" w:cs="Arial"/>
                <w:sz w:val="22"/>
                <w:szCs w:val="22"/>
              </w:rPr>
              <w:t>%</w:t>
            </w:r>
            <w:r w:rsidRPr="00637CA6">
              <w:rPr>
                <w:rFonts w:asciiTheme="minorHAnsi" w:hAnsiTheme="minorHAnsi" w:cs="Arial"/>
                <w:sz w:val="22"/>
                <w:szCs w:val="22"/>
              </w:rPr>
              <w:t xml:space="preserve">. På landsbasis har lånegjelden i samme periode hatt en </w:t>
            </w:r>
            <w:r w:rsidR="00E3129E">
              <w:rPr>
                <w:rFonts w:asciiTheme="minorHAnsi" w:hAnsiTheme="minorHAnsi" w:cs="Arial"/>
                <w:sz w:val="22"/>
                <w:szCs w:val="22"/>
              </w:rPr>
              <w:t>økning</w:t>
            </w:r>
            <w:r w:rsidRPr="00637CA6">
              <w:rPr>
                <w:rFonts w:asciiTheme="minorHAnsi" w:hAnsiTheme="minorHAnsi" w:cs="Arial"/>
                <w:sz w:val="22"/>
                <w:szCs w:val="22"/>
              </w:rPr>
              <w:t xml:space="preserve">, og utgjorde </w:t>
            </w:r>
            <w:r w:rsidR="00E3129E">
              <w:rPr>
                <w:rFonts w:asciiTheme="minorHAnsi" w:hAnsiTheme="minorHAnsi" w:cs="Arial"/>
                <w:sz w:val="22"/>
                <w:szCs w:val="22"/>
              </w:rPr>
              <w:t>81,2</w:t>
            </w:r>
            <w:r w:rsidRPr="00637CA6">
              <w:rPr>
                <w:rFonts w:asciiTheme="minorHAnsi" w:hAnsiTheme="minorHAnsi" w:cs="Arial"/>
                <w:sz w:val="22"/>
                <w:szCs w:val="22"/>
              </w:rPr>
              <w:t xml:space="preserve"> </w:t>
            </w:r>
            <w:r w:rsidR="00C77F47">
              <w:rPr>
                <w:rFonts w:asciiTheme="minorHAnsi" w:hAnsiTheme="minorHAnsi" w:cs="Arial"/>
                <w:sz w:val="22"/>
                <w:szCs w:val="22"/>
              </w:rPr>
              <w:t>%</w:t>
            </w:r>
            <w:r w:rsidRPr="00637CA6">
              <w:rPr>
                <w:rFonts w:asciiTheme="minorHAnsi" w:hAnsiTheme="minorHAnsi" w:cs="Arial"/>
                <w:sz w:val="22"/>
                <w:szCs w:val="22"/>
              </w:rPr>
              <w:t xml:space="preserve"> av driftsinntektene i 201</w:t>
            </w:r>
            <w:r w:rsidR="00E3129E">
              <w:rPr>
                <w:rFonts w:asciiTheme="minorHAnsi" w:hAnsiTheme="minorHAnsi" w:cs="Arial"/>
                <w:sz w:val="22"/>
                <w:szCs w:val="22"/>
              </w:rPr>
              <w:t>8</w:t>
            </w:r>
            <w:r w:rsidRPr="00637CA6">
              <w:rPr>
                <w:rFonts w:asciiTheme="minorHAnsi" w:hAnsiTheme="minorHAnsi" w:cs="Arial"/>
                <w:sz w:val="22"/>
                <w:szCs w:val="22"/>
              </w:rPr>
              <w:t xml:space="preserve">. Netto lånegjeld pr innbygger utgjør i Modum </w:t>
            </w:r>
            <w:r w:rsidR="00C67261">
              <w:rPr>
                <w:rFonts w:asciiTheme="minorHAnsi" w:hAnsiTheme="minorHAnsi" w:cs="Arial"/>
                <w:sz w:val="22"/>
                <w:szCs w:val="22"/>
              </w:rPr>
              <w:t xml:space="preserve">        </w:t>
            </w:r>
            <w:r w:rsidR="00E3129E">
              <w:rPr>
                <w:rFonts w:asciiTheme="minorHAnsi" w:hAnsiTheme="minorHAnsi" w:cs="Arial"/>
                <w:sz w:val="22"/>
                <w:szCs w:val="22"/>
              </w:rPr>
              <w:lastRenderedPageBreak/>
              <w:t>45 876</w:t>
            </w:r>
            <w:r w:rsidRPr="00637CA6">
              <w:rPr>
                <w:rFonts w:asciiTheme="minorHAnsi" w:hAnsiTheme="minorHAnsi" w:cs="Arial"/>
                <w:sz w:val="22"/>
                <w:szCs w:val="22"/>
              </w:rPr>
              <w:t xml:space="preserve"> kr i 201</w:t>
            </w:r>
            <w:r w:rsidR="00E3129E">
              <w:rPr>
                <w:rFonts w:asciiTheme="minorHAnsi" w:hAnsiTheme="minorHAnsi" w:cs="Arial"/>
                <w:sz w:val="22"/>
                <w:szCs w:val="22"/>
              </w:rPr>
              <w:t>8</w:t>
            </w:r>
            <w:r w:rsidRPr="00637CA6">
              <w:rPr>
                <w:rFonts w:asciiTheme="minorHAnsi" w:hAnsiTheme="minorHAnsi" w:cs="Arial"/>
                <w:sz w:val="22"/>
                <w:szCs w:val="22"/>
              </w:rPr>
              <w:t xml:space="preserve">, mens den for landet </w:t>
            </w:r>
            <w:r w:rsidR="00E3129E">
              <w:rPr>
                <w:rFonts w:asciiTheme="minorHAnsi" w:hAnsiTheme="minorHAnsi" w:cs="Arial"/>
                <w:sz w:val="22"/>
                <w:szCs w:val="22"/>
              </w:rPr>
              <w:t>var på</w:t>
            </w:r>
            <w:r w:rsidRPr="00637CA6">
              <w:rPr>
                <w:rFonts w:asciiTheme="minorHAnsi" w:hAnsiTheme="minorHAnsi" w:cs="Arial"/>
                <w:sz w:val="22"/>
                <w:szCs w:val="22"/>
              </w:rPr>
              <w:t xml:space="preserve"> </w:t>
            </w:r>
            <w:r w:rsidR="00E3129E">
              <w:rPr>
                <w:rFonts w:asciiTheme="minorHAnsi" w:hAnsiTheme="minorHAnsi" w:cs="Arial"/>
                <w:sz w:val="22"/>
                <w:szCs w:val="22"/>
              </w:rPr>
              <w:t>70 545</w:t>
            </w:r>
            <w:r w:rsidRPr="00637CA6">
              <w:rPr>
                <w:rFonts w:asciiTheme="minorHAnsi" w:hAnsiTheme="minorHAnsi" w:cs="Arial"/>
                <w:sz w:val="22"/>
                <w:szCs w:val="22"/>
              </w:rPr>
              <w:t xml:space="preserve"> kr. Netto finansutgifte</w:t>
            </w:r>
            <w:r w:rsidR="00890273">
              <w:rPr>
                <w:rFonts w:asciiTheme="minorHAnsi" w:hAnsiTheme="minorHAnsi" w:cs="Arial"/>
                <w:sz w:val="22"/>
                <w:szCs w:val="22"/>
              </w:rPr>
              <w:t>r</w:t>
            </w:r>
            <w:r w:rsidRPr="00637CA6">
              <w:rPr>
                <w:rFonts w:asciiTheme="minorHAnsi" w:hAnsiTheme="minorHAnsi" w:cs="Arial"/>
                <w:sz w:val="22"/>
                <w:szCs w:val="22"/>
              </w:rPr>
              <w:t xml:space="preserve"> utgjør i dag 3</w:t>
            </w:r>
            <w:r w:rsidR="00890273">
              <w:rPr>
                <w:rFonts w:asciiTheme="minorHAnsi" w:hAnsiTheme="minorHAnsi" w:cs="Arial"/>
                <w:sz w:val="22"/>
                <w:szCs w:val="22"/>
              </w:rPr>
              <w:t>,6</w:t>
            </w:r>
            <w:r w:rsidRPr="00637CA6">
              <w:rPr>
                <w:rFonts w:asciiTheme="minorHAnsi" w:hAnsiTheme="minorHAnsi" w:cs="Arial"/>
                <w:sz w:val="22"/>
                <w:szCs w:val="22"/>
              </w:rPr>
              <w:t xml:space="preserve"> </w:t>
            </w:r>
            <w:r w:rsidR="00C77F47">
              <w:rPr>
                <w:rFonts w:asciiTheme="minorHAnsi" w:hAnsiTheme="minorHAnsi" w:cs="Arial"/>
                <w:sz w:val="22"/>
                <w:szCs w:val="22"/>
              </w:rPr>
              <w:t>%</w:t>
            </w:r>
            <w:r w:rsidRPr="00637CA6">
              <w:rPr>
                <w:rFonts w:asciiTheme="minorHAnsi" w:hAnsiTheme="minorHAnsi" w:cs="Arial"/>
                <w:sz w:val="22"/>
                <w:szCs w:val="22"/>
              </w:rPr>
              <w:t xml:space="preserve"> av driftsinntektene.</w:t>
            </w:r>
          </w:p>
          <w:p w:rsidR="00637CA6" w:rsidRPr="00637CA6" w:rsidRDefault="00637CA6" w:rsidP="007C55FF">
            <w:pPr>
              <w:autoSpaceDE w:val="0"/>
              <w:autoSpaceDN w:val="0"/>
              <w:adjustRightInd w:val="0"/>
              <w:ind w:left="340"/>
              <w:rPr>
                <w:rFonts w:asciiTheme="minorHAnsi" w:hAnsiTheme="minorHAnsi" w:cs="Arial"/>
                <w:sz w:val="22"/>
                <w:szCs w:val="22"/>
              </w:rPr>
            </w:pPr>
          </w:p>
          <w:p w:rsidR="00637CA6" w:rsidRDefault="00637CA6" w:rsidP="007C55FF">
            <w:pPr>
              <w:autoSpaceDE w:val="0"/>
              <w:autoSpaceDN w:val="0"/>
              <w:adjustRightInd w:val="0"/>
              <w:ind w:left="340"/>
              <w:rPr>
                <w:rFonts w:asciiTheme="minorHAnsi" w:hAnsiTheme="minorHAnsi" w:cs="Arial"/>
                <w:sz w:val="22"/>
                <w:szCs w:val="22"/>
              </w:rPr>
            </w:pPr>
            <w:r w:rsidRPr="00637CA6">
              <w:rPr>
                <w:rFonts w:asciiTheme="minorHAnsi" w:hAnsiTheme="minorHAnsi" w:cs="Arial"/>
                <w:sz w:val="22"/>
                <w:szCs w:val="22"/>
              </w:rPr>
              <w:t>For å sikre økonomisk handlefrihet bør Modum fortsatt ha lav gjeldsgrad.</w:t>
            </w:r>
            <w:r w:rsidR="00A264CE">
              <w:rPr>
                <w:rFonts w:asciiTheme="minorHAnsi" w:hAnsiTheme="minorHAnsi" w:cs="Arial"/>
                <w:sz w:val="22"/>
                <w:szCs w:val="22"/>
              </w:rPr>
              <w:t xml:space="preserve"> </w:t>
            </w:r>
          </w:p>
          <w:p w:rsidR="00A264CE" w:rsidRDefault="00A264CE" w:rsidP="007C55FF">
            <w:pPr>
              <w:autoSpaceDE w:val="0"/>
              <w:autoSpaceDN w:val="0"/>
              <w:adjustRightInd w:val="0"/>
              <w:ind w:left="340"/>
              <w:rPr>
                <w:rFonts w:asciiTheme="minorHAnsi" w:hAnsiTheme="minorHAnsi" w:cs="Arial"/>
                <w:sz w:val="22"/>
                <w:szCs w:val="22"/>
              </w:rPr>
            </w:pPr>
          </w:p>
          <w:p w:rsidR="00A264CE" w:rsidRPr="00637CA6" w:rsidRDefault="00A264CE" w:rsidP="007C55FF">
            <w:pPr>
              <w:autoSpaceDE w:val="0"/>
              <w:autoSpaceDN w:val="0"/>
              <w:adjustRightInd w:val="0"/>
              <w:ind w:left="340"/>
              <w:rPr>
                <w:rFonts w:asciiTheme="minorHAnsi" w:hAnsiTheme="minorHAnsi" w:cs="Arial"/>
                <w:sz w:val="22"/>
                <w:szCs w:val="22"/>
              </w:rPr>
            </w:pPr>
            <w:r w:rsidRPr="00DE5202">
              <w:rPr>
                <w:rFonts w:asciiTheme="minorHAnsi" w:hAnsiTheme="minorHAnsi" w:cs="Arial"/>
                <w:sz w:val="22"/>
                <w:szCs w:val="22"/>
              </w:rPr>
              <w:t xml:space="preserve">Det budsjetteres med netto finansutgifter på </w:t>
            </w:r>
            <w:r w:rsidR="00E3129E">
              <w:rPr>
                <w:rFonts w:asciiTheme="minorHAnsi" w:hAnsiTheme="minorHAnsi" w:cs="Arial"/>
                <w:sz w:val="22"/>
                <w:szCs w:val="22"/>
              </w:rPr>
              <w:t>40,9</w:t>
            </w:r>
            <w:r w:rsidR="00DE5202" w:rsidRPr="00DE5202">
              <w:rPr>
                <w:rFonts w:asciiTheme="minorHAnsi" w:hAnsiTheme="minorHAnsi" w:cs="Arial"/>
                <w:sz w:val="22"/>
                <w:szCs w:val="22"/>
              </w:rPr>
              <w:t xml:space="preserve"> </w:t>
            </w:r>
            <w:r w:rsidRPr="00DE5202">
              <w:rPr>
                <w:rFonts w:asciiTheme="minorHAnsi" w:hAnsiTheme="minorHAnsi" w:cs="Arial"/>
                <w:sz w:val="22"/>
                <w:szCs w:val="22"/>
              </w:rPr>
              <w:t>mill. kr i 20</w:t>
            </w:r>
            <w:r w:rsidR="00E3129E">
              <w:rPr>
                <w:rFonts w:asciiTheme="minorHAnsi" w:hAnsiTheme="minorHAnsi" w:cs="Arial"/>
                <w:sz w:val="22"/>
                <w:szCs w:val="22"/>
              </w:rPr>
              <w:t>20</w:t>
            </w:r>
            <w:r w:rsidR="00DE5202" w:rsidRPr="00DE5202">
              <w:rPr>
                <w:rFonts w:asciiTheme="minorHAnsi" w:hAnsiTheme="minorHAnsi" w:cs="Arial"/>
                <w:sz w:val="22"/>
                <w:szCs w:val="22"/>
              </w:rPr>
              <w:t xml:space="preserve">. Dette tilsvarer </w:t>
            </w:r>
            <w:r w:rsidR="00E3129E">
              <w:rPr>
                <w:rFonts w:asciiTheme="minorHAnsi" w:hAnsiTheme="minorHAnsi" w:cs="Arial"/>
                <w:sz w:val="22"/>
                <w:szCs w:val="22"/>
              </w:rPr>
              <w:t>3,8</w:t>
            </w:r>
            <w:r w:rsidRPr="00DE5202">
              <w:rPr>
                <w:rFonts w:asciiTheme="minorHAnsi" w:hAnsiTheme="minorHAnsi" w:cs="Arial"/>
                <w:sz w:val="22"/>
                <w:szCs w:val="22"/>
              </w:rPr>
              <w:t xml:space="preserve"> % av brutto driftsinntekter. </w:t>
            </w:r>
            <w:r w:rsidRPr="00787E1B">
              <w:rPr>
                <w:rFonts w:asciiTheme="minorHAnsi" w:hAnsiTheme="minorHAnsi" w:cs="Arial"/>
                <w:sz w:val="22"/>
                <w:szCs w:val="22"/>
              </w:rPr>
              <w:t xml:space="preserve">Det budsjetteres med et låneopptak til investeringer som gjennomsnittlig utgjør </w:t>
            </w:r>
            <w:r w:rsidR="00E3129E">
              <w:rPr>
                <w:rFonts w:asciiTheme="minorHAnsi" w:hAnsiTheme="minorHAnsi" w:cs="Arial"/>
                <w:sz w:val="22"/>
                <w:szCs w:val="22"/>
              </w:rPr>
              <w:t>85,4</w:t>
            </w:r>
            <w:r w:rsidRPr="00787E1B">
              <w:rPr>
                <w:rFonts w:asciiTheme="minorHAnsi" w:hAnsiTheme="minorHAnsi" w:cs="Arial"/>
                <w:sz w:val="22"/>
                <w:szCs w:val="22"/>
              </w:rPr>
              <w:t xml:space="preserve"> mill. kr pr. år</w:t>
            </w:r>
            <w:r w:rsidRPr="007B695A">
              <w:rPr>
                <w:rFonts w:asciiTheme="minorHAnsi" w:hAnsiTheme="minorHAnsi" w:cs="Arial"/>
                <w:sz w:val="22"/>
                <w:szCs w:val="22"/>
              </w:rPr>
              <w:t>.</w:t>
            </w:r>
          </w:p>
          <w:p w:rsidR="00637CA6" w:rsidRPr="00637CA6" w:rsidRDefault="00637CA6" w:rsidP="007C55FF">
            <w:pPr>
              <w:pStyle w:val="Listeavsnitt10"/>
              <w:spacing w:after="0" w:line="240" w:lineRule="auto"/>
              <w:ind w:left="340"/>
              <w:rPr>
                <w:rFonts w:asciiTheme="minorHAnsi" w:hAnsiTheme="minorHAnsi"/>
                <w:i/>
              </w:rPr>
            </w:pPr>
            <w:r w:rsidRPr="00637CA6">
              <w:rPr>
                <w:rFonts w:asciiTheme="minorHAnsi" w:hAnsiTheme="minorHAnsi"/>
                <w:i/>
              </w:rPr>
              <w:br/>
              <w:t xml:space="preserve">Måleindikatorer: </w:t>
            </w:r>
          </w:p>
          <w:p w:rsidR="00637CA6" w:rsidRPr="00637CA6" w:rsidRDefault="00637CA6" w:rsidP="0028243A">
            <w:pPr>
              <w:pStyle w:val="Listeavsnitt10"/>
              <w:numPr>
                <w:ilvl w:val="0"/>
                <w:numId w:val="22"/>
              </w:numPr>
              <w:spacing w:after="0" w:line="240" w:lineRule="auto"/>
              <w:ind w:left="709"/>
              <w:rPr>
                <w:rFonts w:asciiTheme="minorHAnsi" w:hAnsiTheme="minorHAnsi" w:cs="Calibri"/>
                <w:b/>
                <w:bCs/>
                <w:i/>
              </w:rPr>
            </w:pPr>
            <w:r w:rsidRPr="00637CA6">
              <w:rPr>
                <w:rFonts w:asciiTheme="minorHAnsi" w:hAnsiTheme="minorHAnsi"/>
                <w:i/>
              </w:rPr>
              <w:t xml:space="preserve">Netto lånegjeld skal utgjøre mindre enn 50 </w:t>
            </w:r>
            <w:r w:rsidR="00C77F47">
              <w:rPr>
                <w:rFonts w:asciiTheme="minorHAnsi" w:hAnsiTheme="minorHAnsi"/>
                <w:i/>
              </w:rPr>
              <w:t>%</w:t>
            </w:r>
            <w:r w:rsidRPr="00637CA6">
              <w:rPr>
                <w:rFonts w:asciiTheme="minorHAnsi" w:hAnsiTheme="minorHAnsi"/>
                <w:i/>
              </w:rPr>
              <w:t xml:space="preserve"> av brutto driftsinntekter.</w:t>
            </w:r>
          </w:p>
          <w:p w:rsidR="00637CA6" w:rsidRPr="00637CA6" w:rsidRDefault="00637CA6" w:rsidP="0028243A">
            <w:pPr>
              <w:pStyle w:val="Listeavsnitt10"/>
              <w:numPr>
                <w:ilvl w:val="0"/>
                <w:numId w:val="22"/>
              </w:numPr>
              <w:spacing w:after="0" w:line="240" w:lineRule="auto"/>
              <w:ind w:left="709"/>
              <w:rPr>
                <w:rFonts w:asciiTheme="minorHAnsi" w:hAnsiTheme="minorHAnsi" w:cs="Calibri"/>
                <w:b/>
                <w:bCs/>
                <w:i/>
              </w:rPr>
            </w:pPr>
            <w:r w:rsidRPr="00637CA6">
              <w:rPr>
                <w:rFonts w:asciiTheme="minorHAnsi" w:hAnsiTheme="minorHAnsi"/>
                <w:i/>
              </w:rPr>
              <w:t>Netto lånegjeld pr innbygger skal ikke overstige 40 000 kroner</w:t>
            </w:r>
          </w:p>
          <w:p w:rsidR="00637CA6" w:rsidRPr="00637CA6" w:rsidRDefault="00637CA6" w:rsidP="0028243A">
            <w:pPr>
              <w:pStyle w:val="Listeavsnitt10"/>
              <w:numPr>
                <w:ilvl w:val="0"/>
                <w:numId w:val="22"/>
              </w:numPr>
              <w:spacing w:after="0" w:line="240" w:lineRule="auto"/>
              <w:ind w:left="709"/>
              <w:rPr>
                <w:rFonts w:asciiTheme="minorHAnsi" w:hAnsiTheme="minorHAnsi" w:cs="Calibri"/>
                <w:b/>
                <w:bCs/>
                <w:i/>
              </w:rPr>
            </w:pPr>
            <w:r w:rsidRPr="00637CA6">
              <w:rPr>
                <w:rFonts w:asciiTheme="minorHAnsi" w:hAnsiTheme="minorHAnsi"/>
                <w:i/>
              </w:rPr>
              <w:t xml:space="preserve">Netto finansutgifter skal ikke overstige 4,5 </w:t>
            </w:r>
            <w:r w:rsidR="00C77F47">
              <w:rPr>
                <w:rFonts w:asciiTheme="minorHAnsi" w:hAnsiTheme="minorHAnsi"/>
                <w:i/>
              </w:rPr>
              <w:t>%</w:t>
            </w:r>
            <w:r w:rsidRPr="00637CA6">
              <w:rPr>
                <w:rFonts w:asciiTheme="minorHAnsi" w:hAnsiTheme="minorHAnsi"/>
                <w:i/>
              </w:rPr>
              <w:t xml:space="preserve"> av driftsinntektene.</w:t>
            </w:r>
          </w:p>
          <w:p w:rsidR="00637CA6" w:rsidRPr="00637CA6" w:rsidRDefault="00637CA6" w:rsidP="0028243A">
            <w:pPr>
              <w:pStyle w:val="Listeavsnitt10"/>
              <w:numPr>
                <w:ilvl w:val="0"/>
                <w:numId w:val="22"/>
              </w:numPr>
              <w:spacing w:after="0" w:line="240" w:lineRule="auto"/>
              <w:ind w:left="709"/>
              <w:rPr>
                <w:rFonts w:asciiTheme="minorHAnsi" w:hAnsiTheme="minorHAnsi" w:cs="Calibri"/>
                <w:b/>
                <w:bCs/>
                <w:i/>
              </w:rPr>
            </w:pPr>
            <w:r w:rsidRPr="00637CA6">
              <w:rPr>
                <w:rFonts w:asciiTheme="minorHAnsi" w:hAnsiTheme="minorHAnsi"/>
                <w:i/>
              </w:rPr>
              <w:t>Lånefinansierte investeringer skal over tid ikke overstige 40 millioner kroner pr år.</w:t>
            </w:r>
          </w:p>
          <w:p w:rsidR="00637CA6" w:rsidRPr="00637CA6" w:rsidRDefault="00637CA6" w:rsidP="007C55FF">
            <w:pPr>
              <w:pStyle w:val="Listeavsnitt10"/>
              <w:spacing w:after="0" w:line="240" w:lineRule="auto"/>
              <w:ind w:left="340"/>
              <w:rPr>
                <w:rFonts w:asciiTheme="minorHAnsi" w:hAnsiTheme="minorHAnsi" w:cs="Calibri"/>
                <w:b/>
                <w:bCs/>
                <w:i/>
              </w:rPr>
            </w:pPr>
          </w:p>
        </w:tc>
      </w:tr>
      <w:tr w:rsidR="00637CA6" w:rsidRPr="006913E3" w:rsidTr="007C55FF">
        <w:tc>
          <w:tcPr>
            <w:tcW w:w="9052" w:type="dxa"/>
            <w:tcBorders>
              <w:top w:val="single" w:sz="8" w:space="0" w:color="4F81BD"/>
              <w:bottom w:val="single" w:sz="8" w:space="0" w:color="4F81BD"/>
            </w:tcBorders>
          </w:tcPr>
          <w:p w:rsidR="00637CA6" w:rsidRPr="008F1B89" w:rsidRDefault="00637CA6" w:rsidP="007C55FF">
            <w:pPr>
              <w:pStyle w:val="Listeavsnitt10"/>
              <w:ind w:left="340"/>
              <w:rPr>
                <w:rFonts w:asciiTheme="minorHAnsi" w:hAnsiTheme="minorHAnsi" w:cs="Calibri"/>
                <w:b/>
                <w:bCs/>
                <w:color w:val="FF0000"/>
              </w:rPr>
            </w:pPr>
          </w:p>
          <w:p w:rsidR="00A264CE" w:rsidRPr="00890273" w:rsidRDefault="00637CA6" w:rsidP="007C55FF">
            <w:pPr>
              <w:pStyle w:val="Listeavsnitt10"/>
              <w:ind w:left="340"/>
              <w:rPr>
                <w:rFonts w:asciiTheme="minorHAnsi" w:hAnsiTheme="minorHAnsi"/>
                <w:bCs/>
                <w:highlight w:val="green"/>
              </w:rPr>
            </w:pPr>
            <w:r w:rsidRPr="00637CA6">
              <w:rPr>
                <w:rFonts w:asciiTheme="minorHAnsi" w:hAnsiTheme="minorHAnsi" w:cs="Calibri"/>
                <w:b/>
                <w:bCs/>
              </w:rPr>
              <w:t>Tilstrekkelige reserver</w:t>
            </w:r>
            <w:r w:rsidRPr="00637CA6">
              <w:rPr>
                <w:rFonts w:asciiTheme="minorHAnsi" w:hAnsiTheme="minorHAnsi" w:cs="Calibri"/>
                <w:b/>
                <w:bCs/>
              </w:rPr>
              <w:br/>
            </w:r>
            <w:r w:rsidRPr="00736B3D">
              <w:rPr>
                <w:rFonts w:asciiTheme="minorHAnsi" w:hAnsiTheme="minorHAnsi"/>
              </w:rPr>
              <w:t xml:space="preserve">Reserver setter kommunen i stand til i større grad å takle svingninger. Det er generelt anbefalt at kommunene bør ha et disposisjonsfond over 5 </w:t>
            </w:r>
            <w:r w:rsidR="0026486A">
              <w:rPr>
                <w:rFonts w:asciiTheme="minorHAnsi" w:hAnsiTheme="minorHAnsi"/>
              </w:rPr>
              <w:t>%</w:t>
            </w:r>
            <w:r w:rsidRPr="00736B3D">
              <w:rPr>
                <w:rFonts w:asciiTheme="minorHAnsi" w:hAnsiTheme="minorHAnsi"/>
              </w:rPr>
              <w:t>. God arbeidskapital/likviditet sikrer evnen til å betale forpliktelsene etter hvert som de forfaller.</w:t>
            </w:r>
            <w:r w:rsidRPr="00736B3D">
              <w:rPr>
                <w:rFonts w:asciiTheme="minorHAnsi" w:hAnsiTheme="minorHAnsi"/>
              </w:rPr>
              <w:br/>
            </w:r>
          </w:p>
          <w:p w:rsidR="00637CA6" w:rsidRPr="006763A9" w:rsidRDefault="00637CA6" w:rsidP="00FD66C5">
            <w:pPr>
              <w:pStyle w:val="Listeavsnitt10"/>
              <w:spacing w:after="0" w:line="240" w:lineRule="auto"/>
              <w:ind w:left="426"/>
              <w:rPr>
                <w:rFonts w:asciiTheme="minorHAnsi" w:hAnsiTheme="minorHAnsi"/>
                <w:i/>
              </w:rPr>
            </w:pPr>
            <w:r w:rsidRPr="006763A9">
              <w:rPr>
                <w:rFonts w:asciiTheme="minorHAnsi" w:hAnsiTheme="minorHAnsi"/>
                <w:i/>
              </w:rPr>
              <w:t xml:space="preserve">Måleindikator: </w:t>
            </w:r>
          </w:p>
          <w:p w:rsidR="00637CA6" w:rsidRPr="00637CA6" w:rsidRDefault="00637CA6" w:rsidP="0028243A">
            <w:pPr>
              <w:pStyle w:val="Listeavsnitt10"/>
              <w:numPr>
                <w:ilvl w:val="0"/>
                <w:numId w:val="22"/>
              </w:numPr>
              <w:spacing w:after="0" w:line="240" w:lineRule="auto"/>
              <w:ind w:left="709" w:hanging="283"/>
              <w:rPr>
                <w:rFonts w:asciiTheme="minorHAnsi" w:hAnsiTheme="minorHAnsi"/>
                <w:i/>
              </w:rPr>
            </w:pPr>
            <w:r w:rsidRPr="00637CA6">
              <w:rPr>
                <w:rFonts w:asciiTheme="minorHAnsi" w:hAnsiTheme="minorHAnsi"/>
                <w:i/>
              </w:rPr>
              <w:t xml:space="preserve">Disposisjonsfond skal utgjøre minst 5 </w:t>
            </w:r>
            <w:r w:rsidR="0026486A">
              <w:rPr>
                <w:rFonts w:asciiTheme="minorHAnsi" w:hAnsiTheme="minorHAnsi"/>
                <w:i/>
              </w:rPr>
              <w:t>%</w:t>
            </w:r>
            <w:r w:rsidRPr="00637CA6">
              <w:rPr>
                <w:rFonts w:asciiTheme="minorHAnsi" w:hAnsiTheme="minorHAnsi"/>
                <w:i/>
              </w:rPr>
              <w:t xml:space="preserve"> av brutto driftsinntekter</w:t>
            </w:r>
            <w:r w:rsidR="00AB35E3">
              <w:rPr>
                <w:rFonts w:asciiTheme="minorHAnsi" w:hAnsiTheme="minorHAnsi"/>
                <w:i/>
              </w:rPr>
              <w:t xml:space="preserve">. </w:t>
            </w:r>
          </w:p>
          <w:p w:rsidR="00637CA6" w:rsidRDefault="00637CA6" w:rsidP="0028243A">
            <w:pPr>
              <w:numPr>
                <w:ilvl w:val="0"/>
                <w:numId w:val="22"/>
              </w:numPr>
              <w:ind w:left="426" w:firstLine="0"/>
              <w:rPr>
                <w:rFonts w:asciiTheme="minorHAnsi" w:hAnsiTheme="minorHAnsi"/>
                <w:i/>
                <w:sz w:val="22"/>
                <w:szCs w:val="22"/>
              </w:rPr>
            </w:pPr>
            <w:r w:rsidRPr="00637CA6">
              <w:rPr>
                <w:rFonts w:asciiTheme="minorHAnsi" w:hAnsiTheme="minorHAnsi"/>
                <w:i/>
                <w:sz w:val="22"/>
                <w:szCs w:val="22"/>
              </w:rPr>
              <w:t>Arbeidskapital skal ligge på nivå med landsgjennomsnittet.</w:t>
            </w:r>
          </w:p>
          <w:p w:rsidR="00634A81" w:rsidRPr="00634A81" w:rsidRDefault="00634A81" w:rsidP="00634A81">
            <w:pPr>
              <w:ind w:left="426"/>
              <w:rPr>
                <w:rFonts w:asciiTheme="minorHAnsi" w:hAnsiTheme="minorHAnsi"/>
                <w:i/>
                <w:sz w:val="22"/>
                <w:szCs w:val="22"/>
              </w:rPr>
            </w:pPr>
          </w:p>
        </w:tc>
      </w:tr>
    </w:tbl>
    <w:p w:rsidR="00637CA6" w:rsidRPr="00AF3462" w:rsidRDefault="00637CA6" w:rsidP="00066AEA">
      <w:pPr>
        <w:rPr>
          <w:color w:val="FF0000"/>
        </w:rPr>
      </w:pPr>
    </w:p>
    <w:p w:rsidR="00066AEA" w:rsidRPr="00617BCA" w:rsidRDefault="00066AEA" w:rsidP="00272065">
      <w:pPr>
        <w:pStyle w:val="Overskrift2"/>
        <w:tabs>
          <w:tab w:val="clear" w:pos="1711"/>
          <w:tab w:val="num" w:pos="575"/>
        </w:tabs>
        <w:ind w:left="575"/>
      </w:pPr>
      <w:bookmarkStart w:id="85" w:name="_Toc432676684"/>
      <w:bookmarkStart w:id="86" w:name="_Toc22223128"/>
      <w:r w:rsidRPr="00617BCA">
        <w:t>Sektorene</w:t>
      </w:r>
      <w:bookmarkEnd w:id="85"/>
      <w:bookmarkEnd w:id="86"/>
      <w:r w:rsidRPr="00617BCA">
        <w:t xml:space="preserve"> </w:t>
      </w:r>
    </w:p>
    <w:p w:rsidR="00617BCA" w:rsidRPr="00617BCA" w:rsidRDefault="00617BCA" w:rsidP="00617BCA"/>
    <w:p w:rsidR="00066AEA" w:rsidRDefault="00066AEA" w:rsidP="00066AEA">
      <w:pPr>
        <w:rPr>
          <w:bCs/>
        </w:rPr>
      </w:pPr>
      <w:r w:rsidRPr="00D41BAB">
        <w:rPr>
          <w:bCs/>
        </w:rPr>
        <w:t>Som det framgår av tabell</w:t>
      </w:r>
      <w:r w:rsidR="005E79F9">
        <w:rPr>
          <w:bCs/>
        </w:rPr>
        <w:t>en</w:t>
      </w:r>
      <w:r w:rsidRPr="00D41BAB">
        <w:rPr>
          <w:bCs/>
        </w:rPr>
        <w:t>, fo</w:t>
      </w:r>
      <w:r w:rsidR="00B240F1">
        <w:rPr>
          <w:bCs/>
        </w:rPr>
        <w:t>rdeles</w:t>
      </w:r>
      <w:r w:rsidRPr="00D41BAB">
        <w:rPr>
          <w:bCs/>
        </w:rPr>
        <w:t xml:space="preserve"> </w:t>
      </w:r>
      <w:r w:rsidR="00BE22ED" w:rsidRPr="00BE22ED">
        <w:rPr>
          <w:bCs/>
          <w:i/>
        </w:rPr>
        <w:t>798</w:t>
      </w:r>
      <w:r w:rsidRPr="00D41BAB">
        <w:rPr>
          <w:bCs/>
        </w:rPr>
        <w:t xml:space="preserve"> mill. kr til fordeling på sektorene i 20</w:t>
      </w:r>
      <w:r w:rsidR="00253E9B">
        <w:rPr>
          <w:bCs/>
        </w:rPr>
        <w:t>20</w:t>
      </w:r>
      <w:r w:rsidRPr="00D41BAB">
        <w:rPr>
          <w:bCs/>
        </w:rPr>
        <w:t>.</w:t>
      </w:r>
      <w:r w:rsidRPr="00EC0101">
        <w:rPr>
          <w:bCs/>
        </w:rPr>
        <w:t xml:space="preserve"> </w:t>
      </w:r>
    </w:p>
    <w:p w:rsidR="005E79F9" w:rsidRDefault="005E79F9"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Default="008A4180" w:rsidP="00066AEA">
      <w:pPr>
        <w:rPr>
          <w:bCs/>
        </w:rPr>
      </w:pPr>
    </w:p>
    <w:p w:rsidR="008A4180" w:rsidRPr="00EC0101" w:rsidRDefault="008A4180" w:rsidP="00066AEA">
      <w:pPr>
        <w:rPr>
          <w:bCs/>
        </w:rPr>
      </w:pPr>
    </w:p>
    <w:p w:rsidR="00066AEA" w:rsidRPr="005E79F9" w:rsidRDefault="005E79F9" w:rsidP="00066AEA">
      <w:pPr>
        <w:rPr>
          <w:b/>
          <w:bCs/>
          <w:sz w:val="20"/>
          <w:szCs w:val="20"/>
        </w:rPr>
      </w:pPr>
      <w:r w:rsidRPr="005E79F9">
        <w:rPr>
          <w:b/>
          <w:bCs/>
          <w:sz w:val="20"/>
          <w:szCs w:val="20"/>
        </w:rPr>
        <w:lastRenderedPageBreak/>
        <w:t>Tabell 2-2 Utgift, inntekt og ramme pr etat/område</w:t>
      </w:r>
      <w:r w:rsidR="00BE22ED">
        <w:rPr>
          <w:b/>
          <w:bCs/>
          <w:sz w:val="20"/>
          <w:szCs w:val="20"/>
        </w:rPr>
        <w:t xml:space="preserve"> </w:t>
      </w:r>
      <w:r w:rsidR="00BE22ED" w:rsidRPr="00BE22ED">
        <w:rPr>
          <w:bCs/>
          <w:i/>
          <w:sz w:val="20"/>
          <w:szCs w:val="20"/>
        </w:rPr>
        <w:t>(kommunestyrets vedtak)</w:t>
      </w:r>
    </w:p>
    <w:bookmarkStart w:id="87" w:name="_MON_1288008973"/>
    <w:bookmarkStart w:id="88" w:name="_MON_1318241524"/>
    <w:bookmarkStart w:id="89" w:name="_MON_1318242137"/>
    <w:bookmarkStart w:id="90" w:name="_MON_1318244067"/>
    <w:bookmarkStart w:id="91" w:name="_MON_1318245580"/>
    <w:bookmarkStart w:id="92" w:name="_MON_1318245852"/>
    <w:bookmarkStart w:id="93" w:name="_MON_1318315571"/>
    <w:bookmarkStart w:id="94" w:name="_MON_1318318188"/>
    <w:bookmarkStart w:id="95" w:name="_MON_1318609784"/>
    <w:bookmarkStart w:id="96" w:name="_MON_1318923866"/>
    <w:bookmarkStart w:id="97" w:name="_MON_1319107279"/>
    <w:bookmarkStart w:id="98" w:name="_MON_1319107844"/>
    <w:bookmarkStart w:id="99" w:name="_MON_1319109393"/>
    <w:bookmarkStart w:id="100" w:name="_MON_1319109469"/>
    <w:bookmarkStart w:id="101" w:name="_MON_1319109489"/>
    <w:bookmarkStart w:id="102" w:name="_MON_1319110151"/>
    <w:bookmarkStart w:id="103" w:name="_MON_1319110293"/>
    <w:bookmarkStart w:id="104" w:name="_MON_1349701621"/>
    <w:bookmarkStart w:id="105" w:name="_MON_1349703997"/>
    <w:bookmarkStart w:id="106" w:name="_MON_1349774749"/>
    <w:bookmarkStart w:id="107" w:name="_MON_1349955748"/>
    <w:bookmarkStart w:id="108" w:name="_MON_1350111227"/>
    <w:bookmarkStart w:id="109" w:name="_MON_1350113619"/>
    <w:bookmarkStart w:id="110" w:name="_MON_1350113737"/>
    <w:bookmarkStart w:id="111" w:name="_MON_1350113912"/>
    <w:bookmarkStart w:id="112" w:name="_MON_1350115508"/>
    <w:bookmarkStart w:id="113" w:name="_MON_1350283134"/>
    <w:bookmarkStart w:id="114" w:name="_MON_1350287831"/>
    <w:bookmarkStart w:id="115" w:name="_MON_1350293640"/>
    <w:bookmarkStart w:id="116" w:name="_MON_1350295088"/>
    <w:bookmarkStart w:id="117" w:name="_MON_1350299041"/>
    <w:bookmarkStart w:id="118" w:name="_MON_1350299146"/>
    <w:bookmarkStart w:id="119" w:name="_MON_1350300497"/>
    <w:bookmarkStart w:id="120" w:name="_MON_1350300567"/>
    <w:bookmarkStart w:id="121" w:name="_MON_1350300602"/>
    <w:bookmarkStart w:id="122" w:name="_MON_1350300618"/>
    <w:bookmarkStart w:id="123" w:name="_MON_1350300731"/>
    <w:bookmarkStart w:id="124" w:name="_MON_1350300868"/>
    <w:bookmarkStart w:id="125" w:name="_MON_1380718354"/>
    <w:bookmarkStart w:id="126" w:name="_MON_1380719193"/>
    <w:bookmarkStart w:id="127" w:name="_MON_1380796058"/>
    <w:bookmarkStart w:id="128" w:name="_MON_1380905426"/>
    <w:bookmarkStart w:id="129" w:name="_MON_1381044015"/>
    <w:bookmarkStart w:id="130" w:name="_MON_1381231952"/>
    <w:bookmarkStart w:id="131" w:name="_MON_1381232833"/>
    <w:bookmarkStart w:id="132" w:name="_MON_1381235117"/>
    <w:bookmarkStart w:id="133" w:name="_MON_1381306478"/>
    <w:bookmarkStart w:id="134" w:name="_MON_1381558154"/>
    <w:bookmarkStart w:id="135" w:name="_MON_1381558337"/>
    <w:bookmarkStart w:id="136" w:name="_MON_1381559123"/>
    <w:bookmarkStart w:id="137" w:name="_MON_1381567354"/>
    <w:bookmarkStart w:id="138" w:name="_MON_1381669072"/>
    <w:bookmarkStart w:id="139" w:name="_MON_1412250426"/>
    <w:bookmarkStart w:id="140" w:name="_MON_1412253292"/>
    <w:bookmarkStart w:id="141" w:name="_MON_1412253306"/>
    <w:bookmarkStart w:id="142" w:name="_MON_1632826230"/>
    <w:bookmarkStart w:id="143" w:name="_MON_1412941084"/>
    <w:bookmarkStart w:id="144" w:name="_MON_1412957114"/>
    <w:bookmarkStart w:id="145" w:name="_MON_1413033706"/>
    <w:bookmarkStart w:id="146" w:name="_MON_1413121710"/>
    <w:bookmarkStart w:id="147" w:name="_MON_1413196278"/>
    <w:bookmarkStart w:id="148" w:name="_MON_1415017626"/>
    <w:bookmarkStart w:id="149" w:name="_MON_1286462396"/>
    <w:bookmarkStart w:id="150" w:name="_MON_1286462406"/>
    <w:bookmarkStart w:id="151" w:name="_MON_1286463533"/>
    <w:bookmarkStart w:id="152" w:name="_MON_1286463674"/>
    <w:bookmarkStart w:id="153" w:name="_MON_1286464168"/>
    <w:bookmarkStart w:id="154" w:name="_MON_1287741717"/>
    <w:bookmarkStart w:id="155" w:name="_MON_1287755859"/>
    <w:bookmarkStart w:id="156" w:name="_MON_1287758794"/>
    <w:bookmarkStart w:id="157" w:name="_MON_1287773555"/>
    <w:bookmarkStart w:id="158" w:name="_MON_1287773945"/>
    <w:bookmarkStart w:id="159" w:name="_MON_1287947749"/>
    <w:bookmarkStart w:id="160" w:name="_MON_1287950917"/>
    <w:bookmarkStart w:id="161" w:name="_MON_128796744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Start w:id="162" w:name="_MON_1287967606"/>
    <w:bookmarkEnd w:id="162"/>
    <w:p w:rsidR="00066AEA" w:rsidRDefault="00BE22ED" w:rsidP="00066AEA">
      <w:pPr>
        <w:rPr>
          <w:b/>
          <w:bCs/>
          <w:color w:val="FF0000"/>
        </w:rPr>
      </w:pPr>
      <w:r>
        <w:rPr>
          <w:b/>
          <w:bCs/>
          <w:color w:val="FF0000"/>
        </w:rPr>
        <w:object w:dxaOrig="9249" w:dyaOrig="6701">
          <v:shape id="_x0000_i1026" type="#_x0000_t75" style="width:464pt;height:335.5pt" o:ole="">
            <v:imagedata r:id="rId14" o:title=""/>
          </v:shape>
          <o:OLEObject Type="Embed" ProgID="Excel.Sheet.12" ShapeID="_x0000_i1026" DrawAspect="Content" ObjectID="_1660556786" r:id="rId15"/>
        </w:object>
      </w:r>
    </w:p>
    <w:p w:rsidR="00AC126F" w:rsidRDefault="00AC126F" w:rsidP="00F11E38">
      <w:pPr>
        <w:pStyle w:val="Stil1"/>
        <w:jc w:val="both"/>
        <w:rPr>
          <w:bCs/>
        </w:rPr>
      </w:pPr>
    </w:p>
    <w:p w:rsidR="00325023" w:rsidRDefault="00325023" w:rsidP="00F11E38">
      <w:pPr>
        <w:pStyle w:val="Stil1"/>
        <w:jc w:val="both"/>
        <w:rPr>
          <w:bCs/>
        </w:rPr>
      </w:pPr>
    </w:p>
    <w:p w:rsidR="00066AEA" w:rsidRDefault="00C83A54" w:rsidP="00F11E38">
      <w:pPr>
        <w:pStyle w:val="Stil1"/>
        <w:jc w:val="both"/>
        <w:rPr>
          <w:bCs/>
        </w:rPr>
      </w:pPr>
      <w:r>
        <w:rPr>
          <w:bCs/>
        </w:rPr>
        <w:t>Fellesposter</w:t>
      </w:r>
    </w:p>
    <w:tbl>
      <w:tblPr>
        <w:tblW w:w="5969" w:type="dxa"/>
        <w:tblInd w:w="55" w:type="dxa"/>
        <w:tblCellMar>
          <w:left w:w="70" w:type="dxa"/>
          <w:right w:w="70" w:type="dxa"/>
        </w:tblCellMar>
        <w:tblLook w:val="04A0" w:firstRow="1" w:lastRow="0" w:firstColumn="1" w:lastColumn="0" w:noHBand="0" w:noVBand="1"/>
      </w:tblPr>
      <w:tblGrid>
        <w:gridCol w:w="3843"/>
        <w:gridCol w:w="1275"/>
        <w:gridCol w:w="851"/>
      </w:tblGrid>
      <w:tr w:rsidR="00AC2E59" w:rsidTr="00736B3D">
        <w:trPr>
          <w:trHeight w:val="315"/>
        </w:trPr>
        <w:tc>
          <w:tcPr>
            <w:tcW w:w="3843" w:type="dxa"/>
            <w:tcBorders>
              <w:top w:val="nil"/>
              <w:left w:val="nil"/>
              <w:bottom w:val="nil"/>
              <w:right w:val="nil"/>
            </w:tcBorders>
            <w:shd w:val="clear" w:color="auto" w:fill="auto"/>
            <w:noWrap/>
            <w:vAlign w:val="bottom"/>
            <w:hideMark/>
          </w:tcPr>
          <w:p w:rsidR="00AC2E59" w:rsidRDefault="00AC2E59">
            <w:bookmarkStart w:id="163" w:name="_MON_1349769134"/>
            <w:bookmarkStart w:id="164" w:name="_MON_1350287907"/>
            <w:bookmarkStart w:id="165" w:name="_MON_1380718216"/>
            <w:bookmarkStart w:id="166" w:name="_MON_1381044030"/>
            <w:bookmarkStart w:id="167" w:name="_MON_1381306532"/>
            <w:bookmarkStart w:id="168" w:name="_MON_1412251544"/>
            <w:bookmarkStart w:id="169" w:name="_MON_1412957377"/>
            <w:bookmarkStart w:id="170" w:name="_MON_1413033814"/>
            <w:bookmarkStart w:id="171" w:name="_MON_1286465152"/>
            <w:bookmarkStart w:id="172" w:name="_MON_1286465329"/>
            <w:bookmarkStart w:id="173" w:name="_MON_1287150791"/>
            <w:bookmarkStart w:id="174" w:name="_MON_1287741792"/>
            <w:bookmarkStart w:id="175" w:name="_MON_1287741810"/>
            <w:bookmarkStart w:id="176" w:name="_MON_1318242328"/>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t>Lønnsreserve</w:t>
            </w:r>
          </w:p>
        </w:tc>
        <w:tc>
          <w:tcPr>
            <w:tcW w:w="1275" w:type="dxa"/>
            <w:tcBorders>
              <w:top w:val="nil"/>
              <w:left w:val="nil"/>
              <w:bottom w:val="nil"/>
              <w:right w:val="nil"/>
            </w:tcBorders>
            <w:shd w:val="clear" w:color="auto" w:fill="auto"/>
            <w:noWrap/>
            <w:vAlign w:val="bottom"/>
            <w:hideMark/>
          </w:tcPr>
          <w:p w:rsidR="00AC2E59" w:rsidRDefault="005E79F9" w:rsidP="00435156">
            <w:pPr>
              <w:jc w:val="right"/>
            </w:pPr>
            <w:r>
              <w:t>39,0</w:t>
            </w:r>
          </w:p>
        </w:tc>
        <w:tc>
          <w:tcPr>
            <w:tcW w:w="851" w:type="dxa"/>
            <w:tcBorders>
              <w:top w:val="nil"/>
              <w:left w:val="nil"/>
              <w:bottom w:val="nil"/>
              <w:right w:val="nil"/>
            </w:tcBorders>
            <w:shd w:val="clear" w:color="auto" w:fill="auto"/>
            <w:noWrap/>
            <w:vAlign w:val="bottom"/>
            <w:hideMark/>
          </w:tcPr>
          <w:p w:rsidR="00AC2E59" w:rsidRDefault="00AC2E59">
            <w:r>
              <w:t>mill.kr</w:t>
            </w:r>
          </w:p>
        </w:tc>
      </w:tr>
      <w:tr w:rsidR="00AC2E59" w:rsidTr="00736B3D">
        <w:trPr>
          <w:trHeight w:val="315"/>
        </w:trPr>
        <w:tc>
          <w:tcPr>
            <w:tcW w:w="3843" w:type="dxa"/>
            <w:tcBorders>
              <w:top w:val="nil"/>
              <w:left w:val="nil"/>
              <w:bottom w:val="nil"/>
              <w:right w:val="nil"/>
            </w:tcBorders>
            <w:shd w:val="clear" w:color="auto" w:fill="auto"/>
            <w:noWrap/>
            <w:vAlign w:val="bottom"/>
            <w:hideMark/>
          </w:tcPr>
          <w:p w:rsidR="00AC2E59" w:rsidRDefault="00AC2E59">
            <w:r>
              <w:t>Pensjonsreserve</w:t>
            </w:r>
          </w:p>
        </w:tc>
        <w:tc>
          <w:tcPr>
            <w:tcW w:w="1275" w:type="dxa"/>
            <w:tcBorders>
              <w:top w:val="nil"/>
              <w:left w:val="nil"/>
              <w:bottom w:val="nil"/>
              <w:right w:val="nil"/>
            </w:tcBorders>
            <w:shd w:val="clear" w:color="auto" w:fill="auto"/>
            <w:noWrap/>
            <w:vAlign w:val="bottom"/>
            <w:hideMark/>
          </w:tcPr>
          <w:p w:rsidR="00AC2E59" w:rsidRDefault="00653403">
            <w:pPr>
              <w:jc w:val="right"/>
            </w:pPr>
            <w:r w:rsidRPr="00653403">
              <w:t>10,9</w:t>
            </w:r>
          </w:p>
        </w:tc>
        <w:tc>
          <w:tcPr>
            <w:tcW w:w="851" w:type="dxa"/>
            <w:tcBorders>
              <w:top w:val="nil"/>
              <w:left w:val="nil"/>
              <w:bottom w:val="nil"/>
              <w:right w:val="nil"/>
            </w:tcBorders>
            <w:shd w:val="clear" w:color="auto" w:fill="auto"/>
            <w:noWrap/>
            <w:vAlign w:val="bottom"/>
            <w:hideMark/>
          </w:tcPr>
          <w:p w:rsidR="00AC2E59" w:rsidRDefault="00AC2E59">
            <w:r>
              <w:t>mill.kr</w:t>
            </w:r>
          </w:p>
        </w:tc>
      </w:tr>
      <w:tr w:rsidR="00AC2E59" w:rsidTr="00736B3D">
        <w:trPr>
          <w:trHeight w:val="315"/>
        </w:trPr>
        <w:tc>
          <w:tcPr>
            <w:tcW w:w="3843" w:type="dxa"/>
            <w:tcBorders>
              <w:top w:val="nil"/>
              <w:left w:val="nil"/>
              <w:bottom w:val="nil"/>
              <w:right w:val="nil"/>
            </w:tcBorders>
            <w:shd w:val="clear" w:color="auto" w:fill="auto"/>
            <w:noWrap/>
            <w:vAlign w:val="bottom"/>
            <w:hideMark/>
          </w:tcPr>
          <w:p w:rsidR="00AC2E59" w:rsidRDefault="00AC2E59">
            <w:r>
              <w:t>Formannskapets disposisjonspost</w:t>
            </w:r>
          </w:p>
        </w:tc>
        <w:tc>
          <w:tcPr>
            <w:tcW w:w="1275" w:type="dxa"/>
            <w:tcBorders>
              <w:top w:val="nil"/>
              <w:left w:val="nil"/>
              <w:bottom w:val="nil"/>
              <w:right w:val="nil"/>
            </w:tcBorders>
            <w:shd w:val="clear" w:color="auto" w:fill="auto"/>
            <w:noWrap/>
            <w:vAlign w:val="bottom"/>
            <w:hideMark/>
          </w:tcPr>
          <w:p w:rsidR="00AC2E59" w:rsidRDefault="00AC2E59">
            <w:pPr>
              <w:jc w:val="right"/>
            </w:pPr>
            <w:r>
              <w:t>0,4</w:t>
            </w:r>
          </w:p>
        </w:tc>
        <w:tc>
          <w:tcPr>
            <w:tcW w:w="851" w:type="dxa"/>
            <w:tcBorders>
              <w:top w:val="nil"/>
              <w:left w:val="nil"/>
              <w:bottom w:val="nil"/>
              <w:right w:val="nil"/>
            </w:tcBorders>
            <w:shd w:val="clear" w:color="auto" w:fill="auto"/>
            <w:noWrap/>
            <w:vAlign w:val="bottom"/>
            <w:hideMark/>
          </w:tcPr>
          <w:p w:rsidR="00AC2E59" w:rsidRDefault="00AC2E59">
            <w:r>
              <w:t>mill.kr</w:t>
            </w:r>
          </w:p>
        </w:tc>
      </w:tr>
      <w:tr w:rsidR="00AC2E59" w:rsidTr="00736B3D">
        <w:trPr>
          <w:trHeight w:val="315"/>
        </w:trPr>
        <w:tc>
          <w:tcPr>
            <w:tcW w:w="3843" w:type="dxa"/>
            <w:tcBorders>
              <w:top w:val="nil"/>
              <w:left w:val="nil"/>
              <w:bottom w:val="single" w:sz="4" w:space="0" w:color="auto"/>
              <w:right w:val="nil"/>
            </w:tcBorders>
            <w:shd w:val="clear" w:color="auto" w:fill="auto"/>
            <w:noWrap/>
            <w:vAlign w:val="bottom"/>
            <w:hideMark/>
          </w:tcPr>
          <w:p w:rsidR="00AC2E59" w:rsidRDefault="00AC2E59">
            <w:r>
              <w:t>Finansinntekter KF</w:t>
            </w:r>
          </w:p>
        </w:tc>
        <w:tc>
          <w:tcPr>
            <w:tcW w:w="1275" w:type="dxa"/>
            <w:tcBorders>
              <w:top w:val="nil"/>
              <w:left w:val="nil"/>
              <w:bottom w:val="single" w:sz="4" w:space="0" w:color="auto"/>
              <w:right w:val="nil"/>
            </w:tcBorders>
            <w:shd w:val="clear" w:color="auto" w:fill="auto"/>
            <w:noWrap/>
            <w:vAlign w:val="bottom"/>
            <w:hideMark/>
          </w:tcPr>
          <w:p w:rsidR="00AC2E59" w:rsidRDefault="00AC2E59" w:rsidP="005E79F9">
            <w:pPr>
              <w:jc w:val="right"/>
            </w:pPr>
            <w:r>
              <w:t>-4,</w:t>
            </w:r>
            <w:r w:rsidR="005E79F9">
              <w:t>7</w:t>
            </w:r>
          </w:p>
        </w:tc>
        <w:tc>
          <w:tcPr>
            <w:tcW w:w="851" w:type="dxa"/>
            <w:tcBorders>
              <w:top w:val="nil"/>
              <w:left w:val="nil"/>
              <w:bottom w:val="single" w:sz="4" w:space="0" w:color="auto"/>
              <w:right w:val="nil"/>
            </w:tcBorders>
            <w:shd w:val="clear" w:color="auto" w:fill="auto"/>
            <w:noWrap/>
            <w:vAlign w:val="bottom"/>
            <w:hideMark/>
          </w:tcPr>
          <w:p w:rsidR="00AC2E59" w:rsidRDefault="00AC2E59">
            <w:r>
              <w:t>mill.kr</w:t>
            </w:r>
          </w:p>
        </w:tc>
      </w:tr>
      <w:tr w:rsidR="00AC2E59" w:rsidTr="00736B3D">
        <w:trPr>
          <w:trHeight w:val="315"/>
        </w:trPr>
        <w:tc>
          <w:tcPr>
            <w:tcW w:w="3843" w:type="dxa"/>
            <w:tcBorders>
              <w:top w:val="nil"/>
              <w:left w:val="nil"/>
              <w:bottom w:val="nil"/>
              <w:right w:val="nil"/>
            </w:tcBorders>
            <w:shd w:val="clear" w:color="auto" w:fill="auto"/>
            <w:noWrap/>
            <w:vAlign w:val="bottom"/>
            <w:hideMark/>
          </w:tcPr>
          <w:p w:rsidR="00AC2E59" w:rsidRDefault="00AC2E59">
            <w:r>
              <w:t>Sum fellesposter</w:t>
            </w:r>
          </w:p>
        </w:tc>
        <w:tc>
          <w:tcPr>
            <w:tcW w:w="1275" w:type="dxa"/>
            <w:tcBorders>
              <w:top w:val="nil"/>
              <w:left w:val="nil"/>
              <w:bottom w:val="nil"/>
              <w:right w:val="nil"/>
            </w:tcBorders>
            <w:shd w:val="clear" w:color="auto" w:fill="auto"/>
            <w:noWrap/>
            <w:vAlign w:val="bottom"/>
            <w:hideMark/>
          </w:tcPr>
          <w:p w:rsidR="00AC2E59" w:rsidRDefault="00653403" w:rsidP="00435156">
            <w:pPr>
              <w:jc w:val="right"/>
            </w:pPr>
            <w:r>
              <w:t>45,6</w:t>
            </w:r>
          </w:p>
        </w:tc>
        <w:tc>
          <w:tcPr>
            <w:tcW w:w="851" w:type="dxa"/>
            <w:tcBorders>
              <w:top w:val="nil"/>
              <w:left w:val="nil"/>
              <w:bottom w:val="nil"/>
              <w:right w:val="nil"/>
            </w:tcBorders>
            <w:shd w:val="clear" w:color="auto" w:fill="auto"/>
            <w:noWrap/>
            <w:vAlign w:val="bottom"/>
            <w:hideMark/>
          </w:tcPr>
          <w:p w:rsidR="00AC2E59" w:rsidRDefault="00AC2E59">
            <w:r>
              <w:t>mill. kr</w:t>
            </w:r>
          </w:p>
        </w:tc>
      </w:tr>
    </w:tbl>
    <w:p w:rsidR="00325023" w:rsidRDefault="00325023" w:rsidP="00066AEA">
      <w:pPr>
        <w:rPr>
          <w:u w:val="single"/>
        </w:rPr>
      </w:pPr>
    </w:p>
    <w:p w:rsidR="00767D26" w:rsidRPr="00423B62" w:rsidRDefault="00767D26" w:rsidP="00066AEA">
      <w:pPr>
        <w:rPr>
          <w:u w:val="single"/>
        </w:rPr>
      </w:pPr>
      <w:r w:rsidRPr="00C2526A">
        <w:rPr>
          <w:u w:val="single"/>
        </w:rPr>
        <w:t>Lønnsreserve</w:t>
      </w:r>
    </w:p>
    <w:p w:rsidR="00873E93" w:rsidRDefault="00066AEA" w:rsidP="00066AEA">
      <w:r w:rsidRPr="00C4385E">
        <w:t xml:space="preserve">I statsbudsjettet forutsettes </w:t>
      </w:r>
      <w:r w:rsidR="00873E93" w:rsidRPr="00C4385E">
        <w:t xml:space="preserve">det </w:t>
      </w:r>
      <w:r w:rsidRPr="00C4385E">
        <w:t xml:space="preserve">en lønnsvekst på </w:t>
      </w:r>
      <w:r w:rsidR="00F11E38" w:rsidRPr="00C4385E">
        <w:t>3,</w:t>
      </w:r>
      <w:r w:rsidR="005E79F9">
        <w:t>6</w:t>
      </w:r>
      <w:r w:rsidR="003F6949" w:rsidRPr="00C4385E">
        <w:t xml:space="preserve"> </w:t>
      </w:r>
      <w:r w:rsidR="0026486A">
        <w:t>%</w:t>
      </w:r>
      <w:r w:rsidR="003F6949" w:rsidRPr="00C4385E">
        <w:t>. Helårsv</w:t>
      </w:r>
      <w:r w:rsidR="00521184" w:rsidRPr="00C4385E">
        <w:t>irkningen av</w:t>
      </w:r>
      <w:r w:rsidR="00761826" w:rsidRPr="00C4385E">
        <w:t xml:space="preserve"> </w:t>
      </w:r>
      <w:r w:rsidRPr="00C4385E">
        <w:t>lønnsoppgjør</w:t>
      </w:r>
      <w:r w:rsidR="00761826" w:rsidRPr="00C4385E">
        <w:t xml:space="preserve"> i </w:t>
      </w:r>
      <w:r w:rsidR="003F6949" w:rsidRPr="00C4385E">
        <w:t>201</w:t>
      </w:r>
      <w:r w:rsidR="005E79F9">
        <w:t>9</w:t>
      </w:r>
      <w:r w:rsidRPr="00C4385E">
        <w:t xml:space="preserve"> er</w:t>
      </w:r>
      <w:r w:rsidR="00076C2C" w:rsidRPr="00C4385E">
        <w:t xml:space="preserve"> </w:t>
      </w:r>
      <w:r w:rsidR="005E79F9">
        <w:t xml:space="preserve">ikke </w:t>
      </w:r>
      <w:r w:rsidRPr="00C4385E">
        <w:t>innarbeidet i etatenes rammer</w:t>
      </w:r>
      <w:r w:rsidR="005E79F9">
        <w:t>. Resultatet foreligger ikke enda</w:t>
      </w:r>
      <w:r w:rsidR="00F02B14">
        <w:t>,</w:t>
      </w:r>
      <w:r w:rsidR="005E79F9">
        <w:t xml:space="preserve"> men vil bli innarbeidet i etatenes budsjett i januar 2020.</w:t>
      </w:r>
      <w:r w:rsidR="00F02B14">
        <w:t xml:space="preserve"> </w:t>
      </w:r>
      <w:r w:rsidR="005E79F9">
        <w:t>Det er tatt høyde for dette ved beregning av lønnsreserven for 2020.</w:t>
      </w:r>
      <w:r w:rsidR="00F11E38">
        <w:t xml:space="preserve"> </w:t>
      </w:r>
      <w:r w:rsidRPr="00C2526A">
        <w:t xml:space="preserve"> </w:t>
      </w:r>
    </w:p>
    <w:p w:rsidR="00521184" w:rsidRPr="00C2526A" w:rsidRDefault="00521184" w:rsidP="00066AEA"/>
    <w:p w:rsidR="00767D26" w:rsidRPr="00C2526A" w:rsidRDefault="00767D26" w:rsidP="00066AEA">
      <w:pPr>
        <w:rPr>
          <w:u w:val="single"/>
        </w:rPr>
      </w:pPr>
      <w:r w:rsidRPr="00C2526A">
        <w:rPr>
          <w:u w:val="single"/>
        </w:rPr>
        <w:t>Pensjonsreserve</w:t>
      </w:r>
    </w:p>
    <w:p w:rsidR="00066AEA" w:rsidRPr="00C2526A" w:rsidRDefault="00066AEA" w:rsidP="00066AEA">
      <w:r w:rsidRPr="00C2526A">
        <w:t>Pensjonsreserven skal benyttes til reguleringspremie. Den tilføres også midler ved føring av premieavvik og ved tilbakeføring av overskudd fra KLP.</w:t>
      </w:r>
      <w:r w:rsidR="00065467" w:rsidRPr="00C2526A">
        <w:t xml:space="preserve"> Pensjonsreserven er </w:t>
      </w:r>
      <w:r w:rsidR="00A57800" w:rsidRPr="00C2526A">
        <w:t xml:space="preserve">budsjettert med </w:t>
      </w:r>
      <w:r w:rsidR="00653403" w:rsidRPr="00653403">
        <w:t>10,9</w:t>
      </w:r>
      <w:r w:rsidR="00A57800" w:rsidRPr="00653403">
        <w:t xml:space="preserve"> </w:t>
      </w:r>
      <w:r w:rsidR="00A57800" w:rsidRPr="00C2526A">
        <w:t>mill. kr</w:t>
      </w:r>
      <w:r w:rsidR="00740A07">
        <w:t>.</w:t>
      </w:r>
    </w:p>
    <w:p w:rsidR="00A57800" w:rsidRDefault="00A57800" w:rsidP="00066AEA"/>
    <w:p w:rsidR="00767D26" w:rsidRPr="00C2526A" w:rsidRDefault="00767D26" w:rsidP="00767D26">
      <w:pPr>
        <w:rPr>
          <w:bCs/>
          <w:u w:val="single"/>
          <w:lang w:eastAsia="en-US"/>
        </w:rPr>
      </w:pPr>
      <w:r w:rsidRPr="00C2526A">
        <w:rPr>
          <w:bCs/>
          <w:u w:val="single"/>
          <w:lang w:eastAsia="en-US"/>
        </w:rPr>
        <w:t>Formannskapets disposisjonspost</w:t>
      </w:r>
    </w:p>
    <w:p w:rsidR="00767D26" w:rsidRPr="00810DD3" w:rsidRDefault="00470541" w:rsidP="00767D26">
      <w:pPr>
        <w:rPr>
          <w:lang w:eastAsia="en-US"/>
        </w:rPr>
      </w:pPr>
      <w:r w:rsidRPr="00C4385E">
        <w:rPr>
          <w:lang w:eastAsia="en-US"/>
        </w:rPr>
        <w:t>F</w:t>
      </w:r>
      <w:r w:rsidR="00767D26" w:rsidRPr="00C4385E">
        <w:rPr>
          <w:lang w:eastAsia="en-US"/>
        </w:rPr>
        <w:t xml:space="preserve">ormannskapets disposisjonspost </w:t>
      </w:r>
      <w:r w:rsidRPr="00C4385E">
        <w:rPr>
          <w:lang w:eastAsia="en-US"/>
        </w:rPr>
        <w:t>er budsjettert med</w:t>
      </w:r>
      <w:r w:rsidR="00767D26" w:rsidRPr="00C4385E">
        <w:rPr>
          <w:lang w:eastAsia="en-US"/>
        </w:rPr>
        <w:t xml:space="preserve"> </w:t>
      </w:r>
      <w:r w:rsidR="00D212D2" w:rsidRPr="00C4385E">
        <w:rPr>
          <w:lang w:eastAsia="en-US"/>
        </w:rPr>
        <w:t>4</w:t>
      </w:r>
      <w:r w:rsidR="00810DD3" w:rsidRPr="00C4385E">
        <w:rPr>
          <w:lang w:eastAsia="en-US"/>
        </w:rPr>
        <w:t>00 000</w:t>
      </w:r>
      <w:r w:rsidR="00423B62" w:rsidRPr="00C4385E">
        <w:rPr>
          <w:lang w:eastAsia="en-US"/>
        </w:rPr>
        <w:t xml:space="preserve"> kr</w:t>
      </w:r>
      <w:r w:rsidR="00AF4373" w:rsidRPr="00C4385E">
        <w:rPr>
          <w:lang w:eastAsia="en-US"/>
        </w:rPr>
        <w:t>oner</w:t>
      </w:r>
      <w:r w:rsidR="00D212D2" w:rsidRPr="00C4385E">
        <w:rPr>
          <w:lang w:eastAsia="en-US"/>
        </w:rPr>
        <w:t xml:space="preserve">. </w:t>
      </w:r>
      <w:r w:rsidR="00E7361C" w:rsidRPr="00C4385E">
        <w:rPr>
          <w:lang w:eastAsia="en-US"/>
        </w:rPr>
        <w:t xml:space="preserve"> </w:t>
      </w:r>
    </w:p>
    <w:p w:rsidR="007D4609" w:rsidRDefault="007D4609" w:rsidP="00767D26">
      <w:pPr>
        <w:rPr>
          <w:lang w:eastAsia="en-US"/>
        </w:rPr>
      </w:pPr>
    </w:p>
    <w:p w:rsidR="008A4180" w:rsidRDefault="008A4180" w:rsidP="00767D26">
      <w:pPr>
        <w:rPr>
          <w:lang w:eastAsia="en-US"/>
        </w:rPr>
      </w:pPr>
    </w:p>
    <w:p w:rsidR="00C83A54" w:rsidRPr="00C4385E" w:rsidRDefault="00C83A54" w:rsidP="00C83A54">
      <w:pPr>
        <w:rPr>
          <w:u w:val="single"/>
        </w:rPr>
      </w:pPr>
      <w:r w:rsidRPr="00C4385E">
        <w:rPr>
          <w:u w:val="single"/>
        </w:rPr>
        <w:lastRenderedPageBreak/>
        <w:t>Finansinntekter KF</w:t>
      </w:r>
    </w:p>
    <w:p w:rsidR="00C83A54" w:rsidRDefault="00C83A54" w:rsidP="00C83A54">
      <w:r w:rsidRPr="00C4385E">
        <w:t xml:space="preserve">Under fellesposter ligger også kommunens inntekter på renter og avdrag fra Modum Boligeiendom KF. Dette utgjør </w:t>
      </w:r>
      <w:r w:rsidR="00D163B3" w:rsidRPr="00C4385E">
        <w:t>4,</w:t>
      </w:r>
      <w:r w:rsidR="005E79F9">
        <w:t>7</w:t>
      </w:r>
      <w:r w:rsidRPr="00C4385E">
        <w:t xml:space="preserve"> mill. kr.</w:t>
      </w:r>
      <w:r w:rsidRPr="00D22A90">
        <w:cr/>
      </w:r>
    </w:p>
    <w:p w:rsidR="00A67F18" w:rsidRPr="00B27A8C" w:rsidRDefault="00066AEA" w:rsidP="00502FCA">
      <w:pPr>
        <w:pStyle w:val="Stil1"/>
        <w:rPr>
          <w:bCs/>
        </w:rPr>
      </w:pPr>
      <w:r w:rsidRPr="00B27A8C">
        <w:rPr>
          <w:bCs/>
        </w:rPr>
        <w:t>Sektorrammene</w:t>
      </w:r>
    </w:p>
    <w:p w:rsidR="00066AEA" w:rsidRPr="0048690D" w:rsidRDefault="00066AEA" w:rsidP="00066AEA">
      <w:pPr>
        <w:rPr>
          <w:bCs/>
        </w:rPr>
      </w:pPr>
      <w:r w:rsidRPr="00AC2E59">
        <w:rPr>
          <w:bCs/>
        </w:rPr>
        <w:t xml:space="preserve">Etter at </w:t>
      </w:r>
      <w:r w:rsidR="00653403" w:rsidRPr="00653403">
        <w:rPr>
          <w:bCs/>
        </w:rPr>
        <w:t>45,6</w:t>
      </w:r>
      <w:r w:rsidR="00B03685" w:rsidRPr="00653403">
        <w:rPr>
          <w:bCs/>
        </w:rPr>
        <w:t xml:space="preserve"> </w:t>
      </w:r>
      <w:r w:rsidRPr="00AC2E59">
        <w:rPr>
          <w:bCs/>
        </w:rPr>
        <w:t xml:space="preserve">mill. kr er satt av på </w:t>
      </w:r>
      <w:r w:rsidR="00C83A54" w:rsidRPr="00AC2E59">
        <w:rPr>
          <w:bCs/>
        </w:rPr>
        <w:t>felles</w:t>
      </w:r>
      <w:r w:rsidRPr="00AC2E59">
        <w:rPr>
          <w:bCs/>
        </w:rPr>
        <w:t xml:space="preserve">poster, </w:t>
      </w:r>
      <w:r w:rsidRPr="0048690D">
        <w:rPr>
          <w:bCs/>
        </w:rPr>
        <w:t xml:space="preserve">er </w:t>
      </w:r>
      <w:r w:rsidR="007A21EF" w:rsidRPr="0048690D">
        <w:rPr>
          <w:bCs/>
        </w:rPr>
        <w:t xml:space="preserve">det </w:t>
      </w:r>
      <w:r w:rsidR="00BD77C0">
        <w:rPr>
          <w:bCs/>
        </w:rPr>
        <w:t>752,9</w:t>
      </w:r>
      <w:r w:rsidRPr="00653403">
        <w:rPr>
          <w:bCs/>
        </w:rPr>
        <w:t xml:space="preserve"> </w:t>
      </w:r>
      <w:r w:rsidRPr="0048690D">
        <w:rPr>
          <w:bCs/>
        </w:rPr>
        <w:t>mill. kr til fordeling på sektorene.</w:t>
      </w:r>
    </w:p>
    <w:p w:rsidR="00066AEA" w:rsidRPr="00A67F18" w:rsidRDefault="00066AEA" w:rsidP="00066AEA">
      <w:pPr>
        <w:rPr>
          <w:bCs/>
        </w:rPr>
      </w:pPr>
      <w:r w:rsidRPr="0048690D">
        <w:rPr>
          <w:bCs/>
        </w:rPr>
        <w:t>I tabellen under er det gitt en oversikt over hva som er sektorenes reelle rammeendringer.</w:t>
      </w:r>
      <w:r w:rsidRPr="00A67F18">
        <w:rPr>
          <w:bCs/>
        </w:rPr>
        <w:t xml:space="preserve"> </w:t>
      </w:r>
    </w:p>
    <w:p w:rsidR="00E10640" w:rsidRDefault="00E10640" w:rsidP="00066AEA">
      <w:pPr>
        <w:rPr>
          <w:bCs/>
        </w:rPr>
      </w:pPr>
    </w:p>
    <w:p w:rsidR="00066AEA" w:rsidRDefault="00066AEA" w:rsidP="00066AEA">
      <w:pPr>
        <w:pStyle w:val="Bildetekst"/>
        <w:keepNext/>
      </w:pPr>
      <w:r w:rsidRPr="004F45FF">
        <w:t>Tabell 2</w:t>
      </w:r>
      <w:r w:rsidRPr="004F45FF">
        <w:noBreakHyphen/>
      </w:r>
      <w:r w:rsidR="006E53D1">
        <w:fldChar w:fldCharType="begin"/>
      </w:r>
      <w:r w:rsidR="006E53D1">
        <w:instrText xml:space="preserve"> SEQ Tabell \* ARABIC \s 1 </w:instrText>
      </w:r>
      <w:r w:rsidR="006E53D1">
        <w:fldChar w:fldCharType="separate"/>
      </w:r>
      <w:r w:rsidR="00381D35">
        <w:rPr>
          <w:noProof/>
        </w:rPr>
        <w:t>2</w:t>
      </w:r>
      <w:r w:rsidR="006E53D1">
        <w:rPr>
          <w:noProof/>
        </w:rPr>
        <w:fldChar w:fldCharType="end"/>
      </w:r>
      <w:r w:rsidRPr="004F45FF">
        <w:t xml:space="preserve"> Rammeendringer</w:t>
      </w:r>
    </w:p>
    <w:bookmarkStart w:id="177" w:name="_MON_1350111115"/>
    <w:bookmarkStart w:id="178" w:name="_MON_1350114642"/>
    <w:bookmarkStart w:id="179" w:name="_MON_1350115455"/>
    <w:bookmarkStart w:id="180" w:name="_MON_1350220032"/>
    <w:bookmarkStart w:id="181" w:name="_MON_1350238554"/>
    <w:bookmarkStart w:id="182" w:name="_MON_1350239061"/>
    <w:bookmarkStart w:id="183" w:name="_MON_1350283216"/>
    <w:bookmarkStart w:id="184" w:name="_MON_1350288067"/>
    <w:bookmarkStart w:id="185" w:name="_MON_1350292201"/>
    <w:bookmarkStart w:id="186" w:name="_MON_1350293175"/>
    <w:bookmarkStart w:id="187" w:name="_MON_1350295131"/>
    <w:bookmarkStart w:id="188" w:name="_MON_1350300918"/>
    <w:bookmarkStart w:id="189" w:name="_MON_1380905710"/>
    <w:bookmarkStart w:id="190" w:name="_MON_1381044112"/>
    <w:bookmarkStart w:id="191" w:name="_MON_1381044867"/>
    <w:bookmarkStart w:id="192" w:name="_MON_1381044997"/>
    <w:bookmarkStart w:id="193" w:name="_MON_1381234045"/>
    <w:bookmarkStart w:id="194" w:name="_MON_1381235095"/>
    <w:bookmarkStart w:id="195" w:name="_MON_1381558395"/>
    <w:bookmarkStart w:id="196" w:name="_MON_1381669295"/>
    <w:bookmarkStart w:id="197" w:name="_MON_1381669341"/>
    <w:bookmarkStart w:id="198" w:name="_MON_1381669350"/>
    <w:bookmarkStart w:id="199" w:name="_MON_1412252037"/>
    <w:bookmarkStart w:id="200" w:name="_MON_1412957518"/>
    <w:bookmarkStart w:id="201" w:name="_MON_1413033944"/>
    <w:bookmarkStart w:id="202" w:name="_MON_1413196512"/>
    <w:bookmarkStart w:id="203" w:name="_MON_1413196875"/>
    <w:bookmarkStart w:id="204" w:name="_MON_1413475407"/>
    <w:bookmarkStart w:id="205" w:name="_MON_1413475523"/>
    <w:bookmarkStart w:id="206" w:name="_MON_1413475639"/>
    <w:bookmarkStart w:id="207" w:name="_MON_1444384843"/>
    <w:bookmarkStart w:id="208" w:name="_MON_1444389906"/>
    <w:bookmarkStart w:id="209" w:name="_MON_1444403852"/>
    <w:bookmarkStart w:id="210" w:name="_MON_1287138695"/>
    <w:bookmarkStart w:id="211" w:name="_MON_1287139019"/>
    <w:bookmarkStart w:id="212" w:name="_MON_1287139054"/>
    <w:bookmarkStart w:id="213" w:name="_MON_1287140288"/>
    <w:bookmarkStart w:id="214" w:name="_MON_1287140322"/>
    <w:bookmarkStart w:id="215" w:name="_MON_1287140333"/>
    <w:bookmarkStart w:id="216" w:name="_MON_1287140359"/>
    <w:bookmarkStart w:id="217" w:name="_MON_1287140412"/>
    <w:bookmarkStart w:id="218" w:name="_MON_1287141682"/>
    <w:bookmarkStart w:id="219" w:name="_MON_1287141702"/>
    <w:bookmarkStart w:id="220" w:name="_MON_1287151874"/>
    <w:bookmarkStart w:id="221" w:name="_MON_1287151897"/>
    <w:bookmarkStart w:id="222" w:name="_MON_1287151918"/>
    <w:bookmarkStart w:id="223" w:name="_MON_1632831600"/>
    <w:bookmarkStart w:id="224" w:name="_MON_1287151948"/>
    <w:bookmarkStart w:id="225" w:name="_MON_1287948750"/>
    <w:bookmarkStart w:id="226" w:name="_MON_1287949115"/>
    <w:bookmarkStart w:id="227" w:name="_MON_1287949170"/>
    <w:bookmarkStart w:id="228" w:name="_MON_1318246371"/>
    <w:bookmarkStart w:id="229" w:name="_MON_1318247448"/>
    <w:bookmarkStart w:id="230" w:name="_MON_1318247564"/>
    <w:bookmarkStart w:id="231" w:name="_MON_1318315631"/>
    <w:bookmarkStart w:id="232" w:name="_MON_1318318226"/>
    <w:bookmarkStart w:id="233" w:name="_MON_1318610065"/>
    <w:bookmarkStart w:id="234" w:name="_MON_1318923910"/>
    <w:bookmarkStart w:id="235" w:name="_MON_1319108028"/>
    <w:bookmarkStart w:id="236" w:name="_MON_1319125258"/>
    <w:bookmarkStart w:id="237" w:name="_MON_1319125343"/>
    <w:bookmarkStart w:id="238" w:name="_MON_1319125580"/>
    <w:bookmarkStart w:id="239" w:name="_MON_1319125658"/>
    <w:bookmarkStart w:id="240" w:name="_MON_1319518968"/>
    <w:bookmarkStart w:id="241" w:name="_MON_1319528602"/>
    <w:bookmarkStart w:id="242" w:name="_MON_1349775290"/>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Start w:id="243" w:name="_MON_1349809202"/>
    <w:bookmarkEnd w:id="243"/>
    <w:p w:rsidR="00D84158" w:rsidRDefault="00BD77C0" w:rsidP="00066AEA">
      <w:pPr>
        <w:rPr>
          <w:bCs/>
        </w:rPr>
      </w:pPr>
      <w:r>
        <w:rPr>
          <w:bCs/>
        </w:rPr>
        <w:object w:dxaOrig="9958" w:dyaOrig="3796">
          <v:shape id="_x0000_i1027" type="#_x0000_t75" style="width:463pt;height:176pt" o:ole="">
            <v:imagedata r:id="rId16" o:title=""/>
          </v:shape>
          <o:OLEObject Type="Embed" ProgID="Excel.Sheet.12" ShapeID="_x0000_i1027" DrawAspect="Content" ObjectID="_1660556787" r:id="rId17"/>
        </w:object>
      </w:r>
    </w:p>
    <w:p w:rsidR="005D298F" w:rsidRDefault="00513860" w:rsidP="00066AEA">
      <w:pPr>
        <w:rPr>
          <w:bCs/>
        </w:rPr>
      </w:pPr>
      <w:r w:rsidRPr="00C4385E">
        <w:rPr>
          <w:bCs/>
        </w:rPr>
        <w:t>Sektorenes rammer er justert for flere forhold, blant annet virkning av loka</w:t>
      </w:r>
      <w:r w:rsidR="002D705A" w:rsidRPr="00C4385E">
        <w:rPr>
          <w:bCs/>
        </w:rPr>
        <w:t xml:space="preserve">le </w:t>
      </w:r>
      <w:r w:rsidR="007962C8">
        <w:rPr>
          <w:bCs/>
        </w:rPr>
        <w:t>vedtak</w:t>
      </w:r>
      <w:r w:rsidRPr="00C4385E">
        <w:rPr>
          <w:bCs/>
        </w:rPr>
        <w:t xml:space="preserve"> i </w:t>
      </w:r>
      <w:r w:rsidR="009D4591" w:rsidRPr="00C4385E">
        <w:rPr>
          <w:bCs/>
        </w:rPr>
        <w:t>201</w:t>
      </w:r>
      <w:r w:rsidR="005E79F9">
        <w:rPr>
          <w:bCs/>
        </w:rPr>
        <w:t>9</w:t>
      </w:r>
      <w:r w:rsidR="00970EE4">
        <w:rPr>
          <w:bCs/>
        </w:rPr>
        <w:t xml:space="preserve"> og</w:t>
      </w:r>
      <w:r w:rsidR="00B32E9F" w:rsidRPr="00C4385E">
        <w:rPr>
          <w:bCs/>
        </w:rPr>
        <w:t xml:space="preserve"> endring i pensjonssatser.</w:t>
      </w:r>
      <w:r w:rsidRPr="00C4385E">
        <w:rPr>
          <w:bCs/>
        </w:rPr>
        <w:t xml:space="preserve"> </w:t>
      </w:r>
      <w:r w:rsidR="00E3435F">
        <w:rPr>
          <w:bCs/>
        </w:rPr>
        <w:t>Helse- og sosialetaten har blant annet fått tilført midler til helårsdrift av ny avdeling ved Modumheimen</w:t>
      </w:r>
      <w:r w:rsidR="00631293">
        <w:rPr>
          <w:bCs/>
        </w:rPr>
        <w:t>,</w:t>
      </w:r>
      <w:r w:rsidR="00E3435F">
        <w:rPr>
          <w:bCs/>
        </w:rPr>
        <w:t xml:space="preserve"> i tillegg til dekning av inntektstap på tilskudd til ressurskrevende brukere.</w:t>
      </w:r>
    </w:p>
    <w:p w:rsidR="00BD77C0" w:rsidRPr="00C4385E" w:rsidRDefault="00BD77C0" w:rsidP="00066AEA">
      <w:pPr>
        <w:rPr>
          <w:bCs/>
        </w:rPr>
      </w:pPr>
    </w:p>
    <w:p w:rsidR="00513860" w:rsidRDefault="00513860" w:rsidP="00066AEA">
      <w:pPr>
        <w:rPr>
          <w:bCs/>
        </w:rPr>
      </w:pPr>
      <w:r w:rsidRPr="00C4385E">
        <w:rPr>
          <w:bCs/>
        </w:rPr>
        <w:t>Oppgaveendringer i statsbudsjettet er omtalt i kapittel 2</w:t>
      </w:r>
      <w:r w:rsidR="008D784A" w:rsidRPr="00C4385E">
        <w:rPr>
          <w:bCs/>
        </w:rPr>
        <w:t>.</w:t>
      </w:r>
    </w:p>
    <w:p w:rsidR="00BD77C0" w:rsidRDefault="00BD77C0" w:rsidP="00066AEA">
      <w:pPr>
        <w:rPr>
          <w:bCs/>
        </w:rPr>
      </w:pPr>
    </w:p>
    <w:p w:rsidR="00BD77C0" w:rsidRDefault="00BD77C0" w:rsidP="00066AEA">
      <w:pPr>
        <w:rPr>
          <w:bCs/>
        </w:rPr>
      </w:pPr>
    </w:p>
    <w:p w:rsidR="00BD77C0" w:rsidRDefault="00BD77C0" w:rsidP="00066AEA">
      <w:pPr>
        <w:rPr>
          <w:bCs/>
        </w:rPr>
      </w:pPr>
    </w:p>
    <w:p w:rsidR="00BD77C0" w:rsidRDefault="00BD77C0" w:rsidP="00066AEA">
      <w:pPr>
        <w:rPr>
          <w:bCs/>
        </w:rPr>
      </w:pPr>
    </w:p>
    <w:p w:rsidR="00BD77C0" w:rsidRDefault="00BD77C0" w:rsidP="00066AEA">
      <w:pPr>
        <w:rPr>
          <w:bCs/>
        </w:rPr>
      </w:pPr>
    </w:p>
    <w:p w:rsidR="00BD77C0" w:rsidRDefault="00BD77C0" w:rsidP="00066AEA">
      <w:pPr>
        <w:rPr>
          <w:bCs/>
        </w:rPr>
      </w:pPr>
    </w:p>
    <w:p w:rsidR="00BD77C0" w:rsidRDefault="00BD77C0" w:rsidP="00066AEA">
      <w:pPr>
        <w:rPr>
          <w:bCs/>
        </w:rPr>
      </w:pPr>
    </w:p>
    <w:p w:rsidR="00BD77C0" w:rsidRDefault="00BD77C0" w:rsidP="00066AEA">
      <w:pPr>
        <w:rPr>
          <w:bCs/>
        </w:rPr>
      </w:pPr>
    </w:p>
    <w:p w:rsidR="00BD77C0" w:rsidRDefault="00BD77C0" w:rsidP="00066AEA">
      <w:pPr>
        <w:rPr>
          <w:bCs/>
        </w:rPr>
      </w:pPr>
    </w:p>
    <w:p w:rsidR="00BD77C0" w:rsidRDefault="00BD77C0" w:rsidP="00066AEA">
      <w:pPr>
        <w:rPr>
          <w:bCs/>
        </w:rPr>
      </w:pPr>
    </w:p>
    <w:p w:rsidR="00BD77C0" w:rsidRDefault="00BD77C0" w:rsidP="00066AEA">
      <w:pPr>
        <w:rPr>
          <w:bCs/>
        </w:rPr>
      </w:pPr>
    </w:p>
    <w:p w:rsidR="00BD77C0" w:rsidRDefault="00BD77C0" w:rsidP="00066AEA">
      <w:pPr>
        <w:rPr>
          <w:bCs/>
        </w:rPr>
      </w:pPr>
    </w:p>
    <w:p w:rsidR="00BD77C0" w:rsidRDefault="00BD77C0" w:rsidP="00066AEA">
      <w:pPr>
        <w:rPr>
          <w:bCs/>
        </w:rPr>
      </w:pPr>
    </w:p>
    <w:p w:rsidR="00BD77C0" w:rsidRDefault="00BD77C0" w:rsidP="00066AEA">
      <w:pPr>
        <w:rPr>
          <w:bCs/>
        </w:rPr>
      </w:pPr>
    </w:p>
    <w:p w:rsidR="00BD77C0" w:rsidRDefault="00BD77C0" w:rsidP="00066AEA">
      <w:pPr>
        <w:rPr>
          <w:bCs/>
        </w:rPr>
      </w:pPr>
    </w:p>
    <w:p w:rsidR="00BD77C0" w:rsidRDefault="00BD77C0" w:rsidP="00066AEA">
      <w:pPr>
        <w:rPr>
          <w:bCs/>
        </w:rPr>
      </w:pPr>
    </w:p>
    <w:p w:rsidR="00BD77C0" w:rsidRDefault="00BD77C0" w:rsidP="00066AEA">
      <w:pPr>
        <w:rPr>
          <w:bCs/>
        </w:rPr>
      </w:pPr>
    </w:p>
    <w:p w:rsidR="00BD77C0" w:rsidRDefault="00BD77C0" w:rsidP="00066AEA">
      <w:pPr>
        <w:rPr>
          <w:bCs/>
        </w:rPr>
      </w:pPr>
    </w:p>
    <w:p w:rsidR="008A4180" w:rsidRDefault="008A4180" w:rsidP="00066AEA">
      <w:pPr>
        <w:rPr>
          <w:bCs/>
        </w:rPr>
      </w:pPr>
    </w:p>
    <w:p w:rsidR="00BD77C0" w:rsidRPr="00C4385E" w:rsidRDefault="00BD77C0" w:rsidP="00066AEA">
      <w:pPr>
        <w:rPr>
          <w:bCs/>
        </w:rPr>
      </w:pPr>
    </w:p>
    <w:p w:rsidR="00066AEA" w:rsidRDefault="002D705A" w:rsidP="00121B18">
      <w:pPr>
        <w:pStyle w:val="Overskrift1"/>
        <w:numPr>
          <w:ilvl w:val="0"/>
          <w:numId w:val="13"/>
        </w:numPr>
      </w:pPr>
      <w:bookmarkStart w:id="244" w:name="_Toc432676685"/>
      <w:bookmarkStart w:id="245" w:name="_Toc22223129"/>
      <w:r w:rsidRPr="00147D71">
        <w:t>SE</w:t>
      </w:r>
      <w:r w:rsidR="00066AEA" w:rsidRPr="00147D71">
        <w:t>NTRALADMINISTRASJON</w:t>
      </w:r>
      <w:bookmarkEnd w:id="244"/>
      <w:bookmarkEnd w:id="245"/>
    </w:p>
    <w:p w:rsidR="00D55210" w:rsidRDefault="00D55210" w:rsidP="00D55210"/>
    <w:p w:rsidR="00272065" w:rsidRPr="00272065" w:rsidRDefault="00272065" w:rsidP="00272065">
      <w:pPr>
        <w:pStyle w:val="Listeavsnitt"/>
        <w:keepNext/>
        <w:numPr>
          <w:ilvl w:val="0"/>
          <w:numId w:val="2"/>
        </w:numPr>
        <w:spacing w:before="240" w:after="60"/>
        <w:outlineLvl w:val="0"/>
        <w:rPr>
          <w:rFonts w:ascii="Arial" w:hAnsi="Arial" w:cs="Arial"/>
          <w:b/>
          <w:bCs/>
          <w:vanish/>
          <w:kern w:val="32"/>
          <w:sz w:val="32"/>
          <w:szCs w:val="32"/>
        </w:rPr>
      </w:pPr>
      <w:bookmarkStart w:id="246" w:name="_Toc528144790"/>
      <w:bookmarkStart w:id="247" w:name="_Toc528172555"/>
      <w:bookmarkStart w:id="248" w:name="_Toc528243186"/>
      <w:bookmarkStart w:id="249" w:name="_Toc528323851"/>
      <w:bookmarkStart w:id="250" w:name="_Toc528568939"/>
      <w:bookmarkStart w:id="251" w:name="_Toc22223130"/>
      <w:bookmarkEnd w:id="246"/>
      <w:bookmarkEnd w:id="247"/>
      <w:bookmarkEnd w:id="248"/>
      <w:bookmarkEnd w:id="249"/>
      <w:bookmarkEnd w:id="250"/>
      <w:bookmarkEnd w:id="251"/>
    </w:p>
    <w:p w:rsidR="00D55210" w:rsidRPr="000904E3" w:rsidRDefault="00D55210" w:rsidP="00272065">
      <w:pPr>
        <w:pStyle w:val="Overskrift2"/>
        <w:tabs>
          <w:tab w:val="clear" w:pos="1711"/>
          <w:tab w:val="num" w:pos="575"/>
        </w:tabs>
        <w:ind w:left="575"/>
      </w:pPr>
      <w:bookmarkStart w:id="252" w:name="_Toc22223131"/>
      <w:r w:rsidRPr="000904E3">
        <w:t>Mål for sentraladministrasjonen</w:t>
      </w:r>
      <w:bookmarkEnd w:id="252"/>
    </w:p>
    <w:p w:rsidR="00D55210" w:rsidRDefault="00D55210" w:rsidP="00D55210"/>
    <w:tbl>
      <w:tblPr>
        <w:tblW w:w="0" w:type="auto"/>
        <w:tblCellMar>
          <w:left w:w="0" w:type="dxa"/>
          <w:right w:w="0" w:type="dxa"/>
        </w:tblCellMar>
        <w:tblLook w:val="04A0" w:firstRow="1" w:lastRow="0" w:firstColumn="1" w:lastColumn="0" w:noHBand="0" w:noVBand="1"/>
      </w:tblPr>
      <w:tblGrid>
        <w:gridCol w:w="9039"/>
      </w:tblGrid>
      <w:tr w:rsidR="00E023C2" w:rsidRPr="00FD66C5" w:rsidTr="00FD66C5">
        <w:trPr>
          <w:trHeight w:val="557"/>
        </w:trPr>
        <w:tc>
          <w:tcPr>
            <w:tcW w:w="9039" w:type="dxa"/>
            <w:tcBorders>
              <w:top w:val="single" w:sz="8" w:space="0" w:color="4F81BD"/>
              <w:left w:val="single" w:sz="8" w:space="0" w:color="4F81BD"/>
              <w:bottom w:val="nil"/>
              <w:right w:val="single" w:sz="8" w:space="0" w:color="4F81BD"/>
            </w:tcBorders>
            <w:shd w:val="clear" w:color="auto" w:fill="4F81BD"/>
            <w:tcMar>
              <w:top w:w="0" w:type="dxa"/>
              <w:left w:w="108" w:type="dxa"/>
              <w:bottom w:w="0" w:type="dxa"/>
              <w:right w:w="108" w:type="dxa"/>
            </w:tcMar>
            <w:vAlign w:val="center"/>
            <w:hideMark/>
          </w:tcPr>
          <w:p w:rsidR="00E023C2" w:rsidRPr="00FD66C5" w:rsidRDefault="00E023C2" w:rsidP="00FD66C5">
            <w:pPr>
              <w:contextualSpacing/>
              <w:rPr>
                <w:rFonts w:asciiTheme="minorHAnsi" w:hAnsiTheme="minorHAnsi"/>
                <w:b/>
                <w:bCs/>
                <w:color w:val="FFFFFF"/>
              </w:rPr>
            </w:pPr>
            <w:r w:rsidRPr="00FD66C5">
              <w:rPr>
                <w:rFonts w:asciiTheme="minorHAnsi" w:hAnsiTheme="minorHAnsi" w:cs="Calibri"/>
                <w:b/>
                <w:bCs/>
                <w:color w:val="FFFFFF"/>
                <w:sz w:val="28"/>
                <w:szCs w:val="28"/>
              </w:rPr>
              <w:t>Mål for sentraladministrasjonen</w:t>
            </w:r>
          </w:p>
        </w:tc>
      </w:tr>
      <w:tr w:rsidR="00E023C2" w:rsidRPr="00FD66C5" w:rsidTr="00E023C2">
        <w:tc>
          <w:tcPr>
            <w:tcW w:w="9039" w:type="dxa"/>
            <w:tcBorders>
              <w:top w:val="nil"/>
              <w:left w:val="single" w:sz="8" w:space="0" w:color="4F81BD"/>
              <w:bottom w:val="nil"/>
              <w:right w:val="single" w:sz="8" w:space="0" w:color="4F81BD"/>
            </w:tcBorders>
            <w:tcMar>
              <w:top w:w="0" w:type="dxa"/>
              <w:left w:w="108" w:type="dxa"/>
              <w:bottom w:w="0" w:type="dxa"/>
              <w:right w:w="108" w:type="dxa"/>
            </w:tcMar>
          </w:tcPr>
          <w:p w:rsidR="00FD66C5" w:rsidRDefault="00FD66C5" w:rsidP="00E023C2">
            <w:pPr>
              <w:contextualSpacing/>
              <w:rPr>
                <w:rFonts w:asciiTheme="minorHAnsi" w:hAnsiTheme="minorHAnsi"/>
                <w:b/>
                <w:bCs/>
                <w:sz w:val="22"/>
                <w:szCs w:val="22"/>
              </w:rPr>
            </w:pPr>
          </w:p>
          <w:p w:rsidR="00E023C2" w:rsidRPr="00FD66C5" w:rsidRDefault="00E023C2" w:rsidP="007D6B65">
            <w:pPr>
              <w:ind w:left="284"/>
              <w:contextualSpacing/>
              <w:rPr>
                <w:rFonts w:asciiTheme="minorHAnsi" w:hAnsiTheme="minorHAnsi"/>
                <w:b/>
                <w:bCs/>
                <w:sz w:val="22"/>
                <w:szCs w:val="22"/>
              </w:rPr>
            </w:pPr>
            <w:r w:rsidRPr="00FD66C5">
              <w:rPr>
                <w:rFonts w:asciiTheme="minorHAnsi" w:hAnsiTheme="minorHAnsi"/>
                <w:b/>
                <w:bCs/>
                <w:sz w:val="22"/>
                <w:szCs w:val="22"/>
              </w:rPr>
              <w:t>Tilpasning av tjenestetilbudet</w:t>
            </w:r>
          </w:p>
          <w:p w:rsidR="00E023C2" w:rsidRPr="00FD66C5" w:rsidRDefault="00E023C2" w:rsidP="007D6B65">
            <w:pPr>
              <w:ind w:left="284"/>
              <w:contextualSpacing/>
              <w:rPr>
                <w:rFonts w:asciiTheme="minorHAnsi" w:hAnsiTheme="minorHAnsi"/>
                <w:bCs/>
                <w:sz w:val="22"/>
                <w:szCs w:val="22"/>
              </w:rPr>
            </w:pPr>
            <w:r w:rsidRPr="00FD66C5">
              <w:rPr>
                <w:rFonts w:asciiTheme="minorHAnsi" w:hAnsiTheme="minorHAnsi"/>
                <w:bCs/>
                <w:sz w:val="22"/>
                <w:szCs w:val="22"/>
              </w:rPr>
              <w:t>Utvikle tjenestetilbudet i samsvar med endringene i befolkningssammensetningen.</w:t>
            </w:r>
          </w:p>
          <w:p w:rsidR="00E023C2" w:rsidRPr="00FD66C5" w:rsidRDefault="00E023C2" w:rsidP="00E023C2">
            <w:pPr>
              <w:ind w:left="360"/>
              <w:contextualSpacing/>
              <w:rPr>
                <w:rFonts w:asciiTheme="minorHAnsi" w:hAnsiTheme="minorHAnsi"/>
                <w:b/>
                <w:bCs/>
                <w:sz w:val="22"/>
                <w:szCs w:val="22"/>
              </w:rPr>
            </w:pPr>
          </w:p>
          <w:p w:rsidR="00E023C2" w:rsidRPr="00FD66C5" w:rsidRDefault="00E023C2" w:rsidP="007D6B65">
            <w:pPr>
              <w:ind w:left="284"/>
              <w:contextualSpacing/>
              <w:rPr>
                <w:rFonts w:asciiTheme="minorHAnsi" w:hAnsiTheme="minorHAnsi"/>
                <w:b/>
                <w:bCs/>
                <w:sz w:val="22"/>
                <w:szCs w:val="22"/>
              </w:rPr>
            </w:pPr>
            <w:r w:rsidRPr="00FD66C5">
              <w:rPr>
                <w:rFonts w:asciiTheme="minorHAnsi" w:hAnsiTheme="minorHAnsi"/>
                <w:b/>
                <w:bCs/>
                <w:sz w:val="22"/>
                <w:szCs w:val="22"/>
              </w:rPr>
              <w:t>Mål:</w:t>
            </w:r>
          </w:p>
          <w:p w:rsidR="00E023C2" w:rsidRPr="00FD66C5" w:rsidRDefault="00E023C2" w:rsidP="007D6B65">
            <w:pPr>
              <w:ind w:left="284"/>
              <w:contextualSpacing/>
              <w:rPr>
                <w:rFonts w:asciiTheme="minorHAnsi" w:hAnsiTheme="minorHAnsi"/>
                <w:bCs/>
                <w:sz w:val="22"/>
                <w:szCs w:val="22"/>
              </w:rPr>
            </w:pPr>
            <w:r w:rsidRPr="00FD66C5">
              <w:rPr>
                <w:rFonts w:asciiTheme="minorHAnsi" w:hAnsiTheme="minorHAnsi"/>
                <w:bCs/>
                <w:sz w:val="22"/>
                <w:szCs w:val="22"/>
              </w:rPr>
              <w:t>Publikum, politikere og ansatte kan være selvhjulpne i døgnkontinuerlige og selvforklarende løsninger der sikker og lett tilgang, raske svar og tilgjengelighet er stikkord.</w:t>
            </w:r>
          </w:p>
          <w:p w:rsidR="00E023C2" w:rsidRPr="00FD66C5" w:rsidRDefault="00E023C2" w:rsidP="007D6B65">
            <w:pPr>
              <w:ind w:left="284"/>
              <w:contextualSpacing/>
              <w:rPr>
                <w:rFonts w:asciiTheme="minorHAnsi" w:hAnsiTheme="minorHAnsi"/>
                <w:b/>
                <w:bCs/>
                <w:sz w:val="22"/>
                <w:szCs w:val="22"/>
              </w:rPr>
            </w:pPr>
          </w:p>
          <w:p w:rsidR="00E023C2" w:rsidRPr="00FD66C5" w:rsidRDefault="00E023C2" w:rsidP="007D6B65">
            <w:pPr>
              <w:ind w:left="284"/>
              <w:contextualSpacing/>
              <w:rPr>
                <w:rFonts w:asciiTheme="minorHAnsi" w:hAnsiTheme="minorHAnsi"/>
                <w:i/>
                <w:iCs/>
                <w:sz w:val="22"/>
                <w:szCs w:val="22"/>
              </w:rPr>
            </w:pPr>
            <w:r w:rsidRPr="00FD66C5">
              <w:rPr>
                <w:rFonts w:asciiTheme="minorHAnsi" w:hAnsiTheme="minorHAnsi"/>
                <w:i/>
                <w:iCs/>
                <w:sz w:val="22"/>
                <w:szCs w:val="22"/>
              </w:rPr>
              <w:t xml:space="preserve">Måleindikator: </w:t>
            </w:r>
          </w:p>
          <w:p w:rsidR="00E023C2" w:rsidRPr="00FD66C5" w:rsidRDefault="00E023C2" w:rsidP="0028243A">
            <w:pPr>
              <w:numPr>
                <w:ilvl w:val="0"/>
                <w:numId w:val="21"/>
              </w:numPr>
              <w:ind w:left="709" w:hanging="425"/>
              <w:rPr>
                <w:rFonts w:asciiTheme="minorHAnsi" w:hAnsiTheme="minorHAnsi"/>
                <w:i/>
                <w:sz w:val="22"/>
                <w:szCs w:val="22"/>
              </w:rPr>
            </w:pPr>
            <w:r w:rsidRPr="00FD66C5">
              <w:rPr>
                <w:rFonts w:asciiTheme="minorHAnsi" w:hAnsiTheme="minorHAnsi"/>
                <w:i/>
                <w:sz w:val="22"/>
                <w:szCs w:val="22"/>
              </w:rPr>
              <w:t>Andelen kommunale skjemaer som er digitalt tilgjengelige, økes i økonomiplanperioden 20</w:t>
            </w:r>
            <w:r w:rsidR="00F56584">
              <w:rPr>
                <w:rFonts w:asciiTheme="minorHAnsi" w:hAnsiTheme="minorHAnsi"/>
                <w:i/>
                <w:sz w:val="22"/>
                <w:szCs w:val="22"/>
              </w:rPr>
              <w:t>20</w:t>
            </w:r>
            <w:r w:rsidRPr="00FD66C5">
              <w:rPr>
                <w:rFonts w:asciiTheme="minorHAnsi" w:hAnsiTheme="minorHAnsi"/>
                <w:i/>
                <w:sz w:val="22"/>
                <w:szCs w:val="22"/>
              </w:rPr>
              <w:t>-202</w:t>
            </w:r>
            <w:r w:rsidR="00F56584">
              <w:rPr>
                <w:rFonts w:asciiTheme="minorHAnsi" w:hAnsiTheme="minorHAnsi"/>
                <w:i/>
                <w:sz w:val="22"/>
                <w:szCs w:val="22"/>
              </w:rPr>
              <w:t>3</w:t>
            </w:r>
            <w:r w:rsidRPr="00FD66C5">
              <w:rPr>
                <w:rFonts w:asciiTheme="minorHAnsi" w:hAnsiTheme="minorHAnsi"/>
                <w:i/>
                <w:sz w:val="22"/>
                <w:szCs w:val="22"/>
              </w:rPr>
              <w:t xml:space="preserve"> </w:t>
            </w:r>
          </w:p>
          <w:p w:rsidR="00E023C2" w:rsidRPr="00F56584" w:rsidRDefault="00E023C2" w:rsidP="0028243A">
            <w:pPr>
              <w:numPr>
                <w:ilvl w:val="0"/>
                <w:numId w:val="21"/>
              </w:numPr>
              <w:ind w:left="709"/>
              <w:contextualSpacing/>
              <w:rPr>
                <w:rFonts w:asciiTheme="minorHAnsi" w:hAnsiTheme="minorHAnsi"/>
                <w:b/>
                <w:bCs/>
                <w:i/>
                <w:iCs/>
                <w:sz w:val="22"/>
                <w:szCs w:val="22"/>
              </w:rPr>
            </w:pPr>
            <w:r w:rsidRPr="00FD66C5">
              <w:rPr>
                <w:rFonts w:asciiTheme="minorHAnsi" w:hAnsiTheme="minorHAnsi"/>
                <w:i/>
                <w:iCs/>
                <w:sz w:val="22"/>
                <w:szCs w:val="22"/>
              </w:rPr>
              <w:t>Antall elektroniske forsendelser skal økes fra 0</w:t>
            </w:r>
            <w:r w:rsidR="00CE37F2">
              <w:rPr>
                <w:rFonts w:asciiTheme="minorHAnsi" w:hAnsiTheme="minorHAnsi"/>
                <w:i/>
                <w:iCs/>
                <w:sz w:val="22"/>
                <w:szCs w:val="22"/>
              </w:rPr>
              <w:t>,</w:t>
            </w:r>
            <w:r w:rsidR="00F56584">
              <w:rPr>
                <w:rFonts w:asciiTheme="minorHAnsi" w:hAnsiTheme="minorHAnsi"/>
                <w:i/>
                <w:iCs/>
                <w:sz w:val="22"/>
                <w:szCs w:val="22"/>
              </w:rPr>
              <w:t>7</w:t>
            </w:r>
            <w:r w:rsidRPr="00FD66C5">
              <w:rPr>
                <w:rFonts w:asciiTheme="minorHAnsi" w:hAnsiTheme="minorHAnsi"/>
                <w:i/>
                <w:iCs/>
                <w:sz w:val="22"/>
                <w:szCs w:val="22"/>
              </w:rPr>
              <w:t xml:space="preserve"> til </w:t>
            </w:r>
            <w:r w:rsidR="00F56584">
              <w:rPr>
                <w:rFonts w:asciiTheme="minorHAnsi" w:hAnsiTheme="minorHAnsi"/>
                <w:i/>
                <w:iCs/>
                <w:sz w:val="22"/>
                <w:szCs w:val="22"/>
              </w:rPr>
              <w:t>1,0</w:t>
            </w:r>
            <w:r w:rsidRPr="00FD66C5">
              <w:rPr>
                <w:rFonts w:asciiTheme="minorHAnsi" w:hAnsiTheme="minorHAnsi"/>
                <w:i/>
                <w:iCs/>
                <w:sz w:val="22"/>
                <w:szCs w:val="22"/>
              </w:rPr>
              <w:t xml:space="preserve"> pr. innbygger </w:t>
            </w:r>
          </w:p>
          <w:p w:rsidR="00F56584" w:rsidRPr="00FD66C5" w:rsidRDefault="00F56584" w:rsidP="00F56584">
            <w:pPr>
              <w:ind w:left="349"/>
              <w:contextualSpacing/>
              <w:rPr>
                <w:rFonts w:asciiTheme="minorHAnsi" w:hAnsiTheme="minorHAnsi"/>
                <w:b/>
                <w:bCs/>
                <w:i/>
                <w:iCs/>
                <w:sz w:val="22"/>
                <w:szCs w:val="22"/>
              </w:rPr>
            </w:pPr>
          </w:p>
        </w:tc>
      </w:tr>
      <w:tr w:rsidR="00E023C2" w:rsidRPr="00FD66C5" w:rsidTr="00E023C2">
        <w:tc>
          <w:tcPr>
            <w:tcW w:w="903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FD66C5" w:rsidRDefault="00FD66C5" w:rsidP="007D6B65">
            <w:pPr>
              <w:ind w:left="284"/>
              <w:rPr>
                <w:rFonts w:asciiTheme="minorHAnsi" w:hAnsiTheme="minorHAnsi"/>
                <w:b/>
                <w:sz w:val="22"/>
                <w:szCs w:val="22"/>
              </w:rPr>
            </w:pPr>
          </w:p>
          <w:p w:rsidR="00E023C2" w:rsidRPr="00FD66C5" w:rsidRDefault="00E023C2" w:rsidP="007D6B65">
            <w:pPr>
              <w:ind w:left="284"/>
              <w:rPr>
                <w:rFonts w:asciiTheme="minorHAnsi" w:hAnsiTheme="minorHAnsi"/>
                <w:b/>
                <w:sz w:val="22"/>
                <w:szCs w:val="22"/>
              </w:rPr>
            </w:pPr>
            <w:r w:rsidRPr="00FD66C5">
              <w:rPr>
                <w:rFonts w:asciiTheme="minorHAnsi" w:hAnsiTheme="minorHAnsi"/>
                <w:b/>
                <w:sz w:val="22"/>
                <w:szCs w:val="22"/>
              </w:rPr>
              <w:t>Attraktivitet og omdømme</w:t>
            </w:r>
          </w:p>
          <w:p w:rsidR="00E023C2" w:rsidRPr="00FD66C5" w:rsidRDefault="00E023C2" w:rsidP="007D6B65">
            <w:pPr>
              <w:ind w:left="284"/>
              <w:rPr>
                <w:rFonts w:asciiTheme="minorHAnsi" w:hAnsiTheme="minorHAnsi"/>
                <w:b/>
                <w:sz w:val="22"/>
                <w:szCs w:val="22"/>
              </w:rPr>
            </w:pPr>
            <w:r w:rsidRPr="00FD66C5">
              <w:rPr>
                <w:rFonts w:asciiTheme="minorHAnsi" w:hAnsiTheme="minorHAnsi"/>
                <w:b/>
                <w:sz w:val="22"/>
                <w:szCs w:val="22"/>
              </w:rPr>
              <w:t xml:space="preserve">Mål: </w:t>
            </w:r>
          </w:p>
          <w:p w:rsidR="00E023C2" w:rsidRPr="00FD66C5" w:rsidRDefault="00E023C2" w:rsidP="007D6B65">
            <w:pPr>
              <w:ind w:left="284"/>
              <w:rPr>
                <w:rFonts w:asciiTheme="minorHAnsi" w:hAnsiTheme="minorHAnsi"/>
                <w:sz w:val="22"/>
                <w:szCs w:val="22"/>
              </w:rPr>
            </w:pPr>
            <w:r w:rsidRPr="00FD66C5">
              <w:rPr>
                <w:rFonts w:asciiTheme="minorHAnsi" w:hAnsiTheme="minorHAnsi"/>
                <w:sz w:val="22"/>
                <w:szCs w:val="22"/>
              </w:rPr>
              <w:t>Tomtereserven skal alltid kunne fange opp etterspørsel etter byggeklare næringstomter</w:t>
            </w:r>
          </w:p>
          <w:p w:rsidR="00E023C2" w:rsidRPr="00FD66C5" w:rsidRDefault="00E023C2" w:rsidP="007D6B65">
            <w:pPr>
              <w:ind w:left="284"/>
              <w:rPr>
                <w:rFonts w:asciiTheme="minorHAnsi" w:hAnsiTheme="minorHAnsi"/>
                <w:b/>
                <w:sz w:val="22"/>
                <w:szCs w:val="22"/>
              </w:rPr>
            </w:pPr>
          </w:p>
          <w:p w:rsidR="00E023C2" w:rsidRPr="00FD66C5" w:rsidRDefault="00E023C2" w:rsidP="007D6B65">
            <w:pPr>
              <w:ind w:left="284"/>
              <w:rPr>
                <w:rFonts w:asciiTheme="minorHAnsi" w:hAnsiTheme="minorHAnsi"/>
                <w:b/>
                <w:i/>
                <w:sz w:val="22"/>
                <w:szCs w:val="22"/>
              </w:rPr>
            </w:pPr>
            <w:r w:rsidRPr="00FD66C5">
              <w:rPr>
                <w:rFonts w:asciiTheme="minorHAnsi" w:hAnsiTheme="minorHAnsi"/>
                <w:i/>
                <w:sz w:val="22"/>
                <w:szCs w:val="22"/>
              </w:rPr>
              <w:t>Måleindikator:</w:t>
            </w:r>
          </w:p>
          <w:p w:rsidR="00E023C2" w:rsidRPr="00FD66C5" w:rsidRDefault="00412C19" w:rsidP="0028243A">
            <w:pPr>
              <w:numPr>
                <w:ilvl w:val="0"/>
                <w:numId w:val="24"/>
              </w:numPr>
              <w:ind w:left="709"/>
              <w:rPr>
                <w:rFonts w:asciiTheme="minorHAnsi" w:hAnsiTheme="minorHAnsi"/>
                <w:sz w:val="22"/>
                <w:szCs w:val="22"/>
              </w:rPr>
            </w:pPr>
            <w:r>
              <w:rPr>
                <w:rFonts w:asciiTheme="minorHAnsi" w:hAnsiTheme="minorHAnsi"/>
                <w:i/>
                <w:sz w:val="22"/>
                <w:szCs w:val="22"/>
              </w:rPr>
              <w:t>Antall ledige</w:t>
            </w:r>
            <w:r w:rsidR="00B678E5">
              <w:rPr>
                <w:rFonts w:asciiTheme="minorHAnsi" w:hAnsiTheme="minorHAnsi"/>
                <w:i/>
                <w:sz w:val="22"/>
                <w:szCs w:val="22"/>
              </w:rPr>
              <w:t xml:space="preserve"> kommunale </w:t>
            </w:r>
            <w:r w:rsidR="00E023C2" w:rsidRPr="00FD66C5">
              <w:rPr>
                <w:rFonts w:asciiTheme="minorHAnsi" w:hAnsiTheme="minorHAnsi"/>
                <w:i/>
                <w:sz w:val="22"/>
                <w:szCs w:val="22"/>
              </w:rPr>
              <w:t>salgsklare næringstomter</w:t>
            </w:r>
          </w:p>
        </w:tc>
      </w:tr>
      <w:tr w:rsidR="00E023C2" w:rsidRPr="00FD66C5" w:rsidTr="00E023C2">
        <w:tc>
          <w:tcPr>
            <w:tcW w:w="903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FD66C5" w:rsidRDefault="00FD66C5" w:rsidP="007D6B65">
            <w:pPr>
              <w:ind w:left="284"/>
              <w:contextualSpacing/>
              <w:rPr>
                <w:rFonts w:asciiTheme="minorHAnsi" w:hAnsiTheme="minorHAnsi"/>
                <w:b/>
                <w:bCs/>
                <w:sz w:val="22"/>
                <w:szCs w:val="22"/>
              </w:rPr>
            </w:pPr>
          </w:p>
          <w:p w:rsidR="00E023C2" w:rsidRPr="00FD66C5" w:rsidRDefault="00E023C2" w:rsidP="007D6B65">
            <w:pPr>
              <w:ind w:left="284"/>
              <w:contextualSpacing/>
              <w:rPr>
                <w:rFonts w:asciiTheme="minorHAnsi" w:hAnsiTheme="minorHAnsi"/>
                <w:b/>
                <w:bCs/>
                <w:sz w:val="22"/>
                <w:szCs w:val="22"/>
              </w:rPr>
            </w:pPr>
            <w:r w:rsidRPr="00FD66C5">
              <w:rPr>
                <w:rFonts w:asciiTheme="minorHAnsi" w:hAnsiTheme="minorHAnsi"/>
                <w:b/>
                <w:bCs/>
                <w:sz w:val="22"/>
                <w:szCs w:val="22"/>
              </w:rPr>
              <w:t xml:space="preserve">Andre områder: </w:t>
            </w:r>
          </w:p>
          <w:p w:rsidR="00E023C2" w:rsidRPr="00FD66C5" w:rsidRDefault="00E023C2" w:rsidP="007D6B65">
            <w:pPr>
              <w:ind w:left="284"/>
              <w:contextualSpacing/>
              <w:rPr>
                <w:rFonts w:asciiTheme="minorHAnsi" w:hAnsiTheme="minorHAnsi"/>
                <w:b/>
                <w:bCs/>
                <w:sz w:val="22"/>
                <w:szCs w:val="22"/>
              </w:rPr>
            </w:pPr>
            <w:r w:rsidRPr="00FD66C5">
              <w:rPr>
                <w:rFonts w:asciiTheme="minorHAnsi" w:hAnsiTheme="minorHAnsi"/>
                <w:b/>
                <w:bCs/>
                <w:sz w:val="22"/>
                <w:szCs w:val="22"/>
              </w:rPr>
              <w:t>Mål:</w:t>
            </w:r>
          </w:p>
          <w:p w:rsidR="00E023C2" w:rsidRPr="00FD66C5" w:rsidRDefault="00F56584" w:rsidP="007D6B65">
            <w:pPr>
              <w:ind w:left="284"/>
              <w:contextualSpacing/>
              <w:rPr>
                <w:rFonts w:asciiTheme="minorHAnsi" w:hAnsiTheme="minorHAnsi"/>
                <w:bCs/>
                <w:sz w:val="22"/>
                <w:szCs w:val="22"/>
              </w:rPr>
            </w:pPr>
            <w:r>
              <w:rPr>
                <w:rFonts w:asciiTheme="minorHAnsi" w:hAnsiTheme="minorHAnsi"/>
                <w:bCs/>
                <w:sz w:val="22"/>
                <w:szCs w:val="22"/>
              </w:rPr>
              <w:t>S</w:t>
            </w:r>
            <w:r w:rsidR="00E023C2" w:rsidRPr="00FD66C5">
              <w:rPr>
                <w:rFonts w:asciiTheme="minorHAnsi" w:hAnsiTheme="minorHAnsi"/>
                <w:bCs/>
                <w:sz w:val="22"/>
                <w:szCs w:val="22"/>
              </w:rPr>
              <w:t xml:space="preserve">ykefraværet i sentraladministrasjonen </w:t>
            </w:r>
            <w:r>
              <w:rPr>
                <w:rFonts w:asciiTheme="minorHAnsi" w:hAnsiTheme="minorHAnsi"/>
                <w:bCs/>
                <w:sz w:val="22"/>
                <w:szCs w:val="22"/>
              </w:rPr>
              <w:t>reduseres til 4 % i løpet av økonomiplanperioden 2020-2023.</w:t>
            </w:r>
          </w:p>
          <w:p w:rsidR="00E023C2" w:rsidRPr="00FD66C5" w:rsidRDefault="00E023C2" w:rsidP="007D6B65">
            <w:pPr>
              <w:ind w:left="284"/>
              <w:contextualSpacing/>
              <w:rPr>
                <w:rFonts w:asciiTheme="minorHAnsi" w:hAnsiTheme="minorHAnsi"/>
                <w:b/>
                <w:bCs/>
                <w:sz w:val="22"/>
                <w:szCs w:val="22"/>
              </w:rPr>
            </w:pPr>
          </w:p>
          <w:p w:rsidR="00F56584" w:rsidRPr="00FD66C5" w:rsidRDefault="00F56584" w:rsidP="00760EA2">
            <w:pPr>
              <w:ind w:left="349"/>
              <w:contextualSpacing/>
              <w:rPr>
                <w:rFonts w:asciiTheme="minorHAnsi" w:hAnsiTheme="minorHAnsi"/>
                <w:b/>
                <w:bCs/>
                <w:sz w:val="22"/>
                <w:szCs w:val="22"/>
              </w:rPr>
            </w:pPr>
          </w:p>
        </w:tc>
      </w:tr>
    </w:tbl>
    <w:p w:rsidR="00D55210" w:rsidRDefault="00D55210" w:rsidP="00D55210"/>
    <w:p w:rsidR="00D55210" w:rsidRDefault="00D55210" w:rsidP="00D55210"/>
    <w:p w:rsidR="00704997" w:rsidRDefault="00704997" w:rsidP="00272065">
      <w:pPr>
        <w:pStyle w:val="Overskrift2"/>
        <w:tabs>
          <w:tab w:val="clear" w:pos="1711"/>
          <w:tab w:val="num" w:pos="575"/>
        </w:tabs>
        <w:ind w:left="575"/>
      </w:pPr>
      <w:bookmarkStart w:id="253" w:name="_Toc432676686"/>
      <w:bookmarkStart w:id="254" w:name="_Toc22223132"/>
      <w:bookmarkStart w:id="255" w:name="_Toc214232032"/>
      <w:r w:rsidRPr="007551E6">
        <w:t>Sektorens driftsramme</w:t>
      </w:r>
      <w:bookmarkEnd w:id="253"/>
      <w:bookmarkEnd w:id="254"/>
    </w:p>
    <w:p w:rsidR="000063BE" w:rsidRDefault="000063BE" w:rsidP="000063BE"/>
    <w:bookmarkStart w:id="256" w:name="_MON_1632554741"/>
    <w:bookmarkEnd w:id="256"/>
    <w:p w:rsidR="000063BE" w:rsidRDefault="006274D1" w:rsidP="000063BE">
      <w:r>
        <w:object w:dxaOrig="9021" w:dyaOrig="1544" w14:anchorId="6063AF90">
          <v:shape id="_x0000_i1028" type="#_x0000_t75" style="width:450.5pt;height:77pt" o:ole="">
            <v:imagedata r:id="rId18" o:title=""/>
          </v:shape>
          <o:OLEObject Type="Embed" ProgID="Excel.Sheet.12" ShapeID="_x0000_i1028" DrawAspect="Content" ObjectID="_1660556788" r:id="rId19"/>
        </w:object>
      </w:r>
    </w:p>
    <w:p w:rsidR="000063BE" w:rsidRDefault="000063BE" w:rsidP="000063BE"/>
    <w:p w:rsidR="000063BE" w:rsidRPr="00BB36F3" w:rsidRDefault="000063BE" w:rsidP="000063BE">
      <w:r>
        <w:t>S</w:t>
      </w:r>
      <w:r w:rsidRPr="00BB36F3">
        <w:t>entraladministrasjonen</w:t>
      </w:r>
      <w:r>
        <w:t xml:space="preserve"> har</w:t>
      </w:r>
      <w:r w:rsidRPr="00BB36F3">
        <w:t xml:space="preserve"> i 2020 få</w:t>
      </w:r>
      <w:r>
        <w:t>tt</w:t>
      </w:r>
      <w:r w:rsidRPr="00BB36F3">
        <w:t xml:space="preserve"> en driftsramme på </w:t>
      </w:r>
      <w:r w:rsidR="006274D1" w:rsidRPr="006274D1">
        <w:rPr>
          <w:i/>
        </w:rPr>
        <w:t>52,9</w:t>
      </w:r>
      <w:r w:rsidRPr="00BB36F3">
        <w:t xml:space="preserve"> mill. kroner. Det budsjetteres med </w:t>
      </w:r>
      <w:r>
        <w:t xml:space="preserve">om lag </w:t>
      </w:r>
      <w:r w:rsidRPr="00BB36F3">
        <w:t xml:space="preserve">41 årsverk. I tillegg er det budsjettert med 2 frikjøpte politikere i 1,2 årsverk, 3 lærlinger og 2,45 årsverk tillitsvalgte. </w:t>
      </w:r>
    </w:p>
    <w:p w:rsidR="000063BE" w:rsidRDefault="000063BE" w:rsidP="000063BE"/>
    <w:p w:rsidR="004C6243" w:rsidRPr="00BB36F3" w:rsidRDefault="004C6243" w:rsidP="000063BE"/>
    <w:p w:rsidR="000063BE" w:rsidRPr="00BB36F3" w:rsidRDefault="000063BE" w:rsidP="000063BE">
      <w:r w:rsidRPr="00BB36F3">
        <w:t>Hovedtrekk for sentraladministrasjonens budsjettforslag for 2020:</w:t>
      </w:r>
    </w:p>
    <w:p w:rsidR="000063BE" w:rsidRPr="00BB36F3" w:rsidRDefault="000063BE" w:rsidP="0028243A">
      <w:pPr>
        <w:pStyle w:val="Listeavsnitt"/>
        <w:numPr>
          <w:ilvl w:val="0"/>
          <w:numId w:val="23"/>
        </w:numPr>
        <w:spacing w:after="160" w:line="259" w:lineRule="auto"/>
        <w:contextualSpacing/>
      </w:pPr>
      <w:r w:rsidRPr="00BB36F3">
        <w:t>Styrking av IKT som fø</w:t>
      </w:r>
      <w:r w:rsidR="00412C19">
        <w:t>lge av digitaliseringssatsingen</w:t>
      </w:r>
      <w:r w:rsidRPr="00BB36F3">
        <w:t xml:space="preserve"> </w:t>
      </w:r>
    </w:p>
    <w:p w:rsidR="000063BE" w:rsidRPr="00BB36F3" w:rsidRDefault="000063BE" w:rsidP="0028243A">
      <w:pPr>
        <w:pStyle w:val="Listeavsnitt"/>
        <w:numPr>
          <w:ilvl w:val="0"/>
          <w:numId w:val="23"/>
        </w:numPr>
        <w:spacing w:after="160" w:line="259" w:lineRule="auto"/>
        <w:contextualSpacing/>
      </w:pPr>
      <w:r w:rsidRPr="00BB36F3">
        <w:t>Det settes av midler til heder</w:t>
      </w:r>
      <w:r w:rsidR="00D5644C">
        <w:t>s</w:t>
      </w:r>
      <w:r w:rsidRPr="00BB36F3">
        <w:t>merkeutdeling</w:t>
      </w:r>
    </w:p>
    <w:p w:rsidR="000063BE" w:rsidRPr="00BB36F3" w:rsidRDefault="000063BE" w:rsidP="0028243A">
      <w:pPr>
        <w:pStyle w:val="Listeavsnitt"/>
        <w:numPr>
          <w:ilvl w:val="0"/>
          <w:numId w:val="23"/>
        </w:numPr>
        <w:spacing w:after="160" w:line="259" w:lineRule="auto"/>
        <w:contextualSpacing/>
      </w:pPr>
      <w:r w:rsidRPr="00BB36F3">
        <w:lastRenderedPageBreak/>
        <w:t>Det settes av 400 000 kr til personaltiltak i hele organisasjonen</w:t>
      </w:r>
    </w:p>
    <w:p w:rsidR="000063BE" w:rsidRPr="00BB36F3" w:rsidRDefault="000063BE" w:rsidP="0028243A">
      <w:pPr>
        <w:pStyle w:val="Listeavsnitt"/>
        <w:numPr>
          <w:ilvl w:val="0"/>
          <w:numId w:val="23"/>
        </w:numPr>
        <w:spacing w:after="160" w:line="259" w:lineRule="auto"/>
        <w:contextualSpacing/>
      </w:pPr>
      <w:r w:rsidRPr="00BB36F3">
        <w:t xml:space="preserve">Det settes ikke inn vikar ved fravær. </w:t>
      </w:r>
    </w:p>
    <w:p w:rsidR="000063BE" w:rsidRDefault="000063BE" w:rsidP="0028243A">
      <w:pPr>
        <w:pStyle w:val="Listeavsnitt"/>
        <w:numPr>
          <w:ilvl w:val="0"/>
          <w:numId w:val="23"/>
        </w:numPr>
        <w:spacing w:after="160" w:line="259" w:lineRule="auto"/>
        <w:contextualSpacing/>
      </w:pPr>
      <w:r w:rsidRPr="00BB36F3">
        <w:t xml:space="preserve">Økte utgifter ut over budsjetterte utgifter må møtes med tilsvarende effektiviseringstiltak.  </w:t>
      </w:r>
    </w:p>
    <w:p w:rsidR="00DC6900" w:rsidRPr="00D165B3" w:rsidRDefault="00DC6900" w:rsidP="00DC6900">
      <w:pPr>
        <w:rPr>
          <w:b/>
        </w:rPr>
      </w:pPr>
      <w:bookmarkStart w:id="257" w:name="_MON_1444399751"/>
      <w:bookmarkStart w:id="258" w:name="_MON_1350115410"/>
      <w:bookmarkStart w:id="259" w:name="_MON_1381219011"/>
      <w:bookmarkStart w:id="260" w:name="_MON_1412418728"/>
      <w:bookmarkStart w:id="261" w:name="_MON_1412588801"/>
      <w:bookmarkStart w:id="262" w:name="_MON_1412588826"/>
      <w:bookmarkStart w:id="263" w:name="_MON_1412957807"/>
      <w:bookmarkStart w:id="264" w:name="_MON_1349167099"/>
      <w:bookmarkStart w:id="265" w:name="_MON_1349167808"/>
      <w:bookmarkStart w:id="266" w:name="_MON_1349168365"/>
      <w:bookmarkStart w:id="267" w:name="_MON_1349694913"/>
      <w:bookmarkStart w:id="268" w:name="_MON_1349869126"/>
      <w:bookmarkStart w:id="269" w:name="_MON_1349869144"/>
      <w:bookmarkStart w:id="270" w:name="_MON_1444386541"/>
      <w:bookmarkStart w:id="271" w:name="_MON_1444387950"/>
      <w:bookmarkStart w:id="272" w:name="_MON_1444387988"/>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704997" w:rsidRPr="00D165B3" w:rsidRDefault="00704997" w:rsidP="00272065">
      <w:pPr>
        <w:pStyle w:val="Overskrift2"/>
        <w:tabs>
          <w:tab w:val="clear" w:pos="1711"/>
          <w:tab w:val="num" w:pos="575"/>
        </w:tabs>
        <w:ind w:left="575"/>
      </w:pPr>
      <w:bookmarkStart w:id="273" w:name="_Toc432676687"/>
      <w:bookmarkStart w:id="274" w:name="_Toc22223133"/>
      <w:r w:rsidRPr="00D165B3">
        <w:t>Tjenesteområdenes drift</w:t>
      </w:r>
      <w:bookmarkEnd w:id="273"/>
      <w:bookmarkEnd w:id="274"/>
    </w:p>
    <w:p w:rsidR="00704997" w:rsidRPr="00D165B3" w:rsidRDefault="00704997" w:rsidP="00704997">
      <w:pPr>
        <w:rPr>
          <w:sz w:val="16"/>
          <w:szCs w:val="16"/>
        </w:rPr>
      </w:pPr>
    </w:p>
    <w:p w:rsidR="0004062F" w:rsidRPr="0004062F" w:rsidRDefault="00704997" w:rsidP="0004062F">
      <w:pPr>
        <w:rPr>
          <w:sz w:val="22"/>
        </w:rPr>
      </w:pPr>
      <w:r w:rsidRPr="00D165B3">
        <w:t>Sentraladministrasjonens driftsbudsjett fordeler seg slik på tjenesteområdene</w:t>
      </w:r>
      <w:r w:rsidR="0004062F">
        <w:t xml:space="preserve"> </w:t>
      </w:r>
    </w:p>
    <w:p w:rsidR="00A304DF" w:rsidRDefault="00A304DF" w:rsidP="00A304DF">
      <w:pPr>
        <w:pStyle w:val="Overskrift3"/>
        <w:numPr>
          <w:ilvl w:val="0"/>
          <w:numId w:val="0"/>
        </w:numPr>
        <w:rPr>
          <w:color w:val="FF0000"/>
          <w:highlight w:val="yellow"/>
        </w:rPr>
      </w:pPr>
      <w:bookmarkStart w:id="275" w:name="_MON_1349867111"/>
      <w:bookmarkStart w:id="276" w:name="_MON_1349867265"/>
      <w:bookmarkStart w:id="277" w:name="_MON_1349867308"/>
      <w:bookmarkStart w:id="278" w:name="_MON_1349872562"/>
      <w:bookmarkStart w:id="279" w:name="_MON_1350114950"/>
      <w:bookmarkStart w:id="280" w:name="_MON_1350284923"/>
      <w:bookmarkStart w:id="281" w:name="_MON_1381219145"/>
      <w:bookmarkStart w:id="282" w:name="_MON_1381572429"/>
      <w:bookmarkStart w:id="283" w:name="_MON_1381669387"/>
      <w:bookmarkStart w:id="284" w:name="_MON_1412418825"/>
      <w:bookmarkStart w:id="285" w:name="_MON_1412588809"/>
      <w:bookmarkStart w:id="286" w:name="_MON_1412957825"/>
      <w:bookmarkStart w:id="287" w:name="_MON_1349170021"/>
      <w:bookmarkStart w:id="288" w:name="_MON_1349172026"/>
      <w:bookmarkStart w:id="289" w:name="_MON_1349172697"/>
      <w:bookmarkStart w:id="290" w:name="_MON_1349172706"/>
      <w:bookmarkStart w:id="291" w:name="_MON_1349172721"/>
      <w:bookmarkStart w:id="292" w:name="_MON_1349694976"/>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bookmarkStart w:id="293" w:name="_MON_1632555216"/>
    <w:bookmarkEnd w:id="293"/>
    <w:p w:rsidR="000063BE" w:rsidRDefault="006274D1" w:rsidP="000063BE">
      <w:pPr>
        <w:rPr>
          <w:highlight w:val="yellow"/>
        </w:rPr>
      </w:pPr>
      <w:r>
        <w:rPr>
          <w:highlight w:val="yellow"/>
        </w:rPr>
        <w:object w:dxaOrig="9989" w:dyaOrig="5203" w14:anchorId="74154806">
          <v:shape id="_x0000_i1029" type="#_x0000_t75" style="width:489.5pt;height:254pt" o:ole="">
            <v:imagedata r:id="rId20" o:title=""/>
          </v:shape>
          <o:OLEObject Type="Embed" ProgID="Excel.Sheet.12" ShapeID="_x0000_i1029" DrawAspect="Content" ObjectID="_1660556789" r:id="rId21"/>
        </w:object>
      </w:r>
    </w:p>
    <w:p w:rsidR="005423F7" w:rsidRPr="000B7C42" w:rsidRDefault="005423F7" w:rsidP="00FD7F47">
      <w:pPr>
        <w:rPr>
          <w:highlight w:val="yellow"/>
        </w:rPr>
      </w:pPr>
    </w:p>
    <w:p w:rsidR="00D741B5" w:rsidRPr="00D165B3" w:rsidRDefault="00D741B5" w:rsidP="00D741B5">
      <w:pPr>
        <w:pStyle w:val="Stil1"/>
      </w:pPr>
      <w:r w:rsidRPr="00D165B3">
        <w:t xml:space="preserve">Politisk styring </w:t>
      </w:r>
    </w:p>
    <w:p w:rsidR="006E17A7" w:rsidRPr="00BB36F3" w:rsidRDefault="006E17A7" w:rsidP="006E17A7">
      <w:r w:rsidRPr="00BB36F3">
        <w:t>Det er budsjettert med faste godtgjørelser til ordfører og varaordfører. Budsjettet til tjenesten er</w:t>
      </w:r>
      <w:r w:rsidR="00412C19">
        <w:t xml:space="preserve"> holdt på samme nivå som 2019. U</w:t>
      </w:r>
      <w:r w:rsidRPr="00BB36F3">
        <w:t xml:space="preserve">nntaket er reduksjon i midler i forbindelse med avvikling av valget i 2019. </w:t>
      </w:r>
    </w:p>
    <w:p w:rsidR="006E17A7" w:rsidRPr="00BB36F3" w:rsidRDefault="006E17A7" w:rsidP="006E17A7">
      <w:r w:rsidRPr="00BB36F3">
        <w:t xml:space="preserve">Det er satt av midler til innkjøp av nettbrett til politikere. </w:t>
      </w:r>
    </w:p>
    <w:p w:rsidR="00D741B5" w:rsidRPr="00D165B3" w:rsidRDefault="00D741B5" w:rsidP="00D741B5">
      <w:pPr>
        <w:pStyle w:val="Overskrift3"/>
        <w:numPr>
          <w:ilvl w:val="0"/>
          <w:numId w:val="0"/>
        </w:numPr>
      </w:pPr>
    </w:p>
    <w:p w:rsidR="00D741B5" w:rsidRPr="00D165B3" w:rsidRDefault="00D741B5" w:rsidP="00D741B5">
      <w:pPr>
        <w:pStyle w:val="Stil1"/>
        <w:rPr>
          <w:color w:val="FF0000"/>
        </w:rPr>
      </w:pPr>
      <w:r w:rsidRPr="00D165B3">
        <w:t>Kontrollorganer</w:t>
      </w:r>
    </w:p>
    <w:p w:rsidR="006E17A7" w:rsidRPr="00BB36F3" w:rsidRDefault="006E17A7" w:rsidP="006E17A7">
      <w:r w:rsidRPr="00BB36F3">
        <w:t xml:space="preserve">Rådmannen foreslår at det budsjetteres med 1 299 000 kr til kontroll og tilsyn i 2020. Dette er samme nivå som 2019. </w:t>
      </w:r>
    </w:p>
    <w:p w:rsidR="006E17A7" w:rsidRPr="00BB36F3" w:rsidRDefault="006E17A7" w:rsidP="006E17A7">
      <w:r w:rsidRPr="00BB36F3">
        <w:t xml:space="preserve">Kontrollutvalget vedtok i sitt møte 17.9.19 å innstille en ramme på 1 644 500 kr til kontroll og tilsyn i 2020. Beløpet består av 160 000 kr til kontrollutvalget og selskapskontroll, 1 284 500 kr til revisjon og 200 000 kr til kontrollutvalgssekretariatet. </w:t>
      </w:r>
      <w:r w:rsidR="00C85110">
        <w:t xml:space="preserve">Kontrollutvalget har i tillegg bedt om </w:t>
      </w:r>
      <w:r w:rsidR="00760EA2">
        <w:t>midler</w:t>
      </w:r>
      <w:r w:rsidR="00C85110">
        <w:t xml:space="preserve"> til gjennomføring av forvaltningsrevisjonsprosjekt ved Vikersund skole.</w:t>
      </w:r>
    </w:p>
    <w:p w:rsidR="005738EF" w:rsidRDefault="005738EF" w:rsidP="00D741B5"/>
    <w:p w:rsidR="00760EA2" w:rsidRDefault="00760EA2" w:rsidP="00D741B5"/>
    <w:p w:rsidR="004C6243" w:rsidRDefault="004C6243" w:rsidP="00D741B5"/>
    <w:p w:rsidR="004C6243" w:rsidRPr="00D165B3" w:rsidRDefault="004C6243" w:rsidP="00D741B5"/>
    <w:p w:rsidR="00D741B5" w:rsidRPr="00D165B3" w:rsidRDefault="00D741B5" w:rsidP="00D741B5">
      <w:pPr>
        <w:pStyle w:val="Stil1"/>
      </w:pPr>
      <w:r w:rsidRPr="00D165B3">
        <w:t>Administrasjon</w:t>
      </w:r>
    </w:p>
    <w:p w:rsidR="006E17A7" w:rsidRPr="00BB36F3" w:rsidRDefault="006E17A7" w:rsidP="006E17A7">
      <w:r w:rsidRPr="00BB36F3">
        <w:lastRenderedPageBreak/>
        <w:t>Sentraladministrasjonen vil i 2020 arbeide med ny planstrategi der kommunen fastlegge</w:t>
      </w:r>
      <w:r>
        <w:t>r</w:t>
      </w:r>
      <w:r w:rsidRPr="00BB36F3">
        <w:t xml:space="preserve"> det videre planarbeidet. Formålet med den kommunale planstrategien er å sette fokus på de planoppgaver kommunen bør starte opp eller videreføre i ny kommunestyreperiode. </w:t>
      </w:r>
    </w:p>
    <w:p w:rsidR="006E17A7" w:rsidRDefault="006E17A7" w:rsidP="006E17A7"/>
    <w:p w:rsidR="006E17A7" w:rsidRPr="00BB36F3" w:rsidRDefault="006E17A7" w:rsidP="006E17A7">
      <w:r w:rsidRPr="00BB36F3">
        <w:t>Personvernkrav</w:t>
      </w:r>
      <w:r w:rsidR="00412C19">
        <w:t>,</w:t>
      </w:r>
      <w:r w:rsidRPr="00BB36F3">
        <w:t xml:space="preserve"> som kom i 2019</w:t>
      </w:r>
      <w:r w:rsidR="00412C19">
        <w:t>, har gitt økte oppgaver. A</w:t>
      </w:r>
      <w:r w:rsidRPr="00BB36F3">
        <w:t xml:space="preserve">rbeidet med å implementere rutiner i hele organisasjonen fortsetter også i 2020. Internkontroll vil derfor ha et stort fokus for etaten </w:t>
      </w:r>
      <w:r>
        <w:t>i 2020.</w:t>
      </w:r>
      <w:r w:rsidRPr="00BB36F3">
        <w:t xml:space="preserve"> </w:t>
      </w:r>
    </w:p>
    <w:p w:rsidR="006E17A7" w:rsidRDefault="006E17A7" w:rsidP="006E17A7"/>
    <w:p w:rsidR="006E17A7" w:rsidRPr="00BB36F3" w:rsidRDefault="006E17A7" w:rsidP="006E17A7">
      <w:r>
        <w:t>A</w:t>
      </w:r>
      <w:r w:rsidRPr="00BB36F3">
        <w:t>dministrative tjenester</w:t>
      </w:r>
      <w:r>
        <w:t xml:space="preserve"> er redusert med 150</w:t>
      </w:r>
      <w:r w:rsidR="00867746">
        <w:t> </w:t>
      </w:r>
      <w:r>
        <w:t>000</w:t>
      </w:r>
      <w:r w:rsidR="00867746">
        <w:t xml:space="preserve"> kr</w:t>
      </w:r>
      <w:r w:rsidRPr="00BB36F3">
        <w:t>. Budsjettet oppleves som stramt og det har vært nødvendig å omprioritere midler til blant annet økte utgifter til kontingenter og lisenser til eksisterende løsninger. Blan</w:t>
      </w:r>
      <w:r w:rsidR="00412C19">
        <w:t>t annet holdes ett årsverk ved D</w:t>
      </w:r>
      <w:r w:rsidRPr="00BB36F3">
        <w:t xml:space="preserve">okumentsenteret og IKT vakant. Ytterligere effektivisering ses på i forkant av hver stillingsutlysning. </w:t>
      </w:r>
    </w:p>
    <w:p w:rsidR="006E17A7" w:rsidRDefault="006E17A7" w:rsidP="006E17A7"/>
    <w:p w:rsidR="006E17A7" w:rsidRPr="00BB36F3" w:rsidRDefault="006E17A7" w:rsidP="006E17A7">
      <w:r w:rsidRPr="00BB36F3">
        <w:t xml:space="preserve">Det er lagt inn 100 000 kr </w:t>
      </w:r>
      <w:r w:rsidR="00412C19">
        <w:t>til</w:t>
      </w:r>
      <w:r w:rsidRPr="00BB36F3">
        <w:t xml:space="preserve"> utgifter i fo</w:t>
      </w:r>
      <w:r w:rsidR="00412C19">
        <w:t>rbindelse med piloter innenfor L</w:t>
      </w:r>
      <w:r w:rsidRPr="00BB36F3">
        <w:t xml:space="preserve">ean-arbeidet. Bruken av midlene </w:t>
      </w:r>
      <w:r>
        <w:t>i 2020</w:t>
      </w:r>
      <w:r w:rsidRPr="00BB36F3">
        <w:t xml:space="preserve"> er ikke definert, men dersom det iverksettes nye piloter vil det blir søkt om OU-midler fra KS. </w:t>
      </w:r>
    </w:p>
    <w:p w:rsidR="006E17A7" w:rsidRDefault="006E17A7" w:rsidP="006E17A7"/>
    <w:p w:rsidR="006E17A7" w:rsidRPr="00BB36F3" w:rsidRDefault="006E17A7" w:rsidP="006E17A7">
      <w:r w:rsidRPr="00BB36F3">
        <w:t>Kommunen er med i KLP arbeidsmiljønettverk og har mottatt 200</w:t>
      </w:r>
      <w:r w:rsidR="00867746">
        <w:t> </w:t>
      </w:r>
      <w:r w:rsidRPr="00BB36F3">
        <w:t>000</w:t>
      </w:r>
      <w:r w:rsidR="00867746">
        <w:t xml:space="preserve"> kr</w:t>
      </w:r>
      <w:r w:rsidRPr="00BB36F3">
        <w:t xml:space="preserve"> til arbeid i 2019 og 2020. Hovedmålet med deltakelsen er å øke ansattes nærvær ved å styrke ledernes handlingskompetanse i nærværsarbeidet.  Dette gjøres ved å utvikle verktøy og metodikk til hjelp for lederne. </w:t>
      </w:r>
    </w:p>
    <w:p w:rsidR="006E17A7" w:rsidRDefault="006E17A7" w:rsidP="006E17A7"/>
    <w:p w:rsidR="006E17A7" w:rsidRDefault="006E17A7" w:rsidP="006E17A7">
      <w:r w:rsidRPr="00BB36F3">
        <w:t xml:space="preserve">Det er avsatt 150 000 kr til hedersmerkeutdeling i 2020. Dette gis til ansatte som har vært ansatt i 25 år i Modum kommune. </w:t>
      </w:r>
    </w:p>
    <w:p w:rsidR="006E17A7" w:rsidRDefault="006E17A7" w:rsidP="006E17A7"/>
    <w:p w:rsidR="006E17A7" w:rsidRPr="00BB36F3" w:rsidRDefault="001F123B" w:rsidP="006E17A7">
      <w:r>
        <w:t>Regjeringen har i s</w:t>
      </w:r>
      <w:r w:rsidR="006E17A7">
        <w:t>tatsbudsjette</w:t>
      </w:r>
      <w:r w:rsidR="00D5644C">
        <w:t>t</w:t>
      </w:r>
      <w:r w:rsidR="006E17A7">
        <w:t xml:space="preserve"> foreslått å overføre skatteoppkreverfunksjonen til staten. Det er ikke endelig avklart hva som legges til grunn for inntrekket, men da det er større enn faktisk ressursbruk i Modum, vil dette gi konsekvenser også for andre deler av sentraladministrasjonens område. </w:t>
      </w:r>
      <w:r w:rsidR="00C85110">
        <w:t>Med bakgrunn i usikkerhet knyttet til tallgrunnlaget, er inntrekket ikke lagt inn i budsjettforslaget. Rådmannen vil komme nærmere tilbake til dette så snart detaljene er avklart.</w:t>
      </w:r>
    </w:p>
    <w:p w:rsidR="006E17A7" w:rsidRDefault="006E17A7" w:rsidP="006E17A7"/>
    <w:p w:rsidR="006E17A7" w:rsidRPr="00BB36F3" w:rsidRDefault="006E17A7" w:rsidP="006E17A7">
      <w:r w:rsidRPr="00BB36F3">
        <w:t xml:space="preserve">Det arbeides med rydding og pakking av 200 hyllemeter med arkivmateriale som skal overføres til IKA Kongsberg. Det er ikke funnet rom for midler til ytterligere avlevering i 2020. </w:t>
      </w:r>
    </w:p>
    <w:p w:rsidR="006E17A7" w:rsidRDefault="006E17A7" w:rsidP="006E17A7"/>
    <w:p w:rsidR="006E17A7" w:rsidRPr="00BB36F3" w:rsidRDefault="006E17A7" w:rsidP="006E17A7">
      <w:r w:rsidRPr="00BB36F3">
        <w:t>Avtalen med Helsehuset</w:t>
      </w:r>
      <w:r w:rsidR="00AD03D3">
        <w:t>,</w:t>
      </w:r>
      <w:r w:rsidRPr="00BB36F3">
        <w:t xml:space="preserve"> som h</w:t>
      </w:r>
      <w:r w:rsidR="00AD03D3">
        <w:t xml:space="preserve">ar dagens bedriftshelsetjeneste, </w:t>
      </w:r>
      <w:r w:rsidRPr="00BB36F3">
        <w:t xml:space="preserve">går ut i juli 2020 og det skal derfor igangsettes </w:t>
      </w:r>
      <w:r w:rsidR="00AD03D3">
        <w:t xml:space="preserve">en </w:t>
      </w:r>
      <w:r w:rsidRPr="00BB36F3">
        <w:t xml:space="preserve">anbudsprosess. </w:t>
      </w:r>
    </w:p>
    <w:p w:rsidR="006E17A7" w:rsidRDefault="006E17A7" w:rsidP="006E17A7"/>
    <w:p w:rsidR="006E17A7" w:rsidRPr="00BB36F3" w:rsidRDefault="006E17A7" w:rsidP="006E17A7">
      <w:r w:rsidRPr="00BB36F3">
        <w:t xml:space="preserve">Det foreslås avsatt midler til en ny stilling som skal arbeide med utvikling. Det konkrete innholdet i stillingen er ikke endelig avklart, men ses i sammenheng med pågående prosjekter samt bistå organisasjonen med utviklingsarbeid der dette er nødvendig.  </w:t>
      </w:r>
    </w:p>
    <w:p w:rsidR="006E17A7" w:rsidRPr="00BB36F3" w:rsidRDefault="006E17A7" w:rsidP="006E17A7"/>
    <w:p w:rsidR="006E17A7" w:rsidRPr="00BB36F3" w:rsidRDefault="006E17A7" w:rsidP="006E17A7">
      <w:pPr>
        <w:rPr>
          <w:u w:val="single"/>
        </w:rPr>
      </w:pPr>
      <w:r w:rsidRPr="00BB36F3">
        <w:rPr>
          <w:u w:val="single"/>
        </w:rPr>
        <w:t>Digitalisering</w:t>
      </w:r>
    </w:p>
    <w:p w:rsidR="006E17A7" w:rsidRPr="00BB36F3" w:rsidRDefault="006E17A7" w:rsidP="006E17A7">
      <w:r w:rsidRPr="00BB36F3">
        <w:t>Kommunens digitaliseringsstrategi er styringsdokumentet for utviklingen av digitale tjenester internt og til innbyggere og næringsliv.</w:t>
      </w:r>
    </w:p>
    <w:p w:rsidR="00325023" w:rsidRDefault="006E17A7" w:rsidP="006E17A7">
      <w:r w:rsidRPr="00BB36F3">
        <w:t>Skal målsettingen og intensjonen i digitaliseringsstrategien oppnås, vil årlige driftskostnader på digitale tjenester og ressursbehov øke. Det er derfor satt av ytterligere 900</w:t>
      </w:r>
      <w:r>
        <w:t> </w:t>
      </w:r>
      <w:r w:rsidRPr="00BB36F3">
        <w:t>000</w:t>
      </w:r>
      <w:r>
        <w:t xml:space="preserve"> kr</w:t>
      </w:r>
      <w:r w:rsidRPr="00BB36F3">
        <w:t xml:space="preserve"> til digitalisering. </w:t>
      </w:r>
    </w:p>
    <w:p w:rsidR="006E17A7" w:rsidRPr="00BB36F3" w:rsidRDefault="00AD03D3" w:rsidP="006E17A7">
      <w:r>
        <w:br/>
      </w:r>
      <w:r w:rsidR="006E17A7" w:rsidRPr="00BB36F3">
        <w:t xml:space="preserve">Midlene skal finansiere økte utgifter til gjennomføring av digitaliseringsstrategien og økte utgifter ved IT-avdelingen. En av hovedutfordringene er at nye tiltak krever interne ressurser </w:t>
      </w:r>
      <w:r w:rsidR="006E17A7" w:rsidRPr="00BB36F3">
        <w:lastRenderedPageBreak/>
        <w:t xml:space="preserve">og der kostnaden ikke kan føres mot investeringsregnskapet, må dette finansieres over drift. Det arbeides med å konkretisere bruken av midlene der organisasjonen har hatt mulighet til å komme med innspill.  </w:t>
      </w:r>
    </w:p>
    <w:p w:rsidR="006E17A7" w:rsidRDefault="006E17A7" w:rsidP="006E17A7"/>
    <w:p w:rsidR="006E17A7" w:rsidRPr="00BB36F3" w:rsidRDefault="006E17A7" w:rsidP="006E17A7">
      <w:r w:rsidRPr="00BB36F3">
        <w:t>Modum kommune har fått</w:t>
      </w:r>
      <w:r w:rsidR="00C85110">
        <w:t xml:space="preserve"> tilsagn om 2,1 mill. kr</w:t>
      </w:r>
      <w:r w:rsidRPr="00BB36F3">
        <w:t xml:space="preserve"> fra Nkom til </w:t>
      </w:r>
      <w:r w:rsidR="00C85110">
        <w:t>bredbåndsutbygging</w:t>
      </w:r>
      <w:r w:rsidRPr="00BB36F3">
        <w:t xml:space="preserve"> av enkelte områder i kommunen. </w:t>
      </w:r>
      <w:r w:rsidR="00C85110">
        <w:t>Utbygging av infrastruktur blir en viktig satsing i 2020.</w:t>
      </w:r>
    </w:p>
    <w:p w:rsidR="006E17A7" w:rsidRDefault="006E17A7" w:rsidP="006E17A7"/>
    <w:p w:rsidR="006E17A7" w:rsidRPr="00BB36F3" w:rsidRDefault="006E17A7" w:rsidP="006E17A7">
      <w:r w:rsidRPr="00BB36F3">
        <w:t>Utvikling av digitale løsninger</w:t>
      </w:r>
      <w:r>
        <w:t xml:space="preserve"> skal</w:t>
      </w:r>
      <w:r w:rsidRPr="00BB36F3">
        <w:t xml:space="preserve"> gi effekt og gevinster ute i tjenesteområdene. Dette krever oppfølging og tydeliggjøring av forventninger og vurderes sett i sammenheng med ny stilling. </w:t>
      </w:r>
    </w:p>
    <w:p w:rsidR="000B7C42" w:rsidRPr="00D165B3" w:rsidRDefault="000B7C42" w:rsidP="000B7C42"/>
    <w:p w:rsidR="000B7C42" w:rsidRPr="00D165B3" w:rsidRDefault="000B7C42" w:rsidP="000B7C42">
      <w:pPr>
        <w:pStyle w:val="Stil1"/>
      </w:pPr>
      <w:r w:rsidRPr="00D165B3">
        <w:t>Diverse fellesutgifter</w:t>
      </w:r>
    </w:p>
    <w:p w:rsidR="00FD1E92" w:rsidRPr="00BB36F3" w:rsidRDefault="00FD1E92" w:rsidP="00FD1E92">
      <w:r w:rsidRPr="00BB36F3">
        <w:t xml:space="preserve">Funksjonen inneholder utgifter til andre råd og utvalg. Med bakgrunn i at flere utvalg nå får møtegodtgjørelse, blant annet Ungdomsrådet og samferdselsgruppen, er tjenesten styrket noe. </w:t>
      </w:r>
    </w:p>
    <w:p w:rsidR="00547825" w:rsidRPr="00D165B3" w:rsidRDefault="00547825" w:rsidP="00D741B5">
      <w:pPr>
        <w:rPr>
          <w:iCs/>
          <w:color w:val="FF0000"/>
          <w:u w:val="single"/>
        </w:rPr>
      </w:pPr>
    </w:p>
    <w:p w:rsidR="00D741B5" w:rsidRPr="00D165B3" w:rsidRDefault="00D741B5" w:rsidP="00D741B5">
      <w:pPr>
        <w:pStyle w:val="Stil1"/>
      </w:pPr>
      <w:r w:rsidRPr="00D165B3">
        <w:t>Hjemmetjeneste</w:t>
      </w:r>
    </w:p>
    <w:p w:rsidR="00255848" w:rsidRDefault="00FD1E92" w:rsidP="00D741B5">
      <w:r w:rsidRPr="00BB36F3">
        <w:t>Partnerskapsavtale for folkehelse mellom Modum kommune og lokallag av pensjonistforbundet</w:t>
      </w:r>
    </w:p>
    <w:p w:rsidR="00FD1E92" w:rsidRDefault="00FD1E92" w:rsidP="00D741B5"/>
    <w:p w:rsidR="00FD1E92" w:rsidRDefault="00FD1E92" w:rsidP="00FD1E92">
      <w:pPr>
        <w:pStyle w:val="Stil1"/>
      </w:pPr>
      <w:r>
        <w:t>Bistand til etablering og opprettholdelse av egen bolig</w:t>
      </w:r>
    </w:p>
    <w:p w:rsidR="00FD1E92" w:rsidRPr="00E51886" w:rsidRDefault="00FD1E92" w:rsidP="00FD1E92">
      <w:r w:rsidRPr="00E51886">
        <w:t xml:space="preserve">Husbankens tjenester blir helelektroniske fra 2020 og alle søknader og vedtak sendes derfor digitalt. </w:t>
      </w:r>
    </w:p>
    <w:p w:rsidR="00FD1E92" w:rsidRPr="00E51886" w:rsidRDefault="00FD1E92" w:rsidP="00FD1E92"/>
    <w:p w:rsidR="00FD1E92" w:rsidRPr="00E51886" w:rsidRDefault="00FD1E92" w:rsidP="00FD1E92">
      <w:r w:rsidRPr="00E51886">
        <w:t xml:space="preserve">Personrettede tilskudd fra Husbanken går </w:t>
      </w:r>
      <w:r w:rsidR="00AD03D3">
        <w:t xml:space="preserve">fra 2020 </w:t>
      </w:r>
      <w:r w:rsidRPr="00E51886">
        <w:t>inn i rammet</w:t>
      </w:r>
      <w:r w:rsidR="00AD03D3">
        <w:t>ilskuddet til kommunene</w:t>
      </w:r>
      <w:r w:rsidRPr="00E51886">
        <w:t xml:space="preserve">. Dette gjelder tilpasning, etablering og utredning/prosjektering. Kommunen får da en økt fleksibilitet i bruken av tilskuddene, men det setter samtidig større krav til budsjettering og planlegging. Rammeøkningen utgjør om lag 1,2 mill. kr </w:t>
      </w:r>
      <w:r w:rsidR="00AD03D3">
        <w:t xml:space="preserve">, </w:t>
      </w:r>
      <w:r w:rsidRPr="00E51886">
        <w:t xml:space="preserve">og er et lavere beløp enn ved tidligere års tildelinger av tilskudd etter søknad. </w:t>
      </w:r>
    </w:p>
    <w:p w:rsidR="00FD1E92" w:rsidRPr="00D165B3" w:rsidRDefault="00FD1E92" w:rsidP="00D741B5"/>
    <w:p w:rsidR="00D741B5" w:rsidRPr="00D165B3" w:rsidRDefault="00D741B5" w:rsidP="00D741B5">
      <w:pPr>
        <w:pStyle w:val="Stil1"/>
      </w:pPr>
      <w:r w:rsidRPr="00D165B3">
        <w:t>Tilrettelegging og bistand for næring</w:t>
      </w:r>
    </w:p>
    <w:p w:rsidR="008B3960" w:rsidRPr="00E51886" w:rsidRDefault="008B3960" w:rsidP="008B3960">
      <w:r w:rsidRPr="00E51886">
        <w:t xml:space="preserve">Formannskapet har vedtatt å prioritere opparbeidelse av næringstomter på Skredsvikmoen. Det skal utarbeides forslag til samarbeidsmodell for utvikling av næringsområdet der entreprenør kan involveres i utarbeidelse av reguleringsplan og detaljplanlegging.  </w:t>
      </w:r>
    </w:p>
    <w:p w:rsidR="008B3960" w:rsidRPr="00BB36F3" w:rsidRDefault="008B3960" w:rsidP="008B3960">
      <w:pPr>
        <w:rPr>
          <w:sz w:val="23"/>
          <w:szCs w:val="23"/>
        </w:rPr>
      </w:pPr>
      <w:r w:rsidRPr="00E51886">
        <w:t>Det er budsjettert med overføringer</w:t>
      </w:r>
      <w:r w:rsidR="00AD03D3">
        <w:t xml:space="preserve"> til Modum N</w:t>
      </w:r>
      <w:r w:rsidRPr="00E51886">
        <w:t xml:space="preserve">æringsråd </w:t>
      </w:r>
      <w:r w:rsidR="00E51886">
        <w:t>med</w:t>
      </w:r>
      <w:r w:rsidRPr="00E51886">
        <w:t xml:space="preserve"> 950 000 kr. Dette er i tråd med</w:t>
      </w:r>
      <w:r w:rsidRPr="00BB36F3">
        <w:rPr>
          <w:sz w:val="23"/>
          <w:szCs w:val="23"/>
        </w:rPr>
        <w:t xml:space="preserve"> avtalen med næringsrådet</w:t>
      </w:r>
      <w:r>
        <w:rPr>
          <w:sz w:val="23"/>
          <w:szCs w:val="23"/>
        </w:rPr>
        <w:t xml:space="preserve"> og finansiert av kraftfondet. </w:t>
      </w:r>
      <w:r w:rsidRPr="00BB36F3">
        <w:rPr>
          <w:sz w:val="23"/>
          <w:szCs w:val="23"/>
        </w:rPr>
        <w:t xml:space="preserve"> </w:t>
      </w:r>
    </w:p>
    <w:p w:rsidR="00F001E2" w:rsidRPr="00D165B3" w:rsidRDefault="00F001E2" w:rsidP="00F001E2"/>
    <w:p w:rsidR="00D741B5" w:rsidRPr="00D165B3" w:rsidRDefault="00D741B5" w:rsidP="00D741B5">
      <w:pPr>
        <w:pStyle w:val="Undertittel"/>
        <w:spacing w:after="0"/>
        <w:rPr>
          <w:sz w:val="26"/>
          <w:szCs w:val="26"/>
        </w:rPr>
      </w:pPr>
      <w:r w:rsidRPr="00D165B3">
        <w:rPr>
          <w:sz w:val="26"/>
          <w:szCs w:val="26"/>
        </w:rPr>
        <w:t>Den norske kirke</w:t>
      </w:r>
    </w:p>
    <w:p w:rsidR="008B3960" w:rsidRPr="00E51886" w:rsidRDefault="008B3960" w:rsidP="008B3960">
      <w:r w:rsidRPr="00E51886">
        <w:t xml:space="preserve">Modum Kirkelige Fellesråd fikk i 2019 et tilskudd på 6 570 000 kr. I tillegg skal det legges til kompensasjon for økte lønns- og pensjonsutgifter. Størrelsen på dette beløpet er ikke klart.  </w:t>
      </w:r>
    </w:p>
    <w:p w:rsidR="008B3960" w:rsidRPr="00E51886" w:rsidRDefault="008B3960" w:rsidP="008B3960">
      <w:r w:rsidRPr="00E51886">
        <w:t>Modum Kirkelige Fellesråd har anmodet om en økning</w:t>
      </w:r>
      <w:r w:rsidR="00AD03D3">
        <w:t xml:space="preserve"> i budsjettrammen på 144 000 kr, </w:t>
      </w:r>
      <w:r w:rsidRPr="00E51886">
        <w:t xml:space="preserve"> i tillegg til lønnsvekst.  Økningen er knyttet til økte strømutgifter</w:t>
      </w:r>
      <w:r w:rsidR="00E51886">
        <w:t>,</w:t>
      </w:r>
      <w:r w:rsidRPr="00E51886">
        <w:t xml:space="preserve"> dekking av deler av underskuddet fra 2017 og prisjustering av regnskapsførte utgifter knyttet til regnskapsføring. </w:t>
      </w:r>
    </w:p>
    <w:p w:rsidR="008B3960" w:rsidRPr="00E51886" w:rsidRDefault="008B3960" w:rsidP="008B3960">
      <w:r w:rsidRPr="00E51886">
        <w:t xml:space="preserve">Rådmannen foreslår at Modum Kirkelige Fellesråd i 2019 bevilges en ramme på 6 570 000 kr, </w:t>
      </w:r>
      <w:r w:rsidR="00AD03D3">
        <w:t>det vil si</w:t>
      </w:r>
      <w:r w:rsidRPr="00E51886">
        <w:t xml:space="preserve"> samme nivå som opprinnelig vedtatt budsjett 2019. Lønnsøkning kommer i tillegg</w:t>
      </w:r>
      <w:r w:rsidR="00E51886">
        <w:t>.</w:t>
      </w:r>
    </w:p>
    <w:p w:rsidR="00760EA2" w:rsidRDefault="00760EA2" w:rsidP="00D741B5">
      <w:pPr>
        <w:pStyle w:val="Undertittel"/>
        <w:spacing w:after="0" w:line="240" w:lineRule="auto"/>
        <w:rPr>
          <w:sz w:val="26"/>
          <w:szCs w:val="26"/>
        </w:rPr>
      </w:pPr>
    </w:p>
    <w:p w:rsidR="00D741B5" w:rsidRPr="00D165B3" w:rsidRDefault="00D741B5" w:rsidP="00D741B5">
      <w:pPr>
        <w:pStyle w:val="Undertittel"/>
        <w:spacing w:after="0" w:line="240" w:lineRule="auto"/>
        <w:rPr>
          <w:sz w:val="26"/>
          <w:szCs w:val="26"/>
        </w:rPr>
      </w:pPr>
      <w:r w:rsidRPr="00D165B3">
        <w:rPr>
          <w:sz w:val="26"/>
          <w:szCs w:val="26"/>
        </w:rPr>
        <w:t>Andre religiøse formål</w:t>
      </w:r>
    </w:p>
    <w:p w:rsidR="008B3960" w:rsidRDefault="008B3960" w:rsidP="008B3960">
      <w:r w:rsidRPr="00BB36F3">
        <w:t>Tilskudd til andre livssyns- og trossamfunn beregnes med utgangspunkt i overføringer til Den norske Kirke. Tilskuddet til andre religiøse formål er foreslått økt til 800 000 kr. Det er knyttet noe usikkerhet i forhold til beløpenes størrelser.</w:t>
      </w:r>
      <w:r>
        <w:t xml:space="preserve"> </w:t>
      </w:r>
    </w:p>
    <w:p w:rsidR="002C5DEC" w:rsidRDefault="002C5DEC" w:rsidP="00D741B5"/>
    <w:p w:rsidR="006274D1" w:rsidRDefault="006274D1" w:rsidP="00D741B5">
      <w:pPr>
        <w:rPr>
          <w:i/>
          <w:u w:val="single"/>
        </w:rPr>
      </w:pPr>
      <w:r w:rsidRPr="006274D1">
        <w:rPr>
          <w:i/>
          <w:u w:val="single"/>
        </w:rPr>
        <w:t>Kommunestyrets vedtak:</w:t>
      </w:r>
    </w:p>
    <w:p w:rsidR="006274D1" w:rsidRDefault="006274D1" w:rsidP="00D741B5">
      <w:pPr>
        <w:rPr>
          <w:i/>
          <w:u w:val="single"/>
        </w:rPr>
      </w:pPr>
    </w:p>
    <w:p w:rsidR="006274D1" w:rsidRPr="006274D1" w:rsidRDefault="006274D1" w:rsidP="006274D1">
      <w:pPr>
        <w:pStyle w:val="Ingenmellomrom"/>
        <w:rPr>
          <w:rFonts w:ascii="Times New Roman" w:hAnsi="Times New Roman"/>
          <w:b/>
          <w:bCs/>
          <w:i/>
          <w:sz w:val="24"/>
          <w:szCs w:val="24"/>
        </w:rPr>
      </w:pPr>
      <w:r w:rsidRPr="006274D1">
        <w:rPr>
          <w:rFonts w:ascii="Times New Roman" w:hAnsi="Times New Roman"/>
          <w:b/>
          <w:bCs/>
          <w:i/>
          <w:sz w:val="24"/>
          <w:szCs w:val="24"/>
        </w:rPr>
        <w:t>11. Sentraladministrasjonen</w:t>
      </w:r>
    </w:p>
    <w:p w:rsidR="006274D1" w:rsidRPr="006274D1" w:rsidRDefault="006274D1" w:rsidP="006274D1">
      <w:pPr>
        <w:pStyle w:val="Ingenmellomrom"/>
        <w:rPr>
          <w:rFonts w:ascii="Times New Roman" w:hAnsi="Times New Roman"/>
          <w:b/>
          <w:bCs/>
          <w:i/>
          <w:sz w:val="24"/>
          <w:szCs w:val="24"/>
        </w:rPr>
      </w:pPr>
      <w:r w:rsidRPr="006274D1">
        <w:rPr>
          <w:rFonts w:ascii="Times New Roman" w:hAnsi="Times New Roman"/>
          <w:b/>
          <w:bCs/>
          <w:i/>
          <w:sz w:val="24"/>
          <w:szCs w:val="24"/>
        </w:rPr>
        <w:t xml:space="preserve">Servicenivå  </w:t>
      </w:r>
    </w:p>
    <w:p w:rsidR="006274D1" w:rsidRPr="006274D1" w:rsidRDefault="006274D1" w:rsidP="006274D1">
      <w:pPr>
        <w:pStyle w:val="Ingenmellomrom"/>
        <w:rPr>
          <w:rFonts w:ascii="Times New Roman" w:hAnsi="Times New Roman"/>
          <w:i/>
          <w:sz w:val="24"/>
          <w:szCs w:val="24"/>
        </w:rPr>
      </w:pPr>
      <w:r w:rsidRPr="006274D1">
        <w:rPr>
          <w:rFonts w:ascii="Times New Roman" w:hAnsi="Times New Roman"/>
          <w:i/>
          <w:sz w:val="24"/>
          <w:szCs w:val="24"/>
        </w:rPr>
        <w:t>Rådmannen kvalitetssikrer at forvaltningsloven etterleves ved alle henvendelser til kommunen, disse skal besvarer innen tre uker.</w:t>
      </w:r>
    </w:p>
    <w:p w:rsidR="006274D1" w:rsidRPr="006274D1" w:rsidRDefault="006274D1" w:rsidP="006274D1">
      <w:pPr>
        <w:pStyle w:val="Ingenmellomrom"/>
        <w:rPr>
          <w:rFonts w:ascii="Times New Roman" w:hAnsi="Times New Roman"/>
          <w:i/>
          <w:sz w:val="24"/>
          <w:szCs w:val="24"/>
        </w:rPr>
      </w:pPr>
    </w:p>
    <w:p w:rsidR="006274D1" w:rsidRPr="006274D1" w:rsidRDefault="006274D1" w:rsidP="006274D1">
      <w:pPr>
        <w:pStyle w:val="Ingenmellomrom"/>
        <w:rPr>
          <w:rFonts w:ascii="Times New Roman" w:hAnsi="Times New Roman"/>
          <w:b/>
          <w:i/>
          <w:sz w:val="24"/>
          <w:szCs w:val="24"/>
        </w:rPr>
      </w:pPr>
      <w:r w:rsidRPr="006274D1">
        <w:rPr>
          <w:rFonts w:ascii="Times New Roman" w:hAnsi="Times New Roman"/>
          <w:b/>
          <w:bCs/>
          <w:i/>
          <w:sz w:val="24"/>
          <w:szCs w:val="24"/>
        </w:rPr>
        <w:t>12.</w:t>
      </w:r>
      <w:r w:rsidRPr="006274D1">
        <w:rPr>
          <w:rFonts w:ascii="Times New Roman" w:hAnsi="Times New Roman"/>
          <w:b/>
          <w:i/>
          <w:sz w:val="24"/>
          <w:szCs w:val="24"/>
        </w:rPr>
        <w:t xml:space="preserve"> </w:t>
      </w:r>
      <w:r w:rsidRPr="006274D1">
        <w:rPr>
          <w:rFonts w:ascii="Times New Roman" w:hAnsi="Times New Roman"/>
          <w:b/>
          <w:bCs/>
          <w:i/>
          <w:sz w:val="24"/>
          <w:szCs w:val="24"/>
        </w:rPr>
        <w:t>Digitale løsninger og utvikling</w:t>
      </w:r>
    </w:p>
    <w:p w:rsidR="006274D1" w:rsidRPr="006274D1" w:rsidRDefault="006274D1" w:rsidP="006274D1">
      <w:pPr>
        <w:pStyle w:val="Ingenmellomrom"/>
        <w:rPr>
          <w:rFonts w:ascii="Times New Roman" w:hAnsi="Times New Roman"/>
          <w:i/>
          <w:sz w:val="24"/>
          <w:szCs w:val="24"/>
        </w:rPr>
      </w:pPr>
      <w:r w:rsidRPr="006274D1">
        <w:rPr>
          <w:rFonts w:ascii="Times New Roman" w:hAnsi="Times New Roman"/>
          <w:i/>
          <w:sz w:val="24"/>
          <w:szCs w:val="24"/>
        </w:rPr>
        <w:t>Rådmannens foreslåtte stilling settes på vent, behandles i 1. tertial rapport.</w:t>
      </w:r>
    </w:p>
    <w:p w:rsidR="006274D1" w:rsidRDefault="006274D1" w:rsidP="006274D1">
      <w:pPr>
        <w:pStyle w:val="Ingenmellomrom"/>
        <w:rPr>
          <w:rFonts w:ascii="Times New Roman" w:hAnsi="Times New Roman"/>
          <w:i/>
          <w:sz w:val="24"/>
          <w:szCs w:val="24"/>
        </w:rPr>
      </w:pPr>
      <w:r w:rsidRPr="006274D1">
        <w:rPr>
          <w:rFonts w:ascii="Times New Roman" w:hAnsi="Times New Roman"/>
          <w:i/>
          <w:sz w:val="24"/>
          <w:szCs w:val="24"/>
        </w:rPr>
        <w:t>Det søkes samarbeidspartnere innen digitale løsninger.</w:t>
      </w:r>
    </w:p>
    <w:p w:rsidR="006274D1" w:rsidRDefault="006274D1" w:rsidP="006274D1">
      <w:pPr>
        <w:pStyle w:val="Ingenmellomrom"/>
        <w:rPr>
          <w:rFonts w:ascii="Times New Roman" w:hAnsi="Times New Roman"/>
          <w:i/>
          <w:sz w:val="24"/>
          <w:szCs w:val="24"/>
        </w:rPr>
      </w:pPr>
    </w:p>
    <w:p w:rsidR="00A762E8" w:rsidRPr="00A762E8" w:rsidRDefault="00A762E8" w:rsidP="006274D1">
      <w:pPr>
        <w:pStyle w:val="Ingenmellomrom"/>
        <w:rPr>
          <w:rFonts w:ascii="Times New Roman" w:hAnsi="Times New Roman"/>
          <w:b/>
          <w:i/>
          <w:sz w:val="24"/>
          <w:szCs w:val="24"/>
        </w:rPr>
      </w:pPr>
      <w:r w:rsidRPr="00A762E8">
        <w:rPr>
          <w:rFonts w:ascii="Times New Roman" w:hAnsi="Times New Roman"/>
          <w:b/>
          <w:i/>
          <w:sz w:val="24"/>
          <w:szCs w:val="24"/>
        </w:rPr>
        <w:t>13. Teknisk, landbruk og miljø</w:t>
      </w:r>
    </w:p>
    <w:p w:rsidR="00A762E8" w:rsidRPr="00A762E8" w:rsidRDefault="00A762E8" w:rsidP="00A762E8">
      <w:pPr>
        <w:pStyle w:val="NormalWeb"/>
        <w:shd w:val="clear" w:color="auto" w:fill="FFFFFF"/>
        <w:spacing w:before="0" w:beforeAutospacing="0" w:after="0" w:afterAutospacing="0"/>
        <w:rPr>
          <w:i/>
          <w:color w:val="201F1E"/>
        </w:rPr>
      </w:pPr>
      <w:r w:rsidRPr="00A762E8">
        <w:rPr>
          <w:i/>
          <w:color w:val="201F1E"/>
        </w:rPr>
        <w:t>Alle kommunens planer skal videre bygge på FNs bærekraftmål, og det skal tas med inn i samfunnsdelen av kommuneplanen. Dette legges fram til kommunestyret innen 1. halvår 2020.</w:t>
      </w:r>
    </w:p>
    <w:p w:rsidR="00A762E8" w:rsidRDefault="00A762E8" w:rsidP="006274D1">
      <w:pPr>
        <w:pStyle w:val="Ingenmellomrom"/>
        <w:rPr>
          <w:rFonts w:ascii="Times New Roman" w:hAnsi="Times New Roman"/>
          <w:i/>
          <w:sz w:val="24"/>
          <w:szCs w:val="24"/>
        </w:rPr>
      </w:pPr>
    </w:p>
    <w:p w:rsidR="006274D1" w:rsidRPr="00D140A3" w:rsidRDefault="006274D1" w:rsidP="006274D1">
      <w:pPr>
        <w:pStyle w:val="Ingenmellomrom"/>
        <w:rPr>
          <w:rFonts w:ascii="Times New Roman" w:hAnsi="Times New Roman"/>
          <w:b/>
          <w:i/>
          <w:sz w:val="24"/>
          <w:szCs w:val="24"/>
        </w:rPr>
      </w:pPr>
      <w:r w:rsidRPr="00D140A3">
        <w:rPr>
          <w:rFonts w:ascii="Times New Roman" w:hAnsi="Times New Roman"/>
          <w:b/>
          <w:bCs/>
          <w:i/>
          <w:sz w:val="24"/>
          <w:szCs w:val="24"/>
        </w:rPr>
        <w:t xml:space="preserve">16. Undervisning </w:t>
      </w:r>
    </w:p>
    <w:p w:rsidR="006274D1" w:rsidRPr="00D140A3" w:rsidRDefault="006274D1" w:rsidP="006274D1">
      <w:pPr>
        <w:pStyle w:val="Ingenmellomrom"/>
        <w:rPr>
          <w:rFonts w:ascii="Times New Roman" w:hAnsi="Times New Roman"/>
          <w:i/>
          <w:sz w:val="24"/>
          <w:szCs w:val="24"/>
        </w:rPr>
      </w:pPr>
      <w:r w:rsidRPr="00D140A3">
        <w:rPr>
          <w:rFonts w:ascii="Times New Roman" w:hAnsi="Times New Roman"/>
          <w:i/>
          <w:sz w:val="24"/>
          <w:szCs w:val="24"/>
        </w:rPr>
        <w:t xml:space="preserve">Fremmedspråklige barn som ikke kan lese og skrive skal vi jobbe for å finne en løsning for å gi et tilbud. Vi setter av 500 000 kr fra «midler til stilling innen utvikling, administrasjon». </w:t>
      </w:r>
    </w:p>
    <w:p w:rsidR="006274D1" w:rsidRDefault="006274D1" w:rsidP="006274D1">
      <w:pPr>
        <w:pStyle w:val="Ingenmellomrom"/>
        <w:rPr>
          <w:rFonts w:ascii="Times New Roman" w:hAnsi="Times New Roman"/>
          <w:i/>
          <w:sz w:val="24"/>
          <w:szCs w:val="24"/>
          <w:lang w:val="da-DK"/>
        </w:rPr>
      </w:pPr>
      <w:r w:rsidRPr="00D140A3">
        <w:rPr>
          <w:rFonts w:ascii="Times New Roman" w:hAnsi="Times New Roman"/>
          <w:i/>
          <w:sz w:val="24"/>
          <w:szCs w:val="24"/>
          <w:lang w:val="da-DK"/>
        </w:rPr>
        <w:t>Undervisning får kr. 500.000 i utvidet ramme til dette.</w:t>
      </w:r>
    </w:p>
    <w:p w:rsidR="00D140A3" w:rsidRDefault="00D140A3" w:rsidP="006274D1">
      <w:pPr>
        <w:pStyle w:val="Ingenmellomrom"/>
        <w:rPr>
          <w:rFonts w:ascii="Times New Roman" w:hAnsi="Times New Roman"/>
          <w:i/>
          <w:sz w:val="24"/>
          <w:szCs w:val="24"/>
          <w:lang w:val="da-DK"/>
        </w:rPr>
      </w:pPr>
    </w:p>
    <w:p w:rsidR="00D140A3" w:rsidRPr="00D140A3" w:rsidRDefault="00D140A3" w:rsidP="00D140A3">
      <w:pPr>
        <w:pStyle w:val="Ingenmellomrom"/>
        <w:rPr>
          <w:rFonts w:ascii="Times New Roman" w:hAnsi="Times New Roman"/>
          <w:b/>
          <w:i/>
          <w:sz w:val="24"/>
          <w:szCs w:val="24"/>
        </w:rPr>
      </w:pPr>
      <w:r w:rsidRPr="00D140A3">
        <w:rPr>
          <w:rFonts w:ascii="Times New Roman" w:hAnsi="Times New Roman"/>
          <w:b/>
          <w:bCs/>
          <w:i/>
          <w:sz w:val="24"/>
          <w:szCs w:val="24"/>
        </w:rPr>
        <w:t xml:space="preserve">17. Kontrollutvalget </w:t>
      </w:r>
    </w:p>
    <w:p w:rsidR="00D140A3" w:rsidRPr="00D140A3" w:rsidRDefault="00D140A3" w:rsidP="00D140A3">
      <w:pPr>
        <w:pStyle w:val="Ingenmellomrom"/>
        <w:rPr>
          <w:rFonts w:ascii="Times New Roman" w:hAnsi="Times New Roman"/>
          <w:i/>
          <w:sz w:val="24"/>
          <w:szCs w:val="24"/>
        </w:rPr>
      </w:pPr>
      <w:r w:rsidRPr="00D140A3">
        <w:rPr>
          <w:rFonts w:ascii="Times New Roman" w:hAnsi="Times New Roman"/>
          <w:i/>
          <w:sz w:val="24"/>
          <w:szCs w:val="24"/>
        </w:rPr>
        <w:t xml:space="preserve">Kommunestyret vedtar rådmannens forslag til budsjettramme for 2020. For å dekke opp kontrollutvalgets kostnader knyttet til forvaltningsrevisjon i tråd med sak 112/19 kroner 890. 000,- foreslås det dekket inn på følgende måte; Kr 150 000,- dekkes fra formannskapets disposisjonspost 2019. Kr 740 000 innarbeides i kontrollutvalgets budsjett. Kontrollutvalgets bes å komme tilbake til kommunestyret i 2020, med revidert budsjett for 2020 der revisjonen av Vikersund- og Buskerud skole er innarbeidet. </w:t>
      </w:r>
    </w:p>
    <w:p w:rsidR="00D140A3" w:rsidRPr="00D140A3" w:rsidRDefault="00D140A3" w:rsidP="006274D1">
      <w:pPr>
        <w:pStyle w:val="Ingenmellomrom"/>
        <w:rPr>
          <w:rFonts w:ascii="Times New Roman" w:hAnsi="Times New Roman"/>
          <w:i/>
          <w:sz w:val="24"/>
          <w:szCs w:val="24"/>
        </w:rPr>
      </w:pPr>
    </w:p>
    <w:p w:rsidR="006274D1" w:rsidRPr="006274D1" w:rsidRDefault="006274D1" w:rsidP="006274D1">
      <w:pPr>
        <w:pStyle w:val="Ingenmellomrom"/>
        <w:rPr>
          <w:rFonts w:ascii="Times New Roman" w:hAnsi="Times New Roman"/>
          <w:i/>
          <w:sz w:val="24"/>
          <w:szCs w:val="24"/>
          <w:lang w:val="da-DK"/>
        </w:rPr>
      </w:pPr>
    </w:p>
    <w:p w:rsidR="006274D1" w:rsidRPr="006274D1" w:rsidRDefault="006274D1" w:rsidP="00D741B5">
      <w:pPr>
        <w:rPr>
          <w:i/>
          <w:u w:val="single"/>
        </w:rPr>
      </w:pPr>
    </w:p>
    <w:p w:rsidR="00533AFB" w:rsidRDefault="00533AFB" w:rsidP="00D741B5"/>
    <w:p w:rsidR="00B51570" w:rsidRDefault="00B51570">
      <w:r>
        <w:br w:type="page"/>
      </w:r>
    </w:p>
    <w:p w:rsidR="00066AEA" w:rsidRPr="00121B18" w:rsidRDefault="00066AEA" w:rsidP="00121B18">
      <w:pPr>
        <w:pStyle w:val="Overskrift1"/>
        <w:numPr>
          <w:ilvl w:val="0"/>
          <w:numId w:val="13"/>
        </w:numPr>
        <w:rPr>
          <w:bCs w:val="0"/>
        </w:rPr>
      </w:pPr>
      <w:bookmarkStart w:id="294" w:name="_Toc150909120"/>
      <w:bookmarkStart w:id="295" w:name="_Toc182724001"/>
      <w:bookmarkStart w:id="296" w:name="_Toc432676688"/>
      <w:bookmarkStart w:id="297" w:name="_Toc22223134"/>
      <w:bookmarkStart w:id="298" w:name="VEDTAKE"/>
      <w:bookmarkEnd w:id="255"/>
      <w:r w:rsidRPr="00121B18">
        <w:rPr>
          <w:bCs w:val="0"/>
        </w:rPr>
        <w:lastRenderedPageBreak/>
        <w:t>UNDERVISNINGSSEKTOR</w:t>
      </w:r>
      <w:bookmarkEnd w:id="294"/>
      <w:bookmarkEnd w:id="295"/>
      <w:bookmarkEnd w:id="296"/>
      <w:bookmarkEnd w:id="297"/>
    </w:p>
    <w:p w:rsidR="008D784A" w:rsidRPr="00340715" w:rsidRDefault="008D784A" w:rsidP="008D784A">
      <w:bookmarkStart w:id="299" w:name="_Toc182293336"/>
      <w:bookmarkEnd w:id="298"/>
    </w:p>
    <w:p w:rsidR="00272065" w:rsidRPr="00272065" w:rsidRDefault="00272065" w:rsidP="00272065">
      <w:pPr>
        <w:pStyle w:val="Listeavsnitt"/>
        <w:keepNext/>
        <w:numPr>
          <w:ilvl w:val="0"/>
          <w:numId w:val="2"/>
        </w:numPr>
        <w:spacing w:before="240" w:after="60"/>
        <w:outlineLvl w:val="0"/>
        <w:rPr>
          <w:rFonts w:ascii="Arial" w:hAnsi="Arial" w:cs="Arial"/>
          <w:b/>
          <w:bCs/>
          <w:vanish/>
          <w:kern w:val="32"/>
          <w:sz w:val="32"/>
          <w:szCs w:val="32"/>
        </w:rPr>
      </w:pPr>
      <w:bookmarkStart w:id="300" w:name="_Toc528144795"/>
      <w:bookmarkStart w:id="301" w:name="_Toc528172560"/>
      <w:bookmarkStart w:id="302" w:name="_Toc528243191"/>
      <w:bookmarkStart w:id="303" w:name="_Toc528323856"/>
      <w:bookmarkStart w:id="304" w:name="_Toc528568944"/>
      <w:bookmarkStart w:id="305" w:name="_Toc22223135"/>
      <w:bookmarkStart w:id="306" w:name="_Toc432676689"/>
      <w:bookmarkEnd w:id="300"/>
      <w:bookmarkEnd w:id="301"/>
      <w:bookmarkEnd w:id="302"/>
      <w:bookmarkEnd w:id="303"/>
      <w:bookmarkEnd w:id="304"/>
      <w:bookmarkEnd w:id="305"/>
    </w:p>
    <w:p w:rsidR="008D784A" w:rsidRPr="00340715" w:rsidRDefault="008D784A" w:rsidP="00272065">
      <w:pPr>
        <w:pStyle w:val="Overskrift2"/>
        <w:tabs>
          <w:tab w:val="clear" w:pos="1711"/>
          <w:tab w:val="num" w:pos="575"/>
        </w:tabs>
        <w:ind w:left="575"/>
      </w:pPr>
      <w:bookmarkStart w:id="307" w:name="_Toc22223136"/>
      <w:r w:rsidRPr="00340715">
        <w:t>Mål for undervisningssektoren</w:t>
      </w:r>
      <w:bookmarkEnd w:id="306"/>
      <w:bookmarkEnd w:id="307"/>
    </w:p>
    <w:p w:rsidR="004954A5" w:rsidRPr="00B4292B" w:rsidRDefault="004954A5" w:rsidP="004954A5">
      <w:pPr>
        <w:rPr>
          <w:highlight w:val="green"/>
        </w:rPr>
      </w:pPr>
    </w:p>
    <w:tbl>
      <w:tblPr>
        <w:tblW w:w="0" w:type="auto"/>
        <w:tblCellMar>
          <w:left w:w="0" w:type="dxa"/>
          <w:right w:w="0" w:type="dxa"/>
        </w:tblCellMar>
        <w:tblLook w:val="04A0" w:firstRow="1" w:lastRow="0" w:firstColumn="1" w:lastColumn="0" w:noHBand="0" w:noVBand="1"/>
      </w:tblPr>
      <w:tblGrid>
        <w:gridCol w:w="9039"/>
      </w:tblGrid>
      <w:tr w:rsidR="004954A5" w:rsidRPr="00FD66C5" w:rsidTr="00542DF0">
        <w:trPr>
          <w:trHeight w:val="557"/>
        </w:trPr>
        <w:tc>
          <w:tcPr>
            <w:tcW w:w="9039" w:type="dxa"/>
            <w:tcBorders>
              <w:top w:val="single" w:sz="8" w:space="0" w:color="4F81BD"/>
              <w:left w:val="single" w:sz="8" w:space="0" w:color="4F81BD"/>
              <w:bottom w:val="nil"/>
              <w:right w:val="single" w:sz="8" w:space="0" w:color="4F81BD"/>
            </w:tcBorders>
            <w:shd w:val="clear" w:color="auto" w:fill="4F81BD"/>
            <w:tcMar>
              <w:top w:w="0" w:type="dxa"/>
              <w:left w:w="108" w:type="dxa"/>
              <w:bottom w:w="0" w:type="dxa"/>
              <w:right w:w="108" w:type="dxa"/>
            </w:tcMar>
            <w:vAlign w:val="bottom"/>
            <w:hideMark/>
          </w:tcPr>
          <w:p w:rsidR="004954A5" w:rsidRPr="00FD66C5" w:rsidRDefault="004954A5" w:rsidP="00FD66C5">
            <w:pPr>
              <w:contextualSpacing/>
              <w:rPr>
                <w:rFonts w:asciiTheme="minorHAnsi" w:hAnsiTheme="minorHAnsi"/>
                <w:b/>
                <w:bCs/>
                <w:color w:val="FFFFFF"/>
                <w:sz w:val="28"/>
                <w:szCs w:val="28"/>
              </w:rPr>
            </w:pPr>
            <w:r w:rsidRPr="00FD66C5">
              <w:rPr>
                <w:rFonts w:asciiTheme="minorHAnsi" w:hAnsiTheme="minorHAnsi"/>
                <w:b/>
                <w:bCs/>
                <w:color w:val="FFFFFF"/>
                <w:sz w:val="28"/>
                <w:szCs w:val="28"/>
              </w:rPr>
              <w:t>Mål for undervisningssektoren</w:t>
            </w:r>
          </w:p>
        </w:tc>
      </w:tr>
      <w:tr w:rsidR="004954A5" w:rsidRPr="00FD66C5" w:rsidTr="00542DF0">
        <w:tc>
          <w:tcPr>
            <w:tcW w:w="9039" w:type="dxa"/>
            <w:tcBorders>
              <w:top w:val="nil"/>
              <w:left w:val="single" w:sz="8" w:space="0" w:color="4F81BD"/>
              <w:bottom w:val="nil"/>
              <w:right w:val="single" w:sz="8" w:space="0" w:color="4F81BD"/>
            </w:tcBorders>
            <w:tcMar>
              <w:top w:w="0" w:type="dxa"/>
              <w:left w:w="108" w:type="dxa"/>
              <w:bottom w:w="0" w:type="dxa"/>
              <w:right w:w="108" w:type="dxa"/>
            </w:tcMar>
          </w:tcPr>
          <w:p w:rsidR="004954A5" w:rsidRPr="00FD66C5" w:rsidRDefault="004954A5" w:rsidP="00542DF0">
            <w:pPr>
              <w:ind w:left="360"/>
              <w:contextualSpacing/>
              <w:rPr>
                <w:rFonts w:asciiTheme="minorHAnsi" w:hAnsiTheme="minorHAnsi"/>
                <w:b/>
                <w:bCs/>
                <w:sz w:val="22"/>
                <w:szCs w:val="22"/>
              </w:rPr>
            </w:pPr>
          </w:p>
          <w:p w:rsidR="004954A5" w:rsidRPr="00FD66C5" w:rsidRDefault="004954A5" w:rsidP="007D6B65">
            <w:pPr>
              <w:ind w:left="426" w:hanging="426"/>
              <w:contextualSpacing/>
              <w:rPr>
                <w:rFonts w:asciiTheme="minorHAnsi" w:hAnsiTheme="minorHAnsi"/>
                <w:b/>
                <w:bCs/>
                <w:sz w:val="22"/>
                <w:szCs w:val="22"/>
              </w:rPr>
            </w:pPr>
            <w:r w:rsidRPr="00FD66C5">
              <w:rPr>
                <w:rFonts w:asciiTheme="minorHAnsi" w:hAnsiTheme="minorHAnsi"/>
                <w:b/>
                <w:bCs/>
                <w:sz w:val="22"/>
                <w:szCs w:val="22"/>
              </w:rPr>
              <w:t>Videreutvikle et godt læringsmiljø og fortsette positiv utvikling innen læringsutbytte.</w:t>
            </w:r>
          </w:p>
          <w:p w:rsidR="004954A5" w:rsidRPr="00FD66C5" w:rsidRDefault="004954A5" w:rsidP="00542DF0">
            <w:pPr>
              <w:ind w:left="360"/>
              <w:contextualSpacing/>
              <w:rPr>
                <w:rFonts w:asciiTheme="minorHAnsi" w:hAnsiTheme="minorHAnsi"/>
                <w:b/>
                <w:bCs/>
                <w:sz w:val="22"/>
                <w:szCs w:val="22"/>
              </w:rPr>
            </w:pPr>
          </w:p>
          <w:p w:rsidR="004954A5" w:rsidRPr="00FD66C5" w:rsidRDefault="004954A5" w:rsidP="00542DF0">
            <w:pPr>
              <w:contextualSpacing/>
              <w:rPr>
                <w:rFonts w:asciiTheme="minorHAnsi" w:hAnsiTheme="minorHAnsi"/>
                <w:i/>
                <w:iCs/>
                <w:sz w:val="22"/>
                <w:szCs w:val="22"/>
              </w:rPr>
            </w:pPr>
            <w:r w:rsidRPr="00FD66C5">
              <w:rPr>
                <w:rFonts w:asciiTheme="minorHAnsi" w:hAnsiTheme="minorHAnsi"/>
                <w:i/>
                <w:iCs/>
                <w:sz w:val="22"/>
                <w:szCs w:val="22"/>
              </w:rPr>
              <w:t xml:space="preserve">Måleindikator: </w:t>
            </w:r>
          </w:p>
          <w:p w:rsidR="004954A5" w:rsidRPr="00FD66C5" w:rsidRDefault="004954A5" w:rsidP="0028243A">
            <w:pPr>
              <w:pStyle w:val="Listeavsnitt"/>
              <w:numPr>
                <w:ilvl w:val="0"/>
                <w:numId w:val="21"/>
              </w:numPr>
              <w:ind w:left="720"/>
              <w:rPr>
                <w:rFonts w:asciiTheme="minorHAnsi" w:hAnsiTheme="minorHAnsi"/>
                <w:i/>
                <w:sz w:val="22"/>
                <w:szCs w:val="22"/>
              </w:rPr>
            </w:pPr>
            <w:r w:rsidRPr="00FD66C5">
              <w:rPr>
                <w:rFonts w:asciiTheme="minorHAnsi" w:hAnsiTheme="minorHAnsi"/>
                <w:i/>
                <w:sz w:val="22"/>
                <w:szCs w:val="22"/>
              </w:rPr>
              <w:t>Andelen elever som presterer på laveste nivå ved de nasjonale prøvene reduseres over tid.</w:t>
            </w:r>
          </w:p>
          <w:p w:rsidR="004954A5" w:rsidRPr="00FD66C5" w:rsidRDefault="004954A5" w:rsidP="0028243A">
            <w:pPr>
              <w:pStyle w:val="Listeavsnitt"/>
              <w:numPr>
                <w:ilvl w:val="0"/>
                <w:numId w:val="21"/>
              </w:numPr>
              <w:ind w:left="720"/>
              <w:rPr>
                <w:rFonts w:asciiTheme="minorHAnsi" w:hAnsiTheme="minorHAnsi"/>
                <w:i/>
                <w:sz w:val="22"/>
                <w:szCs w:val="22"/>
              </w:rPr>
            </w:pPr>
            <w:r w:rsidRPr="00FD66C5">
              <w:rPr>
                <w:rFonts w:asciiTheme="minorHAnsi" w:hAnsiTheme="minorHAnsi"/>
                <w:i/>
                <w:sz w:val="22"/>
                <w:szCs w:val="22"/>
              </w:rPr>
              <w:t>Andelen elever som presterer på høyeste nivå ved de nasjonale prøvene økes over tid.</w:t>
            </w:r>
          </w:p>
          <w:p w:rsidR="004954A5" w:rsidRPr="00FD66C5" w:rsidRDefault="004954A5" w:rsidP="0028243A">
            <w:pPr>
              <w:pStyle w:val="Listeavsnitt"/>
              <w:numPr>
                <w:ilvl w:val="0"/>
                <w:numId w:val="21"/>
              </w:numPr>
              <w:ind w:left="720"/>
              <w:rPr>
                <w:rFonts w:asciiTheme="minorHAnsi" w:hAnsiTheme="minorHAnsi"/>
                <w:i/>
                <w:sz w:val="22"/>
                <w:szCs w:val="22"/>
              </w:rPr>
            </w:pPr>
            <w:r w:rsidRPr="00FD66C5">
              <w:rPr>
                <w:rFonts w:asciiTheme="minorHAnsi" w:hAnsiTheme="minorHAnsi"/>
                <w:i/>
                <w:sz w:val="22"/>
                <w:szCs w:val="22"/>
              </w:rPr>
              <w:t>Elevers grunnskolepoeng (karaktersummen ved grunnskolens avslutning) viser en positiv utvikling over tid.</w:t>
            </w:r>
          </w:p>
          <w:p w:rsidR="004954A5" w:rsidRPr="00FD66C5" w:rsidRDefault="004954A5" w:rsidP="0028243A">
            <w:pPr>
              <w:pStyle w:val="Listeavsnitt"/>
              <w:numPr>
                <w:ilvl w:val="0"/>
                <w:numId w:val="21"/>
              </w:numPr>
              <w:ind w:left="720"/>
              <w:rPr>
                <w:rFonts w:asciiTheme="minorHAnsi" w:hAnsiTheme="minorHAnsi"/>
                <w:i/>
                <w:sz w:val="22"/>
                <w:szCs w:val="22"/>
              </w:rPr>
            </w:pPr>
            <w:r w:rsidRPr="00FD66C5">
              <w:rPr>
                <w:rFonts w:asciiTheme="minorHAnsi" w:hAnsiTheme="minorHAnsi"/>
                <w:i/>
                <w:sz w:val="22"/>
                <w:szCs w:val="22"/>
              </w:rPr>
              <w:t>Andelen elever som trives, opplever mestring og medvirkning (målt i Elevundersøkelsen) økes over tid.</w:t>
            </w:r>
          </w:p>
          <w:p w:rsidR="004954A5" w:rsidRPr="00FD66C5" w:rsidRDefault="004954A5" w:rsidP="0028243A">
            <w:pPr>
              <w:pStyle w:val="Listeavsnitt"/>
              <w:numPr>
                <w:ilvl w:val="0"/>
                <w:numId w:val="21"/>
              </w:numPr>
              <w:ind w:left="720"/>
              <w:rPr>
                <w:rFonts w:asciiTheme="minorHAnsi" w:hAnsiTheme="minorHAnsi"/>
                <w:i/>
                <w:iCs/>
                <w:sz w:val="22"/>
                <w:szCs w:val="22"/>
              </w:rPr>
            </w:pPr>
            <w:r w:rsidRPr="00FD66C5">
              <w:rPr>
                <w:rFonts w:asciiTheme="minorHAnsi" w:hAnsiTheme="minorHAnsi"/>
                <w:i/>
                <w:iCs/>
                <w:sz w:val="22"/>
                <w:szCs w:val="22"/>
              </w:rPr>
              <w:t>Ingen elever opplever mobbing (målt i Elevundersøkelsen).</w:t>
            </w:r>
          </w:p>
          <w:p w:rsidR="004954A5" w:rsidRPr="00FD66C5" w:rsidRDefault="004954A5" w:rsidP="00542DF0">
            <w:pPr>
              <w:contextualSpacing/>
              <w:rPr>
                <w:rFonts w:asciiTheme="minorHAnsi" w:hAnsiTheme="minorHAnsi"/>
                <w:b/>
                <w:bCs/>
                <w:i/>
                <w:iCs/>
                <w:sz w:val="22"/>
                <w:szCs w:val="22"/>
              </w:rPr>
            </w:pPr>
          </w:p>
        </w:tc>
      </w:tr>
      <w:tr w:rsidR="004954A5" w:rsidRPr="00FD66C5" w:rsidTr="00542DF0">
        <w:tc>
          <w:tcPr>
            <w:tcW w:w="903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4954A5" w:rsidRPr="00FD66C5" w:rsidRDefault="004954A5" w:rsidP="00542DF0">
            <w:pPr>
              <w:ind w:left="360"/>
              <w:contextualSpacing/>
              <w:rPr>
                <w:rFonts w:asciiTheme="minorHAnsi" w:hAnsiTheme="minorHAnsi"/>
                <w:b/>
                <w:bCs/>
                <w:sz w:val="22"/>
                <w:szCs w:val="22"/>
              </w:rPr>
            </w:pPr>
          </w:p>
          <w:p w:rsidR="004954A5" w:rsidRPr="00FD66C5" w:rsidRDefault="004954A5" w:rsidP="00542DF0">
            <w:pPr>
              <w:rPr>
                <w:rFonts w:asciiTheme="minorHAnsi" w:hAnsiTheme="minorHAnsi"/>
                <w:b/>
                <w:sz w:val="22"/>
                <w:szCs w:val="22"/>
              </w:rPr>
            </w:pPr>
            <w:r w:rsidRPr="00FD66C5">
              <w:rPr>
                <w:rFonts w:asciiTheme="minorHAnsi" w:hAnsiTheme="minorHAnsi"/>
                <w:b/>
                <w:sz w:val="22"/>
                <w:szCs w:val="22"/>
              </w:rPr>
              <w:t xml:space="preserve">Modumbarnehagene bygger kompetanse for livsmestring </w:t>
            </w:r>
          </w:p>
          <w:p w:rsidR="004954A5" w:rsidRPr="00FD66C5" w:rsidRDefault="004954A5" w:rsidP="00542DF0">
            <w:pPr>
              <w:rPr>
                <w:rFonts w:asciiTheme="minorHAnsi" w:hAnsiTheme="minorHAnsi"/>
                <w:b/>
                <w:i/>
                <w:sz w:val="22"/>
                <w:szCs w:val="22"/>
              </w:rPr>
            </w:pPr>
            <w:r w:rsidRPr="00FD66C5">
              <w:rPr>
                <w:rFonts w:asciiTheme="minorHAnsi" w:hAnsiTheme="minorHAnsi"/>
                <w:i/>
                <w:sz w:val="22"/>
                <w:szCs w:val="22"/>
              </w:rPr>
              <w:t>Måleindikator:</w:t>
            </w:r>
          </w:p>
          <w:p w:rsidR="004954A5" w:rsidRPr="00FD66C5" w:rsidRDefault="004954A5" w:rsidP="0028243A">
            <w:pPr>
              <w:pStyle w:val="Listeavsnitt"/>
              <w:numPr>
                <w:ilvl w:val="0"/>
                <w:numId w:val="24"/>
              </w:numPr>
              <w:spacing w:after="160" w:line="259" w:lineRule="auto"/>
              <w:contextualSpacing/>
              <w:rPr>
                <w:rFonts w:asciiTheme="minorHAnsi" w:hAnsiTheme="minorHAnsi"/>
                <w:i/>
                <w:sz w:val="22"/>
                <w:szCs w:val="22"/>
              </w:rPr>
            </w:pPr>
            <w:r w:rsidRPr="00FD66C5">
              <w:rPr>
                <w:rFonts w:asciiTheme="minorHAnsi" w:hAnsiTheme="minorHAnsi"/>
                <w:i/>
                <w:sz w:val="22"/>
                <w:szCs w:val="22"/>
              </w:rPr>
              <w:t>Det skal, gjennom Foreldreundersøkelsen, være stabilt høy tilfredshet ved:</w:t>
            </w:r>
          </w:p>
          <w:p w:rsidR="004954A5" w:rsidRPr="00FD66C5" w:rsidRDefault="004954A5" w:rsidP="0028243A">
            <w:pPr>
              <w:pStyle w:val="Listeavsnitt"/>
              <w:numPr>
                <w:ilvl w:val="1"/>
                <w:numId w:val="24"/>
              </w:numPr>
              <w:spacing w:after="160" w:line="259" w:lineRule="auto"/>
              <w:contextualSpacing/>
              <w:rPr>
                <w:rFonts w:asciiTheme="minorHAnsi" w:hAnsiTheme="minorHAnsi"/>
                <w:i/>
                <w:sz w:val="22"/>
                <w:szCs w:val="22"/>
              </w:rPr>
            </w:pPr>
            <w:r w:rsidRPr="00FD66C5">
              <w:rPr>
                <w:rFonts w:asciiTheme="minorHAnsi" w:hAnsiTheme="minorHAnsi"/>
                <w:i/>
                <w:sz w:val="22"/>
                <w:szCs w:val="22"/>
              </w:rPr>
              <w:t>Relasjon mellom barn og voksen</w:t>
            </w:r>
          </w:p>
          <w:p w:rsidR="004954A5" w:rsidRPr="00FD66C5" w:rsidRDefault="004954A5" w:rsidP="0028243A">
            <w:pPr>
              <w:pStyle w:val="Listeavsnitt"/>
              <w:numPr>
                <w:ilvl w:val="1"/>
                <w:numId w:val="24"/>
              </w:numPr>
              <w:spacing w:after="160" w:line="259" w:lineRule="auto"/>
              <w:contextualSpacing/>
              <w:rPr>
                <w:rFonts w:asciiTheme="minorHAnsi" w:hAnsiTheme="minorHAnsi"/>
                <w:i/>
                <w:sz w:val="22"/>
                <w:szCs w:val="22"/>
              </w:rPr>
            </w:pPr>
            <w:r w:rsidRPr="00FD66C5">
              <w:rPr>
                <w:rFonts w:asciiTheme="minorHAnsi" w:hAnsiTheme="minorHAnsi"/>
                <w:i/>
                <w:sz w:val="22"/>
                <w:szCs w:val="22"/>
              </w:rPr>
              <w:t>Barnets trivsel</w:t>
            </w:r>
          </w:p>
          <w:p w:rsidR="004954A5" w:rsidRPr="00FD66C5" w:rsidRDefault="004954A5" w:rsidP="0028243A">
            <w:pPr>
              <w:pStyle w:val="Listeavsnitt"/>
              <w:numPr>
                <w:ilvl w:val="1"/>
                <w:numId w:val="24"/>
              </w:numPr>
              <w:spacing w:after="160" w:line="259" w:lineRule="auto"/>
              <w:contextualSpacing/>
              <w:rPr>
                <w:rFonts w:asciiTheme="minorHAnsi" w:hAnsiTheme="minorHAnsi"/>
                <w:i/>
                <w:sz w:val="22"/>
                <w:szCs w:val="22"/>
              </w:rPr>
            </w:pPr>
            <w:r w:rsidRPr="00FD66C5">
              <w:rPr>
                <w:rFonts w:asciiTheme="minorHAnsi" w:hAnsiTheme="minorHAnsi"/>
                <w:i/>
                <w:sz w:val="22"/>
                <w:szCs w:val="22"/>
              </w:rPr>
              <w:t>Generell tilfredshet</w:t>
            </w:r>
          </w:p>
          <w:p w:rsidR="004954A5" w:rsidRPr="00FD66C5" w:rsidRDefault="004954A5" w:rsidP="0028243A">
            <w:pPr>
              <w:pStyle w:val="Listeavsnitt"/>
              <w:numPr>
                <w:ilvl w:val="0"/>
                <w:numId w:val="24"/>
              </w:numPr>
              <w:spacing w:after="160" w:line="259" w:lineRule="auto"/>
              <w:contextualSpacing/>
              <w:rPr>
                <w:rFonts w:asciiTheme="minorHAnsi" w:hAnsiTheme="minorHAnsi"/>
                <w:i/>
                <w:sz w:val="22"/>
                <w:szCs w:val="22"/>
              </w:rPr>
            </w:pPr>
            <w:r w:rsidRPr="00FD66C5">
              <w:rPr>
                <w:rFonts w:asciiTheme="minorHAnsi" w:hAnsiTheme="minorHAnsi"/>
                <w:i/>
                <w:sz w:val="22"/>
                <w:szCs w:val="22"/>
              </w:rPr>
              <w:t>Det skal ikke oppleves krenkelser eller mobbing i Modumbarnehagene.</w:t>
            </w:r>
          </w:p>
          <w:p w:rsidR="004954A5" w:rsidRPr="00FD66C5" w:rsidRDefault="004954A5" w:rsidP="0028243A">
            <w:pPr>
              <w:pStyle w:val="Listeavsnitt"/>
              <w:numPr>
                <w:ilvl w:val="0"/>
                <w:numId w:val="24"/>
              </w:numPr>
              <w:spacing w:after="160" w:line="259" w:lineRule="auto"/>
              <w:contextualSpacing/>
              <w:rPr>
                <w:rFonts w:asciiTheme="minorHAnsi" w:hAnsiTheme="minorHAnsi"/>
                <w:i/>
                <w:sz w:val="22"/>
                <w:szCs w:val="22"/>
              </w:rPr>
            </w:pPr>
            <w:r w:rsidRPr="00FD66C5">
              <w:rPr>
                <w:rFonts w:asciiTheme="minorHAnsi" w:hAnsiTheme="minorHAnsi"/>
                <w:i/>
                <w:sz w:val="22"/>
                <w:szCs w:val="22"/>
              </w:rPr>
              <w:t xml:space="preserve">Barnehagetilbudet </w:t>
            </w:r>
            <w:r w:rsidR="00373EA9">
              <w:rPr>
                <w:rFonts w:asciiTheme="minorHAnsi" w:hAnsiTheme="minorHAnsi"/>
                <w:i/>
                <w:sz w:val="22"/>
                <w:szCs w:val="22"/>
              </w:rPr>
              <w:t>skal være</w:t>
            </w:r>
            <w:r w:rsidRPr="00FD66C5">
              <w:rPr>
                <w:rFonts w:asciiTheme="minorHAnsi" w:hAnsiTheme="minorHAnsi"/>
                <w:i/>
                <w:sz w:val="22"/>
                <w:szCs w:val="22"/>
              </w:rPr>
              <w:t xml:space="preserve"> så godt at færre barn har behov for spesialpedagogisk hjelp.</w:t>
            </w:r>
          </w:p>
          <w:p w:rsidR="004954A5" w:rsidRPr="00FD66C5" w:rsidRDefault="004954A5" w:rsidP="00AD03D3">
            <w:pPr>
              <w:pStyle w:val="Listeavsnitt"/>
              <w:numPr>
                <w:ilvl w:val="0"/>
                <w:numId w:val="24"/>
              </w:numPr>
              <w:spacing w:after="160" w:line="259" w:lineRule="auto"/>
              <w:contextualSpacing/>
              <w:rPr>
                <w:rFonts w:asciiTheme="minorHAnsi" w:hAnsiTheme="minorHAnsi"/>
                <w:i/>
                <w:iCs/>
                <w:sz w:val="22"/>
                <w:szCs w:val="22"/>
              </w:rPr>
            </w:pPr>
            <w:r w:rsidRPr="00FD66C5">
              <w:rPr>
                <w:rFonts w:asciiTheme="minorHAnsi" w:hAnsiTheme="minorHAnsi"/>
                <w:i/>
                <w:iCs/>
                <w:sz w:val="22"/>
                <w:szCs w:val="22"/>
              </w:rPr>
              <w:t xml:space="preserve">Deltagelse i Modumbarnehagene </w:t>
            </w:r>
            <w:r w:rsidR="00373EA9">
              <w:rPr>
                <w:rFonts w:asciiTheme="minorHAnsi" w:hAnsiTheme="minorHAnsi"/>
                <w:i/>
                <w:iCs/>
                <w:sz w:val="22"/>
                <w:szCs w:val="22"/>
              </w:rPr>
              <w:t>skal</w:t>
            </w:r>
            <w:r w:rsidRPr="00FD66C5">
              <w:rPr>
                <w:rFonts w:asciiTheme="minorHAnsi" w:hAnsiTheme="minorHAnsi"/>
                <w:i/>
                <w:iCs/>
                <w:sz w:val="22"/>
                <w:szCs w:val="22"/>
              </w:rPr>
              <w:t xml:space="preserve"> over tid </w:t>
            </w:r>
            <w:r w:rsidR="00373EA9">
              <w:rPr>
                <w:rFonts w:asciiTheme="minorHAnsi" w:hAnsiTheme="minorHAnsi"/>
                <w:i/>
                <w:iCs/>
                <w:sz w:val="22"/>
                <w:szCs w:val="22"/>
              </w:rPr>
              <w:t xml:space="preserve">være </w:t>
            </w:r>
            <w:r w:rsidR="00D34FA7">
              <w:rPr>
                <w:rFonts w:asciiTheme="minorHAnsi" w:hAnsiTheme="minorHAnsi"/>
                <w:i/>
                <w:iCs/>
                <w:sz w:val="22"/>
                <w:szCs w:val="22"/>
              </w:rPr>
              <w:t xml:space="preserve">stabilt over 90 </w:t>
            </w:r>
            <w:r w:rsidR="00AD03D3">
              <w:rPr>
                <w:rFonts w:asciiTheme="minorHAnsi" w:hAnsiTheme="minorHAnsi"/>
                <w:i/>
                <w:iCs/>
                <w:sz w:val="22"/>
                <w:szCs w:val="22"/>
              </w:rPr>
              <w:t>%</w:t>
            </w:r>
            <w:r w:rsidR="00D34FA7">
              <w:rPr>
                <w:rFonts w:asciiTheme="minorHAnsi" w:hAnsiTheme="minorHAnsi"/>
                <w:i/>
                <w:iCs/>
                <w:sz w:val="22"/>
                <w:szCs w:val="22"/>
              </w:rPr>
              <w:t>.</w:t>
            </w:r>
          </w:p>
        </w:tc>
      </w:tr>
      <w:tr w:rsidR="004954A5" w:rsidRPr="00FD66C5" w:rsidTr="00542DF0">
        <w:tc>
          <w:tcPr>
            <w:tcW w:w="903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81370B" w:rsidRDefault="0081370B" w:rsidP="00542DF0">
            <w:pPr>
              <w:rPr>
                <w:rFonts w:asciiTheme="minorHAnsi" w:hAnsiTheme="minorHAnsi"/>
                <w:b/>
                <w:iCs/>
                <w:sz w:val="22"/>
                <w:szCs w:val="22"/>
              </w:rPr>
            </w:pPr>
            <w:r>
              <w:rPr>
                <w:rFonts w:asciiTheme="minorHAnsi" w:hAnsiTheme="minorHAnsi"/>
                <w:b/>
                <w:iCs/>
                <w:sz w:val="22"/>
                <w:szCs w:val="22"/>
              </w:rPr>
              <w:t>Andre områder:</w:t>
            </w:r>
          </w:p>
          <w:p w:rsidR="004954A5" w:rsidRPr="005708F5" w:rsidRDefault="004954A5" w:rsidP="00542DF0">
            <w:pPr>
              <w:rPr>
                <w:rFonts w:asciiTheme="minorHAnsi" w:hAnsiTheme="minorHAnsi"/>
                <w:b/>
                <w:iCs/>
                <w:sz w:val="22"/>
                <w:szCs w:val="22"/>
              </w:rPr>
            </w:pPr>
            <w:r w:rsidRPr="005708F5">
              <w:rPr>
                <w:rFonts w:asciiTheme="minorHAnsi" w:hAnsiTheme="minorHAnsi"/>
                <w:b/>
                <w:iCs/>
                <w:sz w:val="22"/>
                <w:szCs w:val="22"/>
              </w:rPr>
              <w:t>Det generelle sykefraværet i undervisningsetaten går ned fra 7,</w:t>
            </w:r>
            <w:r w:rsidR="00D34FA7" w:rsidRPr="005708F5">
              <w:rPr>
                <w:rFonts w:asciiTheme="minorHAnsi" w:hAnsiTheme="minorHAnsi"/>
                <w:b/>
                <w:iCs/>
                <w:sz w:val="22"/>
                <w:szCs w:val="22"/>
              </w:rPr>
              <w:t>5</w:t>
            </w:r>
            <w:r w:rsidRPr="005708F5">
              <w:rPr>
                <w:rFonts w:asciiTheme="minorHAnsi" w:hAnsiTheme="minorHAnsi"/>
                <w:b/>
                <w:iCs/>
                <w:sz w:val="22"/>
                <w:szCs w:val="22"/>
              </w:rPr>
              <w:t xml:space="preserve"> </w:t>
            </w:r>
            <w:r w:rsidR="0026486A" w:rsidRPr="005708F5">
              <w:rPr>
                <w:rFonts w:asciiTheme="minorHAnsi" w:hAnsiTheme="minorHAnsi"/>
                <w:b/>
                <w:iCs/>
                <w:sz w:val="22"/>
                <w:szCs w:val="22"/>
              </w:rPr>
              <w:t>%</w:t>
            </w:r>
            <w:r w:rsidRPr="005708F5">
              <w:rPr>
                <w:rFonts w:asciiTheme="minorHAnsi" w:hAnsiTheme="minorHAnsi"/>
                <w:b/>
                <w:iCs/>
                <w:sz w:val="22"/>
                <w:szCs w:val="22"/>
              </w:rPr>
              <w:t xml:space="preserve"> i 201</w:t>
            </w:r>
            <w:r w:rsidR="00D34FA7" w:rsidRPr="005708F5">
              <w:rPr>
                <w:rFonts w:asciiTheme="minorHAnsi" w:hAnsiTheme="minorHAnsi"/>
                <w:b/>
                <w:iCs/>
                <w:sz w:val="22"/>
                <w:szCs w:val="22"/>
              </w:rPr>
              <w:t>8 til under 7 %.</w:t>
            </w:r>
          </w:p>
          <w:p w:rsidR="004954A5" w:rsidRPr="00FD66C5" w:rsidRDefault="004954A5" w:rsidP="00542DF0">
            <w:pPr>
              <w:rPr>
                <w:rFonts w:asciiTheme="minorHAnsi" w:hAnsiTheme="minorHAnsi"/>
                <w:b/>
                <w:iCs/>
                <w:sz w:val="22"/>
                <w:szCs w:val="22"/>
              </w:rPr>
            </w:pPr>
          </w:p>
          <w:p w:rsidR="004954A5" w:rsidRPr="00760EA2" w:rsidRDefault="004954A5" w:rsidP="00760EA2">
            <w:pPr>
              <w:ind w:left="360"/>
              <w:rPr>
                <w:b/>
                <w:bCs/>
                <w:sz w:val="22"/>
                <w:szCs w:val="22"/>
              </w:rPr>
            </w:pPr>
          </w:p>
        </w:tc>
      </w:tr>
    </w:tbl>
    <w:p w:rsidR="004954A5" w:rsidRPr="00704B78" w:rsidRDefault="004954A5" w:rsidP="004954A5">
      <w:pPr>
        <w:rPr>
          <w:highlight w:val="yellow"/>
        </w:rPr>
      </w:pPr>
    </w:p>
    <w:p w:rsidR="004954A5" w:rsidRPr="005A01CD" w:rsidRDefault="004954A5" w:rsidP="004954A5">
      <w:r w:rsidRPr="005A01CD">
        <w:t>Undervisningsetaten har, i tillegg til kommuneplan og andre overordnede styringsdokument, tre viktige styringsdokumenter som skal gjennomsyre etatens arbeid. Disse er:</w:t>
      </w:r>
    </w:p>
    <w:p w:rsidR="004954A5" w:rsidRPr="004954A5" w:rsidRDefault="004954A5" w:rsidP="0028243A">
      <w:pPr>
        <w:pStyle w:val="Listeavsnitt"/>
        <w:numPr>
          <w:ilvl w:val="0"/>
          <w:numId w:val="27"/>
        </w:numPr>
        <w:rPr>
          <w:i/>
          <w:szCs w:val="22"/>
        </w:rPr>
      </w:pPr>
      <w:r w:rsidRPr="004954A5">
        <w:rPr>
          <w:i/>
          <w:szCs w:val="22"/>
        </w:rPr>
        <w:t xml:space="preserve">«Kompetanse for livsmestring» </w:t>
      </w:r>
      <w:r w:rsidRPr="004954A5">
        <w:rPr>
          <w:szCs w:val="22"/>
        </w:rPr>
        <w:t xml:space="preserve">- styringsdokument for Modumbarnehagene </w:t>
      </w:r>
    </w:p>
    <w:p w:rsidR="004954A5" w:rsidRPr="004954A5" w:rsidRDefault="004954A5" w:rsidP="0028243A">
      <w:pPr>
        <w:pStyle w:val="Listeavsnitt"/>
        <w:numPr>
          <w:ilvl w:val="0"/>
          <w:numId w:val="27"/>
        </w:numPr>
        <w:rPr>
          <w:i/>
          <w:szCs w:val="22"/>
        </w:rPr>
      </w:pPr>
      <w:r w:rsidRPr="004954A5">
        <w:rPr>
          <w:i/>
          <w:szCs w:val="22"/>
        </w:rPr>
        <w:t xml:space="preserve">«Skolemestring for livsmestring» - </w:t>
      </w:r>
      <w:r w:rsidR="00840715">
        <w:rPr>
          <w:i/>
          <w:szCs w:val="22"/>
        </w:rPr>
        <w:t>s</w:t>
      </w:r>
      <w:r w:rsidRPr="004954A5">
        <w:rPr>
          <w:szCs w:val="22"/>
        </w:rPr>
        <w:t>tyringsdokument for Modumskolen</w:t>
      </w:r>
    </w:p>
    <w:p w:rsidR="004954A5" w:rsidRPr="004954A5" w:rsidRDefault="004954A5" w:rsidP="0028243A">
      <w:pPr>
        <w:pStyle w:val="Listeavsnitt"/>
        <w:numPr>
          <w:ilvl w:val="0"/>
          <w:numId w:val="27"/>
        </w:numPr>
        <w:rPr>
          <w:i/>
          <w:szCs w:val="22"/>
        </w:rPr>
      </w:pPr>
      <w:r w:rsidRPr="004954A5">
        <w:rPr>
          <w:i/>
          <w:szCs w:val="22"/>
        </w:rPr>
        <w:t xml:space="preserve">«En oppvekst for livsmestring» - </w:t>
      </w:r>
      <w:r w:rsidR="00840715">
        <w:rPr>
          <w:szCs w:val="22"/>
        </w:rPr>
        <w:t>e</w:t>
      </w:r>
      <w:r w:rsidRPr="004954A5">
        <w:rPr>
          <w:szCs w:val="22"/>
        </w:rPr>
        <w:t>n helhetlig strategi for barn og unges oppvekstvilkår i Modum.</w:t>
      </w:r>
    </w:p>
    <w:p w:rsidR="004954A5" w:rsidRPr="004954A5" w:rsidRDefault="004954A5" w:rsidP="004954A5">
      <w:pPr>
        <w:rPr>
          <w:sz w:val="28"/>
        </w:rPr>
      </w:pPr>
    </w:p>
    <w:p w:rsidR="004954A5" w:rsidRDefault="004954A5" w:rsidP="004954A5">
      <w:r w:rsidRPr="005A01CD">
        <w:t>Disse inneholder viktige målsetninger og retningsvalg for alt arbeid og prioriteringer som gjøres i sektoren.</w:t>
      </w:r>
    </w:p>
    <w:p w:rsidR="00C63CB7" w:rsidRDefault="00C63CB7" w:rsidP="004954A5"/>
    <w:p w:rsidR="004954A5" w:rsidRDefault="004954A5" w:rsidP="00272065">
      <w:pPr>
        <w:pStyle w:val="Overskrift2"/>
        <w:tabs>
          <w:tab w:val="clear" w:pos="1711"/>
          <w:tab w:val="num" w:pos="575"/>
        </w:tabs>
        <w:ind w:left="575"/>
      </w:pPr>
      <w:bookmarkStart w:id="308" w:name="_Toc432676690"/>
      <w:bookmarkStart w:id="309" w:name="_Toc245794694"/>
      <w:bookmarkStart w:id="310" w:name="_Toc432519517"/>
      <w:bookmarkStart w:id="311" w:name="_Toc22223137"/>
      <w:bookmarkEnd w:id="308"/>
      <w:bookmarkEnd w:id="309"/>
      <w:bookmarkEnd w:id="310"/>
      <w:r w:rsidRPr="00272065">
        <w:lastRenderedPageBreak/>
        <w:t>Sektorens driftsramme</w:t>
      </w:r>
      <w:bookmarkEnd w:id="311"/>
      <w:r w:rsidRPr="00272065">
        <w:t xml:space="preserve"> </w:t>
      </w:r>
    </w:p>
    <w:bookmarkStart w:id="312" w:name="_MON_1632745180"/>
    <w:bookmarkEnd w:id="312"/>
    <w:p w:rsidR="00D34FA7" w:rsidRDefault="008D40B2" w:rsidP="0004062F">
      <w:r>
        <w:object w:dxaOrig="8536" w:dyaOrig="1544">
          <v:shape id="_x0000_i1030" type="#_x0000_t75" style="width:427pt;height:76pt" o:ole="">
            <v:imagedata r:id="rId22" o:title=""/>
          </v:shape>
          <o:OLEObject Type="Embed" ProgID="Excel.Sheet.12" ShapeID="_x0000_i1030" DrawAspect="Content" ObjectID="_1660556790" r:id="rId23"/>
        </w:object>
      </w:r>
    </w:p>
    <w:p w:rsidR="00D34FA7" w:rsidRPr="00C63CB7" w:rsidRDefault="00D34FA7" w:rsidP="0004062F"/>
    <w:p w:rsidR="004954A5" w:rsidRPr="00C63CB7" w:rsidRDefault="004954A5" w:rsidP="004954A5">
      <w:r w:rsidRPr="00C63CB7">
        <w:t xml:space="preserve">Undervisningssektoren budsjetteres med </w:t>
      </w:r>
      <w:r w:rsidR="00C63CB7" w:rsidRPr="00C63CB7">
        <w:t>341</w:t>
      </w:r>
      <w:r w:rsidRPr="00C63CB7">
        <w:t xml:space="preserve"> årsverk i 20</w:t>
      </w:r>
      <w:r w:rsidR="00C63CB7" w:rsidRPr="00C63CB7">
        <w:t>20</w:t>
      </w:r>
      <w:r w:rsidRPr="00C63CB7">
        <w:t xml:space="preserve">. </w:t>
      </w:r>
      <w:r w:rsidR="00AC2E59" w:rsidRPr="00C63CB7">
        <w:t xml:space="preserve">Dette inkluderer frikjøp av tillitsvalgte. Det er budsjettert med </w:t>
      </w:r>
      <w:r w:rsidR="00C63CB7" w:rsidRPr="00C63CB7">
        <w:t>4</w:t>
      </w:r>
      <w:r w:rsidR="00AC2E59" w:rsidRPr="00C63CB7">
        <w:t xml:space="preserve"> lærlinger. </w:t>
      </w:r>
    </w:p>
    <w:p w:rsidR="004D08C2" w:rsidRDefault="004D08C2" w:rsidP="004954A5"/>
    <w:p w:rsidR="00C56B9E" w:rsidRPr="00F9511D" w:rsidRDefault="00C56B9E" w:rsidP="00C56B9E">
      <w:pPr>
        <w:rPr>
          <w:b/>
        </w:rPr>
      </w:pPr>
      <w:r w:rsidRPr="00F9511D">
        <w:rPr>
          <w:b/>
        </w:rPr>
        <w:t>Hovedtrekk for undervisningsetatens budsjettforslag for 20</w:t>
      </w:r>
      <w:r w:rsidR="00624622">
        <w:rPr>
          <w:b/>
        </w:rPr>
        <w:t>20</w:t>
      </w:r>
      <w:r w:rsidRPr="00F9511D">
        <w:rPr>
          <w:b/>
        </w:rPr>
        <w:t>:</w:t>
      </w:r>
    </w:p>
    <w:p w:rsidR="00624622" w:rsidRPr="00631826" w:rsidRDefault="00624622" w:rsidP="0028243A">
      <w:pPr>
        <w:pStyle w:val="Listeavsnitt"/>
        <w:numPr>
          <w:ilvl w:val="0"/>
          <w:numId w:val="27"/>
        </w:numPr>
      </w:pPr>
      <w:r w:rsidRPr="00631826">
        <w:t>Elevtallet for grunnskolen i Modum forventes å være stabilt kommende skoleår.</w:t>
      </w:r>
    </w:p>
    <w:p w:rsidR="00624622" w:rsidRDefault="00624622" w:rsidP="0028243A">
      <w:pPr>
        <w:pStyle w:val="Listeavsnitt"/>
        <w:numPr>
          <w:ilvl w:val="0"/>
          <w:numId w:val="27"/>
        </w:numPr>
      </w:pPr>
      <w:r w:rsidRPr="00D907F1">
        <w:t>Lærernorm er innført fra skoleåret 2018/2019. Denne skjerpes ytterligere fra og med skoleåret 2019/2020.</w:t>
      </w:r>
      <w:r>
        <w:t xml:space="preserve"> Dette krever blant annet omfordeling av midler til pedagogstillinger.</w:t>
      </w:r>
    </w:p>
    <w:p w:rsidR="00624622" w:rsidRDefault="00624622" w:rsidP="0028243A">
      <w:pPr>
        <w:pStyle w:val="Listeavsnitt"/>
        <w:numPr>
          <w:ilvl w:val="0"/>
          <w:numId w:val="27"/>
        </w:numPr>
      </w:pPr>
      <w:r>
        <w:t>Velkomstklasse for ungdomstrinn ved NMU legges ned fra og med høsten 2020.</w:t>
      </w:r>
    </w:p>
    <w:p w:rsidR="00624622" w:rsidRPr="00D907F1" w:rsidRDefault="00624622" w:rsidP="0028243A">
      <w:pPr>
        <w:pStyle w:val="Listeavsnitt"/>
        <w:numPr>
          <w:ilvl w:val="0"/>
          <w:numId w:val="27"/>
        </w:numPr>
      </w:pPr>
      <w:r>
        <w:t>Det gis ikke lenger åpning for å søke skoleplass i Skotselv for elever bosatt i Modum. Dette gjelder ved start ved barneskole og ved start ved ungdomsskole.</w:t>
      </w:r>
    </w:p>
    <w:p w:rsidR="00624622" w:rsidRPr="00631826" w:rsidRDefault="00624622" w:rsidP="0028243A">
      <w:pPr>
        <w:pStyle w:val="Listeavsnitt"/>
        <w:numPr>
          <w:ilvl w:val="0"/>
          <w:numId w:val="27"/>
        </w:numPr>
      </w:pPr>
      <w:r w:rsidRPr="00631826">
        <w:t>Ytterligere bortfall av inntekter ved Voksenopplæringen</w:t>
      </w:r>
      <w:r>
        <w:t>.</w:t>
      </w:r>
    </w:p>
    <w:p w:rsidR="00624622" w:rsidRPr="00D907F1" w:rsidRDefault="00624622" w:rsidP="0028243A">
      <w:pPr>
        <w:pStyle w:val="Listeavsnitt"/>
        <w:numPr>
          <w:ilvl w:val="0"/>
          <w:numId w:val="27"/>
        </w:numPr>
      </w:pPr>
      <w:r w:rsidRPr="00D907F1">
        <w:t xml:space="preserve">Det budsjetteres </w:t>
      </w:r>
      <w:r>
        <w:t>med 19</w:t>
      </w:r>
      <w:r w:rsidRPr="00D907F1">
        <w:t xml:space="preserve"> ekstra kommunale barnehageplasser i Skredsvikmoen barnehage.</w:t>
      </w:r>
    </w:p>
    <w:p w:rsidR="00624622" w:rsidRDefault="00624622" w:rsidP="0028243A">
      <w:pPr>
        <w:pStyle w:val="Listeavsnitt"/>
        <w:numPr>
          <w:ilvl w:val="0"/>
          <w:numId w:val="27"/>
        </w:numPr>
      </w:pPr>
      <w:r w:rsidRPr="00631826">
        <w:t>Tilskudd til ikke-kommunale barnehager øk</w:t>
      </w:r>
      <w:r>
        <w:t>es</w:t>
      </w:r>
      <w:r w:rsidRPr="00631826">
        <w:t xml:space="preserve"> med</w:t>
      </w:r>
      <w:r>
        <w:t xml:space="preserve"> 1,6 mill. kroner.</w:t>
      </w:r>
    </w:p>
    <w:p w:rsidR="0071568D" w:rsidRPr="00D907F1" w:rsidRDefault="0071568D" w:rsidP="0028243A">
      <w:pPr>
        <w:pStyle w:val="Listeavsnitt"/>
        <w:numPr>
          <w:ilvl w:val="0"/>
          <w:numId w:val="27"/>
        </w:numPr>
      </w:pPr>
      <w:r>
        <w:t>Det er lagt opp til bruk av prosjektmidler i BOOST på 1,4 mill. kr.</w:t>
      </w:r>
    </w:p>
    <w:p w:rsidR="004D08C2" w:rsidRPr="00AC2E59" w:rsidRDefault="004D08C2" w:rsidP="004954A5"/>
    <w:p w:rsidR="004954A5" w:rsidRPr="00704B78" w:rsidRDefault="004954A5" w:rsidP="004954A5">
      <w:pPr>
        <w:rPr>
          <w:highlight w:val="yellow"/>
        </w:rPr>
      </w:pPr>
    </w:p>
    <w:p w:rsidR="004954A5" w:rsidRPr="00272065" w:rsidRDefault="004954A5" w:rsidP="00272065">
      <w:pPr>
        <w:pStyle w:val="Overskrift2"/>
        <w:tabs>
          <w:tab w:val="clear" w:pos="1711"/>
          <w:tab w:val="num" w:pos="575"/>
        </w:tabs>
        <w:ind w:left="575"/>
      </w:pPr>
      <w:bookmarkStart w:id="313" w:name="_Toc432676691"/>
      <w:bookmarkStart w:id="314" w:name="_Toc245794695"/>
      <w:bookmarkStart w:id="315" w:name="_Toc432519518"/>
      <w:bookmarkStart w:id="316" w:name="_Toc22223138"/>
      <w:bookmarkEnd w:id="313"/>
      <w:bookmarkEnd w:id="314"/>
      <w:bookmarkEnd w:id="315"/>
      <w:r w:rsidRPr="00272065">
        <w:t>Tjenesteområdets drift</w:t>
      </w:r>
      <w:bookmarkEnd w:id="316"/>
      <w:r w:rsidRPr="00272065">
        <w:t xml:space="preserve"> </w:t>
      </w:r>
    </w:p>
    <w:p w:rsidR="004954A5" w:rsidRPr="00704B78" w:rsidRDefault="004954A5" w:rsidP="004954A5">
      <w:pPr>
        <w:rPr>
          <w:highlight w:val="yellow"/>
        </w:rPr>
      </w:pPr>
    </w:p>
    <w:p w:rsidR="00624622" w:rsidRDefault="004954A5" w:rsidP="004954A5">
      <w:r w:rsidRPr="005D32E9">
        <w:t>Undervisningssektorens driftsbudsjett fordeles slik på tjenesteområdene</w:t>
      </w:r>
      <w:r w:rsidR="00624622">
        <w:t>:</w:t>
      </w:r>
    </w:p>
    <w:p w:rsidR="00624622" w:rsidRDefault="00624622" w:rsidP="004954A5"/>
    <w:bookmarkStart w:id="317" w:name="_MON_1632745625"/>
    <w:bookmarkEnd w:id="317"/>
    <w:p w:rsidR="00624622" w:rsidRDefault="008D40B2" w:rsidP="004954A5">
      <w:r>
        <w:object w:dxaOrig="9006" w:dyaOrig="4288">
          <v:shape id="_x0000_i1031" type="#_x0000_t75" style="width:449.5pt;height:215pt" o:ole="">
            <v:imagedata r:id="rId24" o:title=""/>
          </v:shape>
          <o:OLEObject Type="Embed" ProgID="Excel.Sheet.12" ShapeID="_x0000_i1031" DrawAspect="Content" ObjectID="_1660556791" r:id="rId25"/>
        </w:object>
      </w:r>
    </w:p>
    <w:p w:rsidR="00624622" w:rsidRDefault="00624622" w:rsidP="004954A5"/>
    <w:p w:rsidR="004954A5" w:rsidRPr="005A01CD" w:rsidRDefault="004954A5" w:rsidP="004954A5">
      <w:pPr>
        <w:pStyle w:val="Stil1"/>
      </w:pPr>
      <w:r>
        <w:t>Politisk styring</w:t>
      </w:r>
    </w:p>
    <w:p w:rsidR="00624622" w:rsidRPr="00B20908" w:rsidRDefault="00624622" w:rsidP="00624622">
      <w:r>
        <w:t>Området omfatter</w:t>
      </w:r>
      <w:r w:rsidRPr="00B20908">
        <w:t xml:space="preserve"> møter og godtgjøring. Det legges ikke opp til noe disposisjonspost for hovedutvalget.</w:t>
      </w:r>
    </w:p>
    <w:p w:rsidR="004954A5" w:rsidRPr="00764104" w:rsidRDefault="004954A5" w:rsidP="00764104"/>
    <w:p w:rsidR="004954A5" w:rsidRPr="005A01CD" w:rsidRDefault="004954A5" w:rsidP="004954A5">
      <w:pPr>
        <w:pStyle w:val="Stil1"/>
      </w:pPr>
      <w:r w:rsidRPr="005A01CD">
        <w:t>Administrasjon</w:t>
      </w:r>
    </w:p>
    <w:p w:rsidR="00624622" w:rsidRDefault="00624622" w:rsidP="00624622">
      <w:r w:rsidRPr="00783A66">
        <w:t xml:space="preserve">For </w:t>
      </w:r>
      <w:r>
        <w:t>2020</w:t>
      </w:r>
      <w:r w:rsidRPr="00783A66">
        <w:t xml:space="preserve"> budsjetteres det med 2,</w:t>
      </w:r>
      <w:r>
        <w:t>2</w:t>
      </w:r>
      <w:r w:rsidRPr="00783A66">
        <w:t xml:space="preserve"> årsverk til administrasjon. Dette er etats- og barnehageledelse</w:t>
      </w:r>
      <w:r>
        <w:t xml:space="preserve">, samt </w:t>
      </w:r>
      <w:r w:rsidR="00DC73A6">
        <w:t xml:space="preserve">merkantil stilling </w:t>
      </w:r>
      <w:r w:rsidR="00373EA9">
        <w:t>med 0,2 årsverk</w:t>
      </w:r>
      <w:r>
        <w:t>.</w:t>
      </w:r>
    </w:p>
    <w:p w:rsidR="004954A5" w:rsidRDefault="001E745B" w:rsidP="004954A5">
      <w:pPr>
        <w:pStyle w:val="Stil1"/>
      </w:pPr>
      <w:r>
        <w:br/>
        <w:t>Førskole/s</w:t>
      </w:r>
      <w:r w:rsidR="004954A5" w:rsidRPr="005A01CD">
        <w:t>tyrket tilbud til førskolebarn</w:t>
      </w:r>
    </w:p>
    <w:p w:rsidR="00624622" w:rsidRDefault="00624622" w:rsidP="00624622">
      <w:pPr>
        <w:ind w:left="1080"/>
      </w:pPr>
      <w:r>
        <w:t xml:space="preserve"> </w:t>
      </w:r>
    </w:p>
    <w:p w:rsidR="00624622" w:rsidRDefault="00624622" w:rsidP="00624622">
      <w:r w:rsidRPr="005F6BEE">
        <w:t xml:space="preserve">Antall barnehageplasser budsjettert </w:t>
      </w:r>
      <w:r>
        <w:t>i 2019 og 2020:</w:t>
      </w:r>
    </w:p>
    <w:p w:rsidR="00624622" w:rsidRPr="005F6BEE" w:rsidRDefault="00624622" w:rsidP="00624622"/>
    <w:tbl>
      <w:tblPr>
        <w:tblStyle w:val="Rutenettabell1lys-uthevingsfarge11"/>
        <w:tblW w:w="0" w:type="auto"/>
        <w:tblLook w:val="04A0" w:firstRow="1" w:lastRow="0" w:firstColumn="1" w:lastColumn="0" w:noHBand="0" w:noVBand="1"/>
      </w:tblPr>
      <w:tblGrid>
        <w:gridCol w:w="1415"/>
        <w:gridCol w:w="2001"/>
        <w:gridCol w:w="2108"/>
        <w:gridCol w:w="1452"/>
      </w:tblGrid>
      <w:tr w:rsidR="00624622" w:rsidRPr="005F6BEE" w:rsidTr="00AB1D9A">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15" w:type="dxa"/>
          </w:tcPr>
          <w:p w:rsidR="00624622" w:rsidRPr="005F6BEE" w:rsidRDefault="00624622" w:rsidP="00AB1D9A">
            <w:r w:rsidRPr="005F6BEE">
              <w:t>År</w:t>
            </w:r>
          </w:p>
        </w:tc>
        <w:tc>
          <w:tcPr>
            <w:tcW w:w="2001" w:type="dxa"/>
          </w:tcPr>
          <w:p w:rsidR="00624622" w:rsidRPr="005F6BEE" w:rsidRDefault="00624622" w:rsidP="00AB1D9A">
            <w:pPr>
              <w:cnfStyle w:val="100000000000" w:firstRow="1" w:lastRow="0" w:firstColumn="0" w:lastColumn="0" w:oddVBand="0" w:evenVBand="0" w:oddHBand="0" w:evenHBand="0" w:firstRowFirstColumn="0" w:firstRowLastColumn="0" w:lastRowFirstColumn="0" w:lastRowLastColumn="0"/>
            </w:pPr>
            <w:r w:rsidRPr="005F6BEE">
              <w:t>Kommunale</w:t>
            </w:r>
          </w:p>
        </w:tc>
        <w:tc>
          <w:tcPr>
            <w:tcW w:w="2108" w:type="dxa"/>
          </w:tcPr>
          <w:p w:rsidR="00624622" w:rsidRPr="005F6BEE" w:rsidRDefault="00624622" w:rsidP="00AB1D9A">
            <w:pPr>
              <w:cnfStyle w:val="100000000000" w:firstRow="1" w:lastRow="0" w:firstColumn="0" w:lastColumn="0" w:oddVBand="0" w:evenVBand="0" w:oddHBand="0" w:evenHBand="0" w:firstRowFirstColumn="0" w:firstRowLastColumn="0" w:lastRowFirstColumn="0" w:lastRowLastColumn="0"/>
            </w:pPr>
            <w:r w:rsidRPr="005F6BEE">
              <w:t>Ikke-kommunale</w:t>
            </w:r>
          </w:p>
        </w:tc>
        <w:tc>
          <w:tcPr>
            <w:tcW w:w="1452" w:type="dxa"/>
          </w:tcPr>
          <w:p w:rsidR="00624622" w:rsidRPr="005F6BEE" w:rsidRDefault="00624622" w:rsidP="00AB1D9A">
            <w:pPr>
              <w:cnfStyle w:val="100000000000" w:firstRow="1" w:lastRow="0" w:firstColumn="0" w:lastColumn="0" w:oddVBand="0" w:evenVBand="0" w:oddHBand="0" w:evenHBand="0" w:firstRowFirstColumn="0" w:firstRowLastColumn="0" w:lastRowFirstColumn="0" w:lastRowLastColumn="0"/>
            </w:pPr>
            <w:r w:rsidRPr="005F6BEE">
              <w:t>Totalt</w:t>
            </w:r>
          </w:p>
        </w:tc>
      </w:tr>
      <w:tr w:rsidR="00624622" w:rsidRPr="005F6BEE" w:rsidTr="00AB1D9A">
        <w:trPr>
          <w:trHeight w:val="254"/>
        </w:trPr>
        <w:tc>
          <w:tcPr>
            <w:cnfStyle w:val="001000000000" w:firstRow="0" w:lastRow="0" w:firstColumn="1" w:lastColumn="0" w:oddVBand="0" w:evenVBand="0" w:oddHBand="0" w:evenHBand="0" w:firstRowFirstColumn="0" w:firstRowLastColumn="0" w:lastRowFirstColumn="0" w:lastRowLastColumn="0"/>
            <w:tcW w:w="1415" w:type="dxa"/>
          </w:tcPr>
          <w:p w:rsidR="00624622" w:rsidRPr="005F6BEE" w:rsidRDefault="00624622" w:rsidP="00AB1D9A">
            <w:r w:rsidRPr="005F6BEE">
              <w:t>2019</w:t>
            </w:r>
          </w:p>
        </w:tc>
        <w:tc>
          <w:tcPr>
            <w:tcW w:w="2001" w:type="dxa"/>
          </w:tcPr>
          <w:p w:rsidR="00624622" w:rsidRPr="005F6BEE" w:rsidRDefault="00624622" w:rsidP="00AB1D9A">
            <w:pPr>
              <w:cnfStyle w:val="000000000000" w:firstRow="0" w:lastRow="0" w:firstColumn="0" w:lastColumn="0" w:oddVBand="0" w:evenVBand="0" w:oddHBand="0" w:evenHBand="0" w:firstRowFirstColumn="0" w:firstRowLastColumn="0" w:lastRowFirstColumn="0" w:lastRowLastColumn="0"/>
            </w:pPr>
            <w:r w:rsidRPr="005F6BEE">
              <w:t>456</w:t>
            </w:r>
          </w:p>
        </w:tc>
        <w:tc>
          <w:tcPr>
            <w:tcW w:w="2108" w:type="dxa"/>
          </w:tcPr>
          <w:p w:rsidR="00624622" w:rsidRPr="005F6BEE" w:rsidRDefault="00624622" w:rsidP="00AB1D9A">
            <w:pPr>
              <w:cnfStyle w:val="000000000000" w:firstRow="0" w:lastRow="0" w:firstColumn="0" w:lastColumn="0" w:oddVBand="0" w:evenVBand="0" w:oddHBand="0" w:evenHBand="0" w:firstRowFirstColumn="0" w:firstRowLastColumn="0" w:lastRowFirstColumn="0" w:lastRowLastColumn="0"/>
            </w:pPr>
            <w:r w:rsidRPr="005F6BEE">
              <w:t>394</w:t>
            </w:r>
          </w:p>
        </w:tc>
        <w:tc>
          <w:tcPr>
            <w:tcW w:w="1452" w:type="dxa"/>
          </w:tcPr>
          <w:p w:rsidR="00624622" w:rsidRPr="005F6BEE" w:rsidRDefault="00624622" w:rsidP="00AB1D9A">
            <w:pPr>
              <w:cnfStyle w:val="000000000000" w:firstRow="0" w:lastRow="0" w:firstColumn="0" w:lastColumn="0" w:oddVBand="0" w:evenVBand="0" w:oddHBand="0" w:evenHBand="0" w:firstRowFirstColumn="0" w:firstRowLastColumn="0" w:lastRowFirstColumn="0" w:lastRowLastColumn="0"/>
            </w:pPr>
            <w:r w:rsidRPr="005F6BEE">
              <w:t>850</w:t>
            </w:r>
          </w:p>
        </w:tc>
      </w:tr>
      <w:tr w:rsidR="00624622" w:rsidRPr="001B7F73" w:rsidTr="00AB1D9A">
        <w:trPr>
          <w:trHeight w:val="244"/>
        </w:trPr>
        <w:tc>
          <w:tcPr>
            <w:cnfStyle w:val="001000000000" w:firstRow="0" w:lastRow="0" w:firstColumn="1" w:lastColumn="0" w:oddVBand="0" w:evenVBand="0" w:oddHBand="0" w:evenHBand="0" w:firstRowFirstColumn="0" w:firstRowLastColumn="0" w:lastRowFirstColumn="0" w:lastRowLastColumn="0"/>
            <w:tcW w:w="1415" w:type="dxa"/>
          </w:tcPr>
          <w:p w:rsidR="00624622" w:rsidRPr="005F6BEE" w:rsidRDefault="00624622" w:rsidP="00AB1D9A">
            <w:r w:rsidRPr="005F6BEE">
              <w:t>2020</w:t>
            </w:r>
          </w:p>
        </w:tc>
        <w:tc>
          <w:tcPr>
            <w:tcW w:w="2001" w:type="dxa"/>
          </w:tcPr>
          <w:p w:rsidR="00624622" w:rsidRPr="005F6BEE" w:rsidRDefault="00624622" w:rsidP="00AB1D9A">
            <w:pPr>
              <w:cnfStyle w:val="000000000000" w:firstRow="0" w:lastRow="0" w:firstColumn="0" w:lastColumn="0" w:oddVBand="0" w:evenVBand="0" w:oddHBand="0" w:evenHBand="0" w:firstRowFirstColumn="0" w:firstRowLastColumn="0" w:lastRowFirstColumn="0" w:lastRowLastColumn="0"/>
            </w:pPr>
            <w:r w:rsidRPr="005F6BEE">
              <w:t>475</w:t>
            </w:r>
          </w:p>
        </w:tc>
        <w:tc>
          <w:tcPr>
            <w:tcW w:w="2108" w:type="dxa"/>
          </w:tcPr>
          <w:p w:rsidR="00624622" w:rsidRPr="005F6BEE" w:rsidRDefault="00624622" w:rsidP="00AB1D9A">
            <w:pPr>
              <w:cnfStyle w:val="000000000000" w:firstRow="0" w:lastRow="0" w:firstColumn="0" w:lastColumn="0" w:oddVBand="0" w:evenVBand="0" w:oddHBand="0" w:evenHBand="0" w:firstRowFirstColumn="0" w:firstRowLastColumn="0" w:lastRowFirstColumn="0" w:lastRowLastColumn="0"/>
            </w:pPr>
            <w:r w:rsidRPr="005F6BEE">
              <w:t>396</w:t>
            </w:r>
          </w:p>
        </w:tc>
        <w:tc>
          <w:tcPr>
            <w:tcW w:w="1452" w:type="dxa"/>
          </w:tcPr>
          <w:p w:rsidR="00624622" w:rsidRPr="001B7F73" w:rsidRDefault="00624622" w:rsidP="00AB1D9A">
            <w:pPr>
              <w:cnfStyle w:val="000000000000" w:firstRow="0" w:lastRow="0" w:firstColumn="0" w:lastColumn="0" w:oddVBand="0" w:evenVBand="0" w:oddHBand="0" w:evenHBand="0" w:firstRowFirstColumn="0" w:firstRowLastColumn="0" w:lastRowFirstColumn="0" w:lastRowLastColumn="0"/>
            </w:pPr>
            <w:r w:rsidRPr="005F6BEE">
              <w:t>871</w:t>
            </w:r>
          </w:p>
        </w:tc>
      </w:tr>
    </w:tbl>
    <w:p w:rsidR="00624622" w:rsidRDefault="00624622" w:rsidP="00624622">
      <w:pPr>
        <w:rPr>
          <w:b/>
          <w:highlight w:val="magenta"/>
        </w:rPr>
      </w:pPr>
    </w:p>
    <w:p w:rsidR="00624622" w:rsidRDefault="00624622" w:rsidP="00624622">
      <w:r>
        <w:rPr>
          <w:rFonts w:eastAsia="Calibri"/>
        </w:rPr>
        <w:t>Den kommunale b</w:t>
      </w:r>
      <w:r w:rsidRPr="6DD5B8B6">
        <w:rPr>
          <w:rFonts w:eastAsia="Calibri"/>
        </w:rPr>
        <w:t xml:space="preserve">arnehagekapasiteten </w:t>
      </w:r>
      <w:r w:rsidRPr="6DD5B8B6">
        <w:t>justeres</w:t>
      </w:r>
      <w:r w:rsidRPr="6DD5B8B6">
        <w:rPr>
          <w:rFonts w:eastAsia="Calibri"/>
        </w:rPr>
        <w:t xml:space="preserve"> etter </w:t>
      </w:r>
      <w:r w:rsidR="00DC73A6">
        <w:rPr>
          <w:rFonts w:eastAsia="Calibri"/>
        </w:rPr>
        <w:t>innbyggerne</w:t>
      </w:r>
      <w:r>
        <w:rPr>
          <w:rFonts w:eastAsia="Calibri"/>
        </w:rPr>
        <w:t>s behov</w:t>
      </w:r>
      <w:r w:rsidRPr="6DD5B8B6">
        <w:rPr>
          <w:rFonts w:eastAsia="Calibri"/>
        </w:rPr>
        <w:t>.</w:t>
      </w:r>
      <w:r w:rsidRPr="6DD5B8B6">
        <w:t xml:space="preserve"> Sammensetningen </w:t>
      </w:r>
      <w:r>
        <w:t>av</w:t>
      </w:r>
      <w:r w:rsidRPr="6DD5B8B6">
        <w:t xml:space="preserve"> barnegruppene </w:t>
      </w:r>
      <w:r>
        <w:t xml:space="preserve">i de kommunale barnehagene </w:t>
      </w:r>
      <w:r w:rsidRPr="6DD5B8B6">
        <w:t xml:space="preserve">er i endring. </w:t>
      </w:r>
      <w:r>
        <w:t>Det er økning av barn i alderen 0 – 2 år. Konsekvensene er at bemanningen tilpasses barnegruppen, som utgjør færre barn pr årsverk. ​ De ikke-kommunale barnehagene har ikke hatt den samme endringen, da noen av barnehagene har opptakskriterier knyttet til barnas alder. ​Tabellen viser barn i alderen 0 – 2 år i de kommunale barnehagene.</w:t>
      </w:r>
      <w:r w:rsidRPr="00213DAE">
        <w:t xml:space="preserve"> Det er budsjettert for å ha bemanning for å ivareta nasjonal</w:t>
      </w:r>
      <w:r>
        <w:t xml:space="preserve"> </w:t>
      </w:r>
      <w:r w:rsidRPr="00213DAE">
        <w:t>bemanningsnorm og pedagognorm.</w:t>
      </w:r>
    </w:p>
    <w:p w:rsidR="00624622" w:rsidRDefault="00624622" w:rsidP="00624622">
      <w:pPr>
        <w:rPr>
          <w:rFonts w:eastAsia="Calibri"/>
        </w:rPr>
      </w:pPr>
    </w:p>
    <w:p w:rsidR="00624622" w:rsidRDefault="00624622" w:rsidP="00624622">
      <w:pPr>
        <w:keepNext/>
      </w:pPr>
      <w:r>
        <w:t> </w:t>
      </w:r>
      <w:r w:rsidRPr="00FD3C3C">
        <w:rPr>
          <w:rFonts w:eastAsia="Calibri"/>
          <w:noProof/>
        </w:rPr>
        <w:drawing>
          <wp:inline distT="0" distB="0" distL="0" distR="0" wp14:anchorId="60244739" wp14:editId="6ACD3A69">
            <wp:extent cx="3933730" cy="1955680"/>
            <wp:effectExtent l="0" t="0" r="0" b="6985"/>
            <wp:docPr id="6" name="Bilde 6" descr="C:\Users\vihi\AppData\Local\Microsoft\Windows\INetCache\Content.MSO\27B6D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hi\AppData\Local\Microsoft\Windows\INetCache\Content.MSO\27B6DD2.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54419" cy="1965966"/>
                    </a:xfrm>
                    <a:prstGeom prst="rect">
                      <a:avLst/>
                    </a:prstGeom>
                    <a:noFill/>
                    <a:ln>
                      <a:noFill/>
                    </a:ln>
                  </pic:spPr>
                </pic:pic>
              </a:graphicData>
            </a:graphic>
          </wp:inline>
        </w:drawing>
      </w:r>
    </w:p>
    <w:p w:rsidR="00624622" w:rsidRDefault="00624622" w:rsidP="00624622">
      <w:pPr>
        <w:pStyle w:val="Bildetekst"/>
      </w:pPr>
      <w:r>
        <w:t xml:space="preserve">Figur </w:t>
      </w:r>
      <w:r w:rsidR="006E53D1">
        <w:fldChar w:fldCharType="begin"/>
      </w:r>
      <w:r w:rsidR="006E53D1">
        <w:instrText xml:space="preserve"> SEQ Figur \* ARABIC </w:instrText>
      </w:r>
      <w:r w:rsidR="006E53D1">
        <w:fldChar w:fldCharType="separate"/>
      </w:r>
      <w:r w:rsidR="00381D35">
        <w:rPr>
          <w:noProof/>
        </w:rPr>
        <w:t>3</w:t>
      </w:r>
      <w:r w:rsidR="006E53D1">
        <w:rPr>
          <w:noProof/>
        </w:rPr>
        <w:fldChar w:fldCharType="end"/>
      </w:r>
      <w:r>
        <w:t>: Barn under 3 år i kommunale barnehager</w:t>
      </w:r>
    </w:p>
    <w:p w:rsidR="00624622" w:rsidRDefault="00624622" w:rsidP="00624622"/>
    <w:p w:rsidR="00624622" w:rsidRDefault="00624622" w:rsidP="00624622">
      <w:pPr>
        <w:pStyle w:val="Bildetekst"/>
        <w:rPr>
          <w:rFonts w:eastAsia="Calibri"/>
        </w:rPr>
      </w:pPr>
    </w:p>
    <w:p w:rsidR="00624622" w:rsidRPr="00050768" w:rsidRDefault="00624622" w:rsidP="00624622">
      <w:pPr>
        <w:rPr>
          <w:u w:val="single"/>
        </w:rPr>
      </w:pPr>
      <w:r w:rsidRPr="00050768">
        <w:rPr>
          <w:u w:val="single"/>
        </w:rPr>
        <w:t>Foreldrebetaling</w:t>
      </w:r>
    </w:p>
    <w:p w:rsidR="00624622" w:rsidRDefault="00624622" w:rsidP="00624622">
      <w:pPr>
        <w:rPr>
          <w:rFonts w:eastAsia="Calibri" w:cs="Calibri"/>
        </w:rPr>
      </w:pPr>
      <w:r w:rsidRPr="00050768">
        <w:rPr>
          <w:rFonts w:eastAsia="Calibri" w:cs="Calibri"/>
        </w:rPr>
        <w:t>Maksprisen for barnehager er 3</w:t>
      </w:r>
      <w:r w:rsidR="00C63CB7">
        <w:rPr>
          <w:rFonts w:eastAsia="Calibri" w:cs="Calibri"/>
        </w:rPr>
        <w:t xml:space="preserve"> </w:t>
      </w:r>
      <w:r>
        <w:rPr>
          <w:rFonts w:eastAsia="Calibri" w:cs="Calibri"/>
        </w:rPr>
        <w:t>135</w:t>
      </w:r>
      <w:r w:rsidRPr="00050768">
        <w:rPr>
          <w:rFonts w:eastAsia="Calibri" w:cs="Calibri"/>
        </w:rPr>
        <w:t xml:space="preserve"> kr per måned</w:t>
      </w:r>
      <w:r>
        <w:rPr>
          <w:rFonts w:eastAsia="Calibri" w:cs="Calibri"/>
        </w:rPr>
        <w:t>. Prisen justeres årlig i statsbudsjettet.</w:t>
      </w:r>
      <w:r w:rsidRPr="00050768">
        <w:rPr>
          <w:rFonts w:eastAsia="Calibri" w:cs="Calibri"/>
        </w:rPr>
        <w:t xml:space="preserve"> Foreldrebetalingen skal ikke overstige 6 </w:t>
      </w:r>
      <w:r w:rsidR="0026486A">
        <w:rPr>
          <w:rFonts w:eastAsia="Calibri" w:cs="Calibri"/>
        </w:rPr>
        <w:t>%</w:t>
      </w:r>
      <w:r w:rsidRPr="00050768">
        <w:rPr>
          <w:rFonts w:eastAsia="Calibri" w:cs="Calibri"/>
        </w:rPr>
        <w:t xml:space="preserve"> av den samlede inntekten i husholdningen. Dette gjør at familier </w:t>
      </w:r>
      <w:r>
        <w:rPr>
          <w:rFonts w:eastAsia="Calibri" w:cs="Calibri"/>
        </w:rPr>
        <w:t xml:space="preserve">med samlet inntekt på under </w:t>
      </w:r>
      <w:r w:rsidRPr="00660EF7">
        <w:rPr>
          <w:rFonts w:eastAsia="Calibri" w:cs="Calibri"/>
        </w:rPr>
        <w:t>574</w:t>
      </w:r>
      <w:r w:rsidR="00C63CB7">
        <w:rPr>
          <w:rFonts w:eastAsia="Calibri" w:cs="Calibri"/>
        </w:rPr>
        <w:t> </w:t>
      </w:r>
      <w:r w:rsidRPr="00660EF7">
        <w:rPr>
          <w:rFonts w:eastAsia="Calibri" w:cs="Calibri"/>
        </w:rPr>
        <w:t>750</w:t>
      </w:r>
      <w:r w:rsidR="00C63CB7">
        <w:rPr>
          <w:rFonts w:eastAsia="Calibri" w:cs="Calibri"/>
        </w:rPr>
        <w:t xml:space="preserve"> kr</w:t>
      </w:r>
      <w:r>
        <w:rPr>
          <w:rFonts w:eastAsia="Calibri" w:cs="Calibri"/>
        </w:rPr>
        <w:t xml:space="preserve"> </w:t>
      </w:r>
      <w:r w:rsidRPr="00050768">
        <w:rPr>
          <w:rFonts w:eastAsia="Calibri" w:cs="Calibri"/>
        </w:rPr>
        <w:t>har rett på redusert foreldrebetaling.</w:t>
      </w:r>
    </w:p>
    <w:p w:rsidR="00624622" w:rsidRPr="00050768" w:rsidRDefault="00624622" w:rsidP="00624622">
      <w:pPr>
        <w:rPr>
          <w:rFonts w:eastAsia="Calibri" w:cs="Calibri"/>
        </w:rPr>
      </w:pPr>
    </w:p>
    <w:p w:rsidR="00624622" w:rsidRDefault="00624622" w:rsidP="00624622">
      <w:pPr>
        <w:rPr>
          <w:rFonts w:eastAsia="Calibri" w:cs="Calibri"/>
        </w:rPr>
      </w:pPr>
      <w:r>
        <w:rPr>
          <w:rFonts w:eastAsia="Calibri" w:cs="Calibri"/>
        </w:rPr>
        <w:t>Det er g</w:t>
      </w:r>
      <w:r w:rsidRPr="004E77FE">
        <w:rPr>
          <w:rFonts w:eastAsia="Calibri" w:cs="Calibri"/>
        </w:rPr>
        <w:t xml:space="preserve">ratis kjernetid for husholdninger som har en samlet inntekt som er lavere enn </w:t>
      </w:r>
      <w:r w:rsidRPr="00D62BE3">
        <w:rPr>
          <w:rFonts w:eastAsia="Calibri" w:cs="Calibri"/>
        </w:rPr>
        <w:t>566 100</w:t>
      </w:r>
      <w:r w:rsidRPr="004E77FE">
        <w:rPr>
          <w:rFonts w:eastAsia="Calibri" w:cs="Calibri"/>
        </w:rPr>
        <w:t xml:space="preserve"> kr per år for barn </w:t>
      </w:r>
      <w:r>
        <w:rPr>
          <w:rFonts w:eastAsia="Calibri" w:cs="Calibri"/>
        </w:rPr>
        <w:t>i alderen 2 til 5 år.</w:t>
      </w:r>
    </w:p>
    <w:p w:rsidR="00624622" w:rsidRDefault="00624622" w:rsidP="00624622">
      <w:pPr>
        <w:rPr>
          <w:rFonts w:eastAsia="Calibri" w:cs="Calibri"/>
        </w:rPr>
      </w:pPr>
    </w:p>
    <w:p w:rsidR="00624622" w:rsidRDefault="00624622" w:rsidP="00624622">
      <w:r>
        <w:rPr>
          <w:rFonts w:eastAsia="Calibri" w:cs="Calibri"/>
        </w:rPr>
        <w:t>Det budsjetteres med 9,2 mill</w:t>
      </w:r>
      <w:r w:rsidR="00C63CB7">
        <w:rPr>
          <w:rFonts w:eastAsia="Calibri" w:cs="Calibri"/>
        </w:rPr>
        <w:t>.</w:t>
      </w:r>
      <w:r>
        <w:rPr>
          <w:rFonts w:eastAsia="Calibri" w:cs="Calibri"/>
        </w:rPr>
        <w:t xml:space="preserve"> kr i foreldrebetaling </w:t>
      </w:r>
      <w:r w:rsidR="00C63CB7">
        <w:rPr>
          <w:rFonts w:eastAsia="Calibri" w:cs="Calibri"/>
        </w:rPr>
        <w:t xml:space="preserve">i 2020 </w:t>
      </w:r>
      <w:r w:rsidR="00DC73A6">
        <w:rPr>
          <w:rFonts w:eastAsia="Calibri" w:cs="Calibri"/>
        </w:rPr>
        <w:t xml:space="preserve">- </w:t>
      </w:r>
      <w:r>
        <w:rPr>
          <w:rFonts w:eastAsia="Calibri" w:cs="Calibri"/>
        </w:rPr>
        <w:t>mot 9,0 mill</w:t>
      </w:r>
      <w:r w:rsidR="00C63CB7">
        <w:rPr>
          <w:rFonts w:eastAsia="Calibri" w:cs="Calibri"/>
        </w:rPr>
        <w:t>.</w:t>
      </w:r>
      <w:r>
        <w:rPr>
          <w:rFonts w:eastAsia="Calibri" w:cs="Calibri"/>
        </w:rPr>
        <w:t xml:space="preserve"> kr i 2019.</w:t>
      </w:r>
    </w:p>
    <w:p w:rsidR="00624622" w:rsidRDefault="00624622" w:rsidP="00624622">
      <w:pPr>
        <w:rPr>
          <w:u w:val="single"/>
        </w:rPr>
      </w:pPr>
    </w:p>
    <w:p w:rsidR="00624622" w:rsidRPr="00746B57" w:rsidRDefault="00624622" w:rsidP="00624622">
      <w:r w:rsidRPr="00F422AE">
        <w:rPr>
          <w:u w:val="single"/>
        </w:rPr>
        <w:t>Ikke-kommunale barnehager</w:t>
      </w:r>
    </w:p>
    <w:p w:rsidR="00624622" w:rsidRPr="00F422AE" w:rsidRDefault="00624622" w:rsidP="00624622">
      <w:r w:rsidRPr="00F422AE">
        <w:t xml:space="preserve">Modum kommune finansierer de ikke-kommunale barnehagene basert på regnskapstall fra de kommunale barnehagene, justert for pensjonskostnader og lønns- og prisvekst. Antall </w:t>
      </w:r>
      <w:r>
        <w:t>plasser</w:t>
      </w:r>
      <w:r w:rsidRPr="00F422AE">
        <w:t xml:space="preserve"> i de ikke-kommunale barnehagene ligger stabilt rundt </w:t>
      </w:r>
      <w:r>
        <w:t>400</w:t>
      </w:r>
      <w:r w:rsidRPr="00F422AE">
        <w:t xml:space="preserve">. Kostnadene til ikke-kommunale barnehager </w:t>
      </w:r>
      <w:r>
        <w:t xml:space="preserve">i budsjett 2020 </w:t>
      </w:r>
      <w:r w:rsidRPr="00F422AE">
        <w:t xml:space="preserve">økes </w:t>
      </w:r>
      <w:r>
        <w:t>med 1,6 mill. kr</w:t>
      </w:r>
      <w:r w:rsidR="00DC73A6">
        <w:t>,</w:t>
      </w:r>
      <w:r>
        <w:t xml:space="preserve"> til</w:t>
      </w:r>
      <w:r w:rsidRPr="00F422AE">
        <w:t xml:space="preserve"> 4</w:t>
      </w:r>
      <w:r>
        <w:t>9,0</w:t>
      </w:r>
      <w:r w:rsidRPr="00F422AE">
        <w:t xml:space="preserve"> mill. kr</w:t>
      </w:r>
      <w:r>
        <w:t>.</w:t>
      </w:r>
    </w:p>
    <w:p w:rsidR="00624622" w:rsidRDefault="00624622" w:rsidP="00624622">
      <w:pPr>
        <w:rPr>
          <w:highlight w:val="magenta"/>
        </w:rPr>
      </w:pPr>
    </w:p>
    <w:p w:rsidR="00624622" w:rsidRDefault="00624622" w:rsidP="00624622">
      <w:r w:rsidRPr="00BE6737">
        <w:lastRenderedPageBreak/>
        <w:t xml:space="preserve">Tabell for satser de siste årene (2020-sats er foreløpig): </w:t>
      </w:r>
    </w:p>
    <w:p w:rsidR="00624622" w:rsidRPr="00BE6737" w:rsidRDefault="00624622" w:rsidP="00624622"/>
    <w:tbl>
      <w:tblPr>
        <w:tblStyle w:val="Rutenettabell1lys-uthevingsfarge11"/>
        <w:tblW w:w="0" w:type="auto"/>
        <w:tblLook w:val="04A0" w:firstRow="1" w:lastRow="0" w:firstColumn="1" w:lastColumn="0" w:noHBand="0" w:noVBand="1"/>
      </w:tblPr>
      <w:tblGrid>
        <w:gridCol w:w="912"/>
        <w:gridCol w:w="2060"/>
        <w:gridCol w:w="2126"/>
      </w:tblGrid>
      <w:tr w:rsidR="00624622" w:rsidRPr="00BE6737" w:rsidTr="00AB1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rsidR="00624622" w:rsidRPr="00BE6737" w:rsidRDefault="00624622" w:rsidP="00AB1D9A">
            <w:r w:rsidRPr="00BE6737">
              <w:t>År</w:t>
            </w:r>
          </w:p>
        </w:tc>
        <w:tc>
          <w:tcPr>
            <w:tcW w:w="2060" w:type="dxa"/>
          </w:tcPr>
          <w:p w:rsidR="00624622" w:rsidRPr="00BE6737" w:rsidRDefault="00624622" w:rsidP="00AB1D9A">
            <w:pPr>
              <w:cnfStyle w:val="100000000000" w:firstRow="1" w:lastRow="0" w:firstColumn="0" w:lastColumn="0" w:oddVBand="0" w:evenVBand="0" w:oddHBand="0" w:evenHBand="0" w:firstRowFirstColumn="0" w:firstRowLastColumn="0" w:lastRowFirstColumn="0" w:lastRowLastColumn="0"/>
            </w:pPr>
            <w:r w:rsidRPr="00BE6737">
              <w:t>Fulltidsplass for barn under 3 år</w:t>
            </w:r>
          </w:p>
        </w:tc>
        <w:tc>
          <w:tcPr>
            <w:tcW w:w="2126" w:type="dxa"/>
          </w:tcPr>
          <w:p w:rsidR="00624622" w:rsidRPr="00BE6737" w:rsidRDefault="00624622" w:rsidP="00AB1D9A">
            <w:pPr>
              <w:cnfStyle w:val="100000000000" w:firstRow="1" w:lastRow="0" w:firstColumn="0" w:lastColumn="0" w:oddVBand="0" w:evenVBand="0" w:oddHBand="0" w:evenHBand="0" w:firstRowFirstColumn="0" w:firstRowLastColumn="0" w:lastRowFirstColumn="0" w:lastRowLastColumn="0"/>
            </w:pPr>
            <w:r w:rsidRPr="00BE6737">
              <w:t>Fulltidsplass for barn over 3 år</w:t>
            </w:r>
          </w:p>
        </w:tc>
      </w:tr>
      <w:tr w:rsidR="00624622" w:rsidRPr="00BE6737" w:rsidTr="00AB1D9A">
        <w:tc>
          <w:tcPr>
            <w:cnfStyle w:val="001000000000" w:firstRow="0" w:lastRow="0" w:firstColumn="1" w:lastColumn="0" w:oddVBand="0" w:evenVBand="0" w:oddHBand="0" w:evenHBand="0" w:firstRowFirstColumn="0" w:firstRowLastColumn="0" w:lastRowFirstColumn="0" w:lastRowLastColumn="0"/>
            <w:tcW w:w="912" w:type="dxa"/>
          </w:tcPr>
          <w:p w:rsidR="00624622" w:rsidRPr="00BE6737" w:rsidRDefault="00624622" w:rsidP="00AB1D9A">
            <w:r w:rsidRPr="00BE6737">
              <w:t>2020</w:t>
            </w:r>
          </w:p>
        </w:tc>
        <w:tc>
          <w:tcPr>
            <w:tcW w:w="2060" w:type="dxa"/>
          </w:tcPr>
          <w:p w:rsidR="00624622" w:rsidRPr="00BE6737" w:rsidRDefault="00624622" w:rsidP="00AB1D9A">
            <w:pPr>
              <w:cnfStyle w:val="000000000000" w:firstRow="0" w:lastRow="0" w:firstColumn="0" w:lastColumn="0" w:oddVBand="0" w:evenVBand="0" w:oddHBand="0" w:evenHBand="0" w:firstRowFirstColumn="0" w:firstRowLastColumn="0" w:lastRowFirstColumn="0" w:lastRowLastColumn="0"/>
            </w:pPr>
            <w:r w:rsidRPr="7D85ADB7">
              <w:t>229 276</w:t>
            </w:r>
          </w:p>
        </w:tc>
        <w:tc>
          <w:tcPr>
            <w:tcW w:w="2126" w:type="dxa"/>
          </w:tcPr>
          <w:p w:rsidR="00624622" w:rsidRPr="00BE6737" w:rsidRDefault="00624622" w:rsidP="00AB1D9A">
            <w:pPr>
              <w:cnfStyle w:val="000000000000" w:firstRow="0" w:lastRow="0" w:firstColumn="0" w:lastColumn="0" w:oddVBand="0" w:evenVBand="0" w:oddHBand="0" w:evenHBand="0" w:firstRowFirstColumn="0" w:firstRowLastColumn="0" w:lastRowFirstColumn="0" w:lastRowLastColumn="0"/>
            </w:pPr>
            <w:r>
              <w:t>111 081</w:t>
            </w:r>
          </w:p>
        </w:tc>
      </w:tr>
      <w:tr w:rsidR="00624622" w:rsidRPr="00BE6737" w:rsidTr="00AB1D9A">
        <w:tc>
          <w:tcPr>
            <w:cnfStyle w:val="001000000000" w:firstRow="0" w:lastRow="0" w:firstColumn="1" w:lastColumn="0" w:oddVBand="0" w:evenVBand="0" w:oddHBand="0" w:evenHBand="0" w:firstRowFirstColumn="0" w:firstRowLastColumn="0" w:lastRowFirstColumn="0" w:lastRowLastColumn="0"/>
            <w:tcW w:w="912" w:type="dxa"/>
          </w:tcPr>
          <w:p w:rsidR="00624622" w:rsidRPr="00BE6737" w:rsidRDefault="00624622" w:rsidP="00AB1D9A">
            <w:r w:rsidRPr="00BE6737">
              <w:t>2019</w:t>
            </w:r>
          </w:p>
        </w:tc>
        <w:tc>
          <w:tcPr>
            <w:tcW w:w="2060" w:type="dxa"/>
          </w:tcPr>
          <w:p w:rsidR="00624622" w:rsidRPr="00BE6737" w:rsidRDefault="00624622" w:rsidP="00AB1D9A">
            <w:pPr>
              <w:cnfStyle w:val="000000000000" w:firstRow="0" w:lastRow="0" w:firstColumn="0" w:lastColumn="0" w:oddVBand="0" w:evenVBand="0" w:oddHBand="0" w:evenHBand="0" w:firstRowFirstColumn="0" w:firstRowLastColumn="0" w:lastRowFirstColumn="0" w:lastRowLastColumn="0"/>
            </w:pPr>
            <w:r w:rsidRPr="00BE6737">
              <w:t>225 264</w:t>
            </w:r>
          </w:p>
        </w:tc>
        <w:tc>
          <w:tcPr>
            <w:tcW w:w="2126" w:type="dxa"/>
          </w:tcPr>
          <w:p w:rsidR="00624622" w:rsidRPr="00BE6737" w:rsidRDefault="00624622" w:rsidP="00AB1D9A">
            <w:pPr>
              <w:cnfStyle w:val="000000000000" w:firstRow="0" w:lastRow="0" w:firstColumn="0" w:lastColumn="0" w:oddVBand="0" w:evenVBand="0" w:oddHBand="0" w:evenHBand="0" w:firstRowFirstColumn="0" w:firstRowLastColumn="0" w:lastRowFirstColumn="0" w:lastRowLastColumn="0"/>
            </w:pPr>
            <w:r w:rsidRPr="00BE6737">
              <w:t>109 254</w:t>
            </w:r>
          </w:p>
        </w:tc>
      </w:tr>
      <w:tr w:rsidR="00624622" w:rsidRPr="00BE6737" w:rsidTr="00AB1D9A">
        <w:tc>
          <w:tcPr>
            <w:cnfStyle w:val="001000000000" w:firstRow="0" w:lastRow="0" w:firstColumn="1" w:lastColumn="0" w:oddVBand="0" w:evenVBand="0" w:oddHBand="0" w:evenHBand="0" w:firstRowFirstColumn="0" w:firstRowLastColumn="0" w:lastRowFirstColumn="0" w:lastRowLastColumn="0"/>
            <w:tcW w:w="912" w:type="dxa"/>
          </w:tcPr>
          <w:p w:rsidR="00624622" w:rsidRPr="00BE6737" w:rsidRDefault="00624622" w:rsidP="00AB1D9A">
            <w:r w:rsidRPr="00BE6737">
              <w:t>2018</w:t>
            </w:r>
          </w:p>
        </w:tc>
        <w:tc>
          <w:tcPr>
            <w:tcW w:w="2060" w:type="dxa"/>
          </w:tcPr>
          <w:p w:rsidR="00624622" w:rsidRPr="00BE6737" w:rsidRDefault="00624622" w:rsidP="00AB1D9A">
            <w:pPr>
              <w:cnfStyle w:val="000000000000" w:firstRow="0" w:lastRow="0" w:firstColumn="0" w:lastColumn="0" w:oddVBand="0" w:evenVBand="0" w:oddHBand="0" w:evenHBand="0" w:firstRowFirstColumn="0" w:firstRowLastColumn="0" w:lastRowFirstColumn="0" w:lastRowLastColumn="0"/>
            </w:pPr>
            <w:r w:rsidRPr="00BE6737">
              <w:t>210 159</w:t>
            </w:r>
          </w:p>
        </w:tc>
        <w:tc>
          <w:tcPr>
            <w:tcW w:w="2126" w:type="dxa"/>
          </w:tcPr>
          <w:p w:rsidR="00624622" w:rsidRPr="00BE6737" w:rsidRDefault="00624622" w:rsidP="00AB1D9A">
            <w:pPr>
              <w:cnfStyle w:val="000000000000" w:firstRow="0" w:lastRow="0" w:firstColumn="0" w:lastColumn="0" w:oddVBand="0" w:evenVBand="0" w:oddHBand="0" w:evenHBand="0" w:firstRowFirstColumn="0" w:firstRowLastColumn="0" w:lastRowFirstColumn="0" w:lastRowLastColumn="0"/>
            </w:pPr>
            <w:r w:rsidRPr="00BE6737">
              <w:t>101 232</w:t>
            </w:r>
          </w:p>
        </w:tc>
      </w:tr>
      <w:tr w:rsidR="00624622" w:rsidRPr="00BE6737" w:rsidTr="00AB1D9A">
        <w:tc>
          <w:tcPr>
            <w:cnfStyle w:val="001000000000" w:firstRow="0" w:lastRow="0" w:firstColumn="1" w:lastColumn="0" w:oddVBand="0" w:evenVBand="0" w:oddHBand="0" w:evenHBand="0" w:firstRowFirstColumn="0" w:firstRowLastColumn="0" w:lastRowFirstColumn="0" w:lastRowLastColumn="0"/>
            <w:tcW w:w="912" w:type="dxa"/>
          </w:tcPr>
          <w:p w:rsidR="00624622" w:rsidRPr="00BE6737" w:rsidRDefault="00624622" w:rsidP="00AB1D9A">
            <w:r w:rsidRPr="00BE6737">
              <w:t>2017</w:t>
            </w:r>
          </w:p>
        </w:tc>
        <w:tc>
          <w:tcPr>
            <w:tcW w:w="2060" w:type="dxa"/>
          </w:tcPr>
          <w:p w:rsidR="00624622" w:rsidRPr="00BE6737" w:rsidRDefault="00624622" w:rsidP="00AB1D9A">
            <w:pPr>
              <w:cnfStyle w:val="000000000000" w:firstRow="0" w:lastRow="0" w:firstColumn="0" w:lastColumn="0" w:oddVBand="0" w:evenVBand="0" w:oddHBand="0" w:evenHBand="0" w:firstRowFirstColumn="0" w:firstRowLastColumn="0" w:lastRowFirstColumn="0" w:lastRowLastColumn="0"/>
            </w:pPr>
            <w:r w:rsidRPr="00BE6737">
              <w:t>198 662</w:t>
            </w:r>
          </w:p>
        </w:tc>
        <w:tc>
          <w:tcPr>
            <w:tcW w:w="2126" w:type="dxa"/>
          </w:tcPr>
          <w:p w:rsidR="00624622" w:rsidRPr="00BE6737" w:rsidRDefault="00624622" w:rsidP="00AB1D9A">
            <w:pPr>
              <w:keepNext/>
              <w:cnfStyle w:val="000000000000" w:firstRow="0" w:lastRow="0" w:firstColumn="0" w:lastColumn="0" w:oddVBand="0" w:evenVBand="0" w:oddHBand="0" w:evenHBand="0" w:firstRowFirstColumn="0" w:firstRowLastColumn="0" w:lastRowFirstColumn="0" w:lastRowLastColumn="0"/>
            </w:pPr>
            <w:r>
              <w:t xml:space="preserve">  95 915</w:t>
            </w:r>
          </w:p>
        </w:tc>
      </w:tr>
    </w:tbl>
    <w:p w:rsidR="00624622" w:rsidRDefault="00624622" w:rsidP="00624622">
      <w:pPr>
        <w:pStyle w:val="Bildetekst"/>
      </w:pPr>
      <w:r>
        <w:t xml:space="preserve">Figur </w:t>
      </w:r>
      <w:r w:rsidR="006E53D1">
        <w:fldChar w:fldCharType="begin"/>
      </w:r>
      <w:r w:rsidR="006E53D1">
        <w:instrText xml:space="preserve"> SEQ Figur \* ARABIC </w:instrText>
      </w:r>
      <w:r w:rsidR="006E53D1">
        <w:fldChar w:fldCharType="separate"/>
      </w:r>
      <w:r w:rsidR="00381D35">
        <w:rPr>
          <w:noProof/>
        </w:rPr>
        <w:t>4</w:t>
      </w:r>
      <w:r w:rsidR="006E53D1">
        <w:rPr>
          <w:noProof/>
        </w:rPr>
        <w:fldChar w:fldCharType="end"/>
      </w:r>
      <w:r>
        <w:t>: Satser for ikke-kommunale barnehager</w:t>
      </w:r>
    </w:p>
    <w:p w:rsidR="00624622" w:rsidRPr="00624622" w:rsidRDefault="00624622" w:rsidP="00624622">
      <w:pPr>
        <w:rPr>
          <w:highlight w:val="magenta"/>
        </w:rPr>
      </w:pPr>
    </w:p>
    <w:p w:rsidR="00624622" w:rsidRPr="00331AF7" w:rsidRDefault="00624622" w:rsidP="00624622">
      <w:pPr>
        <w:rPr>
          <w:u w:val="single"/>
        </w:rPr>
      </w:pPr>
      <w:r w:rsidRPr="00331AF7">
        <w:rPr>
          <w:u w:val="single"/>
        </w:rPr>
        <w:t>Utgifter til barn med barnehageplass i andre kommuner</w:t>
      </w:r>
    </w:p>
    <w:p w:rsidR="00624622" w:rsidRPr="00050EDC" w:rsidRDefault="00624622" w:rsidP="00624622">
      <w:r w:rsidRPr="00050EDC">
        <w:t>Alle barn med rett til plass har fått plass i en barnehage i Modum for barnehageåret 2019/2020. Likevel har Modum kommune til enhver tid noen barn i andre kommuner. Disse plassene refunderes til kommunen der barnet har barnehageplass. Denne trenden er nedadgående, men foreldrene står fritt til å velge barnehageplass i en annen kommune dersom de ønsker det. For 2020 budsjetteres denne kostnaden med 1,0 mill</w:t>
      </w:r>
      <w:r w:rsidR="00C63CB7">
        <w:t>.</w:t>
      </w:r>
      <w:r w:rsidRPr="00050EDC">
        <w:t xml:space="preserve"> kr</w:t>
      </w:r>
      <w:r w:rsidR="00DC73A6">
        <w:t>,</w:t>
      </w:r>
      <w:r w:rsidRPr="00050EDC">
        <w:t xml:space="preserve"> mot 1,6 mill</w:t>
      </w:r>
      <w:r w:rsidR="00C63CB7">
        <w:t>.</w:t>
      </w:r>
      <w:r w:rsidRPr="00050EDC">
        <w:t xml:space="preserve"> kr i 2019.</w:t>
      </w:r>
      <w:r>
        <w:t xml:space="preserve"> Denne høsten er det ingen barn fra Modum med barnehageplass i Sigdal. </w:t>
      </w:r>
    </w:p>
    <w:p w:rsidR="00624622" w:rsidRPr="00050EDC" w:rsidRDefault="00624622" w:rsidP="00624622">
      <w:pPr>
        <w:rPr>
          <w:u w:val="single"/>
        </w:rPr>
      </w:pPr>
      <w:r w:rsidRPr="00050EDC">
        <w:br/>
      </w:r>
      <w:r w:rsidRPr="00050EDC">
        <w:rPr>
          <w:u w:val="single"/>
        </w:rPr>
        <w:t>Styrket tilbud</w:t>
      </w:r>
    </w:p>
    <w:p w:rsidR="00624622" w:rsidRDefault="00624622" w:rsidP="00624622">
      <w:r w:rsidRPr="00050EDC">
        <w:t xml:space="preserve">Det er en utfordring å budsjettere omfanget av spesialpedagogisk hjelp i barnehagen, da behovet varierer fra år til år og øker i løpet av barnehageåret. </w:t>
      </w:r>
      <w:r>
        <w:t xml:space="preserve">Kommunen fullfinansierer behov for hjelp og tilrettelegging i både kommunale og ikke-kommunale barnehager. </w:t>
      </w:r>
      <w:r w:rsidRPr="00050EDC">
        <w:t xml:space="preserve">Behovet for </w:t>
      </w:r>
      <w:r w:rsidR="0071568D">
        <w:t>spesial</w:t>
      </w:r>
      <w:r w:rsidRPr="00050EDC">
        <w:t>pedagogtimer er relativt stabilt</w:t>
      </w:r>
      <w:r>
        <w:t xml:space="preserve">. </w:t>
      </w:r>
    </w:p>
    <w:p w:rsidR="00624622" w:rsidRDefault="00624622" w:rsidP="00624622"/>
    <w:p w:rsidR="00624622" w:rsidRPr="00050EDC" w:rsidRDefault="00624622" w:rsidP="00624622">
      <w:pPr>
        <w:rPr>
          <w:u w:val="single"/>
        </w:rPr>
      </w:pPr>
      <w:r>
        <w:t>B</w:t>
      </w:r>
      <w:r w:rsidRPr="00050EDC">
        <w:t xml:space="preserve">arn med nedsatt funksjonsevne </w:t>
      </w:r>
      <w:r>
        <w:t xml:space="preserve">har </w:t>
      </w:r>
      <w:r w:rsidR="00DC73A6" w:rsidRPr="00050EDC">
        <w:t xml:space="preserve">etter barnehageloven </w:t>
      </w:r>
      <w:r w:rsidRPr="00050EDC">
        <w:t xml:space="preserve">rett på kommunal tilrettelegging </w:t>
      </w:r>
      <w:r>
        <w:t>for å kunne benytte seg av et barnehagetilbud</w:t>
      </w:r>
      <w:r w:rsidR="0071568D">
        <w:t>.</w:t>
      </w:r>
      <w:r>
        <w:t xml:space="preserve"> Behovet</w:t>
      </w:r>
      <w:r w:rsidRPr="00050EDC">
        <w:t xml:space="preserve"> for tilrettelegging for barn med nedsatt funksjonsevne </w:t>
      </w:r>
      <w:r>
        <w:t>har vært</w:t>
      </w:r>
      <w:r w:rsidRPr="00050EDC">
        <w:t xml:space="preserve"> økende</w:t>
      </w:r>
      <w:r>
        <w:t>, men det er variasjoner i forhold til kull som kan tyde på en nedgang fra høsten 2020. Dette forsterkes ved at rutinene for vedtak og tildeling av midler til støtte endres.</w:t>
      </w:r>
    </w:p>
    <w:p w:rsidR="004954A5" w:rsidRPr="00E55229" w:rsidRDefault="004954A5" w:rsidP="004954A5"/>
    <w:p w:rsidR="004954A5" w:rsidRDefault="004954A5" w:rsidP="004954A5">
      <w:pPr>
        <w:pStyle w:val="Stil1"/>
      </w:pPr>
      <w:r w:rsidRPr="005A01CD">
        <w:t>Grunnskole</w:t>
      </w:r>
    </w:p>
    <w:p w:rsidR="00B62CE1" w:rsidRDefault="00B62CE1" w:rsidP="00B62CE1">
      <w:r w:rsidRPr="0035779E">
        <w:t>Grunnskolen i Modum er i stadig utvikling. Modumskolens visjon «Skolemestring for livsmestring» og styringsdokument er sentralt for alle skolers utviklingsplaner.</w:t>
      </w:r>
    </w:p>
    <w:p w:rsidR="00B62CE1" w:rsidRDefault="00B62CE1" w:rsidP="00B62CE1"/>
    <w:p w:rsidR="0071568D" w:rsidRPr="0071568D" w:rsidRDefault="0071568D" w:rsidP="00B62CE1">
      <w:pPr>
        <w:rPr>
          <w:u w:val="single"/>
        </w:rPr>
      </w:pPr>
      <w:r w:rsidRPr="0071568D">
        <w:rPr>
          <w:u w:val="single"/>
        </w:rPr>
        <w:t>Hovedfokus for grunnskolen i 2020:</w:t>
      </w:r>
    </w:p>
    <w:p w:rsidR="00B62CE1" w:rsidRDefault="00B62CE1" w:rsidP="0028243A">
      <w:pPr>
        <w:pStyle w:val="Listeavsnitt"/>
        <w:numPr>
          <w:ilvl w:val="0"/>
          <w:numId w:val="28"/>
        </w:numPr>
      </w:pPr>
      <w:r w:rsidRPr="00E25B0B">
        <w:rPr>
          <w:i/>
        </w:rPr>
        <w:t xml:space="preserve">Oppfølging av lærernorm: </w:t>
      </w:r>
      <w:r w:rsidRPr="00E25B0B">
        <w:t>Hovedfokus i budsjettet for 2020 vil være å ivareta lærernorm</w:t>
      </w:r>
      <w:r w:rsidR="00DC73A6">
        <w:t>en</w:t>
      </w:r>
      <w:r w:rsidRPr="00E25B0B">
        <w:t xml:space="preserve"> i grunnskolen. </w:t>
      </w:r>
      <w:r w:rsidRPr="005A5357">
        <w:t xml:space="preserve">Det </w:t>
      </w:r>
      <w:r w:rsidRPr="00E25B0B">
        <w:t>arbeides med å omfordele budsjettmidler ved skolene for å kunne nå dette. For skoleåret 2019/2020 er norm for lærertetthet 15 elever per årsverk i 1.-4. trinn, og 20 elever per årsverk i 5.-10. trinn. I denne normen inngår ikke timer til spesialundervisning</w:t>
      </w:r>
      <w:r w:rsidRPr="00DE0751">
        <w:t xml:space="preserve"> og særskilt norskopplæring.</w:t>
      </w:r>
    </w:p>
    <w:p w:rsidR="00B62CE1" w:rsidRDefault="00B62CE1" w:rsidP="00B62CE1">
      <w:pPr>
        <w:pStyle w:val="Listeavsnitt"/>
      </w:pPr>
    </w:p>
    <w:p w:rsidR="00B62CE1" w:rsidRPr="00900183" w:rsidRDefault="00B62CE1" w:rsidP="0028243A">
      <w:pPr>
        <w:pStyle w:val="Listeavsnitt"/>
        <w:numPr>
          <w:ilvl w:val="0"/>
          <w:numId w:val="28"/>
        </w:numPr>
        <w:rPr>
          <w:i/>
        </w:rPr>
      </w:pPr>
      <w:r w:rsidRPr="00900183">
        <w:rPr>
          <w:i/>
        </w:rPr>
        <w:t xml:space="preserve">Fagfornyelse: </w:t>
      </w:r>
      <w:r>
        <w:t xml:space="preserve">Nye læreplaner skal tas i bruk i fra skolestart 2020. Faginndelingen beholdes, men innholdet og struktur endres for å fange opp prinsippene som ble etablert i </w:t>
      </w:r>
      <w:hyperlink r:id="rId27">
        <w:r w:rsidR="00DC73A6">
          <w:rPr>
            <w:rStyle w:val="Hyperkobling"/>
          </w:rPr>
          <w:t>S</w:t>
        </w:r>
        <w:r w:rsidRPr="2871C4C6">
          <w:rPr>
            <w:rStyle w:val="Hyperkobling"/>
          </w:rPr>
          <w:t>tortingsmelding 28 (2015-2016) Fag – Fordypning – Forståelse</w:t>
        </w:r>
      </w:hyperlink>
      <w:r>
        <w:t>. Det er også etablert en ny overordnet del for grunnskolen. Denne beskriver hvilke verdier og prinsipper grunnopplæringen skal bygge på. Det innføres også tre tverrfaglige temaer; demokrati og medborgerskap, bærekraftig utvikling, og folkehelse og livsmestring. Dette vil innebære utviklingsarbeid ved hver enkelt skole og for Modumskolen i felleskap. I tillegg vil det være kostnader ved å fornye læremidlene i Modumskolen de kommende årene.</w:t>
      </w:r>
    </w:p>
    <w:p w:rsidR="00B62CE1" w:rsidRPr="004066C3" w:rsidRDefault="00B62CE1" w:rsidP="00B62CE1">
      <w:pPr>
        <w:rPr>
          <w:highlight w:val="yellow"/>
        </w:rPr>
      </w:pPr>
    </w:p>
    <w:p w:rsidR="00B62CE1" w:rsidRDefault="00B62CE1" w:rsidP="00B62CE1">
      <w:r w:rsidRPr="003355A6">
        <w:lastRenderedPageBreak/>
        <w:t xml:space="preserve">Prognosene viser at elevtallet holder seg relativt stabilt i kommende skoleår. </w:t>
      </w:r>
    </w:p>
    <w:p w:rsidR="00B62CE1" w:rsidRPr="003355A6" w:rsidRDefault="00B62CE1" w:rsidP="00B62CE1"/>
    <w:tbl>
      <w:tblPr>
        <w:tblStyle w:val="Rutenettabell2uthevingsfarge11"/>
        <w:tblW w:w="6525" w:type="dxa"/>
        <w:tblLayout w:type="fixed"/>
        <w:tblLook w:val="04A0" w:firstRow="1" w:lastRow="0" w:firstColumn="1" w:lastColumn="0" w:noHBand="0" w:noVBand="1"/>
      </w:tblPr>
      <w:tblGrid>
        <w:gridCol w:w="2978"/>
        <w:gridCol w:w="1135"/>
        <w:gridCol w:w="1135"/>
        <w:gridCol w:w="1277"/>
      </w:tblGrid>
      <w:tr w:rsidR="00B62CE1" w:rsidRPr="003355A6" w:rsidTr="00AB1D9A">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113" w:type="dxa"/>
            <w:gridSpan w:val="2"/>
            <w:tcBorders>
              <w:left w:val="nil"/>
            </w:tcBorders>
            <w:hideMark/>
          </w:tcPr>
          <w:p w:rsidR="00B62CE1" w:rsidRPr="003355A6" w:rsidRDefault="00B62CE1" w:rsidP="00AB1D9A">
            <w:r w:rsidRPr="003355A6">
              <w:t>Elevtall grunnskole</w:t>
            </w:r>
          </w:p>
        </w:tc>
        <w:tc>
          <w:tcPr>
            <w:tcW w:w="1135" w:type="dxa"/>
            <w:hideMark/>
          </w:tcPr>
          <w:p w:rsidR="00B62CE1" w:rsidRPr="003355A6" w:rsidRDefault="00B62CE1" w:rsidP="00AB1D9A">
            <w:pPr>
              <w:cnfStyle w:val="100000000000" w:firstRow="1" w:lastRow="0" w:firstColumn="0" w:lastColumn="0" w:oddVBand="0" w:evenVBand="0" w:oddHBand="0" w:evenHBand="0" w:firstRowFirstColumn="0" w:firstRowLastColumn="0" w:lastRowFirstColumn="0" w:lastRowLastColumn="0"/>
            </w:pPr>
          </w:p>
        </w:tc>
        <w:tc>
          <w:tcPr>
            <w:tcW w:w="1277" w:type="dxa"/>
            <w:tcBorders>
              <w:right w:val="nil"/>
            </w:tcBorders>
            <w:hideMark/>
          </w:tcPr>
          <w:p w:rsidR="00B62CE1" w:rsidRPr="003355A6" w:rsidRDefault="00B62CE1" w:rsidP="00AB1D9A">
            <w:pPr>
              <w:cnfStyle w:val="100000000000" w:firstRow="1" w:lastRow="0" w:firstColumn="0" w:lastColumn="0" w:oddVBand="0" w:evenVBand="0" w:oddHBand="0" w:evenHBand="0" w:firstRowFirstColumn="0" w:firstRowLastColumn="0" w:lastRowFirstColumn="0" w:lastRowLastColumn="0"/>
              <w:rPr>
                <w:sz w:val="20"/>
                <w:szCs w:val="20"/>
              </w:rPr>
            </w:pPr>
          </w:p>
        </w:tc>
      </w:tr>
      <w:tr w:rsidR="00B62CE1" w:rsidRPr="003355A6" w:rsidTr="00AB1D9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978"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rsidR="00B62CE1" w:rsidRPr="003355A6" w:rsidRDefault="00B62CE1" w:rsidP="00AB1D9A">
            <w:r w:rsidRPr="003355A6">
              <w:t>År</w:t>
            </w:r>
          </w:p>
        </w:tc>
        <w:tc>
          <w:tcPr>
            <w:tcW w:w="11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B62CE1" w:rsidRPr="003355A6" w:rsidRDefault="00B62CE1" w:rsidP="00AB1D9A">
            <w:pPr>
              <w:cnfStyle w:val="000000100000" w:firstRow="0" w:lastRow="0" w:firstColumn="0" w:lastColumn="0" w:oddVBand="0" w:evenVBand="0" w:oddHBand="1" w:evenHBand="0" w:firstRowFirstColumn="0" w:firstRowLastColumn="0" w:lastRowFirstColumn="0" w:lastRowLastColumn="0"/>
            </w:pPr>
            <w:r w:rsidRPr="003355A6">
              <w:rPr>
                <w:b/>
                <w:bCs/>
              </w:rPr>
              <w:t>1.-10.</w:t>
            </w:r>
          </w:p>
        </w:tc>
        <w:tc>
          <w:tcPr>
            <w:tcW w:w="11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B62CE1" w:rsidRPr="003355A6" w:rsidRDefault="00B62CE1" w:rsidP="00AB1D9A">
            <w:pPr>
              <w:cnfStyle w:val="000000100000" w:firstRow="0" w:lastRow="0" w:firstColumn="0" w:lastColumn="0" w:oddVBand="0" w:evenVBand="0" w:oddHBand="1" w:evenHBand="0" w:firstRowFirstColumn="0" w:firstRowLastColumn="0" w:lastRowFirstColumn="0" w:lastRowLastColumn="0"/>
            </w:pPr>
            <w:r w:rsidRPr="003355A6">
              <w:rPr>
                <w:b/>
                <w:bCs/>
              </w:rPr>
              <w:t>1.-7.</w:t>
            </w:r>
          </w:p>
        </w:tc>
        <w:tc>
          <w:tcPr>
            <w:tcW w:w="1277"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rsidR="00B62CE1" w:rsidRPr="003355A6" w:rsidRDefault="00B62CE1" w:rsidP="00AB1D9A">
            <w:pPr>
              <w:cnfStyle w:val="000000100000" w:firstRow="0" w:lastRow="0" w:firstColumn="0" w:lastColumn="0" w:oddVBand="0" w:evenVBand="0" w:oddHBand="1" w:evenHBand="0" w:firstRowFirstColumn="0" w:firstRowLastColumn="0" w:lastRowFirstColumn="0" w:lastRowLastColumn="0"/>
            </w:pPr>
            <w:r w:rsidRPr="003355A6">
              <w:rPr>
                <w:b/>
                <w:bCs/>
              </w:rPr>
              <w:t>8.-10.</w:t>
            </w:r>
          </w:p>
        </w:tc>
      </w:tr>
      <w:tr w:rsidR="00B62CE1" w:rsidRPr="003355A6" w:rsidTr="00AB1D9A">
        <w:trPr>
          <w:trHeight w:val="235"/>
        </w:trPr>
        <w:tc>
          <w:tcPr>
            <w:cnfStyle w:val="001000000000" w:firstRow="0" w:lastRow="0" w:firstColumn="1" w:lastColumn="0" w:oddVBand="0" w:evenVBand="0" w:oddHBand="0" w:evenHBand="0" w:firstRowFirstColumn="0" w:firstRowLastColumn="0" w:lastRowFirstColumn="0" w:lastRowLastColumn="0"/>
            <w:tcW w:w="2978"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B62CE1" w:rsidRPr="003355A6" w:rsidRDefault="00B62CE1" w:rsidP="00AB1D9A">
            <w:r w:rsidRPr="003355A6">
              <w:t>2020-21</w:t>
            </w:r>
          </w:p>
        </w:tc>
        <w:tc>
          <w:tcPr>
            <w:tcW w:w="11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B62CE1" w:rsidRPr="003355A6" w:rsidRDefault="00B62CE1" w:rsidP="00AB1D9A">
            <w:pPr>
              <w:cnfStyle w:val="000000000000" w:firstRow="0" w:lastRow="0" w:firstColumn="0" w:lastColumn="0" w:oddVBand="0" w:evenVBand="0" w:oddHBand="0" w:evenHBand="0" w:firstRowFirstColumn="0" w:firstRowLastColumn="0" w:lastRowFirstColumn="0" w:lastRowLastColumn="0"/>
            </w:pPr>
            <w:r w:rsidRPr="003355A6">
              <w:t>1594</w:t>
            </w:r>
          </w:p>
        </w:tc>
        <w:tc>
          <w:tcPr>
            <w:tcW w:w="11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B62CE1" w:rsidRPr="003355A6" w:rsidRDefault="00B62CE1" w:rsidP="00AB1D9A">
            <w:pPr>
              <w:cnfStyle w:val="000000000000" w:firstRow="0" w:lastRow="0" w:firstColumn="0" w:lastColumn="0" w:oddVBand="0" w:evenVBand="0" w:oddHBand="0" w:evenHBand="0" w:firstRowFirstColumn="0" w:firstRowLastColumn="0" w:lastRowFirstColumn="0" w:lastRowLastColumn="0"/>
            </w:pPr>
            <w:r w:rsidRPr="003355A6">
              <w:t>1110</w:t>
            </w:r>
          </w:p>
        </w:tc>
        <w:tc>
          <w:tcPr>
            <w:tcW w:w="1277"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B62CE1" w:rsidRPr="003355A6" w:rsidRDefault="00B62CE1" w:rsidP="00AB1D9A">
            <w:pPr>
              <w:cnfStyle w:val="000000000000" w:firstRow="0" w:lastRow="0" w:firstColumn="0" w:lastColumn="0" w:oddVBand="0" w:evenVBand="0" w:oddHBand="0" w:evenHBand="0" w:firstRowFirstColumn="0" w:firstRowLastColumn="0" w:lastRowFirstColumn="0" w:lastRowLastColumn="0"/>
            </w:pPr>
            <w:r w:rsidRPr="003355A6">
              <w:t>484</w:t>
            </w:r>
          </w:p>
        </w:tc>
      </w:tr>
      <w:tr w:rsidR="00B62CE1" w:rsidRPr="003355A6" w:rsidTr="00AB1D9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978"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rsidR="00B62CE1" w:rsidRPr="003355A6" w:rsidRDefault="00B62CE1" w:rsidP="00AB1D9A">
            <w:r w:rsidRPr="003355A6">
              <w:t>2019-20</w:t>
            </w:r>
          </w:p>
        </w:tc>
        <w:tc>
          <w:tcPr>
            <w:tcW w:w="11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B62CE1" w:rsidRPr="003355A6" w:rsidRDefault="00B62CE1" w:rsidP="00AB1D9A">
            <w:pPr>
              <w:cnfStyle w:val="000000100000" w:firstRow="0" w:lastRow="0" w:firstColumn="0" w:lastColumn="0" w:oddVBand="0" w:evenVBand="0" w:oddHBand="1" w:evenHBand="0" w:firstRowFirstColumn="0" w:firstRowLastColumn="0" w:lastRowFirstColumn="0" w:lastRowLastColumn="0"/>
            </w:pPr>
            <w:r w:rsidRPr="003355A6">
              <w:t>1590</w:t>
            </w:r>
          </w:p>
        </w:tc>
        <w:tc>
          <w:tcPr>
            <w:tcW w:w="11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B62CE1" w:rsidRPr="003355A6" w:rsidRDefault="00B62CE1" w:rsidP="00AB1D9A">
            <w:pPr>
              <w:cnfStyle w:val="000000100000" w:firstRow="0" w:lastRow="0" w:firstColumn="0" w:lastColumn="0" w:oddVBand="0" w:evenVBand="0" w:oddHBand="1" w:evenHBand="0" w:firstRowFirstColumn="0" w:firstRowLastColumn="0" w:lastRowFirstColumn="0" w:lastRowLastColumn="0"/>
            </w:pPr>
            <w:r w:rsidRPr="003355A6">
              <w:t>1090</w:t>
            </w:r>
          </w:p>
        </w:tc>
        <w:tc>
          <w:tcPr>
            <w:tcW w:w="1277"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rsidR="00B62CE1" w:rsidRPr="003355A6" w:rsidRDefault="00B62CE1" w:rsidP="00AB1D9A">
            <w:pPr>
              <w:cnfStyle w:val="000000100000" w:firstRow="0" w:lastRow="0" w:firstColumn="0" w:lastColumn="0" w:oddVBand="0" w:evenVBand="0" w:oddHBand="1" w:evenHBand="0" w:firstRowFirstColumn="0" w:firstRowLastColumn="0" w:lastRowFirstColumn="0" w:lastRowLastColumn="0"/>
            </w:pPr>
            <w:r w:rsidRPr="003355A6">
              <w:t>500</w:t>
            </w:r>
          </w:p>
        </w:tc>
      </w:tr>
      <w:tr w:rsidR="00B62CE1" w:rsidRPr="003355A6" w:rsidTr="00AB1D9A">
        <w:trPr>
          <w:trHeight w:val="235"/>
        </w:trPr>
        <w:tc>
          <w:tcPr>
            <w:cnfStyle w:val="001000000000" w:firstRow="0" w:lastRow="0" w:firstColumn="1" w:lastColumn="0" w:oddVBand="0" w:evenVBand="0" w:oddHBand="0" w:evenHBand="0" w:firstRowFirstColumn="0" w:firstRowLastColumn="0" w:lastRowFirstColumn="0" w:lastRowLastColumn="0"/>
            <w:tcW w:w="2978"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rsidR="00B62CE1" w:rsidRPr="003355A6" w:rsidRDefault="00B62CE1" w:rsidP="00AB1D9A">
            <w:r w:rsidRPr="003355A6">
              <w:t>2018-19</w:t>
            </w:r>
          </w:p>
        </w:tc>
        <w:tc>
          <w:tcPr>
            <w:tcW w:w="11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B62CE1" w:rsidRPr="003355A6" w:rsidRDefault="00B62CE1" w:rsidP="00AB1D9A">
            <w:pPr>
              <w:cnfStyle w:val="000000000000" w:firstRow="0" w:lastRow="0" w:firstColumn="0" w:lastColumn="0" w:oddVBand="0" w:evenVBand="0" w:oddHBand="0" w:evenHBand="0" w:firstRowFirstColumn="0" w:firstRowLastColumn="0" w:lastRowFirstColumn="0" w:lastRowLastColumn="0"/>
            </w:pPr>
            <w:r w:rsidRPr="003355A6">
              <w:t>1564</w:t>
            </w:r>
          </w:p>
        </w:tc>
        <w:tc>
          <w:tcPr>
            <w:tcW w:w="11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B62CE1" w:rsidRPr="003355A6" w:rsidRDefault="00B62CE1" w:rsidP="00AB1D9A">
            <w:pPr>
              <w:cnfStyle w:val="000000000000" w:firstRow="0" w:lastRow="0" w:firstColumn="0" w:lastColumn="0" w:oddVBand="0" w:evenVBand="0" w:oddHBand="0" w:evenHBand="0" w:firstRowFirstColumn="0" w:firstRowLastColumn="0" w:lastRowFirstColumn="0" w:lastRowLastColumn="0"/>
            </w:pPr>
            <w:r w:rsidRPr="003355A6">
              <w:t>1084</w:t>
            </w:r>
          </w:p>
        </w:tc>
        <w:tc>
          <w:tcPr>
            <w:tcW w:w="1277"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rsidR="00B62CE1" w:rsidRPr="003355A6" w:rsidRDefault="00B62CE1" w:rsidP="00AB1D9A">
            <w:pPr>
              <w:cnfStyle w:val="000000000000" w:firstRow="0" w:lastRow="0" w:firstColumn="0" w:lastColumn="0" w:oddVBand="0" w:evenVBand="0" w:oddHBand="0" w:evenHBand="0" w:firstRowFirstColumn="0" w:firstRowLastColumn="0" w:lastRowFirstColumn="0" w:lastRowLastColumn="0"/>
            </w:pPr>
            <w:r w:rsidRPr="003355A6">
              <w:t>480</w:t>
            </w:r>
          </w:p>
        </w:tc>
      </w:tr>
      <w:tr w:rsidR="00B62CE1" w:rsidRPr="003355A6" w:rsidTr="00AB1D9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978"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rsidR="00B62CE1" w:rsidRPr="003355A6" w:rsidRDefault="00B62CE1" w:rsidP="00AB1D9A">
            <w:r w:rsidRPr="003355A6">
              <w:t>2017-18</w:t>
            </w:r>
          </w:p>
        </w:tc>
        <w:tc>
          <w:tcPr>
            <w:tcW w:w="11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B62CE1" w:rsidRPr="003355A6" w:rsidRDefault="00B62CE1" w:rsidP="00AB1D9A">
            <w:pPr>
              <w:cnfStyle w:val="000000100000" w:firstRow="0" w:lastRow="0" w:firstColumn="0" w:lastColumn="0" w:oddVBand="0" w:evenVBand="0" w:oddHBand="1" w:evenHBand="0" w:firstRowFirstColumn="0" w:firstRowLastColumn="0" w:lastRowFirstColumn="0" w:lastRowLastColumn="0"/>
            </w:pPr>
            <w:r w:rsidRPr="003355A6">
              <w:t>1565</w:t>
            </w:r>
          </w:p>
        </w:tc>
        <w:tc>
          <w:tcPr>
            <w:tcW w:w="11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B62CE1" w:rsidRPr="003355A6" w:rsidRDefault="00B62CE1" w:rsidP="00AB1D9A">
            <w:pPr>
              <w:cnfStyle w:val="000000100000" w:firstRow="0" w:lastRow="0" w:firstColumn="0" w:lastColumn="0" w:oddVBand="0" w:evenVBand="0" w:oddHBand="1" w:evenHBand="0" w:firstRowFirstColumn="0" w:firstRowLastColumn="0" w:lastRowFirstColumn="0" w:lastRowLastColumn="0"/>
            </w:pPr>
            <w:r w:rsidRPr="003355A6">
              <w:t>1093</w:t>
            </w:r>
          </w:p>
        </w:tc>
        <w:tc>
          <w:tcPr>
            <w:tcW w:w="1277"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rsidR="00B62CE1" w:rsidRPr="003355A6" w:rsidRDefault="00B62CE1" w:rsidP="00AB1D9A">
            <w:pPr>
              <w:cnfStyle w:val="000000100000" w:firstRow="0" w:lastRow="0" w:firstColumn="0" w:lastColumn="0" w:oddVBand="0" w:evenVBand="0" w:oddHBand="1" w:evenHBand="0" w:firstRowFirstColumn="0" w:firstRowLastColumn="0" w:lastRowFirstColumn="0" w:lastRowLastColumn="0"/>
            </w:pPr>
            <w:r w:rsidRPr="003355A6">
              <w:t>472</w:t>
            </w:r>
          </w:p>
        </w:tc>
      </w:tr>
      <w:tr w:rsidR="00B62CE1" w:rsidRPr="003355A6" w:rsidTr="00AB1D9A">
        <w:trPr>
          <w:trHeight w:val="235"/>
        </w:trPr>
        <w:tc>
          <w:tcPr>
            <w:cnfStyle w:val="001000000000" w:firstRow="0" w:lastRow="0" w:firstColumn="1" w:lastColumn="0" w:oddVBand="0" w:evenVBand="0" w:oddHBand="0" w:evenHBand="0" w:firstRowFirstColumn="0" w:firstRowLastColumn="0" w:lastRowFirstColumn="0" w:lastRowLastColumn="0"/>
            <w:tcW w:w="2978"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rsidR="00B62CE1" w:rsidRPr="003355A6" w:rsidRDefault="00B62CE1" w:rsidP="00AB1D9A">
            <w:r w:rsidRPr="003355A6">
              <w:t>2016-17</w:t>
            </w:r>
          </w:p>
        </w:tc>
        <w:tc>
          <w:tcPr>
            <w:tcW w:w="11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B62CE1" w:rsidRPr="003355A6" w:rsidRDefault="00B62CE1" w:rsidP="00AB1D9A">
            <w:pPr>
              <w:cnfStyle w:val="000000000000" w:firstRow="0" w:lastRow="0" w:firstColumn="0" w:lastColumn="0" w:oddVBand="0" w:evenVBand="0" w:oddHBand="0" w:evenHBand="0" w:firstRowFirstColumn="0" w:firstRowLastColumn="0" w:lastRowFirstColumn="0" w:lastRowLastColumn="0"/>
            </w:pPr>
            <w:r w:rsidRPr="003355A6">
              <w:t>1546</w:t>
            </w:r>
          </w:p>
        </w:tc>
        <w:tc>
          <w:tcPr>
            <w:tcW w:w="11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B62CE1" w:rsidRPr="003355A6" w:rsidRDefault="00B62CE1" w:rsidP="00AB1D9A">
            <w:pPr>
              <w:cnfStyle w:val="000000000000" w:firstRow="0" w:lastRow="0" w:firstColumn="0" w:lastColumn="0" w:oddVBand="0" w:evenVBand="0" w:oddHBand="0" w:evenHBand="0" w:firstRowFirstColumn="0" w:firstRowLastColumn="0" w:lastRowFirstColumn="0" w:lastRowLastColumn="0"/>
            </w:pPr>
            <w:r w:rsidRPr="003355A6">
              <w:t>1091</w:t>
            </w:r>
          </w:p>
        </w:tc>
        <w:tc>
          <w:tcPr>
            <w:tcW w:w="1277"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rsidR="00B62CE1" w:rsidRPr="003355A6" w:rsidRDefault="00B62CE1" w:rsidP="00AB1D9A">
            <w:pPr>
              <w:cnfStyle w:val="000000000000" w:firstRow="0" w:lastRow="0" w:firstColumn="0" w:lastColumn="0" w:oddVBand="0" w:evenVBand="0" w:oddHBand="0" w:evenHBand="0" w:firstRowFirstColumn="0" w:firstRowLastColumn="0" w:lastRowFirstColumn="0" w:lastRowLastColumn="0"/>
            </w:pPr>
            <w:r w:rsidRPr="003355A6">
              <w:t>455</w:t>
            </w:r>
          </w:p>
        </w:tc>
      </w:tr>
      <w:tr w:rsidR="00B62CE1" w:rsidRPr="004066C3" w:rsidTr="00AB1D9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978"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rsidR="00B62CE1" w:rsidRPr="003355A6" w:rsidRDefault="00B62CE1" w:rsidP="00AB1D9A">
            <w:r w:rsidRPr="003355A6">
              <w:t>2015-16</w:t>
            </w:r>
          </w:p>
        </w:tc>
        <w:tc>
          <w:tcPr>
            <w:tcW w:w="11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B62CE1" w:rsidRPr="003355A6" w:rsidRDefault="00B62CE1" w:rsidP="00AB1D9A">
            <w:pPr>
              <w:cnfStyle w:val="000000100000" w:firstRow="0" w:lastRow="0" w:firstColumn="0" w:lastColumn="0" w:oddVBand="0" w:evenVBand="0" w:oddHBand="1" w:evenHBand="0" w:firstRowFirstColumn="0" w:firstRowLastColumn="0" w:lastRowFirstColumn="0" w:lastRowLastColumn="0"/>
            </w:pPr>
            <w:r w:rsidRPr="003355A6">
              <w:t>1523</w:t>
            </w:r>
          </w:p>
        </w:tc>
        <w:tc>
          <w:tcPr>
            <w:tcW w:w="11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B62CE1" w:rsidRPr="003355A6" w:rsidRDefault="00B62CE1" w:rsidP="00AB1D9A">
            <w:pPr>
              <w:cnfStyle w:val="000000100000" w:firstRow="0" w:lastRow="0" w:firstColumn="0" w:lastColumn="0" w:oddVBand="0" w:evenVBand="0" w:oddHBand="1" w:evenHBand="0" w:firstRowFirstColumn="0" w:firstRowLastColumn="0" w:lastRowFirstColumn="0" w:lastRowLastColumn="0"/>
            </w:pPr>
            <w:r w:rsidRPr="003355A6">
              <w:t>1083</w:t>
            </w:r>
          </w:p>
        </w:tc>
        <w:tc>
          <w:tcPr>
            <w:tcW w:w="1277"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rsidR="00B62CE1" w:rsidRPr="003355A6" w:rsidRDefault="00B62CE1" w:rsidP="00AB1D9A">
            <w:pPr>
              <w:keepNext/>
              <w:cnfStyle w:val="000000100000" w:firstRow="0" w:lastRow="0" w:firstColumn="0" w:lastColumn="0" w:oddVBand="0" w:evenVBand="0" w:oddHBand="1" w:evenHBand="0" w:firstRowFirstColumn="0" w:firstRowLastColumn="0" w:lastRowFirstColumn="0" w:lastRowLastColumn="0"/>
            </w:pPr>
            <w:r w:rsidRPr="003355A6">
              <w:t>440</w:t>
            </w:r>
          </w:p>
        </w:tc>
      </w:tr>
    </w:tbl>
    <w:p w:rsidR="00B62CE1" w:rsidRDefault="00B62CE1" w:rsidP="00B62CE1">
      <w:pPr>
        <w:pStyle w:val="Bildetekst"/>
      </w:pPr>
      <w:r>
        <w:t xml:space="preserve">Figur </w:t>
      </w:r>
      <w:r w:rsidR="006E53D1">
        <w:fldChar w:fldCharType="begin"/>
      </w:r>
      <w:r w:rsidR="006E53D1">
        <w:instrText xml:space="preserve"> SEQ Figur \* ARABIC </w:instrText>
      </w:r>
      <w:r w:rsidR="006E53D1">
        <w:fldChar w:fldCharType="separate"/>
      </w:r>
      <w:r w:rsidR="00381D35">
        <w:rPr>
          <w:noProof/>
        </w:rPr>
        <w:t>5</w:t>
      </w:r>
      <w:r w:rsidR="006E53D1">
        <w:rPr>
          <w:noProof/>
        </w:rPr>
        <w:fldChar w:fldCharType="end"/>
      </w:r>
      <w:r>
        <w:t>: Elevtall for grunnskolen. (20-21 er prognoser)</w:t>
      </w:r>
    </w:p>
    <w:p w:rsidR="00B62CE1" w:rsidRPr="00B62CE1" w:rsidRDefault="00B62CE1" w:rsidP="00B62CE1"/>
    <w:p w:rsidR="00FA0427" w:rsidRDefault="00B62CE1" w:rsidP="00FA0427">
      <w:r>
        <w:t>For budsjettår 2020 er det statlige tilskudd til økt lærertetthet i grunnskolen innlemmet i kommunens rammetilskudd. Dette er utgjør 1,2 mill. kr i redusert statlig tilskudd.</w:t>
      </w:r>
    </w:p>
    <w:p w:rsidR="00FA0427" w:rsidRDefault="00FA0427" w:rsidP="00FA0427"/>
    <w:p w:rsidR="00FA0427" w:rsidRDefault="00B62CE1" w:rsidP="00FA0427">
      <w:r>
        <w:t xml:space="preserve">Det er lagt opp til bruk av prosjektmidler i BOOST på 1,4 mill. kr. </w:t>
      </w:r>
      <w:r w:rsidR="00FA0427">
        <w:t xml:space="preserve">Midlene dekker fullt ut reiseutgifter og annet ved deltagelse i prosjektet, </w:t>
      </w:r>
      <w:r w:rsidR="00DC73A6">
        <w:t xml:space="preserve">samt </w:t>
      </w:r>
      <w:r w:rsidR="00FA0427">
        <w:t>en koordinatorstilling ved undervisningskontoret som følger opp innsamling av data og sikrer gjennomføring av prosjektet</w:t>
      </w:r>
      <w:r w:rsidR="005A5357">
        <w:t>.</w:t>
      </w:r>
      <w:r w:rsidR="00F57443">
        <w:t xml:space="preserve"> </w:t>
      </w:r>
      <w:r w:rsidR="005A5357">
        <w:t>V</w:t>
      </w:r>
      <w:r w:rsidR="00FA0427">
        <w:t>esentlig merarbeid ute i skolene</w:t>
      </w:r>
      <w:r w:rsidR="005A5357">
        <w:t xml:space="preserve"> dekkes også</w:t>
      </w:r>
      <w:r w:rsidR="00FA0427">
        <w:t xml:space="preserve">. </w:t>
      </w:r>
      <w:r w:rsidR="00DC73A6">
        <w:br/>
      </w:r>
      <w:r w:rsidR="00FA0427">
        <w:t>Prosjektet har varighet ut 2021, men hovedaktivitetene i Modums del av prosjektet foregår i skoleåret 2019/2020.</w:t>
      </w:r>
    </w:p>
    <w:p w:rsidR="005D1482" w:rsidRDefault="005D1482" w:rsidP="00FA0427"/>
    <w:p w:rsidR="00B62CE1" w:rsidRPr="00FB0694" w:rsidRDefault="00B62CE1" w:rsidP="00B62CE1">
      <w:pPr>
        <w:rPr>
          <w:u w:val="single"/>
        </w:rPr>
      </w:pPr>
      <w:r w:rsidRPr="00FB0694">
        <w:rPr>
          <w:u w:val="single"/>
        </w:rPr>
        <w:t>Refusjoner knyttet til elever i andre kommuner</w:t>
      </w:r>
    </w:p>
    <w:p w:rsidR="00B62CE1" w:rsidRDefault="00B62CE1" w:rsidP="00B62CE1">
      <w:r w:rsidRPr="00FB0694">
        <w:t>Det er beregnet en bruttoutgift på 9,</w:t>
      </w:r>
      <w:r>
        <w:t>0</w:t>
      </w:r>
      <w:r w:rsidRPr="00FB0694">
        <w:t xml:space="preserve"> mill. kr i 2020</w:t>
      </w:r>
      <w:r w:rsidR="00DC73A6">
        <w:t>,</w:t>
      </w:r>
      <w:r w:rsidRPr="00FB0694">
        <w:t xml:space="preserve"> mot 9,6 mill. kr i 2019. Inntekten for gjesteelever i Modum kommune er i 2020 beregnet til 2,6 mill. kr</w:t>
      </w:r>
      <w:r w:rsidR="00DC73A6">
        <w:t>,</w:t>
      </w:r>
      <w:r w:rsidRPr="00FB0694">
        <w:t xml:space="preserve"> mot 2,8 mill. kr i 2019</w:t>
      </w:r>
      <w:r>
        <w:t>.</w:t>
      </w:r>
    </w:p>
    <w:p w:rsidR="00B62CE1" w:rsidRDefault="00B62CE1" w:rsidP="00B62CE1"/>
    <w:p w:rsidR="005D1482" w:rsidRDefault="00B62CE1" w:rsidP="00B62CE1">
      <w:r>
        <w:t>Gjesteelever omfatter i hovedsak fosterhjemsplasserte barn fra Modum, men omfatter også elever som bor i Modum og som går på skole i Øvre Eiker kommune. Dette er en ordning som kom på plass for noen få elever i Hasselgrenda, men som over tid har økt i omfang. Ordningen innebærer at Modum fullfinansierer både en snittkostnad per elev og alle timer til spesialundervisning og støtte. Ordningen omfatter i dag 14 elever og en total kostnad på 1,7 mill</w:t>
      </w:r>
      <w:r w:rsidR="00F57443">
        <w:t>. kr</w:t>
      </w:r>
      <w:r>
        <w:t xml:space="preserve">. I tillegg kommer eventuelle kostnader for spesialundervisning dersom elevene har behov for dette. </w:t>
      </w:r>
    </w:p>
    <w:p w:rsidR="005D1482" w:rsidRDefault="005D1482" w:rsidP="00B62CE1"/>
    <w:p w:rsidR="0071568D" w:rsidRDefault="005D1482" w:rsidP="00B62CE1">
      <w:r>
        <w:t xml:space="preserve">Ordningen omfatter </w:t>
      </w:r>
      <w:r w:rsidR="00B62CE1">
        <w:t xml:space="preserve">elever som i utgangspunktet tilhører </w:t>
      </w:r>
      <w:r w:rsidR="00DC73A6">
        <w:t>Buskerud skole og Søndre Modum u</w:t>
      </w:r>
      <w:r w:rsidR="00B62CE1">
        <w:t>ngdomsskole. Elevene kan på en god måte inkluderes i allerede eksisterende tilbud på en effektiv måte. Denne ordningen er kun gjeldende fra Modum kommunes side, mens elever som søker andre veien får avslag. Dette gjelder både elever i Bingen-området som ønsker skolegang i Modum, og elever ved Verp og Fjerdingstad.</w:t>
      </w:r>
    </w:p>
    <w:p w:rsidR="0071568D" w:rsidRDefault="0071568D" w:rsidP="00B62CE1"/>
    <w:p w:rsidR="00B62CE1" w:rsidRDefault="00B62CE1" w:rsidP="00B62CE1">
      <w:r>
        <w:t xml:space="preserve">Det er under diskusjon en grensejustering i området </w:t>
      </w:r>
      <w:r w:rsidR="00DC73A6">
        <w:t>rundt Bingen, men signaler fra K</w:t>
      </w:r>
      <w:r>
        <w:t>ommunaldepartementet er at dette ikke prioriteres i en tid hvor flere kommunesammenslåinger gjennomføres.</w:t>
      </w:r>
    </w:p>
    <w:p w:rsidR="00B62CE1" w:rsidRDefault="00B62CE1" w:rsidP="00B62CE1"/>
    <w:p w:rsidR="00624622" w:rsidRDefault="00B62CE1" w:rsidP="00B62CE1">
      <w:pPr>
        <w:pStyle w:val="Stil1"/>
        <w:spacing w:line="240" w:lineRule="auto"/>
        <w:rPr>
          <w:rFonts w:ascii="Times New Roman" w:hAnsi="Times New Roman"/>
          <w:i w:val="0"/>
          <w:iCs w:val="0"/>
          <w:color w:val="auto"/>
          <w:spacing w:val="0"/>
          <w:sz w:val="24"/>
          <w:szCs w:val="24"/>
          <w:lang w:eastAsia="nb-NO"/>
        </w:rPr>
      </w:pPr>
      <w:r w:rsidRPr="00B62CE1">
        <w:rPr>
          <w:rFonts w:ascii="Times New Roman" w:hAnsi="Times New Roman"/>
          <w:i w:val="0"/>
          <w:iCs w:val="0"/>
          <w:color w:val="auto"/>
          <w:spacing w:val="0"/>
          <w:sz w:val="24"/>
          <w:szCs w:val="24"/>
          <w:lang w:eastAsia="nb-NO"/>
        </w:rPr>
        <w:t>Det foreslås i budsjettet en endring i prinsippene om skolegang i andre kommuner for elever bosatt i Modum kommune. Denne ordningen fases på sikt helt ut, men fra og med høsten 2020 er det ikke lenger mulighet for å søke oppstart i første klasse utenfor kommunen. Det samme gjelder åttende klasse. Dette vil omfatte to elever i første klasse og tre elever som skal starte på ungdomsskole. Dette vil for budsjettåret 2020 utgjøre en besparelse på 350 000 kr, men økende for kommende år. Dette vil også styrke elevgrunnlaget ved Modums egne skoler.</w:t>
      </w:r>
      <w:r w:rsidRPr="00B62CE1">
        <w:rPr>
          <w:rFonts w:ascii="Times New Roman" w:hAnsi="Times New Roman"/>
          <w:i w:val="0"/>
          <w:iCs w:val="0"/>
          <w:color w:val="auto"/>
          <w:spacing w:val="0"/>
          <w:sz w:val="24"/>
          <w:szCs w:val="24"/>
          <w:lang w:eastAsia="nb-NO"/>
        </w:rPr>
        <w:br/>
      </w:r>
    </w:p>
    <w:p w:rsidR="00B62CE1" w:rsidRPr="00564D79" w:rsidRDefault="00B62CE1" w:rsidP="00B62CE1">
      <w:pPr>
        <w:pStyle w:val="Stil1"/>
      </w:pPr>
      <w:r w:rsidRPr="00564D79">
        <w:lastRenderedPageBreak/>
        <w:t>Skolefritidstilbud</w:t>
      </w:r>
    </w:p>
    <w:p w:rsidR="00B62CE1" w:rsidRDefault="00B62CE1" w:rsidP="00B62CE1">
      <w:r>
        <w:t xml:space="preserve">Det legges opp til en nettoramme til SFO på </w:t>
      </w:r>
      <w:r w:rsidR="00882B54" w:rsidRPr="00882B54">
        <w:t>1,</w:t>
      </w:r>
      <w:r w:rsidR="00882B54">
        <w:t>2</w:t>
      </w:r>
      <w:r w:rsidR="00882B54" w:rsidRPr="00882B54">
        <w:t xml:space="preserve"> mill. kr</w:t>
      </w:r>
      <w:r w:rsidRPr="00882B54">
        <w:t xml:space="preserve">. </w:t>
      </w:r>
      <w:r>
        <w:t xml:space="preserve">Ansatte ved SFO benyttes som regel også </w:t>
      </w:r>
      <w:r w:rsidR="00DC73A6">
        <w:t>i</w:t>
      </w:r>
      <w:r>
        <w:t xml:space="preserve"> skolen</w:t>
      </w:r>
      <w:r w:rsidR="00DC73A6">
        <w:t>e- Ø</w:t>
      </w:r>
      <w:r>
        <w:t>konomisk ramme for SFO må ses i sammenheng med barneskolenes budsjetter</w:t>
      </w:r>
      <w:r w:rsidR="00DC73A6">
        <w:t xml:space="preserve">, </w:t>
      </w:r>
      <w:r>
        <w:t xml:space="preserve"> ettersom det er flere ansatte som arbeider begge steder.</w:t>
      </w:r>
    </w:p>
    <w:p w:rsidR="00B62CE1" w:rsidRDefault="00B62CE1" w:rsidP="00B62CE1">
      <w:r w:rsidRPr="0091470A">
        <w:t>Deltagelse i SFO har med unntak av 2018 vært relativt stabil rundt 55</w:t>
      </w:r>
      <w:r>
        <w:t xml:space="preserve"> </w:t>
      </w:r>
      <w:r w:rsidRPr="0091470A">
        <w:t xml:space="preserve">% av 1.-4. klassinger. Det budsjetteres med tilsvarende deltagelse i 2020. </w:t>
      </w:r>
      <w:r w:rsidR="00DC73A6">
        <w:br/>
      </w:r>
      <w:r w:rsidRPr="003253E3">
        <w:t>I august 2019 startet 355 barn i SFO i Modum, mot 358 barn i august 2018.</w:t>
      </w:r>
    </w:p>
    <w:p w:rsidR="00B62CE1" w:rsidRPr="00763EBE" w:rsidRDefault="00B62CE1" w:rsidP="00B62CE1"/>
    <w:p w:rsidR="00B62CE1" w:rsidRDefault="00B62CE1" w:rsidP="00B62CE1">
      <w:r w:rsidRPr="00DA6D75">
        <w:t>Det arbeides gjennom 2020 for å øke kvalitet og oppslutning om skolefritidsordningen i Modum.</w:t>
      </w:r>
    </w:p>
    <w:p w:rsidR="00B62CE1" w:rsidRDefault="00B62CE1" w:rsidP="00B62CE1"/>
    <w:p w:rsidR="00B62CE1" w:rsidRDefault="00D32407" w:rsidP="00B62CE1">
      <w:r>
        <w:t xml:space="preserve">I </w:t>
      </w:r>
      <w:r w:rsidR="00DC73A6">
        <w:t>s</w:t>
      </w:r>
      <w:r w:rsidR="00B62CE1">
        <w:t xml:space="preserve">tatsbudsjettet </w:t>
      </w:r>
      <w:r>
        <w:t xml:space="preserve">foreslås det å </w:t>
      </w:r>
      <w:r w:rsidR="00B62CE1">
        <w:t xml:space="preserve">innføre gratis SFO-plass for barn med særskilte behov i </w:t>
      </w:r>
      <w:r w:rsidR="00DC73A6">
        <w:t>5-7.</w:t>
      </w:r>
      <w:r w:rsidR="00B62CE1">
        <w:t xml:space="preserve"> klasse, samt inntektsgradert foreldrebetaling i SFO i første og andre klasse. Det siste innebærer tilsvarende regler som for foreldrebetaling innenfor barnehageområdet ved at ingen husholdning skal betale mer enn 6</w:t>
      </w:r>
      <w:r w:rsidR="00F57443">
        <w:t xml:space="preserve"> </w:t>
      </w:r>
      <w:r w:rsidR="00B62CE1">
        <w:t xml:space="preserve">% av sats for foreldrebetaling. </w:t>
      </w:r>
      <w:r w:rsidR="00300867">
        <w:br/>
      </w:r>
      <w:r w:rsidR="00B62CE1">
        <w:t>Den kommunale ordningen for gradert foreldrebetaling over og under 3G erstattes av den statlige. Det legges opp til en prisvekst i SFO-sats.</w:t>
      </w:r>
    </w:p>
    <w:p w:rsidR="00B62CE1" w:rsidRPr="00564D79" w:rsidRDefault="00B62CE1" w:rsidP="00B62CE1">
      <w:pPr>
        <w:pStyle w:val="Stil1"/>
      </w:pPr>
      <w:r w:rsidRPr="004066C3">
        <w:rPr>
          <w:highlight w:val="yellow"/>
        </w:rPr>
        <w:br/>
      </w:r>
      <w:r w:rsidRPr="00564D79">
        <w:t>Skoleskyss</w:t>
      </w:r>
    </w:p>
    <w:p w:rsidR="00B62CE1" w:rsidRPr="00564D79" w:rsidRDefault="00B62CE1" w:rsidP="00B62CE1">
      <w:r w:rsidRPr="00564D79">
        <w:t>Skyssutgifter til og fra skolen foreslås videreført på omtrent samme nivå, men prisjustert.</w:t>
      </w:r>
    </w:p>
    <w:p w:rsidR="00B62CE1" w:rsidRDefault="00B62CE1" w:rsidP="00B62CE1">
      <w:pPr>
        <w:rPr>
          <w:color w:val="FF0000"/>
        </w:rPr>
      </w:pPr>
    </w:p>
    <w:p w:rsidR="00B62CE1" w:rsidRPr="00564D79" w:rsidRDefault="00B62CE1" w:rsidP="00B62CE1">
      <w:pPr>
        <w:pStyle w:val="Stil1"/>
      </w:pPr>
      <w:r w:rsidRPr="00564D79">
        <w:t>Skolelokaler</w:t>
      </w:r>
    </w:p>
    <w:p w:rsidR="00B62CE1" w:rsidRPr="00230A6E" w:rsidRDefault="00B62CE1" w:rsidP="00B62CE1">
      <w:pPr>
        <w:pStyle w:val="Ingenmellomrom"/>
        <w:rPr>
          <w:rFonts w:ascii="Times New Roman" w:hAnsi="Times New Roman"/>
          <w:sz w:val="24"/>
          <w:szCs w:val="24"/>
        </w:rPr>
      </w:pPr>
      <w:r w:rsidRPr="00230A6E">
        <w:rPr>
          <w:rFonts w:ascii="Times New Roman" w:eastAsia="Times New Roman" w:hAnsi="Times New Roman"/>
          <w:sz w:val="24"/>
          <w:szCs w:val="24"/>
          <w:lang w:eastAsia="nb-NO"/>
        </w:rPr>
        <w:t>Ved nyttår 2019 ble arbeidsgiveransvar for vaktmesterne i skolen overført til teknisk etat og samorganisert med kommunens øvrige vaktmestertjeneste. I budsjettet 2020 foreslås øvrig ansvar for drift av undervisningsetatens bygg også overført til teknisk etat. D</w:t>
      </w:r>
      <w:r w:rsidRPr="00230A6E">
        <w:rPr>
          <w:rFonts w:ascii="Times New Roman" w:hAnsi="Times New Roman"/>
          <w:sz w:val="24"/>
          <w:szCs w:val="24"/>
        </w:rPr>
        <w:t>ette vil bidra til en god sammenheng mellom drift og vedlikehold av bygg, samt sammenheng mellom investeringer for besparelser av driftsutgifter innen strøm, vann, og annet.</w:t>
      </w:r>
    </w:p>
    <w:p w:rsidR="00B62CE1" w:rsidRPr="00B62CE1" w:rsidRDefault="00B62CE1" w:rsidP="00B62CE1">
      <w:pPr>
        <w:pStyle w:val="Stil1"/>
        <w:spacing w:line="240" w:lineRule="auto"/>
        <w:rPr>
          <w:rFonts w:ascii="Times New Roman" w:hAnsi="Times New Roman"/>
          <w:i w:val="0"/>
          <w:iCs w:val="0"/>
          <w:color w:val="auto"/>
          <w:spacing w:val="0"/>
          <w:sz w:val="24"/>
          <w:szCs w:val="24"/>
          <w:lang w:eastAsia="nb-NO"/>
        </w:rPr>
      </w:pPr>
    </w:p>
    <w:p w:rsidR="004954A5" w:rsidRPr="00564D79" w:rsidRDefault="004954A5" w:rsidP="004954A5">
      <w:pPr>
        <w:pStyle w:val="Stil1"/>
      </w:pPr>
      <w:r w:rsidRPr="00564D79">
        <w:t>PPT</w:t>
      </w:r>
    </w:p>
    <w:p w:rsidR="00B62CE1" w:rsidRPr="00627683" w:rsidRDefault="00B62CE1" w:rsidP="00B62CE1">
      <w:r w:rsidRPr="00627683">
        <w:t>Den interkommunale PP-tjenesten for Modum, Sigdal og Krødsherad videreføres med samme aktivitetsnivå som i 2019</w:t>
      </w:r>
      <w:r>
        <w:t xml:space="preserve"> ut fra avtale om interkommunalt samarbeid om tjenesten.</w:t>
      </w:r>
    </w:p>
    <w:p w:rsidR="004954A5" w:rsidRPr="00564D79" w:rsidRDefault="004954A5" w:rsidP="004954A5">
      <w:pPr>
        <w:keepNext/>
        <w:ind w:left="1260" w:hanging="1260"/>
        <w:rPr>
          <w:b/>
          <w:bCs/>
          <w:sz w:val="28"/>
          <w:szCs w:val="28"/>
        </w:rPr>
      </w:pPr>
    </w:p>
    <w:p w:rsidR="004954A5" w:rsidRPr="00564D79" w:rsidRDefault="004954A5" w:rsidP="004954A5">
      <w:pPr>
        <w:pStyle w:val="Stil1"/>
      </w:pPr>
      <w:r w:rsidRPr="00564D79">
        <w:t>Voksenopplæring</w:t>
      </w:r>
    </w:p>
    <w:p w:rsidR="00B62CE1" w:rsidRPr="00FD3C3C" w:rsidRDefault="00B62CE1" w:rsidP="00B62CE1">
      <w:r>
        <w:t>B</w:t>
      </w:r>
      <w:r w:rsidRPr="00FD3C3C">
        <w:t>ehovet for voksenopplæring i Modum reduseres ytterligere i 20</w:t>
      </w:r>
      <w:r>
        <w:t>20</w:t>
      </w:r>
      <w:r w:rsidRPr="00FD3C3C">
        <w:t>. Dette på grunn av en generell nedgang av antall bosat</w:t>
      </w:r>
      <w:r w:rsidR="00300867">
        <w:t>te flyktninger i Midt-Buskerud. V</w:t>
      </w:r>
      <w:r w:rsidRPr="00FD3C3C">
        <w:t xml:space="preserve">erken Krødsherad eller Sigdal ble anmodet om å bosette flyktninger i 2018 og 2019. </w:t>
      </w:r>
      <w:r>
        <w:t>T</w:t>
      </w:r>
      <w:r w:rsidRPr="00FD3C3C">
        <w:t xml:space="preserve">ilskuddene til norskopplæring </w:t>
      </w:r>
      <w:r>
        <w:t xml:space="preserve">gis </w:t>
      </w:r>
      <w:r w:rsidRPr="00FD3C3C">
        <w:t>for tre år, men rettigheten til opplæring varer i fem år</w:t>
      </w:r>
      <w:r w:rsidR="00300867">
        <w:t>,</w:t>
      </w:r>
      <w:r w:rsidRPr="00FD3C3C">
        <w:t xml:space="preserve"> med mindre de har andre tilbud om språkpraksis, utdanning eller arbeid.</w:t>
      </w:r>
    </w:p>
    <w:p w:rsidR="00B62CE1" w:rsidRDefault="00B62CE1" w:rsidP="00B62CE1">
      <w:r>
        <w:t>Det budsjetteres med en reduksjon i inntekter på 1,2 mill. kr i 2020.</w:t>
      </w:r>
      <w:r w:rsidRPr="00FD3C3C">
        <w:t xml:space="preserve"> Det vil også i 2020 være fokus på å tilpasse drift til behov. </w:t>
      </w:r>
    </w:p>
    <w:p w:rsidR="00325023" w:rsidRDefault="00325023" w:rsidP="00B62CE1"/>
    <w:p w:rsidR="00325023" w:rsidRPr="008D40B2" w:rsidRDefault="008D40B2" w:rsidP="00B62CE1">
      <w:pPr>
        <w:rPr>
          <w:i/>
          <w:u w:val="single"/>
        </w:rPr>
      </w:pPr>
      <w:r w:rsidRPr="008D40B2">
        <w:rPr>
          <w:i/>
          <w:u w:val="single"/>
        </w:rPr>
        <w:t>Kommunestyrets vedtak:</w:t>
      </w:r>
    </w:p>
    <w:p w:rsidR="00325023" w:rsidRDefault="00325023" w:rsidP="00B62CE1"/>
    <w:p w:rsidR="008D40B2" w:rsidRPr="008D40B2" w:rsidRDefault="008D40B2" w:rsidP="008D40B2">
      <w:pPr>
        <w:pStyle w:val="Ingenmellomrom"/>
        <w:rPr>
          <w:rFonts w:ascii="Times New Roman" w:hAnsi="Times New Roman"/>
          <w:b/>
          <w:i/>
          <w:sz w:val="24"/>
          <w:szCs w:val="24"/>
        </w:rPr>
      </w:pPr>
      <w:r w:rsidRPr="008D40B2">
        <w:rPr>
          <w:rFonts w:ascii="Times New Roman" w:hAnsi="Times New Roman"/>
          <w:b/>
          <w:bCs/>
          <w:i/>
          <w:sz w:val="24"/>
          <w:szCs w:val="24"/>
        </w:rPr>
        <w:t>10.</w:t>
      </w:r>
      <w:r w:rsidRPr="008D40B2">
        <w:rPr>
          <w:rFonts w:ascii="Times New Roman" w:hAnsi="Times New Roman"/>
          <w:b/>
          <w:i/>
          <w:sz w:val="24"/>
          <w:szCs w:val="24"/>
        </w:rPr>
        <w:t xml:space="preserve"> </w:t>
      </w:r>
      <w:r w:rsidRPr="008D40B2">
        <w:rPr>
          <w:rFonts w:ascii="Times New Roman" w:hAnsi="Times New Roman"/>
          <w:b/>
          <w:bCs/>
          <w:i/>
          <w:sz w:val="24"/>
          <w:szCs w:val="24"/>
        </w:rPr>
        <w:t xml:space="preserve">Undervisning </w:t>
      </w:r>
    </w:p>
    <w:p w:rsidR="008D40B2" w:rsidRPr="008D40B2" w:rsidRDefault="008D40B2" w:rsidP="008D40B2">
      <w:pPr>
        <w:pStyle w:val="Ingenmellomrom"/>
        <w:rPr>
          <w:rFonts w:ascii="Times New Roman" w:hAnsi="Times New Roman"/>
          <w:i/>
          <w:sz w:val="24"/>
          <w:szCs w:val="24"/>
        </w:rPr>
      </w:pPr>
      <w:r w:rsidRPr="008D40B2">
        <w:rPr>
          <w:rFonts w:ascii="Times New Roman" w:hAnsi="Times New Roman"/>
          <w:i/>
          <w:sz w:val="24"/>
          <w:szCs w:val="24"/>
        </w:rPr>
        <w:t xml:space="preserve">Vi ønsker å utvikle et mer fleksibelt SFO-tilbud, med mulighet blant annet til å bestille tid kun morgen eller ettermiddag. Tilbudet skal gjelde fra 01.08.2020. </w:t>
      </w:r>
    </w:p>
    <w:p w:rsidR="008D40B2" w:rsidRPr="008D40B2" w:rsidRDefault="008D40B2" w:rsidP="008D40B2">
      <w:pPr>
        <w:pStyle w:val="Ingenmellomrom"/>
        <w:rPr>
          <w:rFonts w:ascii="Times New Roman" w:hAnsi="Times New Roman"/>
          <w:i/>
          <w:sz w:val="24"/>
          <w:szCs w:val="24"/>
        </w:rPr>
      </w:pPr>
      <w:r w:rsidRPr="008D40B2">
        <w:rPr>
          <w:rFonts w:ascii="Times New Roman" w:hAnsi="Times New Roman"/>
          <w:i/>
          <w:sz w:val="24"/>
          <w:szCs w:val="24"/>
        </w:rPr>
        <w:t xml:space="preserve">Dette blir et forbedret tilbud til Modums befolkning og vi forventer at det blir flere brukere som vil benytte seg av fleksibelt SFO-tilbud. </w:t>
      </w:r>
    </w:p>
    <w:p w:rsidR="008D40B2" w:rsidRPr="008D40B2" w:rsidRDefault="008D40B2" w:rsidP="008D40B2">
      <w:pPr>
        <w:pStyle w:val="Ingenmellomrom"/>
        <w:rPr>
          <w:rFonts w:ascii="Times New Roman" w:hAnsi="Times New Roman"/>
          <w:i/>
          <w:sz w:val="24"/>
          <w:szCs w:val="24"/>
          <w:lang w:val="da-DK"/>
        </w:rPr>
      </w:pPr>
    </w:p>
    <w:p w:rsidR="008D40B2" w:rsidRDefault="008D40B2" w:rsidP="008D40B2">
      <w:pPr>
        <w:pStyle w:val="Ingenmellomrom"/>
        <w:rPr>
          <w:rFonts w:ascii="Times New Roman" w:hAnsi="Times New Roman"/>
          <w:i/>
          <w:sz w:val="24"/>
          <w:szCs w:val="24"/>
        </w:rPr>
      </w:pPr>
      <w:r w:rsidRPr="008D40B2">
        <w:rPr>
          <w:rFonts w:ascii="Times New Roman" w:hAnsi="Times New Roman"/>
          <w:i/>
          <w:sz w:val="24"/>
          <w:szCs w:val="24"/>
        </w:rPr>
        <w:lastRenderedPageBreak/>
        <w:t>Barnehagetilbud: Vi ønsker større fleksibilitet i barnhageopptaket i Modum kommune. Dette for å være attraktive både for moinger og de som ønsker å flytte hit. Det er en vinn-vinn-situasjon dersom Modums innbyggere kan melde fra til kommunen så fort de vet når de ønsker barnehageplass, selv om det er i lang tid i forkant av barnehageopptakene. God informasjonsflyt gir muligheter til å planlegge bedre. Det legges opp til felles venteliste for alle søkerne, både for kommunale og private barnehager.</w:t>
      </w:r>
    </w:p>
    <w:p w:rsidR="008D40B2" w:rsidRDefault="008D40B2" w:rsidP="008D40B2">
      <w:pPr>
        <w:pStyle w:val="Ingenmellomrom"/>
        <w:rPr>
          <w:rFonts w:ascii="Times New Roman" w:hAnsi="Times New Roman"/>
          <w:i/>
          <w:sz w:val="24"/>
          <w:szCs w:val="24"/>
        </w:rPr>
      </w:pPr>
    </w:p>
    <w:p w:rsidR="008D40B2" w:rsidRPr="008D40B2" w:rsidRDefault="008D40B2" w:rsidP="008D40B2">
      <w:pPr>
        <w:pStyle w:val="Ingenmellomrom"/>
        <w:rPr>
          <w:rFonts w:ascii="Times New Roman" w:hAnsi="Times New Roman"/>
          <w:b/>
          <w:i/>
          <w:sz w:val="24"/>
          <w:szCs w:val="24"/>
        </w:rPr>
      </w:pPr>
      <w:r w:rsidRPr="008D40B2">
        <w:rPr>
          <w:rFonts w:ascii="Times New Roman" w:hAnsi="Times New Roman"/>
          <w:b/>
          <w:bCs/>
          <w:i/>
          <w:sz w:val="24"/>
          <w:szCs w:val="24"/>
        </w:rPr>
        <w:t xml:space="preserve">16. Undervisning </w:t>
      </w:r>
    </w:p>
    <w:p w:rsidR="008D40B2" w:rsidRPr="008D40B2" w:rsidRDefault="008D40B2" w:rsidP="008D40B2">
      <w:pPr>
        <w:pStyle w:val="Ingenmellomrom"/>
        <w:rPr>
          <w:rFonts w:ascii="Times New Roman" w:hAnsi="Times New Roman"/>
          <w:i/>
          <w:sz w:val="24"/>
          <w:szCs w:val="24"/>
        </w:rPr>
      </w:pPr>
      <w:r w:rsidRPr="008D40B2">
        <w:rPr>
          <w:rFonts w:ascii="Times New Roman" w:hAnsi="Times New Roman"/>
          <w:i/>
          <w:sz w:val="24"/>
          <w:szCs w:val="24"/>
        </w:rPr>
        <w:t xml:space="preserve">Fremmedspråklige barn som ikke kan lese og skrive skal vi jobbe for å finne en løsning for å gi et tilbud. Vi setter av 500 000 kr fra «midler til stilling innen utvikling, administrasjon». </w:t>
      </w:r>
    </w:p>
    <w:p w:rsidR="008D40B2" w:rsidRPr="008D40B2" w:rsidRDefault="008D40B2" w:rsidP="008D40B2">
      <w:pPr>
        <w:pStyle w:val="Ingenmellomrom"/>
        <w:rPr>
          <w:rFonts w:ascii="Times New Roman" w:hAnsi="Times New Roman"/>
          <w:i/>
          <w:sz w:val="24"/>
          <w:szCs w:val="24"/>
          <w:lang w:val="da-DK"/>
        </w:rPr>
      </w:pPr>
      <w:r w:rsidRPr="008D40B2">
        <w:rPr>
          <w:rFonts w:ascii="Times New Roman" w:hAnsi="Times New Roman"/>
          <w:i/>
          <w:sz w:val="24"/>
          <w:szCs w:val="24"/>
          <w:lang w:val="da-DK"/>
        </w:rPr>
        <w:t>Undervisning får 500</w:t>
      </w:r>
      <w:r w:rsidR="00306111">
        <w:rPr>
          <w:rFonts w:ascii="Times New Roman" w:hAnsi="Times New Roman"/>
          <w:i/>
          <w:sz w:val="24"/>
          <w:szCs w:val="24"/>
          <w:lang w:val="da-DK"/>
        </w:rPr>
        <w:t xml:space="preserve"> </w:t>
      </w:r>
      <w:r w:rsidRPr="008D40B2">
        <w:rPr>
          <w:rFonts w:ascii="Times New Roman" w:hAnsi="Times New Roman"/>
          <w:i/>
          <w:sz w:val="24"/>
          <w:szCs w:val="24"/>
          <w:lang w:val="da-DK"/>
        </w:rPr>
        <w:t xml:space="preserve">000 </w:t>
      </w:r>
      <w:r w:rsidR="00306111">
        <w:rPr>
          <w:rFonts w:ascii="Times New Roman" w:hAnsi="Times New Roman"/>
          <w:i/>
          <w:sz w:val="24"/>
          <w:szCs w:val="24"/>
          <w:lang w:val="da-DK"/>
        </w:rPr>
        <w:t xml:space="preserve">kr </w:t>
      </w:r>
      <w:r w:rsidRPr="008D40B2">
        <w:rPr>
          <w:rFonts w:ascii="Times New Roman" w:hAnsi="Times New Roman"/>
          <w:i/>
          <w:sz w:val="24"/>
          <w:szCs w:val="24"/>
          <w:lang w:val="da-DK"/>
        </w:rPr>
        <w:t>i utvidet ramme til dette.</w:t>
      </w:r>
    </w:p>
    <w:p w:rsidR="008D40B2" w:rsidRPr="008D40B2" w:rsidRDefault="008D40B2" w:rsidP="008D40B2">
      <w:pPr>
        <w:pStyle w:val="Ingenmellomrom"/>
        <w:rPr>
          <w:rFonts w:ascii="Times New Roman" w:hAnsi="Times New Roman"/>
          <w:i/>
          <w:sz w:val="24"/>
          <w:szCs w:val="24"/>
          <w:lang w:val="da-DK"/>
        </w:rPr>
      </w:pPr>
    </w:p>
    <w:p w:rsidR="008D40B2" w:rsidRDefault="008D40B2"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325023" w:rsidRDefault="00325023" w:rsidP="00B62CE1"/>
    <w:p w:rsidR="004C6243" w:rsidRDefault="004C6243" w:rsidP="00B62CE1"/>
    <w:p w:rsidR="004C6243" w:rsidRDefault="004C6243" w:rsidP="00B62CE1"/>
    <w:p w:rsidR="004C6243" w:rsidRDefault="004C6243" w:rsidP="00B62CE1"/>
    <w:p w:rsidR="004C6243" w:rsidRDefault="004C6243" w:rsidP="00B62CE1"/>
    <w:p w:rsidR="004C6243" w:rsidRDefault="004C6243" w:rsidP="00B62CE1"/>
    <w:p w:rsidR="004C6243" w:rsidRDefault="004C6243" w:rsidP="00B62CE1"/>
    <w:p w:rsidR="004C6243" w:rsidRDefault="004C6243" w:rsidP="00B62CE1"/>
    <w:p w:rsidR="004C6243" w:rsidRDefault="004C6243" w:rsidP="00B62CE1"/>
    <w:p w:rsidR="004C6243" w:rsidRDefault="004C6243" w:rsidP="00B62CE1"/>
    <w:p w:rsidR="004C6243" w:rsidRDefault="004C6243" w:rsidP="00B62CE1"/>
    <w:p w:rsidR="004C6243" w:rsidRDefault="004C6243" w:rsidP="00B62CE1"/>
    <w:p w:rsidR="004C6243" w:rsidRDefault="004C6243" w:rsidP="00B62CE1"/>
    <w:p w:rsidR="00325023" w:rsidRDefault="00325023" w:rsidP="00B62CE1"/>
    <w:p w:rsidR="00325023" w:rsidRDefault="00325023" w:rsidP="00B62CE1"/>
    <w:p w:rsidR="00E12230" w:rsidRPr="00121B18" w:rsidRDefault="00066AEA" w:rsidP="00121B18">
      <w:pPr>
        <w:pStyle w:val="Overskrift1"/>
        <w:numPr>
          <w:ilvl w:val="0"/>
          <w:numId w:val="13"/>
        </w:numPr>
        <w:rPr>
          <w:bCs w:val="0"/>
        </w:rPr>
      </w:pPr>
      <w:bookmarkStart w:id="318" w:name="_Toc432676692"/>
      <w:bookmarkStart w:id="319" w:name="_Toc22223139"/>
      <w:r w:rsidRPr="00121B18">
        <w:rPr>
          <w:bCs w:val="0"/>
        </w:rPr>
        <w:lastRenderedPageBreak/>
        <w:t>HELSE- OG SOSIALSEKTOR</w:t>
      </w:r>
      <w:bookmarkEnd w:id="299"/>
      <w:bookmarkEnd w:id="318"/>
      <w:bookmarkEnd w:id="319"/>
    </w:p>
    <w:p w:rsidR="00E12230" w:rsidRPr="00663E1C" w:rsidRDefault="00E12230" w:rsidP="00E12230"/>
    <w:p w:rsidR="00272065" w:rsidRPr="00272065" w:rsidRDefault="00272065" w:rsidP="00272065">
      <w:pPr>
        <w:pStyle w:val="Listeavsnitt"/>
        <w:keepNext/>
        <w:numPr>
          <w:ilvl w:val="0"/>
          <w:numId w:val="2"/>
        </w:numPr>
        <w:spacing w:before="240" w:after="60"/>
        <w:outlineLvl w:val="0"/>
        <w:rPr>
          <w:rFonts w:ascii="Arial" w:hAnsi="Arial" w:cs="Arial"/>
          <w:b/>
          <w:bCs/>
          <w:vanish/>
          <w:kern w:val="32"/>
          <w:sz w:val="32"/>
          <w:szCs w:val="32"/>
        </w:rPr>
      </w:pPr>
      <w:bookmarkStart w:id="320" w:name="_Toc528144800"/>
      <w:bookmarkStart w:id="321" w:name="_Toc528172565"/>
      <w:bookmarkStart w:id="322" w:name="_Toc528243196"/>
      <w:bookmarkStart w:id="323" w:name="_Toc528323861"/>
      <w:bookmarkStart w:id="324" w:name="_Toc528568949"/>
      <w:bookmarkStart w:id="325" w:name="_Toc22223140"/>
      <w:bookmarkStart w:id="326" w:name="_Toc432676693"/>
      <w:bookmarkEnd w:id="320"/>
      <w:bookmarkEnd w:id="321"/>
      <w:bookmarkEnd w:id="322"/>
      <w:bookmarkEnd w:id="323"/>
      <w:bookmarkEnd w:id="324"/>
      <w:bookmarkEnd w:id="325"/>
    </w:p>
    <w:p w:rsidR="00E5105F" w:rsidRDefault="00E5105F" w:rsidP="00272065">
      <w:pPr>
        <w:pStyle w:val="Overskrift2"/>
        <w:tabs>
          <w:tab w:val="clear" w:pos="1711"/>
          <w:tab w:val="num" w:pos="575"/>
        </w:tabs>
        <w:ind w:left="575"/>
      </w:pPr>
      <w:bookmarkStart w:id="327" w:name="_Toc22223141"/>
      <w:r w:rsidRPr="00663E1C">
        <w:t>Mål for helse- og sosialsektoren</w:t>
      </w:r>
      <w:bookmarkEnd w:id="326"/>
      <w:bookmarkEnd w:id="327"/>
    </w:p>
    <w:p w:rsidR="0093541C" w:rsidRPr="003054E2" w:rsidRDefault="0093541C" w:rsidP="0093541C">
      <w:pPr>
        <w:rPr>
          <w:color w:val="FF0000"/>
        </w:rPr>
      </w:pPr>
    </w:p>
    <w:tbl>
      <w:tblPr>
        <w:tblW w:w="930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309"/>
      </w:tblGrid>
      <w:tr w:rsidR="0093541C" w:rsidRPr="007252C2" w:rsidTr="0095179E">
        <w:trPr>
          <w:trHeight w:val="560"/>
        </w:trPr>
        <w:tc>
          <w:tcPr>
            <w:tcW w:w="9309" w:type="dxa"/>
            <w:shd w:val="clear" w:color="auto" w:fill="4F81BD"/>
            <w:vAlign w:val="bottom"/>
          </w:tcPr>
          <w:p w:rsidR="0093541C" w:rsidRPr="007252C2" w:rsidRDefault="0093541C" w:rsidP="00BD531A">
            <w:pPr>
              <w:spacing w:after="200" w:line="276" w:lineRule="auto"/>
              <w:contextualSpacing/>
              <w:rPr>
                <w:rFonts w:ascii="Calibri" w:eastAsia="Calibri" w:hAnsi="Calibri"/>
                <w:b/>
                <w:bCs/>
                <w:sz w:val="28"/>
                <w:szCs w:val="28"/>
                <w:lang w:eastAsia="en-US"/>
              </w:rPr>
            </w:pPr>
            <w:r w:rsidRPr="00AB35E3">
              <w:rPr>
                <w:rFonts w:ascii="Calibri" w:eastAsia="Calibri" w:hAnsi="Calibri"/>
                <w:b/>
                <w:bCs/>
                <w:color w:val="FFFFFF" w:themeColor="background1"/>
                <w:sz w:val="28"/>
                <w:szCs w:val="28"/>
                <w:lang w:eastAsia="en-US"/>
              </w:rPr>
              <w:t>Mål for helse- og sosialsektoren</w:t>
            </w:r>
          </w:p>
        </w:tc>
      </w:tr>
      <w:tr w:rsidR="0093541C" w:rsidRPr="00422DDF" w:rsidTr="0095179E">
        <w:trPr>
          <w:trHeight w:val="2172"/>
        </w:trPr>
        <w:tc>
          <w:tcPr>
            <w:tcW w:w="9309" w:type="dxa"/>
            <w:tcBorders>
              <w:top w:val="single" w:sz="8" w:space="0" w:color="4F81BD"/>
              <w:left w:val="single" w:sz="8" w:space="0" w:color="4F81BD"/>
              <w:bottom w:val="single" w:sz="8" w:space="0" w:color="4F81BD"/>
              <w:right w:val="single" w:sz="8" w:space="0" w:color="4F81BD"/>
            </w:tcBorders>
            <w:shd w:val="clear" w:color="auto" w:fill="auto"/>
          </w:tcPr>
          <w:p w:rsidR="0093541C" w:rsidRPr="007252C2" w:rsidRDefault="0093541C" w:rsidP="0095179E">
            <w:pPr>
              <w:ind w:left="360"/>
              <w:contextualSpacing/>
              <w:rPr>
                <w:rFonts w:ascii="Calibri" w:hAnsi="Calibri"/>
                <w:bCs/>
                <w:sz w:val="22"/>
                <w:szCs w:val="22"/>
                <w:lang w:eastAsia="en-US"/>
              </w:rPr>
            </w:pPr>
          </w:p>
          <w:p w:rsidR="0093541C" w:rsidRPr="00422DDF" w:rsidRDefault="0093541C" w:rsidP="0095179E">
            <w:pPr>
              <w:ind w:left="360"/>
              <w:contextualSpacing/>
              <w:rPr>
                <w:rFonts w:ascii="Calibri" w:hAnsi="Calibri"/>
                <w:b/>
                <w:bCs/>
                <w:sz w:val="22"/>
                <w:szCs w:val="22"/>
                <w:lang w:eastAsia="en-US"/>
              </w:rPr>
            </w:pPr>
            <w:r w:rsidRPr="00422DDF">
              <w:rPr>
                <w:rFonts w:ascii="Calibri" w:hAnsi="Calibri"/>
                <w:b/>
                <w:sz w:val="22"/>
                <w:szCs w:val="22"/>
                <w:lang w:eastAsia="en-US"/>
              </w:rPr>
              <w:t>Sikre at brukere/pasienter er på rett omsorgsnivå og får tilpassede tjenester</w:t>
            </w:r>
            <w:r w:rsidRPr="00422DDF">
              <w:rPr>
                <w:rFonts w:ascii="Calibri" w:hAnsi="Calibri"/>
                <w:b/>
                <w:bCs/>
                <w:sz w:val="22"/>
                <w:szCs w:val="22"/>
                <w:lang w:eastAsia="en-US"/>
              </w:rPr>
              <w:t xml:space="preserve"> </w:t>
            </w:r>
          </w:p>
          <w:p w:rsidR="0093541C" w:rsidRPr="00422DDF" w:rsidRDefault="0093541C" w:rsidP="0095179E">
            <w:pPr>
              <w:ind w:left="720"/>
              <w:contextualSpacing/>
              <w:rPr>
                <w:rFonts w:ascii="Calibri" w:hAnsi="Calibri"/>
                <w:bCs/>
                <w:sz w:val="22"/>
                <w:szCs w:val="22"/>
                <w:lang w:eastAsia="en-US"/>
              </w:rPr>
            </w:pPr>
          </w:p>
          <w:p w:rsidR="0093541C" w:rsidRPr="00422DDF" w:rsidRDefault="0093541C" w:rsidP="0095179E">
            <w:pPr>
              <w:ind w:left="360"/>
              <w:rPr>
                <w:rFonts w:ascii="Calibri" w:hAnsi="Calibri"/>
                <w:sz w:val="22"/>
                <w:szCs w:val="22"/>
              </w:rPr>
            </w:pPr>
            <w:r w:rsidRPr="00422DDF">
              <w:rPr>
                <w:rFonts w:ascii="Calibri" w:hAnsi="Calibri"/>
                <w:sz w:val="22"/>
                <w:szCs w:val="22"/>
              </w:rPr>
              <w:t>Sikre oppfølging av rutiner ve</w:t>
            </w:r>
            <w:r>
              <w:rPr>
                <w:rFonts w:ascii="Calibri" w:hAnsi="Calibri"/>
                <w:sz w:val="22"/>
                <w:szCs w:val="22"/>
              </w:rPr>
              <w:t>drørende saksbehandling og</w:t>
            </w:r>
            <w:r w:rsidRPr="00422DDF">
              <w:rPr>
                <w:rFonts w:ascii="Calibri" w:hAnsi="Calibri"/>
                <w:sz w:val="22"/>
                <w:szCs w:val="22"/>
              </w:rPr>
              <w:t xml:space="preserve"> god kommunikasjon mellom saksbehandler og tjenesteleddet. </w:t>
            </w:r>
          </w:p>
          <w:p w:rsidR="0093541C" w:rsidRPr="00422DDF" w:rsidRDefault="0093541C" w:rsidP="0095179E"/>
          <w:p w:rsidR="0093541C" w:rsidRPr="00422DDF" w:rsidRDefault="0093541C" w:rsidP="0095179E">
            <w:pPr>
              <w:ind w:left="360"/>
              <w:contextualSpacing/>
              <w:rPr>
                <w:rFonts w:ascii="Calibri" w:hAnsi="Calibri"/>
                <w:i/>
                <w:sz w:val="22"/>
                <w:szCs w:val="22"/>
              </w:rPr>
            </w:pPr>
            <w:r w:rsidRPr="00422DDF">
              <w:rPr>
                <w:rFonts w:ascii="Calibri" w:hAnsi="Calibri"/>
                <w:i/>
                <w:sz w:val="22"/>
                <w:szCs w:val="22"/>
              </w:rPr>
              <w:t>Måleindikator: Nødvendige revurderinger blir gjennomført</w:t>
            </w:r>
            <w:r w:rsidR="00131F08">
              <w:rPr>
                <w:rFonts w:ascii="Calibri" w:hAnsi="Calibri"/>
                <w:i/>
                <w:sz w:val="22"/>
                <w:szCs w:val="22"/>
              </w:rPr>
              <w:t>, årlig gjennomgang.</w:t>
            </w:r>
          </w:p>
          <w:p w:rsidR="0093541C" w:rsidRPr="00422DDF" w:rsidRDefault="0093541C" w:rsidP="00131F08">
            <w:pPr>
              <w:ind w:left="360"/>
              <w:contextualSpacing/>
              <w:rPr>
                <w:rFonts w:ascii="Calibri" w:hAnsi="Calibri"/>
                <w:b/>
                <w:bCs/>
                <w:sz w:val="22"/>
                <w:szCs w:val="22"/>
              </w:rPr>
            </w:pPr>
          </w:p>
        </w:tc>
      </w:tr>
      <w:tr w:rsidR="0093541C" w:rsidRPr="00422DDF" w:rsidTr="0095179E">
        <w:trPr>
          <w:trHeight w:val="2344"/>
        </w:trPr>
        <w:tc>
          <w:tcPr>
            <w:tcW w:w="9309" w:type="dxa"/>
            <w:shd w:val="clear" w:color="auto" w:fill="auto"/>
          </w:tcPr>
          <w:p w:rsidR="0093541C" w:rsidRPr="00422DDF" w:rsidRDefault="0093541C" w:rsidP="0095179E">
            <w:pPr>
              <w:ind w:left="360"/>
              <w:contextualSpacing/>
              <w:rPr>
                <w:rFonts w:ascii="Calibri" w:hAnsi="Calibri"/>
                <w:b/>
                <w:bCs/>
                <w:sz w:val="22"/>
                <w:szCs w:val="22"/>
                <w:lang w:eastAsia="en-US"/>
              </w:rPr>
            </w:pPr>
            <w:r w:rsidRPr="00422DDF">
              <w:rPr>
                <w:rFonts w:ascii="Calibri" w:hAnsi="Calibri"/>
                <w:bCs/>
                <w:sz w:val="22"/>
                <w:szCs w:val="22"/>
                <w:lang w:eastAsia="en-US"/>
              </w:rPr>
              <w:t xml:space="preserve"> </w:t>
            </w:r>
          </w:p>
          <w:p w:rsidR="0093541C" w:rsidRPr="00422DDF" w:rsidRDefault="0093541C" w:rsidP="0095179E">
            <w:pPr>
              <w:ind w:left="360"/>
              <w:rPr>
                <w:rFonts w:ascii="Calibri" w:hAnsi="Calibri"/>
                <w:b/>
                <w:sz w:val="22"/>
                <w:szCs w:val="22"/>
              </w:rPr>
            </w:pPr>
            <w:r w:rsidRPr="00422DDF">
              <w:rPr>
                <w:rFonts w:ascii="Calibri" w:hAnsi="Calibri"/>
                <w:b/>
                <w:sz w:val="22"/>
                <w:szCs w:val="22"/>
              </w:rPr>
              <w:t xml:space="preserve">Økt satsing rus/psykisk helsevern </w:t>
            </w:r>
          </w:p>
          <w:p w:rsidR="0093541C" w:rsidRPr="00422DDF" w:rsidRDefault="0093541C" w:rsidP="0095179E">
            <w:pPr>
              <w:ind w:left="360"/>
              <w:rPr>
                <w:rFonts w:ascii="Calibri" w:hAnsi="Calibri"/>
                <w:sz w:val="22"/>
                <w:szCs w:val="22"/>
              </w:rPr>
            </w:pPr>
          </w:p>
          <w:p w:rsidR="0093541C" w:rsidRPr="00422DDF" w:rsidRDefault="0093541C" w:rsidP="0095179E">
            <w:pPr>
              <w:ind w:left="360"/>
              <w:rPr>
                <w:rFonts w:ascii="Calibri" w:hAnsi="Calibri"/>
                <w:i/>
                <w:sz w:val="22"/>
                <w:szCs w:val="22"/>
              </w:rPr>
            </w:pPr>
            <w:r w:rsidRPr="00422DDF">
              <w:rPr>
                <w:rFonts w:ascii="Calibri" w:hAnsi="Calibri"/>
                <w:sz w:val="22"/>
                <w:szCs w:val="22"/>
              </w:rPr>
              <w:t xml:space="preserve">Styrke og utvikle tjenesten innen rus og psykisk helse, spesielt rettet mot ungdom og yngre voksne. Revidere rusmiddelpolitisk handlingsplan. Etablere </w:t>
            </w:r>
            <w:r w:rsidR="00131F08">
              <w:rPr>
                <w:rFonts w:ascii="Calibri" w:hAnsi="Calibri"/>
                <w:sz w:val="22"/>
                <w:szCs w:val="22"/>
              </w:rPr>
              <w:t>tilbud i Modum</w:t>
            </w:r>
            <w:r w:rsidRPr="00422DDF">
              <w:rPr>
                <w:rFonts w:ascii="Calibri" w:hAnsi="Calibri"/>
                <w:sz w:val="22"/>
                <w:szCs w:val="22"/>
              </w:rPr>
              <w:t>.</w:t>
            </w:r>
          </w:p>
          <w:p w:rsidR="0093541C" w:rsidRPr="00422DDF" w:rsidRDefault="0093541C" w:rsidP="0095179E">
            <w:pPr>
              <w:ind w:left="720" w:hanging="294"/>
              <w:contextualSpacing/>
              <w:rPr>
                <w:rFonts w:ascii="Calibri" w:hAnsi="Calibri"/>
                <w:b/>
                <w:bCs/>
                <w:sz w:val="22"/>
                <w:szCs w:val="22"/>
              </w:rPr>
            </w:pPr>
          </w:p>
          <w:p w:rsidR="0093541C" w:rsidRPr="00422DDF" w:rsidRDefault="0093541C" w:rsidP="00AB35E3">
            <w:pPr>
              <w:ind w:left="426"/>
              <w:contextualSpacing/>
              <w:rPr>
                <w:rFonts w:ascii="Calibri" w:hAnsi="Calibri"/>
                <w:bCs/>
                <w:sz w:val="22"/>
                <w:szCs w:val="22"/>
              </w:rPr>
            </w:pPr>
            <w:r w:rsidRPr="00422DDF">
              <w:rPr>
                <w:rFonts w:ascii="Calibri" w:hAnsi="Calibri"/>
                <w:i/>
                <w:sz w:val="22"/>
                <w:szCs w:val="22"/>
              </w:rPr>
              <w:t>Måleindikator: Modum kommune skal være på gjennomsnitt i Buskerud når det gjelder antall innleggelser i 2.</w:t>
            </w:r>
            <w:r w:rsidR="007B186A">
              <w:rPr>
                <w:rFonts w:ascii="Calibri" w:hAnsi="Calibri"/>
                <w:i/>
                <w:sz w:val="22"/>
                <w:szCs w:val="22"/>
              </w:rPr>
              <w:t xml:space="preserve"> </w:t>
            </w:r>
            <w:r w:rsidRPr="00422DDF">
              <w:rPr>
                <w:rFonts w:ascii="Calibri" w:hAnsi="Calibri"/>
                <w:i/>
                <w:sz w:val="22"/>
                <w:szCs w:val="22"/>
              </w:rPr>
              <w:t xml:space="preserve">linjetjenesten. </w:t>
            </w:r>
          </w:p>
        </w:tc>
      </w:tr>
      <w:tr w:rsidR="0093541C" w:rsidRPr="005419BC" w:rsidTr="0095179E">
        <w:trPr>
          <w:trHeight w:val="3384"/>
        </w:trPr>
        <w:tc>
          <w:tcPr>
            <w:tcW w:w="9309" w:type="dxa"/>
            <w:tcBorders>
              <w:top w:val="single" w:sz="8" w:space="0" w:color="4F81BD"/>
              <w:left w:val="single" w:sz="8" w:space="0" w:color="4F81BD"/>
              <w:bottom w:val="single" w:sz="8" w:space="0" w:color="4F81BD"/>
              <w:right w:val="single" w:sz="8" w:space="0" w:color="4F81BD"/>
            </w:tcBorders>
            <w:shd w:val="clear" w:color="auto" w:fill="auto"/>
          </w:tcPr>
          <w:p w:rsidR="0093541C" w:rsidRPr="00422DDF" w:rsidRDefault="0093541C" w:rsidP="0095179E">
            <w:pPr>
              <w:ind w:left="360"/>
              <w:contextualSpacing/>
              <w:rPr>
                <w:rFonts w:ascii="Calibri" w:eastAsia="Calibri" w:hAnsi="Calibri"/>
                <w:b/>
                <w:bCs/>
                <w:sz w:val="22"/>
                <w:szCs w:val="22"/>
                <w:lang w:eastAsia="en-US"/>
              </w:rPr>
            </w:pPr>
          </w:p>
          <w:p w:rsidR="0093541C" w:rsidRPr="00422DDF" w:rsidRDefault="0093541C" w:rsidP="0095179E">
            <w:pPr>
              <w:ind w:left="360"/>
              <w:rPr>
                <w:rFonts w:ascii="Calibri" w:hAnsi="Calibri"/>
                <w:b/>
                <w:sz w:val="22"/>
                <w:szCs w:val="22"/>
              </w:rPr>
            </w:pPr>
            <w:r w:rsidRPr="00422DDF">
              <w:rPr>
                <w:rFonts w:ascii="Calibri" w:hAnsi="Calibri"/>
                <w:b/>
                <w:sz w:val="22"/>
                <w:szCs w:val="22"/>
              </w:rPr>
              <w:t>Tidlig innsats barn og ungdom</w:t>
            </w:r>
          </w:p>
          <w:p w:rsidR="0093541C" w:rsidRPr="00422DDF" w:rsidRDefault="0093541C" w:rsidP="0095179E">
            <w:pPr>
              <w:ind w:left="360"/>
              <w:rPr>
                <w:rFonts w:ascii="Calibri" w:hAnsi="Calibri"/>
                <w:sz w:val="22"/>
                <w:szCs w:val="22"/>
              </w:rPr>
            </w:pPr>
          </w:p>
          <w:p w:rsidR="0093541C" w:rsidRDefault="0093541C" w:rsidP="0095179E">
            <w:pPr>
              <w:ind w:left="360"/>
              <w:rPr>
                <w:rFonts w:ascii="Calibri" w:hAnsi="Calibri"/>
                <w:sz w:val="22"/>
                <w:szCs w:val="22"/>
              </w:rPr>
            </w:pPr>
            <w:r w:rsidRPr="00422DDF">
              <w:rPr>
                <w:rFonts w:ascii="Calibri" w:hAnsi="Calibri"/>
                <w:sz w:val="22"/>
                <w:szCs w:val="22"/>
              </w:rPr>
              <w:t>Videreutvikle og samordne forebyggende tiltak rettet mot barn og unge. Legge vekt på tverretatlig samarbeid. Sikre innbyggerne tilpasset tilbud lokalt. Eget familieteam som et lavterskeltilbud. Se familien som helhet med vekt på arbeidsrettede tiltak der dette er nødvendig.</w:t>
            </w:r>
            <w:r w:rsidR="00131F08">
              <w:rPr>
                <w:rFonts w:ascii="Calibri" w:hAnsi="Calibri"/>
                <w:sz w:val="22"/>
                <w:szCs w:val="22"/>
              </w:rPr>
              <w:t xml:space="preserve"> Videreutvikle tjenestetilbudet (Familiens hus). Fokus på boligsosiale forhold.</w:t>
            </w:r>
          </w:p>
          <w:p w:rsidR="00131F08" w:rsidRDefault="00131F08" w:rsidP="0095179E">
            <w:pPr>
              <w:ind w:left="360"/>
              <w:rPr>
                <w:rFonts w:ascii="Calibri" w:hAnsi="Calibri"/>
                <w:sz w:val="22"/>
                <w:szCs w:val="22"/>
              </w:rPr>
            </w:pPr>
          </w:p>
          <w:p w:rsidR="00131F08" w:rsidRPr="00422DDF" w:rsidRDefault="00131F08" w:rsidP="0095179E">
            <w:pPr>
              <w:ind w:left="360"/>
              <w:rPr>
                <w:rFonts w:ascii="Calibri" w:hAnsi="Calibri"/>
                <w:sz w:val="22"/>
                <w:szCs w:val="22"/>
              </w:rPr>
            </w:pPr>
            <w:r>
              <w:rPr>
                <w:rFonts w:ascii="Calibri" w:hAnsi="Calibri"/>
                <w:sz w:val="22"/>
                <w:szCs w:val="22"/>
              </w:rPr>
              <w:t>Etablere et samordnet tilbud til familier med hjemmeboende barn som trenger ekstra oppfølging, med utgangspunkt i tun funksjonshemme</w:t>
            </w:r>
            <w:r w:rsidR="00B16058">
              <w:rPr>
                <w:rFonts w:ascii="Calibri" w:hAnsi="Calibri"/>
                <w:sz w:val="22"/>
                <w:szCs w:val="22"/>
              </w:rPr>
              <w:t>de</w:t>
            </w:r>
            <w:r>
              <w:rPr>
                <w:rFonts w:ascii="Calibri" w:hAnsi="Calibri"/>
                <w:sz w:val="22"/>
                <w:szCs w:val="22"/>
              </w:rPr>
              <w:t>.</w:t>
            </w:r>
          </w:p>
          <w:p w:rsidR="0093541C" w:rsidRPr="00422DDF" w:rsidRDefault="0093541C" w:rsidP="0095179E">
            <w:pPr>
              <w:ind w:left="360"/>
              <w:rPr>
                <w:rFonts w:ascii="Calibri" w:hAnsi="Calibri"/>
                <w:sz w:val="22"/>
                <w:szCs w:val="22"/>
              </w:rPr>
            </w:pPr>
          </w:p>
          <w:p w:rsidR="003E3FE8" w:rsidRDefault="0093541C" w:rsidP="00131F08">
            <w:pPr>
              <w:ind w:left="426"/>
              <w:rPr>
                <w:rFonts w:ascii="Calibri" w:hAnsi="Calibri"/>
                <w:i/>
                <w:sz w:val="22"/>
                <w:szCs w:val="22"/>
              </w:rPr>
            </w:pPr>
            <w:r w:rsidRPr="00422DDF">
              <w:rPr>
                <w:rFonts w:ascii="Calibri" w:hAnsi="Calibri"/>
                <w:i/>
                <w:sz w:val="22"/>
                <w:szCs w:val="22"/>
              </w:rPr>
              <w:t xml:space="preserve">Måleindikator: </w:t>
            </w:r>
          </w:p>
          <w:p w:rsidR="003E3FE8" w:rsidRDefault="0093541C" w:rsidP="0028243A">
            <w:pPr>
              <w:pStyle w:val="Listeavsnitt"/>
              <w:numPr>
                <w:ilvl w:val="0"/>
                <w:numId w:val="37"/>
              </w:numPr>
              <w:rPr>
                <w:rFonts w:ascii="Calibri" w:hAnsi="Calibri"/>
                <w:i/>
                <w:sz w:val="22"/>
                <w:szCs w:val="22"/>
              </w:rPr>
            </w:pPr>
            <w:r w:rsidRPr="003E3FE8">
              <w:rPr>
                <w:rFonts w:ascii="Calibri" w:hAnsi="Calibri"/>
                <w:i/>
                <w:sz w:val="22"/>
                <w:szCs w:val="22"/>
              </w:rPr>
              <w:t xml:space="preserve">Andel unge 18-24 år som mottar sosialhjelp på NAV skal være under 5 </w:t>
            </w:r>
            <w:r w:rsidR="0026486A">
              <w:rPr>
                <w:rFonts w:ascii="Calibri" w:hAnsi="Calibri"/>
                <w:i/>
                <w:sz w:val="22"/>
                <w:szCs w:val="22"/>
              </w:rPr>
              <w:t>%</w:t>
            </w:r>
            <w:r w:rsidRPr="003E3FE8">
              <w:rPr>
                <w:rFonts w:ascii="Calibri" w:hAnsi="Calibri"/>
                <w:i/>
                <w:sz w:val="22"/>
                <w:szCs w:val="22"/>
              </w:rPr>
              <w:t>.</w:t>
            </w:r>
          </w:p>
          <w:p w:rsidR="003E3FE8" w:rsidRDefault="0093541C" w:rsidP="0028243A">
            <w:pPr>
              <w:pStyle w:val="Listeavsnitt"/>
              <w:numPr>
                <w:ilvl w:val="0"/>
                <w:numId w:val="37"/>
              </w:numPr>
              <w:rPr>
                <w:rFonts w:ascii="Calibri" w:hAnsi="Calibri"/>
                <w:i/>
                <w:sz w:val="22"/>
                <w:szCs w:val="22"/>
              </w:rPr>
            </w:pPr>
            <w:r w:rsidRPr="003E3FE8">
              <w:rPr>
                <w:rFonts w:ascii="Calibri" w:hAnsi="Calibri"/>
                <w:i/>
                <w:sz w:val="22"/>
                <w:szCs w:val="22"/>
              </w:rPr>
              <w:t>Flere barn får forebyggende tiltak fra helsestasjon og barneverntjenesten.</w:t>
            </w:r>
          </w:p>
          <w:p w:rsidR="0093541C" w:rsidRPr="003E3FE8" w:rsidRDefault="0093541C" w:rsidP="0028243A">
            <w:pPr>
              <w:pStyle w:val="Listeavsnitt"/>
              <w:numPr>
                <w:ilvl w:val="0"/>
                <w:numId w:val="37"/>
              </w:numPr>
              <w:rPr>
                <w:rFonts w:ascii="Calibri" w:hAnsi="Calibri"/>
                <w:i/>
                <w:sz w:val="22"/>
                <w:szCs w:val="22"/>
              </w:rPr>
            </w:pPr>
            <w:r w:rsidRPr="003E3FE8">
              <w:rPr>
                <w:rFonts w:ascii="Calibri" w:hAnsi="Calibri"/>
                <w:i/>
                <w:sz w:val="22"/>
                <w:szCs w:val="22"/>
              </w:rPr>
              <w:t xml:space="preserve">Færre barn har behov for plassering </w:t>
            </w:r>
            <w:r w:rsidR="00131F08" w:rsidRPr="003E3FE8">
              <w:rPr>
                <w:rFonts w:ascii="Calibri" w:hAnsi="Calibri"/>
                <w:i/>
                <w:sz w:val="22"/>
                <w:szCs w:val="22"/>
              </w:rPr>
              <w:t>utenfor hjemmet.</w:t>
            </w:r>
            <w:r w:rsidRPr="003E3FE8">
              <w:rPr>
                <w:rFonts w:ascii="Calibri" w:hAnsi="Calibri"/>
                <w:i/>
                <w:sz w:val="22"/>
                <w:szCs w:val="22"/>
              </w:rPr>
              <w:t> </w:t>
            </w:r>
          </w:p>
        </w:tc>
      </w:tr>
      <w:tr w:rsidR="0093541C" w:rsidRPr="005419BC" w:rsidTr="0095179E">
        <w:trPr>
          <w:trHeight w:val="2404"/>
        </w:trPr>
        <w:tc>
          <w:tcPr>
            <w:tcW w:w="9309" w:type="dxa"/>
            <w:tcBorders>
              <w:top w:val="single" w:sz="8" w:space="0" w:color="4F81BD"/>
              <w:left w:val="single" w:sz="8" w:space="0" w:color="4F81BD"/>
              <w:bottom w:val="single" w:sz="8" w:space="0" w:color="4F81BD"/>
              <w:right w:val="single" w:sz="8" w:space="0" w:color="4F81BD"/>
            </w:tcBorders>
            <w:shd w:val="clear" w:color="auto" w:fill="auto"/>
          </w:tcPr>
          <w:p w:rsidR="0093541C" w:rsidRPr="00422DDF" w:rsidRDefault="0093541C" w:rsidP="0095179E">
            <w:pPr>
              <w:ind w:left="360"/>
              <w:contextualSpacing/>
              <w:rPr>
                <w:rFonts w:ascii="Calibri" w:hAnsi="Calibri"/>
                <w:b/>
                <w:sz w:val="22"/>
                <w:szCs w:val="22"/>
              </w:rPr>
            </w:pPr>
          </w:p>
          <w:p w:rsidR="0093541C" w:rsidRPr="00422DDF" w:rsidRDefault="0093541C" w:rsidP="0095179E">
            <w:pPr>
              <w:ind w:left="360"/>
              <w:contextualSpacing/>
              <w:rPr>
                <w:rFonts w:ascii="Calibri" w:hAnsi="Calibri"/>
                <w:b/>
                <w:bCs/>
                <w:sz w:val="22"/>
                <w:szCs w:val="22"/>
              </w:rPr>
            </w:pPr>
            <w:r w:rsidRPr="00422DDF">
              <w:rPr>
                <w:rFonts w:ascii="Calibri" w:hAnsi="Calibri"/>
                <w:b/>
                <w:sz w:val="22"/>
                <w:szCs w:val="22"/>
              </w:rPr>
              <w:t>Egenmestring og økt trivsel</w:t>
            </w:r>
          </w:p>
          <w:p w:rsidR="0093541C" w:rsidRPr="00422DDF" w:rsidRDefault="0093541C" w:rsidP="0095179E">
            <w:pPr>
              <w:contextualSpacing/>
              <w:rPr>
                <w:rFonts w:ascii="Calibri" w:hAnsi="Calibri"/>
                <w:b/>
                <w:bCs/>
                <w:sz w:val="22"/>
                <w:szCs w:val="22"/>
              </w:rPr>
            </w:pPr>
          </w:p>
          <w:p w:rsidR="0093541C" w:rsidRPr="00422DDF" w:rsidRDefault="0093541C" w:rsidP="0095179E">
            <w:pPr>
              <w:ind w:left="360"/>
              <w:rPr>
                <w:rFonts w:ascii="Calibri" w:hAnsi="Calibri"/>
                <w:sz w:val="22"/>
                <w:szCs w:val="22"/>
              </w:rPr>
            </w:pPr>
            <w:r w:rsidRPr="00422DDF">
              <w:rPr>
                <w:rFonts w:ascii="Calibri" w:hAnsi="Calibri"/>
                <w:sz w:val="22"/>
                <w:szCs w:val="22"/>
              </w:rPr>
              <w:t>Større vekt på innhold i tjenesten. Legge vekt på tiltak for at eldre kan oppleve økt hverdagsmestring</w:t>
            </w:r>
            <w:r w:rsidR="00131F08">
              <w:rPr>
                <w:rFonts w:ascii="Calibri" w:hAnsi="Calibri"/>
                <w:sz w:val="22"/>
                <w:szCs w:val="22"/>
              </w:rPr>
              <w:t>.</w:t>
            </w:r>
            <w:r w:rsidRPr="00422DDF">
              <w:rPr>
                <w:rFonts w:ascii="Calibri" w:hAnsi="Calibri"/>
                <w:sz w:val="22"/>
                <w:szCs w:val="22"/>
              </w:rPr>
              <w:t xml:space="preserve"> </w:t>
            </w:r>
            <w:r w:rsidR="00131F08">
              <w:rPr>
                <w:rFonts w:ascii="Calibri" w:hAnsi="Calibri"/>
                <w:sz w:val="22"/>
                <w:szCs w:val="22"/>
              </w:rPr>
              <w:t>Dette er</w:t>
            </w:r>
            <w:r w:rsidRPr="00422DDF">
              <w:rPr>
                <w:rFonts w:ascii="Calibri" w:hAnsi="Calibri"/>
                <w:sz w:val="22"/>
                <w:szCs w:val="22"/>
              </w:rPr>
              <w:t xml:space="preserve"> tiltak som hverdagsrehabilitering, øvrige tiltak på Frydenberg og Frisklivssentralen.</w:t>
            </w:r>
            <w:r w:rsidR="00131F08">
              <w:rPr>
                <w:rFonts w:ascii="Calibri" w:hAnsi="Calibri"/>
                <w:sz w:val="22"/>
                <w:szCs w:val="22"/>
              </w:rPr>
              <w:t xml:space="preserve"> Implementering av tankegangen i øvrige avdelinger. </w:t>
            </w:r>
            <w:r w:rsidRPr="00422DDF">
              <w:rPr>
                <w:rFonts w:ascii="Calibri" w:hAnsi="Calibri"/>
                <w:sz w:val="22"/>
                <w:szCs w:val="22"/>
              </w:rPr>
              <w:t xml:space="preserve"> Vurdere tiltak i forhold til resultat av brukerundersøkelsen.</w:t>
            </w:r>
            <w:r w:rsidR="00131F08">
              <w:rPr>
                <w:rFonts w:ascii="Calibri" w:hAnsi="Calibri"/>
                <w:sz w:val="22"/>
                <w:szCs w:val="22"/>
              </w:rPr>
              <w:t xml:space="preserve"> Etablere brukerutvalg.</w:t>
            </w:r>
          </w:p>
          <w:p w:rsidR="0093541C" w:rsidRPr="00422DDF" w:rsidRDefault="0093541C" w:rsidP="0095179E">
            <w:pPr>
              <w:ind w:left="720" w:hanging="294"/>
              <w:contextualSpacing/>
              <w:rPr>
                <w:rFonts w:ascii="Calibri" w:hAnsi="Calibri"/>
                <w:b/>
                <w:bCs/>
                <w:sz w:val="22"/>
                <w:szCs w:val="22"/>
              </w:rPr>
            </w:pPr>
          </w:p>
          <w:p w:rsidR="0093541C" w:rsidRPr="00422DDF" w:rsidRDefault="0093541C" w:rsidP="0026486A">
            <w:pPr>
              <w:ind w:left="360"/>
              <w:rPr>
                <w:rFonts w:ascii="Calibri" w:eastAsia="Calibri" w:hAnsi="Calibri"/>
                <w:b/>
                <w:bCs/>
                <w:sz w:val="22"/>
                <w:szCs w:val="22"/>
                <w:lang w:eastAsia="en-US"/>
              </w:rPr>
            </w:pPr>
            <w:r w:rsidRPr="00422DDF">
              <w:rPr>
                <w:rFonts w:ascii="Calibri" w:hAnsi="Calibri"/>
                <w:i/>
                <w:sz w:val="22"/>
                <w:szCs w:val="22"/>
              </w:rPr>
              <w:t>Måleindikator:</w:t>
            </w:r>
            <w:r w:rsidRPr="00422DDF">
              <w:rPr>
                <w:rFonts w:ascii="Calibri" w:hAnsi="Calibri"/>
                <w:sz w:val="22"/>
                <w:szCs w:val="22"/>
              </w:rPr>
              <w:t xml:space="preserve"> </w:t>
            </w:r>
            <w:r w:rsidRPr="00422DDF">
              <w:rPr>
                <w:rFonts w:ascii="Calibri" w:hAnsi="Calibri"/>
                <w:i/>
                <w:sz w:val="22"/>
                <w:szCs w:val="22"/>
              </w:rPr>
              <w:t xml:space="preserve">Stabilisere andel hjemmeboende eldre over 80 år på over 85 </w:t>
            </w:r>
            <w:r w:rsidR="0026486A">
              <w:rPr>
                <w:rFonts w:ascii="Calibri" w:hAnsi="Calibri"/>
                <w:i/>
                <w:sz w:val="22"/>
                <w:szCs w:val="22"/>
              </w:rPr>
              <w:t>%</w:t>
            </w:r>
            <w:r w:rsidRPr="00422DDF">
              <w:rPr>
                <w:rFonts w:ascii="Calibri" w:hAnsi="Calibri"/>
                <w:i/>
                <w:sz w:val="22"/>
                <w:szCs w:val="22"/>
              </w:rPr>
              <w:t>.</w:t>
            </w:r>
            <w:r w:rsidRPr="00422DDF">
              <w:rPr>
                <w:rFonts w:ascii="Calibri" w:eastAsia="Calibri" w:hAnsi="Calibri"/>
                <w:b/>
                <w:bCs/>
                <w:sz w:val="22"/>
                <w:szCs w:val="22"/>
                <w:lang w:eastAsia="en-US"/>
              </w:rPr>
              <w:t xml:space="preserve"> </w:t>
            </w:r>
          </w:p>
        </w:tc>
      </w:tr>
      <w:tr w:rsidR="0093541C" w:rsidRPr="00F53DFF" w:rsidTr="0095179E">
        <w:trPr>
          <w:trHeight w:val="1787"/>
        </w:trPr>
        <w:tc>
          <w:tcPr>
            <w:tcW w:w="9309" w:type="dxa"/>
            <w:tcBorders>
              <w:top w:val="single" w:sz="8" w:space="0" w:color="4F81BD"/>
              <w:left w:val="single" w:sz="8" w:space="0" w:color="4F81BD"/>
              <w:bottom w:val="single" w:sz="8" w:space="0" w:color="4F81BD"/>
              <w:right w:val="single" w:sz="8" w:space="0" w:color="4F81BD"/>
            </w:tcBorders>
            <w:shd w:val="clear" w:color="auto" w:fill="auto"/>
          </w:tcPr>
          <w:p w:rsidR="0093541C" w:rsidRPr="00F53DFF" w:rsidRDefault="0093541C" w:rsidP="0095179E">
            <w:pPr>
              <w:spacing w:after="200"/>
              <w:ind w:left="357"/>
              <w:contextualSpacing/>
              <w:rPr>
                <w:rFonts w:ascii="Calibri" w:hAnsi="Calibri"/>
                <w:b/>
                <w:sz w:val="22"/>
                <w:szCs w:val="22"/>
              </w:rPr>
            </w:pPr>
            <w:r w:rsidRPr="00F53DFF">
              <w:rPr>
                <w:rFonts w:ascii="Calibri" w:hAnsi="Calibri"/>
                <w:b/>
                <w:sz w:val="22"/>
                <w:szCs w:val="22"/>
              </w:rPr>
              <w:lastRenderedPageBreak/>
              <w:t xml:space="preserve">Andre områder: </w:t>
            </w:r>
          </w:p>
          <w:p w:rsidR="0093541C" w:rsidRPr="00F53DFF" w:rsidRDefault="0081370B" w:rsidP="0095179E">
            <w:pPr>
              <w:spacing w:after="200"/>
              <w:ind w:left="357"/>
              <w:contextualSpacing/>
              <w:rPr>
                <w:rFonts w:ascii="Calibri" w:hAnsi="Calibri"/>
                <w:b/>
                <w:sz w:val="22"/>
                <w:szCs w:val="22"/>
              </w:rPr>
            </w:pPr>
            <w:r w:rsidRPr="00F53DFF">
              <w:rPr>
                <w:rFonts w:ascii="Calibri" w:hAnsi="Calibri"/>
                <w:b/>
                <w:sz w:val="22"/>
                <w:szCs w:val="22"/>
              </w:rPr>
              <w:t xml:space="preserve">Sykefraværet i helse og sosial reduseres </w:t>
            </w:r>
            <w:r w:rsidR="007B186A" w:rsidRPr="00F53DFF">
              <w:rPr>
                <w:rFonts w:ascii="Calibri" w:hAnsi="Calibri"/>
                <w:b/>
                <w:sz w:val="22"/>
                <w:szCs w:val="22"/>
              </w:rPr>
              <w:t>fra 8,</w:t>
            </w:r>
            <w:r w:rsidR="00F53DFF" w:rsidRPr="00F53DFF">
              <w:rPr>
                <w:rFonts w:ascii="Calibri" w:hAnsi="Calibri"/>
                <w:b/>
                <w:sz w:val="22"/>
                <w:szCs w:val="22"/>
              </w:rPr>
              <w:t>8</w:t>
            </w:r>
            <w:r w:rsidR="007B186A" w:rsidRPr="00F53DFF">
              <w:rPr>
                <w:rFonts w:ascii="Calibri" w:hAnsi="Calibri"/>
                <w:b/>
                <w:sz w:val="22"/>
                <w:szCs w:val="22"/>
              </w:rPr>
              <w:t xml:space="preserve"> </w:t>
            </w:r>
            <w:r w:rsidR="0026486A">
              <w:rPr>
                <w:rFonts w:ascii="Calibri" w:hAnsi="Calibri"/>
                <w:b/>
                <w:sz w:val="22"/>
                <w:szCs w:val="22"/>
              </w:rPr>
              <w:t>%</w:t>
            </w:r>
            <w:r w:rsidR="007B186A" w:rsidRPr="00F53DFF">
              <w:rPr>
                <w:rFonts w:ascii="Calibri" w:hAnsi="Calibri"/>
                <w:b/>
                <w:sz w:val="22"/>
                <w:szCs w:val="22"/>
              </w:rPr>
              <w:t xml:space="preserve"> i 201</w:t>
            </w:r>
            <w:r w:rsidR="00F53DFF" w:rsidRPr="00F53DFF">
              <w:rPr>
                <w:rFonts w:ascii="Calibri" w:hAnsi="Calibri"/>
                <w:b/>
                <w:sz w:val="22"/>
                <w:szCs w:val="22"/>
              </w:rPr>
              <w:t>8</w:t>
            </w:r>
            <w:r w:rsidR="007B186A" w:rsidRPr="00F53DFF">
              <w:rPr>
                <w:rFonts w:ascii="Calibri" w:hAnsi="Calibri"/>
                <w:b/>
                <w:sz w:val="22"/>
                <w:szCs w:val="22"/>
              </w:rPr>
              <w:t xml:space="preserve"> </w:t>
            </w:r>
            <w:r w:rsidRPr="00F53DFF">
              <w:rPr>
                <w:rFonts w:ascii="Calibri" w:hAnsi="Calibri"/>
                <w:b/>
                <w:sz w:val="22"/>
                <w:szCs w:val="22"/>
              </w:rPr>
              <w:t xml:space="preserve">til totalt 7 </w:t>
            </w:r>
            <w:r w:rsidR="0026486A">
              <w:rPr>
                <w:rFonts w:ascii="Calibri" w:hAnsi="Calibri"/>
                <w:b/>
                <w:sz w:val="22"/>
                <w:szCs w:val="22"/>
              </w:rPr>
              <w:t>%</w:t>
            </w:r>
            <w:r w:rsidRPr="00F53DFF">
              <w:rPr>
                <w:rFonts w:ascii="Calibri" w:hAnsi="Calibri"/>
                <w:b/>
                <w:sz w:val="22"/>
                <w:szCs w:val="22"/>
              </w:rPr>
              <w:t xml:space="preserve"> i løpet av økonomiplanperioden 20</w:t>
            </w:r>
            <w:r w:rsidR="00F53DFF" w:rsidRPr="00F53DFF">
              <w:rPr>
                <w:rFonts w:ascii="Calibri" w:hAnsi="Calibri"/>
                <w:b/>
                <w:sz w:val="22"/>
                <w:szCs w:val="22"/>
              </w:rPr>
              <w:t>20</w:t>
            </w:r>
            <w:r w:rsidRPr="00F53DFF">
              <w:rPr>
                <w:rFonts w:ascii="Calibri" w:hAnsi="Calibri"/>
                <w:b/>
                <w:sz w:val="22"/>
                <w:szCs w:val="22"/>
              </w:rPr>
              <w:t>-202</w:t>
            </w:r>
            <w:r w:rsidR="00F53DFF" w:rsidRPr="00F53DFF">
              <w:rPr>
                <w:rFonts w:ascii="Calibri" w:hAnsi="Calibri"/>
                <w:b/>
                <w:sz w:val="22"/>
                <w:szCs w:val="22"/>
              </w:rPr>
              <w:t>3</w:t>
            </w:r>
            <w:r w:rsidRPr="00F53DFF">
              <w:rPr>
                <w:rFonts w:ascii="Calibri" w:hAnsi="Calibri"/>
                <w:b/>
                <w:sz w:val="22"/>
                <w:szCs w:val="22"/>
              </w:rPr>
              <w:t>.</w:t>
            </w:r>
          </w:p>
          <w:p w:rsidR="0081370B" w:rsidRPr="00F53DFF" w:rsidRDefault="0081370B" w:rsidP="0095179E">
            <w:pPr>
              <w:spacing w:after="200"/>
              <w:ind w:left="357"/>
              <w:contextualSpacing/>
              <w:rPr>
                <w:rFonts w:ascii="Calibri" w:hAnsi="Calibri"/>
                <w:sz w:val="22"/>
                <w:szCs w:val="22"/>
              </w:rPr>
            </w:pPr>
          </w:p>
          <w:p w:rsidR="0093541C" w:rsidRPr="00F53DFF" w:rsidRDefault="0093541C" w:rsidP="0095179E">
            <w:pPr>
              <w:spacing w:after="200"/>
              <w:ind w:left="357"/>
              <w:contextualSpacing/>
              <w:rPr>
                <w:rFonts w:ascii="Calibri" w:hAnsi="Calibri"/>
                <w:sz w:val="22"/>
                <w:szCs w:val="22"/>
              </w:rPr>
            </w:pPr>
            <w:r w:rsidRPr="00F53DFF">
              <w:rPr>
                <w:rFonts w:ascii="Calibri" w:hAnsi="Calibri"/>
                <w:sz w:val="22"/>
                <w:szCs w:val="22"/>
              </w:rPr>
              <w:t>Sykefravær har vært økende de siste årene</w:t>
            </w:r>
            <w:r w:rsidR="003E3FE8">
              <w:rPr>
                <w:rFonts w:ascii="Calibri" w:hAnsi="Calibri"/>
                <w:sz w:val="22"/>
                <w:szCs w:val="22"/>
              </w:rPr>
              <w:t>,</w:t>
            </w:r>
            <w:r w:rsidRPr="00F53DFF">
              <w:rPr>
                <w:rFonts w:ascii="Calibri" w:hAnsi="Calibri"/>
                <w:sz w:val="22"/>
                <w:szCs w:val="22"/>
              </w:rPr>
              <w:t xml:space="preserve"> </w:t>
            </w:r>
            <w:r w:rsidR="00F53DFF" w:rsidRPr="00F53DFF">
              <w:rPr>
                <w:rFonts w:ascii="Calibri" w:hAnsi="Calibri"/>
                <w:sz w:val="22"/>
                <w:szCs w:val="22"/>
              </w:rPr>
              <w:t>men</w:t>
            </w:r>
            <w:r w:rsidRPr="00F53DFF">
              <w:rPr>
                <w:rFonts w:ascii="Calibri" w:hAnsi="Calibri"/>
                <w:sz w:val="22"/>
                <w:szCs w:val="22"/>
              </w:rPr>
              <w:t xml:space="preserve"> gjennom 201</w:t>
            </w:r>
            <w:r w:rsidR="00F53DFF" w:rsidRPr="00F53DFF">
              <w:rPr>
                <w:rFonts w:ascii="Calibri" w:hAnsi="Calibri"/>
                <w:sz w:val="22"/>
                <w:szCs w:val="22"/>
              </w:rPr>
              <w:t>9</w:t>
            </w:r>
            <w:r w:rsidRPr="00F53DFF">
              <w:rPr>
                <w:rFonts w:ascii="Calibri" w:hAnsi="Calibri"/>
                <w:sz w:val="22"/>
                <w:szCs w:val="22"/>
              </w:rPr>
              <w:t xml:space="preserve"> </w:t>
            </w:r>
            <w:r w:rsidR="00F53DFF" w:rsidRPr="00F53DFF">
              <w:rPr>
                <w:rFonts w:ascii="Calibri" w:hAnsi="Calibri"/>
                <w:sz w:val="22"/>
                <w:szCs w:val="22"/>
              </w:rPr>
              <w:t>er</w:t>
            </w:r>
            <w:r w:rsidRPr="00F53DFF">
              <w:rPr>
                <w:rFonts w:ascii="Calibri" w:hAnsi="Calibri"/>
                <w:sz w:val="22"/>
                <w:szCs w:val="22"/>
              </w:rPr>
              <w:t xml:space="preserve"> korttidsfravær </w:t>
            </w:r>
            <w:r w:rsidR="00F53DFF" w:rsidRPr="00F53DFF">
              <w:rPr>
                <w:rFonts w:ascii="Calibri" w:hAnsi="Calibri"/>
                <w:sz w:val="22"/>
                <w:szCs w:val="22"/>
              </w:rPr>
              <w:t>redusert fra 2,3 til</w:t>
            </w:r>
            <w:r w:rsidRPr="00F53DFF">
              <w:rPr>
                <w:rFonts w:ascii="Calibri" w:hAnsi="Calibri"/>
                <w:sz w:val="22"/>
                <w:szCs w:val="22"/>
              </w:rPr>
              <w:t xml:space="preserve"> </w:t>
            </w:r>
            <w:r w:rsidR="00F53DFF" w:rsidRPr="00F53DFF">
              <w:rPr>
                <w:rFonts w:ascii="Calibri" w:hAnsi="Calibri"/>
                <w:sz w:val="22"/>
                <w:szCs w:val="22"/>
              </w:rPr>
              <w:t>1,9</w:t>
            </w:r>
            <w:r w:rsidRPr="00F53DFF">
              <w:rPr>
                <w:rFonts w:ascii="Calibri" w:hAnsi="Calibri"/>
                <w:sz w:val="22"/>
                <w:szCs w:val="22"/>
              </w:rPr>
              <w:t xml:space="preserve"> </w:t>
            </w:r>
            <w:r w:rsidR="0026486A">
              <w:rPr>
                <w:rFonts w:ascii="Calibri" w:hAnsi="Calibri"/>
                <w:sz w:val="22"/>
                <w:szCs w:val="22"/>
              </w:rPr>
              <w:t>%</w:t>
            </w:r>
            <w:r w:rsidR="00AB35E3" w:rsidRPr="00F53DFF">
              <w:rPr>
                <w:rFonts w:ascii="Calibri" w:hAnsi="Calibri"/>
                <w:sz w:val="22"/>
                <w:szCs w:val="22"/>
              </w:rPr>
              <w:t>.</w:t>
            </w:r>
          </w:p>
          <w:p w:rsidR="0093541C" w:rsidRPr="00F53DFF" w:rsidRDefault="0093541C" w:rsidP="0095179E">
            <w:pPr>
              <w:spacing w:after="200"/>
              <w:ind w:left="357"/>
              <w:contextualSpacing/>
              <w:rPr>
                <w:rFonts w:ascii="Calibri" w:hAnsi="Calibri"/>
                <w:sz w:val="22"/>
                <w:szCs w:val="22"/>
              </w:rPr>
            </w:pPr>
          </w:p>
          <w:p w:rsidR="0093541C" w:rsidRPr="00F53DFF" w:rsidRDefault="0093541C" w:rsidP="00760EA2">
            <w:pPr>
              <w:ind w:left="360"/>
              <w:contextualSpacing/>
              <w:rPr>
                <w:rFonts w:ascii="Calibri" w:hAnsi="Calibri"/>
                <w:sz w:val="22"/>
                <w:szCs w:val="22"/>
              </w:rPr>
            </w:pPr>
          </w:p>
        </w:tc>
      </w:tr>
    </w:tbl>
    <w:p w:rsidR="0093541C" w:rsidRPr="005419BC" w:rsidRDefault="0093541C" w:rsidP="0093541C">
      <w:pPr>
        <w:rPr>
          <w:color w:val="FF0000"/>
          <w:highlight w:val="yellow"/>
        </w:rPr>
      </w:pPr>
    </w:p>
    <w:p w:rsidR="0093541C" w:rsidRDefault="0093541C" w:rsidP="0093541C">
      <w:pPr>
        <w:pStyle w:val="Overskrift2"/>
        <w:tabs>
          <w:tab w:val="clear" w:pos="1711"/>
          <w:tab w:val="num" w:pos="575"/>
        </w:tabs>
        <w:ind w:left="575"/>
      </w:pPr>
      <w:bookmarkStart w:id="328" w:name="_Toc527721604"/>
      <w:bookmarkStart w:id="329" w:name="_Toc527721698"/>
      <w:bookmarkStart w:id="330" w:name="_Toc527723626"/>
      <w:bookmarkStart w:id="331" w:name="_Toc527723724"/>
      <w:bookmarkStart w:id="332" w:name="_Toc527725382"/>
      <w:bookmarkStart w:id="333" w:name="_Toc527725436"/>
      <w:bookmarkStart w:id="334" w:name="_Toc432676694"/>
      <w:bookmarkStart w:id="335" w:name="_Toc527725441"/>
      <w:bookmarkStart w:id="336" w:name="_Toc22223142"/>
      <w:bookmarkEnd w:id="328"/>
      <w:bookmarkEnd w:id="329"/>
      <w:bookmarkEnd w:id="330"/>
      <w:bookmarkEnd w:id="331"/>
      <w:bookmarkEnd w:id="332"/>
      <w:bookmarkEnd w:id="333"/>
      <w:r w:rsidRPr="002C4A19">
        <w:t>Sektorens driftsramme</w:t>
      </w:r>
      <w:bookmarkEnd w:id="334"/>
      <w:bookmarkEnd w:id="335"/>
      <w:bookmarkEnd w:id="336"/>
    </w:p>
    <w:bookmarkStart w:id="337" w:name="_MON_1632747120"/>
    <w:bookmarkEnd w:id="337"/>
    <w:p w:rsidR="00131F08" w:rsidRDefault="00306111" w:rsidP="00131F08">
      <w:r>
        <w:object w:dxaOrig="9100" w:dyaOrig="1544">
          <v:shape id="_x0000_i1032" type="#_x0000_t75" style="width:454.5pt;height:76pt" o:ole="">
            <v:imagedata r:id="rId28" o:title=""/>
          </v:shape>
          <o:OLEObject Type="Embed" ProgID="Excel.Sheet.12" ShapeID="_x0000_i1032" DrawAspect="Content" ObjectID="_1660556792" r:id="rId29"/>
        </w:object>
      </w:r>
    </w:p>
    <w:p w:rsidR="00131F08" w:rsidRDefault="00131F08" w:rsidP="00131F08"/>
    <w:p w:rsidR="00436722" w:rsidRPr="00746AB3" w:rsidRDefault="00436722" w:rsidP="00436722">
      <w:r w:rsidRPr="00746AB3">
        <w:t xml:space="preserve">Helse- og sosialetaten har </w:t>
      </w:r>
      <w:r w:rsidR="00300867">
        <w:t xml:space="preserve">i 2020 </w:t>
      </w:r>
      <w:r w:rsidRPr="00746AB3">
        <w:t xml:space="preserve">en netto driftsramme på </w:t>
      </w:r>
      <w:r w:rsidR="00306111" w:rsidRPr="00306111">
        <w:rPr>
          <w:i/>
        </w:rPr>
        <w:t>365,9</w:t>
      </w:r>
      <w:r w:rsidRPr="00882B54">
        <w:t xml:space="preserve"> </w:t>
      </w:r>
      <w:r w:rsidRPr="00746AB3">
        <w:t>mill</w:t>
      </w:r>
      <w:r>
        <w:t>.</w:t>
      </w:r>
      <w:r w:rsidR="00835E56">
        <w:t xml:space="preserve"> </w:t>
      </w:r>
      <w:r w:rsidR="00300867">
        <w:t>kroner</w:t>
      </w:r>
      <w:r w:rsidRPr="00746AB3">
        <w:t>.</w:t>
      </w:r>
    </w:p>
    <w:p w:rsidR="00436722" w:rsidRPr="00746AB3" w:rsidRDefault="00436722" w:rsidP="00436722">
      <w:r w:rsidRPr="00746AB3">
        <w:t xml:space="preserve">Det budsjetteres med </w:t>
      </w:r>
      <w:r>
        <w:t>42</w:t>
      </w:r>
      <w:r w:rsidR="002D1C24">
        <w:t>3</w:t>
      </w:r>
      <w:r w:rsidR="00300867">
        <w:t xml:space="preserve"> årsverk, </w:t>
      </w:r>
      <w:r w:rsidRPr="00746AB3">
        <w:t>inklusiv</w:t>
      </w:r>
      <w:r w:rsidR="00300867">
        <w:t>e</w:t>
      </w:r>
      <w:r w:rsidRPr="00746AB3">
        <w:t xml:space="preserve"> engas</w:t>
      </w:r>
      <w:r w:rsidR="00300867">
        <w:t xml:space="preserve">jementer og prosjektstillinger - en </w:t>
      </w:r>
      <w:r>
        <w:t>total reduksjon</w:t>
      </w:r>
      <w:r w:rsidRPr="00746AB3">
        <w:t xml:space="preserve"> på </w:t>
      </w:r>
      <w:r w:rsidR="002D1C24">
        <w:t>11</w:t>
      </w:r>
      <w:r>
        <w:t xml:space="preserve"> </w:t>
      </w:r>
      <w:r w:rsidRPr="00746AB3">
        <w:t>årsverk sammenlignet med vedtatt budsjett 201</w:t>
      </w:r>
      <w:r>
        <w:t>9. Dette er et resultat av redusert antall plasser</w:t>
      </w:r>
      <w:r w:rsidR="00300867">
        <w:t>,</w:t>
      </w:r>
      <w:r>
        <w:t xml:space="preserve"> samtidig som det er styrking av tilbudet på Modumheimen</w:t>
      </w:r>
      <w:r w:rsidRPr="00746AB3">
        <w:t>.</w:t>
      </w:r>
      <w:r>
        <w:t xml:space="preserve"> Årsverkene tilhørende B4 på Modumheimen lå inne i budsjett 2019.</w:t>
      </w:r>
    </w:p>
    <w:p w:rsidR="00436722" w:rsidRDefault="00436722" w:rsidP="00436722">
      <w:pPr>
        <w:rPr>
          <w:color w:val="FF0000"/>
        </w:rPr>
      </w:pPr>
    </w:p>
    <w:p w:rsidR="00436722" w:rsidRDefault="00436722" w:rsidP="00436722">
      <w:r>
        <w:t>Drift av formålsbygg er i budsjettet overført til teknisk etat.</w:t>
      </w:r>
    </w:p>
    <w:p w:rsidR="00436722" w:rsidRPr="00746AB3" w:rsidRDefault="00436722" w:rsidP="00436722">
      <w:pPr>
        <w:rPr>
          <w:color w:val="FF0000"/>
        </w:rPr>
      </w:pPr>
    </w:p>
    <w:p w:rsidR="00436722" w:rsidRPr="00463440" w:rsidRDefault="00436722" w:rsidP="00436722">
      <w:r w:rsidRPr="00463440">
        <w:t>Det vil være nødvendig organisere de ulike tilbuden</w:t>
      </w:r>
      <w:r w:rsidR="00300867">
        <w:t>e i mer retning av gruppetilbud</w:t>
      </w:r>
      <w:r w:rsidRPr="00463440">
        <w:t xml:space="preserve"> for å ha en bærekraftig drift.</w:t>
      </w:r>
    </w:p>
    <w:p w:rsidR="0093541C" w:rsidRPr="00F130DD" w:rsidRDefault="0093541C" w:rsidP="0093541C">
      <w:pPr>
        <w:rPr>
          <w:b/>
          <w:color w:val="FF0000"/>
          <w:highlight w:val="yellow"/>
        </w:rPr>
      </w:pPr>
    </w:p>
    <w:p w:rsidR="0093541C" w:rsidRPr="00436722" w:rsidRDefault="0093541C" w:rsidP="0093541C">
      <w:pPr>
        <w:rPr>
          <w:b/>
        </w:rPr>
      </w:pPr>
      <w:r w:rsidRPr="00436722">
        <w:rPr>
          <w:b/>
        </w:rPr>
        <w:t>Hovedtrekk for helse- og sosialsektorens budsjett 20</w:t>
      </w:r>
      <w:r w:rsidR="00436722" w:rsidRPr="00436722">
        <w:rPr>
          <w:b/>
        </w:rPr>
        <w:t>20</w:t>
      </w:r>
      <w:r w:rsidRPr="00436722">
        <w:rPr>
          <w:b/>
        </w:rPr>
        <w:t>:</w:t>
      </w:r>
    </w:p>
    <w:p w:rsidR="00436722" w:rsidRDefault="00436722" w:rsidP="00436722">
      <w:r>
        <w:t xml:space="preserve">Noen av endringene i budsjettforslaget bygger på </w:t>
      </w:r>
      <w:r w:rsidR="000F5F35">
        <w:t>tiltak</w:t>
      </w:r>
      <w:r>
        <w:t xml:space="preserve"> fra 2019</w:t>
      </w:r>
      <w:r w:rsidR="000F5F35">
        <w:t>.</w:t>
      </w:r>
    </w:p>
    <w:p w:rsidR="00436722" w:rsidRPr="002052CE" w:rsidRDefault="00436722" w:rsidP="00436722"/>
    <w:p w:rsidR="00436722" w:rsidRDefault="00436722" w:rsidP="0028243A">
      <w:pPr>
        <w:pStyle w:val="Listeavsnitt"/>
        <w:numPr>
          <w:ilvl w:val="0"/>
          <w:numId w:val="20"/>
        </w:numPr>
      </w:pPr>
      <w:r w:rsidRPr="00551B7E">
        <w:t xml:space="preserve">Flyktningetjenesten </w:t>
      </w:r>
      <w:r w:rsidR="000F5F35">
        <w:t xml:space="preserve">har </w:t>
      </w:r>
      <w:r w:rsidRPr="00551B7E">
        <w:t>redusert med 1,9 mill</w:t>
      </w:r>
      <w:r w:rsidR="000F5F35">
        <w:t>.</w:t>
      </w:r>
      <w:r w:rsidRPr="00551B7E">
        <w:t xml:space="preserve"> kroner</w:t>
      </w:r>
      <w:r>
        <w:t xml:space="preserve"> </w:t>
      </w:r>
      <w:r w:rsidR="000F5F35">
        <w:t>på</w:t>
      </w:r>
      <w:r>
        <w:t xml:space="preserve"> introduksjonsstønad</w:t>
      </w:r>
      <w:r w:rsidR="000F5F35">
        <w:t>.</w:t>
      </w:r>
    </w:p>
    <w:p w:rsidR="00436722" w:rsidRDefault="00436722" w:rsidP="0028243A">
      <w:pPr>
        <w:pStyle w:val="Listeavsnitt"/>
        <w:numPr>
          <w:ilvl w:val="0"/>
          <w:numId w:val="20"/>
        </w:numPr>
      </w:pPr>
      <w:r>
        <w:t>Redusert inntekter ressurskrevende brukere, 5,2 mill</w:t>
      </w:r>
      <w:r w:rsidR="000F5F35">
        <w:t>.</w:t>
      </w:r>
      <w:r>
        <w:t xml:space="preserve"> kroner</w:t>
      </w:r>
    </w:p>
    <w:p w:rsidR="00436722" w:rsidRPr="00551B7E" w:rsidRDefault="00436722" w:rsidP="0028243A">
      <w:pPr>
        <w:pStyle w:val="Listeavsnitt"/>
        <w:numPr>
          <w:ilvl w:val="0"/>
          <w:numId w:val="20"/>
        </w:numPr>
      </w:pPr>
      <w:r w:rsidRPr="00551B7E">
        <w:t>Tiltak Folkehelse – barn/unge videreføres</w:t>
      </w:r>
      <w:r w:rsidR="00835E56">
        <w:t>,</w:t>
      </w:r>
      <w:r w:rsidRPr="00551B7E">
        <w:t xml:space="preserve"> styrkes ytterligere med 700 000 kroner</w:t>
      </w:r>
    </w:p>
    <w:p w:rsidR="00436722" w:rsidRDefault="00436722" w:rsidP="0028243A">
      <w:pPr>
        <w:pStyle w:val="Listeavsnitt"/>
        <w:numPr>
          <w:ilvl w:val="0"/>
          <w:numId w:val="20"/>
        </w:numPr>
      </w:pPr>
      <w:r>
        <w:t>Helårsvirkning B4 Modumheimen, styrket med 5 mill</w:t>
      </w:r>
      <w:r w:rsidR="00835E56">
        <w:t>.</w:t>
      </w:r>
      <w:r>
        <w:t xml:space="preserve"> kroner</w:t>
      </w:r>
    </w:p>
    <w:p w:rsidR="00436722" w:rsidRDefault="00436722" w:rsidP="0028243A">
      <w:pPr>
        <w:pStyle w:val="Listeavsnitt"/>
        <w:numPr>
          <w:ilvl w:val="0"/>
          <w:numId w:val="20"/>
        </w:numPr>
      </w:pPr>
      <w:r>
        <w:t>Videreføring økt grunnbemanning, 2 mill</w:t>
      </w:r>
      <w:r w:rsidR="00835E56">
        <w:t>.</w:t>
      </w:r>
      <w:r>
        <w:t xml:space="preserve"> kroner</w:t>
      </w:r>
    </w:p>
    <w:p w:rsidR="00436722" w:rsidRPr="0044457C" w:rsidRDefault="00436722" w:rsidP="0028243A">
      <w:pPr>
        <w:pStyle w:val="Listeavsnitt"/>
        <w:numPr>
          <w:ilvl w:val="0"/>
          <w:numId w:val="20"/>
        </w:numPr>
        <w:contextualSpacing/>
      </w:pPr>
      <w:r w:rsidRPr="0044457C">
        <w:t>Tun funksjonshemme</w:t>
      </w:r>
      <w:r w:rsidR="003E3FE8">
        <w:t>de</w:t>
      </w:r>
      <w:r w:rsidRPr="0044457C">
        <w:t xml:space="preserve">, </w:t>
      </w:r>
      <w:r>
        <w:t xml:space="preserve">omdisponering </w:t>
      </w:r>
      <w:r w:rsidRPr="0044457C">
        <w:t>av</w:t>
      </w:r>
      <w:r>
        <w:t xml:space="preserve"> ressurser intern i tunet,</w:t>
      </w:r>
      <w:r w:rsidRPr="0044457C">
        <w:t xml:space="preserve"> Furulund bofellesskap </w:t>
      </w:r>
      <w:r>
        <w:t xml:space="preserve">økt </w:t>
      </w:r>
      <w:r w:rsidRPr="0044457C">
        <w:t xml:space="preserve">med </w:t>
      </w:r>
      <w:r w:rsidR="00300867">
        <w:t>2,16 årsverk</w:t>
      </w:r>
      <w:r>
        <w:t xml:space="preserve"> </w:t>
      </w:r>
    </w:p>
    <w:p w:rsidR="00436722" w:rsidRPr="0044457C" w:rsidRDefault="00436722" w:rsidP="0028243A">
      <w:pPr>
        <w:pStyle w:val="Listeavsnitt"/>
        <w:numPr>
          <w:ilvl w:val="0"/>
          <w:numId w:val="20"/>
        </w:numPr>
        <w:contextualSpacing/>
      </w:pPr>
      <w:r w:rsidRPr="0044457C">
        <w:t>Barneverntjenesten øk</w:t>
      </w:r>
      <w:r w:rsidR="002D1C24">
        <w:t xml:space="preserve">es </w:t>
      </w:r>
      <w:r w:rsidRPr="0044457C">
        <w:t xml:space="preserve">med </w:t>
      </w:r>
      <w:r>
        <w:t>833 000 kroner</w:t>
      </w:r>
      <w:r w:rsidRPr="0044457C">
        <w:t xml:space="preserve"> </w:t>
      </w:r>
    </w:p>
    <w:p w:rsidR="00436722" w:rsidRPr="006D2850" w:rsidRDefault="00436722" w:rsidP="0028243A">
      <w:pPr>
        <w:numPr>
          <w:ilvl w:val="0"/>
          <w:numId w:val="20"/>
        </w:numPr>
        <w:contextualSpacing/>
      </w:pPr>
      <w:r>
        <w:t>NAV økt totalt med 1,5 mil</w:t>
      </w:r>
      <w:r w:rsidR="002D1C24">
        <w:t>l</w:t>
      </w:r>
      <w:r w:rsidR="00835E56">
        <w:t>.</w:t>
      </w:r>
      <w:r w:rsidR="00300867">
        <w:t xml:space="preserve"> kroner; </w:t>
      </w:r>
      <w:r w:rsidRPr="006D2850">
        <w:t xml:space="preserve">kvalifiseringsstønaden </w:t>
      </w:r>
      <w:r>
        <w:t xml:space="preserve">er </w:t>
      </w:r>
      <w:r w:rsidRPr="006D2850">
        <w:t xml:space="preserve">redusert </w:t>
      </w:r>
      <w:r>
        <w:t xml:space="preserve">og </w:t>
      </w:r>
      <w:r w:rsidRPr="006D2850">
        <w:t>øk</w:t>
      </w:r>
      <w:r>
        <w:t>ning</w:t>
      </w:r>
      <w:r w:rsidRPr="006D2850">
        <w:t xml:space="preserve"> </w:t>
      </w:r>
      <w:r>
        <w:t xml:space="preserve">i </w:t>
      </w:r>
      <w:r w:rsidRPr="006D2850">
        <w:t>sosialhjelp</w:t>
      </w:r>
      <w:r>
        <w:t xml:space="preserve"> på 3,2 mill</w:t>
      </w:r>
      <w:r w:rsidR="00835E56">
        <w:t>.</w:t>
      </w:r>
      <w:r>
        <w:t xml:space="preserve"> kroner</w:t>
      </w:r>
      <w:r w:rsidRPr="006D2850">
        <w:t xml:space="preserve"> </w:t>
      </w:r>
    </w:p>
    <w:p w:rsidR="00436722" w:rsidRDefault="00436722" w:rsidP="0028243A">
      <w:pPr>
        <w:numPr>
          <w:ilvl w:val="0"/>
          <w:numId w:val="20"/>
        </w:numPr>
        <w:contextualSpacing/>
      </w:pPr>
      <w:r w:rsidRPr="006D2850">
        <w:t xml:space="preserve">Økte betalingssatser for </w:t>
      </w:r>
      <w:r>
        <w:t>mat</w:t>
      </w:r>
      <w:r w:rsidRPr="006D2850">
        <w:t xml:space="preserve"> med 5</w:t>
      </w:r>
      <w:r w:rsidR="00835E56">
        <w:t xml:space="preserve"> </w:t>
      </w:r>
      <w:r w:rsidR="00300867">
        <w:t>prosent</w:t>
      </w:r>
    </w:p>
    <w:p w:rsidR="00436722" w:rsidRDefault="00436722" w:rsidP="0028243A">
      <w:pPr>
        <w:numPr>
          <w:ilvl w:val="0"/>
          <w:numId w:val="20"/>
        </w:numPr>
        <w:contextualSpacing/>
      </w:pPr>
      <w:r>
        <w:t>Ett årsverk til turnuskandidat fysioterapeut</w:t>
      </w:r>
    </w:p>
    <w:p w:rsidR="00436722" w:rsidRDefault="00436722" w:rsidP="0028243A">
      <w:pPr>
        <w:numPr>
          <w:ilvl w:val="0"/>
          <w:numId w:val="20"/>
        </w:numPr>
        <w:contextualSpacing/>
      </w:pPr>
      <w:r>
        <w:t>Reduksjon i utgifter til overliggerdøgn innen somatikk og psykisk helsevern med 360 000 kroner</w:t>
      </w:r>
    </w:p>
    <w:p w:rsidR="00436722" w:rsidRPr="00547BCC" w:rsidRDefault="00436722" w:rsidP="0028243A">
      <w:pPr>
        <w:pStyle w:val="Listeavsnitt"/>
        <w:numPr>
          <w:ilvl w:val="0"/>
          <w:numId w:val="20"/>
        </w:numPr>
      </w:pPr>
      <w:r w:rsidRPr="00547BCC">
        <w:t>Refusjon fra annen kommune, reduksjon på 1,2 mill</w:t>
      </w:r>
      <w:r w:rsidR="00835E56">
        <w:t>.</w:t>
      </w:r>
      <w:r>
        <w:t xml:space="preserve"> kroner</w:t>
      </w:r>
    </w:p>
    <w:p w:rsidR="00436722" w:rsidRPr="00547BCC" w:rsidRDefault="00300867" w:rsidP="0028243A">
      <w:pPr>
        <w:pStyle w:val="Listeavsnitt"/>
        <w:numPr>
          <w:ilvl w:val="0"/>
          <w:numId w:val="20"/>
        </w:numPr>
      </w:pPr>
      <w:r>
        <w:t>Legevakt/krisesenter er</w:t>
      </w:r>
      <w:r w:rsidR="00436722" w:rsidRPr="00547BCC">
        <w:t xml:space="preserve"> økt med 900 000 kroner</w:t>
      </w:r>
    </w:p>
    <w:p w:rsidR="00436722" w:rsidRPr="00C078D6" w:rsidRDefault="00436722" w:rsidP="0028243A">
      <w:pPr>
        <w:pStyle w:val="Listeavsnitt"/>
        <w:numPr>
          <w:ilvl w:val="0"/>
          <w:numId w:val="20"/>
        </w:numPr>
        <w:contextualSpacing/>
      </w:pPr>
      <w:r w:rsidRPr="00C078D6">
        <w:t>Omsorgslønn er økt med 300 000 kroner</w:t>
      </w:r>
    </w:p>
    <w:p w:rsidR="00436722" w:rsidRPr="00B13555" w:rsidRDefault="00436722" w:rsidP="0028243A">
      <w:pPr>
        <w:pStyle w:val="Listeavsnitt"/>
        <w:numPr>
          <w:ilvl w:val="0"/>
          <w:numId w:val="20"/>
        </w:numPr>
        <w:contextualSpacing/>
      </w:pPr>
      <w:r w:rsidRPr="00B13555">
        <w:t xml:space="preserve">Flytting av vaskeridrift fra Modumheimen til </w:t>
      </w:r>
      <w:r w:rsidR="003E3FE8">
        <w:t xml:space="preserve">Modum </w:t>
      </w:r>
      <w:r w:rsidRPr="00B13555">
        <w:t>ASVO</w:t>
      </w:r>
      <w:r w:rsidR="003E3FE8">
        <w:t xml:space="preserve"> AS</w:t>
      </w:r>
      <w:r w:rsidR="00835E56">
        <w:t>.</w:t>
      </w:r>
    </w:p>
    <w:p w:rsidR="00436722" w:rsidRDefault="00436722" w:rsidP="0028243A">
      <w:pPr>
        <w:pStyle w:val="Listeavsnitt"/>
        <w:numPr>
          <w:ilvl w:val="0"/>
          <w:numId w:val="20"/>
        </w:numPr>
        <w:contextualSpacing/>
      </w:pPr>
      <w:r>
        <w:lastRenderedPageBreak/>
        <w:t xml:space="preserve">Budsjettert med bruk av </w:t>
      </w:r>
      <w:r w:rsidR="00835E56">
        <w:t xml:space="preserve">bundne </w:t>
      </w:r>
      <w:r>
        <w:t>fond på 2,103 mill</w:t>
      </w:r>
      <w:r w:rsidR="00835E56">
        <w:t>.</w:t>
      </w:r>
      <w:r>
        <w:t xml:space="preserve"> kroner </w:t>
      </w:r>
    </w:p>
    <w:p w:rsidR="00436722" w:rsidRDefault="00436722" w:rsidP="0028243A">
      <w:pPr>
        <w:pStyle w:val="Listeavsnitt"/>
        <w:numPr>
          <w:ilvl w:val="0"/>
          <w:numId w:val="20"/>
        </w:numPr>
        <w:contextualSpacing/>
      </w:pPr>
      <w:r>
        <w:t>Reduksjon med 14 plasser til heldøgns omsorg, Frydenberg og Geithus bo- og dagsenter</w:t>
      </w:r>
    </w:p>
    <w:p w:rsidR="00436722" w:rsidRPr="00B13555" w:rsidRDefault="00436722" w:rsidP="0028243A">
      <w:pPr>
        <w:pStyle w:val="Listeavsnitt"/>
        <w:numPr>
          <w:ilvl w:val="0"/>
          <w:numId w:val="20"/>
        </w:numPr>
        <w:contextualSpacing/>
      </w:pPr>
      <w:r>
        <w:t>Økning i VTA-plasser med 240 000 kroner</w:t>
      </w:r>
    </w:p>
    <w:p w:rsidR="00436722" w:rsidRDefault="00436722" w:rsidP="0093541C">
      <w:pPr>
        <w:rPr>
          <w:b/>
          <w:color w:val="FF0000"/>
        </w:rPr>
      </w:pPr>
    </w:p>
    <w:p w:rsidR="00436722" w:rsidRPr="00F130DD" w:rsidRDefault="00436722" w:rsidP="0093541C">
      <w:pPr>
        <w:rPr>
          <w:b/>
          <w:color w:val="FF0000"/>
        </w:rPr>
      </w:pPr>
    </w:p>
    <w:p w:rsidR="00835E56" w:rsidRPr="000A431D" w:rsidRDefault="00835E56" w:rsidP="00835E56">
      <w:pPr>
        <w:rPr>
          <w:b/>
        </w:rPr>
      </w:pPr>
      <w:r w:rsidRPr="000A431D">
        <w:rPr>
          <w:b/>
        </w:rPr>
        <w:t>Kompetanse:</w:t>
      </w:r>
    </w:p>
    <w:p w:rsidR="00835E56" w:rsidRPr="000A431D" w:rsidRDefault="00835E56" w:rsidP="00835E56">
      <w:r w:rsidRPr="000A431D">
        <w:t>Det er viktig med en konti</w:t>
      </w:r>
      <w:r>
        <w:t>nuer</w:t>
      </w:r>
      <w:r w:rsidR="00300867">
        <w:t>lig vurdering av kompetanse. K</w:t>
      </w:r>
      <w:r w:rsidRPr="000A431D">
        <w:t>ompetanseplanens satsingsområder i 2020 vil påvirke valgmuligheter i forhold til videreutdanning.</w:t>
      </w:r>
    </w:p>
    <w:p w:rsidR="00835E56" w:rsidRPr="00595342" w:rsidRDefault="00835E56" w:rsidP="00835E56"/>
    <w:p w:rsidR="00835E56" w:rsidRPr="00595342" w:rsidRDefault="00835E56" w:rsidP="00835E56">
      <w:r w:rsidRPr="00595342">
        <w:t>Det har vært satset på videreutdanninger og kompetanseheving de siste årene</w:t>
      </w:r>
      <w:r>
        <w:t>.</w:t>
      </w:r>
      <w:r w:rsidRPr="00595342">
        <w:t xml:space="preserve"> </w:t>
      </w:r>
      <w:r>
        <w:t>V</w:t>
      </w:r>
      <w:r w:rsidRPr="00595342">
        <w:t xml:space="preserve">idereutdanning har vært en betydelig </w:t>
      </w:r>
      <w:r w:rsidR="003E3FE8">
        <w:t>mer</w:t>
      </w:r>
      <w:r w:rsidRPr="00595342">
        <w:t>utgifts med hensyn til innleie av vikar, og vil nå bli strammet inn.</w:t>
      </w:r>
      <w:r>
        <w:t xml:space="preserve"> </w:t>
      </w:r>
      <w:r w:rsidRPr="00595342">
        <w:t xml:space="preserve">Etaten vil </w:t>
      </w:r>
      <w:r>
        <w:t>videre</w:t>
      </w:r>
      <w:r w:rsidRPr="00595342">
        <w:t>utvikle bruken av KS-læring.</w:t>
      </w:r>
    </w:p>
    <w:p w:rsidR="00835E56" w:rsidRPr="00746AB3" w:rsidRDefault="00835E56" w:rsidP="00835E56">
      <w:pPr>
        <w:rPr>
          <w:color w:val="FF0000"/>
        </w:rPr>
      </w:pPr>
    </w:p>
    <w:p w:rsidR="00835E56" w:rsidRDefault="00835E56" w:rsidP="00835E56">
      <w:pPr>
        <w:rPr>
          <w:b/>
          <w:iCs/>
        </w:rPr>
      </w:pPr>
      <w:r w:rsidRPr="00595342">
        <w:rPr>
          <w:b/>
          <w:iCs/>
        </w:rPr>
        <w:t>Heltidskultur:</w:t>
      </w:r>
    </w:p>
    <w:p w:rsidR="00835E56" w:rsidRPr="00595342" w:rsidRDefault="00835E56" w:rsidP="00835E56">
      <w:pPr>
        <w:rPr>
          <w:rFonts w:eastAsiaTheme="minorHAnsi"/>
          <w:color w:val="000000" w:themeColor="text1"/>
          <w:lang w:eastAsia="en-US"/>
        </w:rPr>
      </w:pPr>
      <w:r>
        <w:rPr>
          <w:rFonts w:eastAsiaTheme="minorHAnsi"/>
          <w:lang w:eastAsia="en-US"/>
        </w:rPr>
        <w:t>Helse- og sosialetaten</w:t>
      </w:r>
      <w:r w:rsidRPr="00595342">
        <w:rPr>
          <w:rFonts w:eastAsiaTheme="minorHAnsi"/>
          <w:lang w:eastAsia="en-US"/>
        </w:rPr>
        <w:t xml:space="preserve"> er ikke i mål med å ha en heltidskultur, men </w:t>
      </w:r>
      <w:r>
        <w:rPr>
          <w:rFonts w:eastAsiaTheme="minorHAnsi"/>
          <w:lang w:eastAsia="en-US"/>
        </w:rPr>
        <w:t>det er</w:t>
      </w:r>
      <w:r w:rsidRPr="00595342">
        <w:rPr>
          <w:rFonts w:eastAsiaTheme="minorHAnsi"/>
          <w:lang w:eastAsia="en-US"/>
        </w:rPr>
        <w:t xml:space="preserve"> tatt et stort skritt i riktig retning. Gjennomsnittlig stillingsstørrelse for turnusansatte har økt fra 59</w:t>
      </w:r>
      <w:r w:rsidR="00CC1B37">
        <w:rPr>
          <w:rFonts w:eastAsiaTheme="minorHAnsi"/>
          <w:lang w:eastAsia="en-US"/>
        </w:rPr>
        <w:t xml:space="preserve"> prosent</w:t>
      </w:r>
      <w:r w:rsidRPr="00595342">
        <w:rPr>
          <w:rFonts w:eastAsiaTheme="minorHAnsi"/>
          <w:lang w:eastAsia="en-US"/>
        </w:rPr>
        <w:t xml:space="preserve"> i 2014 til 65,5 </w:t>
      </w:r>
      <w:r w:rsidR="00CC1B37">
        <w:rPr>
          <w:rFonts w:eastAsiaTheme="minorHAnsi"/>
          <w:lang w:eastAsia="en-US"/>
        </w:rPr>
        <w:t>prosent</w:t>
      </w:r>
      <w:r w:rsidRPr="00595342">
        <w:rPr>
          <w:rFonts w:eastAsiaTheme="minorHAnsi"/>
          <w:lang w:eastAsia="en-US"/>
        </w:rPr>
        <w:t xml:space="preserve"> i 2018. </w:t>
      </w:r>
      <w:r>
        <w:rPr>
          <w:rFonts w:eastAsiaTheme="minorHAnsi"/>
          <w:lang w:eastAsia="en-US"/>
        </w:rPr>
        <w:t>Kommunen</w:t>
      </w:r>
      <w:r w:rsidRPr="00595342">
        <w:rPr>
          <w:rFonts w:eastAsiaTheme="minorHAnsi"/>
          <w:lang w:eastAsia="en-US"/>
        </w:rPr>
        <w:t xml:space="preserve"> er nå tett på landssnittet (66 </w:t>
      </w:r>
      <w:r w:rsidR="00CC1B37">
        <w:rPr>
          <w:rFonts w:eastAsiaTheme="minorHAnsi"/>
          <w:lang w:eastAsia="en-US"/>
        </w:rPr>
        <w:t>prosent</w:t>
      </w:r>
      <w:r w:rsidRPr="00595342">
        <w:rPr>
          <w:rFonts w:eastAsiaTheme="minorHAnsi"/>
          <w:lang w:eastAsia="en-US"/>
        </w:rPr>
        <w:t xml:space="preserve">), og har i positiv forstand en langt brattere kurve enn resten av landet. </w:t>
      </w:r>
    </w:p>
    <w:p w:rsidR="00835E56" w:rsidRPr="00595342" w:rsidRDefault="00835E56" w:rsidP="00835E56">
      <w:pPr>
        <w:rPr>
          <w:rFonts w:eastAsiaTheme="minorHAnsi"/>
          <w:lang w:eastAsia="en-US"/>
        </w:rPr>
      </w:pPr>
      <w:r w:rsidRPr="00595342">
        <w:rPr>
          <w:rFonts w:eastAsiaTheme="minorHAnsi"/>
          <w:lang w:eastAsia="en-US"/>
        </w:rPr>
        <w:t>I 2014 var det 73 ansatte i turnus med full stilling, denne har økt til 88 ansatte i 2018.</w:t>
      </w:r>
      <w:r w:rsidRPr="00595342">
        <w:rPr>
          <w:rFonts w:eastAsiaTheme="minorHAnsi"/>
          <w:lang w:eastAsia="en-US"/>
        </w:rPr>
        <w:br/>
      </w:r>
      <w:r w:rsidR="00CB6371">
        <w:rPr>
          <w:rFonts w:eastAsiaTheme="minorHAnsi"/>
          <w:lang w:eastAsia="en-US"/>
        </w:rPr>
        <w:t>A</w:t>
      </w:r>
      <w:r w:rsidRPr="00595342">
        <w:rPr>
          <w:rFonts w:eastAsiaTheme="minorHAnsi"/>
          <w:lang w:eastAsia="en-US"/>
        </w:rPr>
        <w:t>ntall stillinger under 30</w:t>
      </w:r>
      <w:r w:rsidR="00CC1B37">
        <w:rPr>
          <w:rFonts w:eastAsiaTheme="minorHAnsi"/>
          <w:lang w:eastAsia="en-US"/>
        </w:rPr>
        <w:t xml:space="preserve"> prosent</w:t>
      </w:r>
      <w:r w:rsidRPr="00595342">
        <w:rPr>
          <w:rFonts w:eastAsiaTheme="minorHAnsi"/>
          <w:lang w:eastAsia="en-US"/>
        </w:rPr>
        <w:t xml:space="preserve"> har gått ned fra 123 i 2014 til 89 i 2018.</w:t>
      </w:r>
      <w:r w:rsidRPr="00595342">
        <w:rPr>
          <w:rFonts w:eastAsiaTheme="minorHAnsi"/>
          <w:lang w:eastAsia="en-US"/>
        </w:rPr>
        <w:br/>
      </w:r>
    </w:p>
    <w:p w:rsidR="00835E56" w:rsidRPr="00595342" w:rsidRDefault="00835E56" w:rsidP="00835E56">
      <w:pPr>
        <w:spacing w:after="240"/>
        <w:rPr>
          <w:rFonts w:eastAsiaTheme="minorHAnsi"/>
          <w:color w:val="000000" w:themeColor="text1"/>
          <w:lang w:eastAsia="en-US"/>
        </w:rPr>
      </w:pPr>
      <w:r w:rsidRPr="00595342">
        <w:rPr>
          <w:rFonts w:eastAsiaTheme="minorHAnsi"/>
          <w:color w:val="000000" w:themeColor="text1"/>
          <w:lang w:eastAsia="en-US"/>
        </w:rPr>
        <w:t>I heltidsarbeidet er det satt klare mål. I utgangen av 2020 vil vi ha:</w:t>
      </w:r>
    </w:p>
    <w:p w:rsidR="00835E56" w:rsidRPr="00595342" w:rsidRDefault="00835E56" w:rsidP="0028243A">
      <w:pPr>
        <w:numPr>
          <w:ilvl w:val="0"/>
          <w:numId w:val="35"/>
        </w:numPr>
        <w:rPr>
          <w:rFonts w:eastAsiaTheme="minorHAnsi"/>
          <w:lang w:eastAsia="en-US"/>
        </w:rPr>
      </w:pPr>
      <w:r w:rsidRPr="00595342">
        <w:rPr>
          <w:rFonts w:eastAsiaTheme="minorHAnsi"/>
          <w:lang w:eastAsia="en-US"/>
        </w:rPr>
        <w:t xml:space="preserve">Gjennomsnittlig stillingsstørrelse innen helse og omsorg 75 %. </w:t>
      </w:r>
    </w:p>
    <w:p w:rsidR="00835E56" w:rsidRPr="00595342" w:rsidRDefault="00835E56" w:rsidP="0028243A">
      <w:pPr>
        <w:numPr>
          <w:ilvl w:val="0"/>
          <w:numId w:val="35"/>
        </w:numPr>
        <w:rPr>
          <w:rFonts w:eastAsiaTheme="minorHAnsi"/>
          <w:lang w:eastAsia="en-US"/>
        </w:rPr>
      </w:pPr>
      <w:r w:rsidRPr="00595342">
        <w:rPr>
          <w:rFonts w:eastAsiaTheme="minorHAnsi"/>
          <w:lang w:eastAsia="en-US"/>
        </w:rPr>
        <w:t xml:space="preserve">60 % av alle turnusansatte er ansatt i 100 % stilling. </w:t>
      </w:r>
    </w:p>
    <w:p w:rsidR="00835E56" w:rsidRPr="00595342" w:rsidRDefault="00835E56" w:rsidP="0028243A">
      <w:pPr>
        <w:numPr>
          <w:ilvl w:val="0"/>
          <w:numId w:val="35"/>
        </w:numPr>
        <w:rPr>
          <w:rFonts w:eastAsiaTheme="minorHAnsi"/>
          <w:lang w:eastAsia="en-US"/>
        </w:rPr>
      </w:pPr>
      <w:r w:rsidRPr="00595342">
        <w:rPr>
          <w:rFonts w:eastAsiaTheme="minorHAnsi"/>
          <w:lang w:eastAsia="en-US"/>
        </w:rPr>
        <w:t>85 % av alle ansatte er ansa</w:t>
      </w:r>
      <w:r w:rsidRPr="00595342">
        <w:rPr>
          <w:rFonts w:eastAsiaTheme="minorHAnsi"/>
          <w:b/>
          <w:lang w:eastAsia="en-US"/>
        </w:rPr>
        <w:t>t</w:t>
      </w:r>
      <w:r w:rsidRPr="00595342">
        <w:rPr>
          <w:rFonts w:eastAsiaTheme="minorHAnsi"/>
          <w:lang w:eastAsia="en-US"/>
        </w:rPr>
        <w:t xml:space="preserve">t i 100 % stilling. </w:t>
      </w:r>
    </w:p>
    <w:p w:rsidR="00835E56" w:rsidRDefault="00835E56" w:rsidP="0028243A">
      <w:pPr>
        <w:numPr>
          <w:ilvl w:val="0"/>
          <w:numId w:val="35"/>
        </w:numPr>
        <w:spacing w:after="240"/>
        <w:contextualSpacing/>
        <w:rPr>
          <w:rFonts w:eastAsiaTheme="minorHAnsi"/>
          <w:color w:val="000000" w:themeColor="text1"/>
          <w:lang w:eastAsia="en-US"/>
        </w:rPr>
      </w:pPr>
      <w:r w:rsidRPr="00595342">
        <w:rPr>
          <w:rFonts w:eastAsiaTheme="minorHAnsi"/>
          <w:color w:val="000000" w:themeColor="text1"/>
          <w:lang w:eastAsia="en-US"/>
        </w:rPr>
        <w:t>70 % av alle innleide vakter blir dekt av faste ansatte</w:t>
      </w:r>
    </w:p>
    <w:p w:rsidR="00835E56" w:rsidRDefault="00835E56" w:rsidP="00835E56">
      <w:pPr>
        <w:spacing w:after="240"/>
        <w:contextualSpacing/>
        <w:rPr>
          <w:rFonts w:eastAsiaTheme="minorHAnsi"/>
          <w:color w:val="000000" w:themeColor="text1"/>
          <w:lang w:eastAsia="en-US"/>
        </w:rPr>
      </w:pPr>
    </w:p>
    <w:p w:rsidR="00835E56" w:rsidRPr="00463440" w:rsidRDefault="00835E56" w:rsidP="00835E56">
      <w:pPr>
        <w:rPr>
          <w:color w:val="FF0000"/>
        </w:rPr>
      </w:pPr>
      <w:r w:rsidRPr="00463440">
        <w:rPr>
          <w:rFonts w:eastAsiaTheme="minorHAnsi"/>
          <w:color w:val="000000" w:themeColor="text1"/>
        </w:rPr>
        <w:t xml:space="preserve">Bemanningssentralen har en viktig rolle både i forhold til </w:t>
      </w:r>
      <w:r>
        <w:rPr>
          <w:rFonts w:eastAsiaTheme="minorHAnsi"/>
          <w:color w:val="000000" w:themeColor="text1"/>
        </w:rPr>
        <w:t xml:space="preserve">å </w:t>
      </w:r>
      <w:r w:rsidRPr="00463440">
        <w:rPr>
          <w:rFonts w:eastAsiaTheme="minorHAnsi"/>
          <w:color w:val="000000" w:themeColor="text1"/>
        </w:rPr>
        <w:t xml:space="preserve">holde fokus på heltidskultur og gjennomføre tiltak. </w:t>
      </w:r>
      <w:r w:rsidRPr="00463440">
        <w:t>Arbeidsgiver og tillitsvalgte må samarbeide tett</w:t>
      </w:r>
      <w:r>
        <w:t>.</w:t>
      </w:r>
    </w:p>
    <w:p w:rsidR="00835E56" w:rsidRDefault="00835E56" w:rsidP="00835E56">
      <w:pPr>
        <w:spacing w:after="240"/>
        <w:contextualSpacing/>
        <w:rPr>
          <w:rFonts w:eastAsiaTheme="minorHAnsi"/>
          <w:color w:val="000000" w:themeColor="text1"/>
          <w:lang w:eastAsia="en-US"/>
        </w:rPr>
      </w:pPr>
    </w:p>
    <w:p w:rsidR="0093541C" w:rsidRDefault="0093541C" w:rsidP="0093541C">
      <w:pPr>
        <w:rPr>
          <w:highlight w:val="yellow"/>
        </w:rPr>
      </w:pPr>
    </w:p>
    <w:p w:rsidR="002D1C24" w:rsidRDefault="002D1C24" w:rsidP="0093541C">
      <w:pPr>
        <w:rPr>
          <w:highlight w:val="yellow"/>
        </w:rPr>
      </w:pPr>
    </w:p>
    <w:p w:rsidR="002D1C24" w:rsidRDefault="002D1C24" w:rsidP="0093541C">
      <w:pPr>
        <w:rPr>
          <w:highlight w:val="yellow"/>
        </w:rPr>
      </w:pPr>
    </w:p>
    <w:p w:rsidR="002D1C24" w:rsidRDefault="002D1C24" w:rsidP="0093541C">
      <w:pPr>
        <w:rPr>
          <w:highlight w:val="yellow"/>
        </w:rPr>
      </w:pPr>
    </w:p>
    <w:p w:rsidR="002D1C24" w:rsidRDefault="002D1C24" w:rsidP="0093541C">
      <w:pPr>
        <w:rPr>
          <w:highlight w:val="yellow"/>
        </w:rPr>
      </w:pPr>
    </w:p>
    <w:p w:rsidR="002D1C24" w:rsidRDefault="002D1C24" w:rsidP="0093541C">
      <w:pPr>
        <w:rPr>
          <w:highlight w:val="yellow"/>
        </w:rPr>
      </w:pPr>
    </w:p>
    <w:p w:rsidR="002D1C24" w:rsidRDefault="002D1C24" w:rsidP="0093541C">
      <w:pPr>
        <w:rPr>
          <w:highlight w:val="yellow"/>
        </w:rPr>
      </w:pPr>
    </w:p>
    <w:p w:rsidR="002D1C24" w:rsidRDefault="002D1C24" w:rsidP="0093541C">
      <w:pPr>
        <w:rPr>
          <w:highlight w:val="yellow"/>
        </w:rPr>
      </w:pPr>
    </w:p>
    <w:p w:rsidR="002D1C24" w:rsidRDefault="002D1C24" w:rsidP="0093541C">
      <w:pPr>
        <w:rPr>
          <w:highlight w:val="yellow"/>
        </w:rPr>
      </w:pPr>
    </w:p>
    <w:p w:rsidR="002D1C24" w:rsidRDefault="002D1C24" w:rsidP="0093541C">
      <w:pPr>
        <w:rPr>
          <w:highlight w:val="yellow"/>
        </w:rPr>
      </w:pPr>
    </w:p>
    <w:p w:rsidR="002D1C24" w:rsidRDefault="002D1C24" w:rsidP="0093541C">
      <w:pPr>
        <w:rPr>
          <w:highlight w:val="yellow"/>
        </w:rPr>
      </w:pPr>
    </w:p>
    <w:p w:rsidR="002D1C24" w:rsidRDefault="002D1C24" w:rsidP="0093541C">
      <w:pPr>
        <w:rPr>
          <w:highlight w:val="yellow"/>
        </w:rPr>
      </w:pPr>
    </w:p>
    <w:p w:rsidR="002D1C24" w:rsidRDefault="002D1C24" w:rsidP="0093541C">
      <w:pPr>
        <w:rPr>
          <w:highlight w:val="yellow"/>
        </w:rPr>
      </w:pPr>
    </w:p>
    <w:p w:rsidR="00760EA2" w:rsidRDefault="00760EA2" w:rsidP="0093541C">
      <w:pPr>
        <w:rPr>
          <w:highlight w:val="yellow"/>
        </w:rPr>
      </w:pPr>
    </w:p>
    <w:p w:rsidR="002D1C24" w:rsidRDefault="002D1C24" w:rsidP="0093541C">
      <w:pPr>
        <w:rPr>
          <w:highlight w:val="yellow"/>
        </w:rPr>
      </w:pPr>
    </w:p>
    <w:p w:rsidR="004C6243" w:rsidRDefault="004C6243" w:rsidP="0093541C">
      <w:pPr>
        <w:rPr>
          <w:highlight w:val="yellow"/>
        </w:rPr>
      </w:pPr>
    </w:p>
    <w:p w:rsidR="004C6243" w:rsidRPr="005419BC" w:rsidRDefault="004C6243" w:rsidP="0093541C">
      <w:pPr>
        <w:rPr>
          <w:highlight w:val="yellow"/>
        </w:rPr>
      </w:pPr>
    </w:p>
    <w:p w:rsidR="0093541C" w:rsidRPr="00131767" w:rsidRDefault="0093541C" w:rsidP="00202D0E">
      <w:pPr>
        <w:pStyle w:val="Listeavsnitt"/>
        <w:keepNext/>
        <w:numPr>
          <w:ilvl w:val="1"/>
          <w:numId w:val="14"/>
        </w:numPr>
        <w:spacing w:before="240" w:after="60"/>
        <w:outlineLvl w:val="1"/>
        <w:rPr>
          <w:rFonts w:ascii="Arial" w:hAnsi="Arial" w:cs="Arial"/>
          <w:b/>
          <w:bCs/>
          <w:i/>
          <w:iCs/>
          <w:vanish/>
          <w:sz w:val="28"/>
          <w:szCs w:val="28"/>
        </w:rPr>
      </w:pPr>
      <w:bookmarkStart w:id="338" w:name="_Toc527721610"/>
      <w:bookmarkStart w:id="339" w:name="_Toc527721704"/>
      <w:bookmarkStart w:id="340" w:name="_Toc527723632"/>
      <w:bookmarkStart w:id="341" w:name="_Toc527723730"/>
      <w:bookmarkStart w:id="342" w:name="_Toc527725388"/>
      <w:bookmarkStart w:id="343" w:name="_Toc527725442"/>
      <w:bookmarkStart w:id="344" w:name="_Toc528172568"/>
      <w:bookmarkStart w:id="345" w:name="_Toc528243199"/>
      <w:bookmarkStart w:id="346" w:name="_Toc528323864"/>
      <w:bookmarkStart w:id="347" w:name="_Toc528568952"/>
      <w:bookmarkStart w:id="348" w:name="_Toc22223143"/>
      <w:bookmarkStart w:id="349" w:name="_Toc432676695"/>
      <w:bookmarkEnd w:id="338"/>
      <w:bookmarkEnd w:id="339"/>
      <w:bookmarkEnd w:id="340"/>
      <w:bookmarkEnd w:id="341"/>
      <w:bookmarkEnd w:id="342"/>
      <w:bookmarkEnd w:id="343"/>
      <w:bookmarkEnd w:id="344"/>
      <w:bookmarkEnd w:id="345"/>
      <w:bookmarkEnd w:id="346"/>
      <w:bookmarkEnd w:id="347"/>
      <w:bookmarkEnd w:id="348"/>
    </w:p>
    <w:p w:rsidR="0093541C" w:rsidRPr="002B3E7A" w:rsidRDefault="0093541C" w:rsidP="0093541C">
      <w:pPr>
        <w:pStyle w:val="Overskrift2"/>
        <w:tabs>
          <w:tab w:val="clear" w:pos="1711"/>
          <w:tab w:val="num" w:pos="575"/>
        </w:tabs>
        <w:ind w:left="575"/>
      </w:pPr>
      <w:bookmarkStart w:id="350" w:name="_Toc527725443"/>
      <w:bookmarkStart w:id="351" w:name="_Toc22223144"/>
      <w:r w:rsidRPr="002B3E7A">
        <w:t>Tjenesteområdenes drift</w:t>
      </w:r>
      <w:bookmarkEnd w:id="349"/>
      <w:bookmarkEnd w:id="350"/>
      <w:bookmarkEnd w:id="351"/>
    </w:p>
    <w:p w:rsidR="0093541C" w:rsidRPr="005419BC" w:rsidRDefault="0093541C" w:rsidP="0093541C">
      <w:pPr>
        <w:rPr>
          <w:color w:val="FF0000"/>
          <w:highlight w:val="yellow"/>
        </w:rPr>
      </w:pPr>
    </w:p>
    <w:p w:rsidR="0093541C" w:rsidRPr="005419BC" w:rsidRDefault="0093541C" w:rsidP="0093541C">
      <w:pPr>
        <w:rPr>
          <w:color w:val="FF0000"/>
          <w:highlight w:val="yellow"/>
        </w:rPr>
      </w:pPr>
      <w:r w:rsidRPr="002B3E7A">
        <w:t>Helse- og sosialsektorens driftsbudsjett fordeles slik på tjenesteområdene</w:t>
      </w:r>
      <w:r w:rsidR="00F130DD">
        <w:t>:</w:t>
      </w:r>
      <w:r w:rsidR="0004062F">
        <w:t xml:space="preserve"> </w:t>
      </w:r>
    </w:p>
    <w:p w:rsidR="0093541C" w:rsidRDefault="0093541C" w:rsidP="0093541C">
      <w:pPr>
        <w:rPr>
          <w:noProof/>
        </w:rPr>
      </w:pPr>
      <w:bookmarkStart w:id="352" w:name="_MON_1444411371"/>
      <w:bookmarkStart w:id="353" w:name="_MON_1444411424"/>
      <w:bookmarkStart w:id="354" w:name="_MON_1444411459"/>
      <w:bookmarkStart w:id="355" w:name="_MON_1444411479"/>
      <w:bookmarkEnd w:id="352"/>
      <w:bookmarkEnd w:id="353"/>
      <w:bookmarkEnd w:id="354"/>
      <w:bookmarkEnd w:id="355"/>
    </w:p>
    <w:bookmarkStart w:id="356" w:name="_MON_1632747454"/>
    <w:bookmarkEnd w:id="356"/>
    <w:p w:rsidR="00F130DD" w:rsidRDefault="0091231B" w:rsidP="0093541C">
      <w:pPr>
        <w:rPr>
          <w:noProof/>
        </w:rPr>
      </w:pPr>
      <w:r>
        <w:rPr>
          <w:noProof/>
        </w:rPr>
        <w:object w:dxaOrig="9569" w:dyaOrig="7449">
          <v:shape id="_x0000_i1033" type="#_x0000_t75" style="width:478.5pt;height:372.5pt" o:ole="">
            <v:imagedata r:id="rId30" o:title=""/>
          </v:shape>
          <o:OLEObject Type="Embed" ProgID="Excel.Sheet.12" ShapeID="_x0000_i1033" DrawAspect="Content" ObjectID="_1660556793" r:id="rId31"/>
        </w:object>
      </w:r>
    </w:p>
    <w:p w:rsidR="00CB156C" w:rsidRPr="00B90FE2" w:rsidRDefault="00CB156C" w:rsidP="00CB156C">
      <w:pPr>
        <w:pStyle w:val="Stil1"/>
      </w:pPr>
      <w:r>
        <w:t>Politisk styring</w:t>
      </w:r>
    </w:p>
    <w:p w:rsidR="00CB156C" w:rsidRPr="00B20908" w:rsidRDefault="00CB156C" w:rsidP="00CB156C">
      <w:r w:rsidRPr="00B20908">
        <w:t>Det legges ikke opp til noe disposisjonspost for hovedutvalget.</w:t>
      </w:r>
    </w:p>
    <w:p w:rsidR="00CB156C" w:rsidRDefault="00CB156C" w:rsidP="0093541C">
      <w:pPr>
        <w:rPr>
          <w:noProof/>
        </w:rPr>
      </w:pPr>
    </w:p>
    <w:p w:rsidR="0093541C" w:rsidRPr="00B90FE2" w:rsidRDefault="0093541C" w:rsidP="0093541C">
      <w:pPr>
        <w:pStyle w:val="Stil1"/>
      </w:pPr>
      <w:r w:rsidRPr="00B90FE2">
        <w:t>Administrasjonen</w:t>
      </w:r>
    </w:p>
    <w:p w:rsidR="00835E56" w:rsidRDefault="00835E56" w:rsidP="00835E56">
      <w:r>
        <w:t>Det har tidligere vært en samlepott på inntekter lagt til administrasjonen, som økte inntekter på tjenester og sykelønnsrefusjon. Inntektene er forholdsvis fordelt på virksomhetene.</w:t>
      </w:r>
    </w:p>
    <w:p w:rsidR="00835E56" w:rsidRPr="006D2850" w:rsidRDefault="00835E56" w:rsidP="00835E56">
      <w:r>
        <w:t xml:space="preserve">Det er satt av 511 </w:t>
      </w:r>
      <w:r w:rsidR="002D1C24">
        <w:t>000</w:t>
      </w:r>
      <w:r>
        <w:t xml:space="preserve"> kroner til lønnspott i etaten.</w:t>
      </w:r>
    </w:p>
    <w:p w:rsidR="0093541C" w:rsidRPr="005419BC" w:rsidRDefault="0093541C" w:rsidP="0093541C">
      <w:pPr>
        <w:numPr>
          <w:ilvl w:val="1"/>
          <w:numId w:val="0"/>
        </w:numPr>
        <w:spacing w:line="276" w:lineRule="auto"/>
        <w:rPr>
          <w:rFonts w:ascii="Cambria" w:hAnsi="Cambria"/>
          <w:i/>
          <w:iCs/>
          <w:color w:val="FF0000"/>
          <w:spacing w:val="15"/>
          <w:sz w:val="26"/>
          <w:szCs w:val="26"/>
          <w:highlight w:val="yellow"/>
          <w:lang w:eastAsia="en-US"/>
        </w:rPr>
      </w:pPr>
    </w:p>
    <w:p w:rsidR="0093541C" w:rsidRPr="00B90FE2" w:rsidRDefault="0093541C" w:rsidP="0093541C">
      <w:pPr>
        <w:pStyle w:val="Stil1"/>
      </w:pPr>
      <w:r w:rsidRPr="00B90FE2">
        <w:t>Kommunehelsetjenesten</w:t>
      </w:r>
    </w:p>
    <w:p w:rsidR="00835E56" w:rsidRDefault="00ED739E" w:rsidP="00835E56">
      <w:pPr>
        <w:rPr>
          <w:iCs/>
        </w:rPr>
      </w:pPr>
      <w:r>
        <w:rPr>
          <w:iCs/>
        </w:rPr>
        <w:t>Det er i 2019 an</w:t>
      </w:r>
      <w:r w:rsidR="00835E56">
        <w:rPr>
          <w:iCs/>
        </w:rPr>
        <w:t xml:space="preserve">satt </w:t>
      </w:r>
      <w:r>
        <w:rPr>
          <w:iCs/>
        </w:rPr>
        <w:t>kommunal</w:t>
      </w:r>
      <w:r w:rsidR="00835E56">
        <w:rPr>
          <w:iCs/>
        </w:rPr>
        <w:t xml:space="preserve"> lege ved Geithus helsesenter. </w:t>
      </w:r>
      <w:r>
        <w:rPr>
          <w:iCs/>
        </w:rPr>
        <w:t>Dette er en ny ordning.</w:t>
      </w:r>
      <w:r w:rsidR="00835E56">
        <w:rPr>
          <w:iCs/>
        </w:rPr>
        <w:t xml:space="preserve"> Utgifter og inntekter går i balanse. Legevakt og krisesenter er økt med 900 000 kroner.</w:t>
      </w:r>
    </w:p>
    <w:p w:rsidR="00835E56" w:rsidRDefault="00835E56" w:rsidP="00835E56">
      <w:pPr>
        <w:rPr>
          <w:iCs/>
          <w:color w:val="FF0000"/>
        </w:rPr>
      </w:pPr>
    </w:p>
    <w:p w:rsidR="00835E56" w:rsidRDefault="00835E56" w:rsidP="00835E56">
      <w:pPr>
        <w:rPr>
          <w:b/>
          <w:iCs/>
        </w:rPr>
      </w:pPr>
      <w:r>
        <w:rPr>
          <w:b/>
          <w:iCs/>
        </w:rPr>
        <w:t>Helsestasjonstjeneste</w:t>
      </w:r>
    </w:p>
    <w:p w:rsidR="00835E56" w:rsidRPr="00835E56" w:rsidRDefault="00835E56" w:rsidP="00835E56">
      <w:pPr>
        <w:pStyle w:val="Default"/>
        <w:rPr>
          <w:rFonts w:ascii="Times New Roman" w:hAnsi="Times New Roman" w:cs="Times New Roman"/>
        </w:rPr>
      </w:pPr>
      <w:r w:rsidRPr="00835E56">
        <w:rPr>
          <w:rFonts w:ascii="Times New Roman" w:hAnsi="Times New Roman" w:cs="Times New Roman"/>
        </w:rPr>
        <w:t>Tjenesten baserer seg på fortsatt statlige styrkningsmidler. Tjenesten har fokus på kjerneoppgaver samt utvikling av tjenester og samhandling; blant annet gjennom arbeidet med Treffsikre tjenester, Familiens Hus, Samarbeidsarena psykisk helse- SAPH</w:t>
      </w:r>
      <w:r w:rsidR="00CC1B37">
        <w:rPr>
          <w:rFonts w:ascii="Times New Roman" w:hAnsi="Times New Roman" w:cs="Times New Roman"/>
        </w:rPr>
        <w:t xml:space="preserve">, </w:t>
      </w:r>
      <w:r w:rsidRPr="00835E56">
        <w:rPr>
          <w:rFonts w:ascii="Times New Roman" w:hAnsi="Times New Roman" w:cs="Times New Roman"/>
        </w:rPr>
        <w:t xml:space="preserve"> samt etablering av et lokalt BUP-tilbud i kommunen.</w:t>
      </w:r>
    </w:p>
    <w:p w:rsidR="004C6243" w:rsidRDefault="004C6243" w:rsidP="00835E56">
      <w:pPr>
        <w:rPr>
          <w:b/>
        </w:rPr>
      </w:pPr>
    </w:p>
    <w:p w:rsidR="00835E56" w:rsidRPr="00A8681F" w:rsidRDefault="00835E56" w:rsidP="00835E56">
      <w:pPr>
        <w:rPr>
          <w:b/>
        </w:rPr>
      </w:pPr>
      <w:r w:rsidRPr="00A8681F">
        <w:rPr>
          <w:b/>
        </w:rPr>
        <w:lastRenderedPageBreak/>
        <w:t>Frisklivssentralen</w:t>
      </w:r>
    </w:p>
    <w:p w:rsidR="00835E56" w:rsidRDefault="00835E56" w:rsidP="00835E56">
      <w:r w:rsidRPr="009E1D62">
        <w:rPr>
          <w:bCs/>
        </w:rPr>
        <w:t>Frisklivssentralen videreføre</w:t>
      </w:r>
      <w:r>
        <w:rPr>
          <w:bCs/>
        </w:rPr>
        <w:t>r</w:t>
      </w:r>
      <w:r w:rsidRPr="009E1D62">
        <w:rPr>
          <w:bCs/>
        </w:rPr>
        <w:t xml:space="preserve"> sitt </w:t>
      </w:r>
      <w:r>
        <w:rPr>
          <w:bCs/>
        </w:rPr>
        <w:t xml:space="preserve">kjernetilbud med </w:t>
      </w:r>
      <w:r w:rsidRPr="004B6B7B">
        <w:t xml:space="preserve">hjelp til å endre levevaner </w:t>
      </w:r>
      <w:r>
        <w:t>og mestre helseutfordringer, i</w:t>
      </w:r>
      <w:r w:rsidRPr="004B6B7B">
        <w:t xml:space="preserve">nnbyggerrettet arbeid for å fremme helse </w:t>
      </w:r>
      <w:r w:rsidR="00760EA2">
        <w:t>og</w:t>
      </w:r>
      <w:r w:rsidRPr="004B6B7B">
        <w:t xml:space="preserve"> forebygge sykdom</w:t>
      </w:r>
      <w:r>
        <w:t>. Samtidig b</w:t>
      </w:r>
      <w:r w:rsidRPr="004B6B7B">
        <w:t>idra</w:t>
      </w:r>
      <w:r>
        <w:t xml:space="preserve">r Frisklivssentralen betydelig </w:t>
      </w:r>
      <w:r w:rsidRPr="004B6B7B">
        <w:t xml:space="preserve">i </w:t>
      </w:r>
      <w:r>
        <w:t xml:space="preserve">et </w:t>
      </w:r>
      <w:r w:rsidRPr="004B6B7B">
        <w:t>tverrsektorielt folkehelsearbeid</w:t>
      </w:r>
      <w:r>
        <w:t>.</w:t>
      </w:r>
    </w:p>
    <w:p w:rsidR="00835E56" w:rsidRDefault="00835E56" w:rsidP="00835E56"/>
    <w:p w:rsidR="00835E56" w:rsidRDefault="00835E56" w:rsidP="00835E56">
      <w:r>
        <w:t xml:space="preserve">Dette </w:t>
      </w:r>
      <w:r w:rsidRPr="009E1D62">
        <w:rPr>
          <w:bCs/>
        </w:rPr>
        <w:t>utviklingsarbeidet</w:t>
      </w:r>
      <w:r>
        <w:rPr>
          <w:bCs/>
        </w:rPr>
        <w:t xml:space="preserve"> er </w:t>
      </w:r>
      <w:r>
        <w:t xml:space="preserve">i tråd med de prioriterte områdene: </w:t>
      </w:r>
    </w:p>
    <w:p w:rsidR="00835E56" w:rsidRPr="004B6B7B" w:rsidRDefault="00835E56" w:rsidP="0028243A">
      <w:pPr>
        <w:pStyle w:val="Listeavsnitt"/>
        <w:numPr>
          <w:ilvl w:val="0"/>
          <w:numId w:val="36"/>
        </w:numPr>
      </w:pPr>
      <w:r w:rsidRPr="004B6B7B">
        <w:t>styrke innbyggeres yrkestilknytning</w:t>
      </w:r>
    </w:p>
    <w:p w:rsidR="00835E56" w:rsidRPr="004B6B7B" w:rsidRDefault="00835E56" w:rsidP="0028243A">
      <w:pPr>
        <w:pStyle w:val="Listeavsnitt"/>
        <w:numPr>
          <w:ilvl w:val="0"/>
          <w:numId w:val="36"/>
        </w:numPr>
      </w:pPr>
      <w:r w:rsidRPr="004B6B7B">
        <w:t>tidlig treffsikker innsats</w:t>
      </w:r>
    </w:p>
    <w:p w:rsidR="00835E56" w:rsidRPr="004B6B7B" w:rsidRDefault="00835E56" w:rsidP="0028243A">
      <w:pPr>
        <w:pStyle w:val="Listeavsnitt"/>
        <w:numPr>
          <w:ilvl w:val="0"/>
          <w:numId w:val="36"/>
        </w:numPr>
      </w:pPr>
      <w:r w:rsidRPr="004B6B7B">
        <w:t>gi alle barn mulighet til deltakelse i fritidsaktiviteter  </w:t>
      </w:r>
    </w:p>
    <w:p w:rsidR="00835E56" w:rsidRPr="00746AB3" w:rsidRDefault="00835E56" w:rsidP="00835E56">
      <w:pPr>
        <w:rPr>
          <w:color w:val="FF0000"/>
        </w:rPr>
      </w:pPr>
    </w:p>
    <w:p w:rsidR="00835E56" w:rsidRPr="008C1522" w:rsidRDefault="00835E56" w:rsidP="00835E56">
      <w:r w:rsidRPr="008C1522">
        <w:t xml:space="preserve">Etaten </w:t>
      </w:r>
      <w:r>
        <w:t>ble i 2019</w:t>
      </w:r>
      <w:r w:rsidRPr="008C1522">
        <w:t xml:space="preserve"> tilført 1,8 mill</w:t>
      </w:r>
      <w:r>
        <w:t>.</w:t>
      </w:r>
      <w:r w:rsidRPr="008C1522">
        <w:t xml:space="preserve"> kroner til tiltak innen folkehelse – barn/unge. </w:t>
      </w:r>
      <w:r>
        <w:t xml:space="preserve">Denne posten er styrket med ytterligere 700 000 kroner i 2020. </w:t>
      </w:r>
    </w:p>
    <w:p w:rsidR="00835E56" w:rsidRPr="008C1522" w:rsidRDefault="00835E56" w:rsidP="00835E56">
      <w:pPr>
        <w:numPr>
          <w:ilvl w:val="1"/>
          <w:numId w:val="0"/>
        </w:numPr>
        <w:spacing w:line="276" w:lineRule="auto"/>
        <w:rPr>
          <w:rFonts w:ascii="Cambria" w:hAnsi="Cambria"/>
          <w:iCs/>
          <w:color w:val="FF0000"/>
          <w:spacing w:val="15"/>
          <w:sz w:val="26"/>
          <w:szCs w:val="26"/>
          <w:lang w:eastAsia="en-US"/>
        </w:rPr>
      </w:pPr>
    </w:p>
    <w:p w:rsidR="0093541C" w:rsidRDefault="0093541C" w:rsidP="0093541C">
      <w:pPr>
        <w:pStyle w:val="Stil1"/>
      </w:pPr>
      <w:r w:rsidRPr="00B90FE2">
        <w:t>Barnevern</w:t>
      </w:r>
    </w:p>
    <w:p w:rsidR="00835E56" w:rsidRDefault="00835E56" w:rsidP="0093541C">
      <w:pPr>
        <w:pStyle w:val="Stil1"/>
      </w:pPr>
    </w:p>
    <w:tbl>
      <w:tblPr>
        <w:tblW w:w="9506" w:type="dxa"/>
        <w:tblCellMar>
          <w:left w:w="0" w:type="dxa"/>
          <w:right w:w="0" w:type="dxa"/>
        </w:tblCellMar>
        <w:tblLook w:val="04A0" w:firstRow="1" w:lastRow="0" w:firstColumn="1" w:lastColumn="0" w:noHBand="0" w:noVBand="1"/>
      </w:tblPr>
      <w:tblGrid>
        <w:gridCol w:w="2610"/>
        <w:gridCol w:w="702"/>
        <w:gridCol w:w="571"/>
        <w:gridCol w:w="571"/>
        <w:gridCol w:w="692"/>
        <w:gridCol w:w="741"/>
        <w:gridCol w:w="468"/>
        <w:gridCol w:w="654"/>
        <w:gridCol w:w="571"/>
        <w:gridCol w:w="527"/>
        <w:gridCol w:w="697"/>
        <w:gridCol w:w="702"/>
      </w:tblGrid>
      <w:tr w:rsidR="0071568D" w:rsidRPr="0071568D" w:rsidTr="0071568D">
        <w:trPr>
          <w:trHeight w:val="501"/>
        </w:trPr>
        <w:tc>
          <w:tcPr>
            <w:tcW w:w="2610"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 xml:space="preserve">MODUM KOMMUNE </w:t>
            </w:r>
          </w:p>
        </w:tc>
        <w:tc>
          <w:tcPr>
            <w:tcW w:w="702" w:type="dxa"/>
            <w:tcBorders>
              <w:top w:val="single" w:sz="8" w:space="0" w:color="FFFFFF"/>
              <w:left w:val="nil"/>
              <w:bottom w:val="single" w:sz="24"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2009</w:t>
            </w:r>
          </w:p>
        </w:tc>
        <w:tc>
          <w:tcPr>
            <w:tcW w:w="571" w:type="dxa"/>
            <w:tcBorders>
              <w:top w:val="single" w:sz="8" w:space="0" w:color="FFFFFF"/>
              <w:left w:val="nil"/>
              <w:bottom w:val="single" w:sz="24"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2010</w:t>
            </w:r>
          </w:p>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 </w:t>
            </w:r>
          </w:p>
        </w:tc>
        <w:tc>
          <w:tcPr>
            <w:tcW w:w="571" w:type="dxa"/>
            <w:tcBorders>
              <w:top w:val="single" w:sz="8" w:space="0" w:color="FFFFFF"/>
              <w:left w:val="nil"/>
              <w:bottom w:val="single" w:sz="24"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2011</w:t>
            </w:r>
          </w:p>
        </w:tc>
        <w:tc>
          <w:tcPr>
            <w:tcW w:w="692" w:type="dxa"/>
            <w:tcBorders>
              <w:top w:val="single" w:sz="8" w:space="0" w:color="FFFFFF"/>
              <w:left w:val="nil"/>
              <w:bottom w:val="single" w:sz="24"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2012</w:t>
            </w:r>
          </w:p>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 </w:t>
            </w:r>
          </w:p>
        </w:tc>
        <w:tc>
          <w:tcPr>
            <w:tcW w:w="741" w:type="dxa"/>
            <w:tcBorders>
              <w:top w:val="single" w:sz="8" w:space="0" w:color="FFFFFF"/>
              <w:left w:val="nil"/>
              <w:bottom w:val="single" w:sz="24"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2013</w:t>
            </w:r>
          </w:p>
        </w:tc>
        <w:tc>
          <w:tcPr>
            <w:tcW w:w="468" w:type="dxa"/>
            <w:tcBorders>
              <w:top w:val="single" w:sz="8" w:space="0" w:color="FFFFFF"/>
              <w:left w:val="nil"/>
              <w:bottom w:val="single" w:sz="24" w:space="0" w:color="FFFFFF"/>
              <w:right w:val="single" w:sz="8" w:space="0" w:color="FFFFFF"/>
            </w:tcBorders>
            <w:shd w:val="clear" w:color="auto" w:fill="C6D9F1" w:themeFill="text2" w:themeFillTint="33"/>
            <w:hideMark/>
          </w:tcPr>
          <w:p w:rsidR="00835E56" w:rsidRPr="0071568D" w:rsidRDefault="00835E56" w:rsidP="00DE549C">
            <w:pPr>
              <w:jc w:val="center"/>
              <w:rPr>
                <w:rFonts w:ascii="Calibri" w:eastAsiaTheme="minorHAnsi" w:hAnsi="Calibri"/>
                <w:b/>
                <w:bCs/>
                <w:sz w:val="18"/>
                <w:szCs w:val="18"/>
              </w:rPr>
            </w:pPr>
            <w:r w:rsidRPr="0071568D">
              <w:rPr>
                <w:rFonts w:ascii="Calibri" w:eastAsiaTheme="minorHAnsi" w:hAnsi="Calibri"/>
                <w:b/>
                <w:bCs/>
                <w:sz w:val="18"/>
                <w:szCs w:val="18"/>
              </w:rPr>
              <w:t>2014</w:t>
            </w:r>
          </w:p>
        </w:tc>
        <w:tc>
          <w:tcPr>
            <w:tcW w:w="654" w:type="dxa"/>
            <w:tcBorders>
              <w:top w:val="single" w:sz="8" w:space="0" w:color="FFFFFF"/>
              <w:left w:val="nil"/>
              <w:bottom w:val="single" w:sz="24"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2015</w:t>
            </w:r>
          </w:p>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 </w:t>
            </w:r>
          </w:p>
        </w:tc>
        <w:tc>
          <w:tcPr>
            <w:tcW w:w="571" w:type="dxa"/>
            <w:tcBorders>
              <w:top w:val="single" w:sz="8" w:space="0" w:color="FFFFFF"/>
              <w:left w:val="nil"/>
              <w:bottom w:val="single" w:sz="24"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2016</w:t>
            </w:r>
          </w:p>
        </w:tc>
        <w:tc>
          <w:tcPr>
            <w:tcW w:w="527" w:type="dxa"/>
            <w:tcBorders>
              <w:top w:val="single" w:sz="8" w:space="0" w:color="FFFFFF"/>
              <w:left w:val="nil"/>
              <w:bottom w:val="single" w:sz="24" w:space="0" w:color="FFFFFF"/>
              <w:right w:val="single" w:sz="8" w:space="0" w:color="FFFFFF"/>
            </w:tcBorders>
            <w:shd w:val="clear" w:color="auto" w:fill="C6D9F1" w:themeFill="text2" w:themeFillTint="33"/>
            <w:hideMark/>
          </w:tcPr>
          <w:p w:rsidR="00835E56" w:rsidRPr="0071568D" w:rsidRDefault="00835E56" w:rsidP="00DE549C">
            <w:pPr>
              <w:jc w:val="center"/>
              <w:rPr>
                <w:rFonts w:ascii="Calibri" w:eastAsiaTheme="minorHAnsi" w:hAnsi="Calibri"/>
                <w:b/>
                <w:bCs/>
                <w:sz w:val="18"/>
                <w:szCs w:val="18"/>
              </w:rPr>
            </w:pPr>
            <w:r w:rsidRPr="0071568D">
              <w:rPr>
                <w:rFonts w:ascii="Calibri" w:eastAsiaTheme="minorHAnsi" w:hAnsi="Calibri"/>
                <w:b/>
                <w:bCs/>
                <w:sz w:val="18"/>
                <w:szCs w:val="18"/>
              </w:rPr>
              <w:t>2017</w:t>
            </w:r>
          </w:p>
        </w:tc>
        <w:tc>
          <w:tcPr>
            <w:tcW w:w="697" w:type="dxa"/>
            <w:tcBorders>
              <w:top w:val="single" w:sz="8" w:space="0" w:color="FFFFFF"/>
              <w:left w:val="nil"/>
              <w:bottom w:val="single" w:sz="24" w:space="0" w:color="FFFFFF"/>
              <w:right w:val="single" w:sz="8" w:space="0" w:color="FFFFFF"/>
            </w:tcBorders>
            <w:shd w:val="clear" w:color="auto" w:fill="C6D9F1" w:themeFill="text2" w:themeFillTint="33"/>
            <w:hideMark/>
          </w:tcPr>
          <w:p w:rsidR="00835E56" w:rsidRPr="0071568D" w:rsidRDefault="00835E56" w:rsidP="00DE549C">
            <w:pPr>
              <w:jc w:val="center"/>
              <w:rPr>
                <w:rFonts w:ascii="Calibri" w:eastAsiaTheme="minorHAnsi" w:hAnsi="Calibri"/>
                <w:b/>
                <w:bCs/>
                <w:sz w:val="18"/>
                <w:szCs w:val="18"/>
              </w:rPr>
            </w:pPr>
            <w:r w:rsidRPr="0071568D">
              <w:rPr>
                <w:rFonts w:ascii="Calibri" w:eastAsiaTheme="minorHAnsi" w:hAnsi="Calibri"/>
                <w:b/>
                <w:bCs/>
                <w:sz w:val="18"/>
                <w:szCs w:val="18"/>
              </w:rPr>
              <w:t>2018</w:t>
            </w:r>
          </w:p>
        </w:tc>
        <w:tc>
          <w:tcPr>
            <w:tcW w:w="702" w:type="dxa"/>
            <w:tcBorders>
              <w:top w:val="single" w:sz="8" w:space="0" w:color="FFFFFF"/>
              <w:left w:val="nil"/>
              <w:bottom w:val="single" w:sz="24" w:space="0" w:color="FFFFFF"/>
              <w:right w:val="single" w:sz="8" w:space="0" w:color="FFFFFF"/>
            </w:tcBorders>
            <w:shd w:val="clear" w:color="auto" w:fill="C6D9F1" w:themeFill="text2" w:themeFillTint="33"/>
            <w:hideMark/>
          </w:tcPr>
          <w:p w:rsidR="00835E56" w:rsidRPr="0071568D" w:rsidRDefault="00835E56" w:rsidP="00DE549C">
            <w:pPr>
              <w:jc w:val="center"/>
              <w:rPr>
                <w:rFonts w:ascii="Calibri" w:eastAsiaTheme="minorHAnsi" w:hAnsi="Calibri"/>
                <w:b/>
                <w:bCs/>
                <w:sz w:val="18"/>
                <w:szCs w:val="18"/>
              </w:rPr>
            </w:pPr>
            <w:r w:rsidRPr="0071568D">
              <w:rPr>
                <w:rFonts w:ascii="Calibri" w:eastAsiaTheme="minorHAnsi" w:hAnsi="Calibri"/>
                <w:b/>
                <w:bCs/>
                <w:sz w:val="18"/>
                <w:szCs w:val="18"/>
              </w:rPr>
              <w:t>2019</w:t>
            </w:r>
          </w:p>
          <w:p w:rsidR="00835E56" w:rsidRPr="0071568D" w:rsidRDefault="00835E56" w:rsidP="00DE549C">
            <w:pPr>
              <w:jc w:val="center"/>
              <w:rPr>
                <w:rFonts w:ascii="Calibri" w:eastAsiaTheme="minorHAnsi" w:hAnsi="Calibri"/>
                <w:b/>
                <w:bCs/>
                <w:sz w:val="18"/>
                <w:szCs w:val="18"/>
              </w:rPr>
            </w:pPr>
            <w:r w:rsidRPr="0071568D">
              <w:rPr>
                <w:rFonts w:ascii="Calibri" w:eastAsiaTheme="minorHAnsi" w:hAnsi="Calibri"/>
                <w:b/>
                <w:bCs/>
                <w:sz w:val="18"/>
                <w:szCs w:val="18"/>
              </w:rPr>
              <w:t>(30.6.19)</w:t>
            </w:r>
          </w:p>
        </w:tc>
      </w:tr>
      <w:tr w:rsidR="0071568D" w:rsidRPr="0071568D" w:rsidTr="0071568D">
        <w:trPr>
          <w:trHeight w:val="334"/>
        </w:trPr>
        <w:tc>
          <w:tcPr>
            <w:tcW w:w="2610" w:type="dxa"/>
            <w:tcBorders>
              <w:top w:val="nil"/>
              <w:left w:val="single" w:sz="8" w:space="0" w:color="FFFFFF"/>
              <w:bottom w:val="single" w:sz="8"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b/>
                <w:bCs/>
                <w:sz w:val="18"/>
                <w:szCs w:val="18"/>
              </w:rPr>
              <w:t>Antall meldinger</w:t>
            </w:r>
          </w:p>
        </w:tc>
        <w:tc>
          <w:tcPr>
            <w:tcW w:w="702"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109</w:t>
            </w:r>
          </w:p>
        </w:tc>
        <w:tc>
          <w:tcPr>
            <w:tcW w:w="57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150</w:t>
            </w:r>
          </w:p>
        </w:tc>
        <w:tc>
          <w:tcPr>
            <w:tcW w:w="57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191</w:t>
            </w:r>
          </w:p>
        </w:tc>
        <w:tc>
          <w:tcPr>
            <w:tcW w:w="692"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203</w:t>
            </w:r>
          </w:p>
        </w:tc>
        <w:tc>
          <w:tcPr>
            <w:tcW w:w="74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214</w:t>
            </w:r>
          </w:p>
        </w:tc>
        <w:tc>
          <w:tcPr>
            <w:tcW w:w="468"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spacing w:line="336" w:lineRule="atLeast"/>
              <w:jc w:val="center"/>
              <w:rPr>
                <w:rFonts w:ascii="Calibri" w:eastAsiaTheme="minorHAnsi" w:hAnsi="Calibri"/>
                <w:sz w:val="18"/>
                <w:szCs w:val="18"/>
              </w:rPr>
            </w:pPr>
            <w:r w:rsidRPr="0071568D">
              <w:rPr>
                <w:rFonts w:ascii="Calibri" w:eastAsiaTheme="minorHAnsi" w:hAnsi="Calibri"/>
                <w:sz w:val="18"/>
                <w:szCs w:val="18"/>
              </w:rPr>
              <w:t>186</w:t>
            </w:r>
          </w:p>
        </w:tc>
        <w:tc>
          <w:tcPr>
            <w:tcW w:w="654"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153</w:t>
            </w:r>
          </w:p>
        </w:tc>
        <w:tc>
          <w:tcPr>
            <w:tcW w:w="57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179</w:t>
            </w:r>
          </w:p>
        </w:tc>
        <w:tc>
          <w:tcPr>
            <w:tcW w:w="527"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spacing w:line="336" w:lineRule="atLeast"/>
              <w:jc w:val="center"/>
              <w:rPr>
                <w:rFonts w:ascii="Calibri" w:eastAsiaTheme="minorHAnsi" w:hAnsi="Calibri"/>
                <w:sz w:val="18"/>
                <w:szCs w:val="18"/>
              </w:rPr>
            </w:pPr>
            <w:r w:rsidRPr="0071568D">
              <w:rPr>
                <w:rFonts w:ascii="Calibri" w:eastAsiaTheme="minorHAnsi" w:hAnsi="Calibri"/>
                <w:sz w:val="18"/>
                <w:szCs w:val="18"/>
              </w:rPr>
              <w:t>184</w:t>
            </w:r>
          </w:p>
        </w:tc>
        <w:tc>
          <w:tcPr>
            <w:tcW w:w="697"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spacing w:line="336" w:lineRule="atLeast"/>
              <w:jc w:val="center"/>
              <w:rPr>
                <w:rFonts w:ascii="Calibri" w:eastAsiaTheme="minorHAnsi" w:hAnsi="Calibri"/>
                <w:sz w:val="18"/>
                <w:szCs w:val="18"/>
              </w:rPr>
            </w:pPr>
            <w:r w:rsidRPr="0071568D">
              <w:rPr>
                <w:rFonts w:ascii="Calibri" w:eastAsiaTheme="minorHAnsi" w:hAnsi="Calibri"/>
                <w:sz w:val="18"/>
                <w:szCs w:val="18"/>
              </w:rPr>
              <w:t>156</w:t>
            </w:r>
          </w:p>
        </w:tc>
        <w:tc>
          <w:tcPr>
            <w:tcW w:w="702"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spacing w:line="336" w:lineRule="atLeast"/>
              <w:jc w:val="center"/>
              <w:rPr>
                <w:rFonts w:ascii="Calibri" w:eastAsiaTheme="minorHAnsi" w:hAnsi="Calibri"/>
                <w:sz w:val="18"/>
                <w:szCs w:val="18"/>
              </w:rPr>
            </w:pPr>
            <w:r w:rsidRPr="0071568D">
              <w:rPr>
                <w:rFonts w:ascii="Calibri" w:eastAsiaTheme="minorHAnsi" w:hAnsi="Calibri"/>
                <w:sz w:val="18"/>
                <w:szCs w:val="18"/>
              </w:rPr>
              <w:t>82</w:t>
            </w:r>
          </w:p>
        </w:tc>
      </w:tr>
      <w:tr w:rsidR="0071568D" w:rsidRPr="0071568D" w:rsidTr="0071568D">
        <w:trPr>
          <w:trHeight w:val="334"/>
        </w:trPr>
        <w:tc>
          <w:tcPr>
            <w:tcW w:w="2610" w:type="dxa"/>
            <w:tcBorders>
              <w:top w:val="nil"/>
              <w:left w:val="single" w:sz="8" w:space="0" w:color="FFFFFF"/>
              <w:bottom w:val="single" w:sz="8"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b/>
                <w:bCs/>
                <w:sz w:val="18"/>
                <w:szCs w:val="18"/>
              </w:rPr>
              <w:t xml:space="preserve">Antall avsluttede undersøkelser </w:t>
            </w:r>
          </w:p>
        </w:tc>
        <w:tc>
          <w:tcPr>
            <w:tcW w:w="702"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91</w:t>
            </w:r>
          </w:p>
        </w:tc>
        <w:tc>
          <w:tcPr>
            <w:tcW w:w="57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75</w:t>
            </w:r>
          </w:p>
        </w:tc>
        <w:tc>
          <w:tcPr>
            <w:tcW w:w="57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122</w:t>
            </w:r>
          </w:p>
        </w:tc>
        <w:tc>
          <w:tcPr>
            <w:tcW w:w="692"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149</w:t>
            </w:r>
          </w:p>
        </w:tc>
        <w:tc>
          <w:tcPr>
            <w:tcW w:w="74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137</w:t>
            </w:r>
          </w:p>
        </w:tc>
        <w:tc>
          <w:tcPr>
            <w:tcW w:w="468"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spacing w:line="336" w:lineRule="atLeast"/>
              <w:jc w:val="center"/>
              <w:rPr>
                <w:rFonts w:ascii="Calibri" w:eastAsiaTheme="minorHAnsi" w:hAnsi="Calibri"/>
                <w:sz w:val="18"/>
                <w:szCs w:val="18"/>
              </w:rPr>
            </w:pPr>
            <w:r w:rsidRPr="0071568D">
              <w:rPr>
                <w:rFonts w:ascii="Calibri" w:eastAsiaTheme="minorHAnsi" w:hAnsi="Calibri"/>
                <w:sz w:val="18"/>
                <w:szCs w:val="18"/>
              </w:rPr>
              <w:t>130</w:t>
            </w:r>
          </w:p>
        </w:tc>
        <w:tc>
          <w:tcPr>
            <w:tcW w:w="654"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124</w:t>
            </w:r>
          </w:p>
        </w:tc>
        <w:tc>
          <w:tcPr>
            <w:tcW w:w="57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137</w:t>
            </w:r>
          </w:p>
        </w:tc>
        <w:tc>
          <w:tcPr>
            <w:tcW w:w="527"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spacing w:line="336" w:lineRule="atLeast"/>
              <w:jc w:val="center"/>
              <w:rPr>
                <w:rFonts w:ascii="Calibri" w:eastAsiaTheme="minorHAnsi" w:hAnsi="Calibri"/>
                <w:sz w:val="18"/>
                <w:szCs w:val="18"/>
              </w:rPr>
            </w:pPr>
            <w:r w:rsidRPr="0071568D">
              <w:rPr>
                <w:rFonts w:ascii="Calibri" w:eastAsiaTheme="minorHAnsi" w:hAnsi="Calibri"/>
                <w:sz w:val="18"/>
                <w:szCs w:val="18"/>
              </w:rPr>
              <w:t>139</w:t>
            </w:r>
          </w:p>
        </w:tc>
        <w:tc>
          <w:tcPr>
            <w:tcW w:w="697"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spacing w:line="336" w:lineRule="atLeast"/>
              <w:jc w:val="center"/>
              <w:rPr>
                <w:rFonts w:ascii="Calibri" w:eastAsiaTheme="minorHAnsi" w:hAnsi="Calibri"/>
                <w:sz w:val="18"/>
                <w:szCs w:val="18"/>
              </w:rPr>
            </w:pPr>
            <w:r w:rsidRPr="0071568D">
              <w:rPr>
                <w:rFonts w:ascii="Calibri" w:eastAsiaTheme="minorHAnsi" w:hAnsi="Calibri"/>
                <w:sz w:val="18"/>
                <w:szCs w:val="18"/>
              </w:rPr>
              <w:t>130</w:t>
            </w:r>
          </w:p>
        </w:tc>
        <w:tc>
          <w:tcPr>
            <w:tcW w:w="702"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spacing w:line="336" w:lineRule="atLeast"/>
              <w:jc w:val="center"/>
              <w:rPr>
                <w:rFonts w:ascii="Calibri" w:eastAsiaTheme="minorHAnsi" w:hAnsi="Calibri"/>
                <w:sz w:val="18"/>
                <w:szCs w:val="18"/>
              </w:rPr>
            </w:pPr>
            <w:r w:rsidRPr="0071568D">
              <w:rPr>
                <w:rFonts w:ascii="Calibri" w:eastAsiaTheme="minorHAnsi" w:hAnsi="Calibri"/>
                <w:sz w:val="18"/>
                <w:szCs w:val="18"/>
              </w:rPr>
              <w:t>77</w:t>
            </w:r>
          </w:p>
        </w:tc>
      </w:tr>
      <w:tr w:rsidR="0071568D" w:rsidRPr="0071568D" w:rsidTr="0071568D">
        <w:trPr>
          <w:trHeight w:val="501"/>
        </w:trPr>
        <w:tc>
          <w:tcPr>
            <w:tcW w:w="2610" w:type="dxa"/>
            <w:tcBorders>
              <w:top w:val="nil"/>
              <w:left w:val="single" w:sz="8" w:space="0" w:color="FFFFFF"/>
              <w:bottom w:val="single" w:sz="8"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 xml:space="preserve">Barn med hjelpetiltak </w:t>
            </w:r>
          </w:p>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 </w:t>
            </w:r>
          </w:p>
        </w:tc>
        <w:tc>
          <w:tcPr>
            <w:tcW w:w="702"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65</w:t>
            </w:r>
          </w:p>
        </w:tc>
        <w:tc>
          <w:tcPr>
            <w:tcW w:w="57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81</w:t>
            </w:r>
          </w:p>
        </w:tc>
        <w:tc>
          <w:tcPr>
            <w:tcW w:w="57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86</w:t>
            </w:r>
          </w:p>
        </w:tc>
        <w:tc>
          <w:tcPr>
            <w:tcW w:w="692"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103</w:t>
            </w:r>
          </w:p>
        </w:tc>
        <w:tc>
          <w:tcPr>
            <w:tcW w:w="74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99</w:t>
            </w:r>
          </w:p>
        </w:tc>
        <w:tc>
          <w:tcPr>
            <w:tcW w:w="468"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115</w:t>
            </w:r>
          </w:p>
        </w:tc>
        <w:tc>
          <w:tcPr>
            <w:tcW w:w="654"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114</w:t>
            </w:r>
          </w:p>
        </w:tc>
        <w:tc>
          <w:tcPr>
            <w:tcW w:w="57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107</w:t>
            </w:r>
          </w:p>
        </w:tc>
        <w:tc>
          <w:tcPr>
            <w:tcW w:w="527"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96</w:t>
            </w:r>
          </w:p>
        </w:tc>
        <w:tc>
          <w:tcPr>
            <w:tcW w:w="697"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79</w:t>
            </w:r>
          </w:p>
        </w:tc>
        <w:tc>
          <w:tcPr>
            <w:tcW w:w="702"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89</w:t>
            </w:r>
          </w:p>
        </w:tc>
      </w:tr>
      <w:tr w:rsidR="0071568D" w:rsidRPr="0071568D" w:rsidTr="0071568D">
        <w:trPr>
          <w:trHeight w:val="501"/>
        </w:trPr>
        <w:tc>
          <w:tcPr>
            <w:tcW w:w="2610" w:type="dxa"/>
            <w:tcBorders>
              <w:top w:val="nil"/>
              <w:left w:val="single" w:sz="8" w:space="0" w:color="FFFFFF"/>
              <w:bottom w:val="single" w:sz="8"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 xml:space="preserve">Av disse; barn plassert frivillig utenfor hjemmet </w:t>
            </w:r>
          </w:p>
        </w:tc>
        <w:tc>
          <w:tcPr>
            <w:tcW w:w="702"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9</w:t>
            </w:r>
          </w:p>
        </w:tc>
        <w:tc>
          <w:tcPr>
            <w:tcW w:w="57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6</w:t>
            </w:r>
          </w:p>
        </w:tc>
        <w:tc>
          <w:tcPr>
            <w:tcW w:w="57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7</w:t>
            </w:r>
          </w:p>
        </w:tc>
        <w:tc>
          <w:tcPr>
            <w:tcW w:w="692"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3</w:t>
            </w:r>
          </w:p>
        </w:tc>
        <w:tc>
          <w:tcPr>
            <w:tcW w:w="74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10</w:t>
            </w:r>
          </w:p>
        </w:tc>
        <w:tc>
          <w:tcPr>
            <w:tcW w:w="468"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10</w:t>
            </w:r>
          </w:p>
        </w:tc>
        <w:tc>
          <w:tcPr>
            <w:tcW w:w="654"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10</w:t>
            </w:r>
          </w:p>
        </w:tc>
        <w:tc>
          <w:tcPr>
            <w:tcW w:w="57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8</w:t>
            </w:r>
          </w:p>
        </w:tc>
        <w:tc>
          <w:tcPr>
            <w:tcW w:w="527"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6</w:t>
            </w:r>
          </w:p>
        </w:tc>
        <w:tc>
          <w:tcPr>
            <w:tcW w:w="697"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6</w:t>
            </w:r>
          </w:p>
        </w:tc>
        <w:tc>
          <w:tcPr>
            <w:tcW w:w="702"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6</w:t>
            </w:r>
          </w:p>
        </w:tc>
      </w:tr>
      <w:tr w:rsidR="0071568D" w:rsidRPr="0071568D" w:rsidTr="0071568D">
        <w:trPr>
          <w:trHeight w:val="669"/>
        </w:trPr>
        <w:tc>
          <w:tcPr>
            <w:tcW w:w="2610" w:type="dxa"/>
            <w:tcBorders>
              <w:top w:val="nil"/>
              <w:left w:val="single" w:sz="8" w:space="0" w:color="FFFFFF"/>
              <w:bottom w:val="single" w:sz="8"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Barn under omsorg/ plassert utenfor hjemmet (inkl. akuttvedtak)</w:t>
            </w:r>
          </w:p>
        </w:tc>
        <w:tc>
          <w:tcPr>
            <w:tcW w:w="702"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11</w:t>
            </w:r>
          </w:p>
        </w:tc>
        <w:tc>
          <w:tcPr>
            <w:tcW w:w="57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17</w:t>
            </w:r>
          </w:p>
        </w:tc>
        <w:tc>
          <w:tcPr>
            <w:tcW w:w="57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30</w:t>
            </w:r>
          </w:p>
        </w:tc>
        <w:tc>
          <w:tcPr>
            <w:tcW w:w="692"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38</w:t>
            </w:r>
          </w:p>
        </w:tc>
        <w:tc>
          <w:tcPr>
            <w:tcW w:w="74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44</w:t>
            </w:r>
          </w:p>
        </w:tc>
        <w:tc>
          <w:tcPr>
            <w:tcW w:w="468"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47</w:t>
            </w:r>
          </w:p>
        </w:tc>
        <w:tc>
          <w:tcPr>
            <w:tcW w:w="654"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47</w:t>
            </w:r>
          </w:p>
        </w:tc>
        <w:tc>
          <w:tcPr>
            <w:tcW w:w="57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53</w:t>
            </w:r>
          </w:p>
        </w:tc>
        <w:tc>
          <w:tcPr>
            <w:tcW w:w="527"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53</w:t>
            </w:r>
          </w:p>
        </w:tc>
        <w:tc>
          <w:tcPr>
            <w:tcW w:w="697"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46</w:t>
            </w:r>
          </w:p>
        </w:tc>
        <w:tc>
          <w:tcPr>
            <w:tcW w:w="702"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47</w:t>
            </w:r>
          </w:p>
        </w:tc>
      </w:tr>
      <w:tr w:rsidR="0071568D" w:rsidRPr="0071568D" w:rsidTr="0071568D">
        <w:trPr>
          <w:trHeight w:val="334"/>
        </w:trPr>
        <w:tc>
          <w:tcPr>
            <w:tcW w:w="2610" w:type="dxa"/>
            <w:tcBorders>
              <w:top w:val="nil"/>
              <w:left w:val="single" w:sz="8" w:space="0" w:color="FFFFFF"/>
              <w:bottom w:val="single" w:sz="8"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b/>
                <w:bCs/>
                <w:sz w:val="18"/>
                <w:szCs w:val="18"/>
              </w:rPr>
              <w:t>Antall barn i tiltak totalt</w:t>
            </w:r>
          </w:p>
        </w:tc>
        <w:tc>
          <w:tcPr>
            <w:tcW w:w="702"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76</w:t>
            </w:r>
          </w:p>
        </w:tc>
        <w:tc>
          <w:tcPr>
            <w:tcW w:w="57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98</w:t>
            </w:r>
          </w:p>
        </w:tc>
        <w:tc>
          <w:tcPr>
            <w:tcW w:w="57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116</w:t>
            </w:r>
          </w:p>
        </w:tc>
        <w:tc>
          <w:tcPr>
            <w:tcW w:w="692"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141</w:t>
            </w:r>
          </w:p>
        </w:tc>
        <w:tc>
          <w:tcPr>
            <w:tcW w:w="74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153</w:t>
            </w:r>
          </w:p>
        </w:tc>
        <w:tc>
          <w:tcPr>
            <w:tcW w:w="468"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spacing w:line="336" w:lineRule="atLeast"/>
              <w:jc w:val="center"/>
              <w:rPr>
                <w:rFonts w:ascii="Calibri" w:eastAsiaTheme="minorHAnsi" w:hAnsi="Calibri"/>
                <w:sz w:val="18"/>
                <w:szCs w:val="18"/>
              </w:rPr>
            </w:pPr>
            <w:r w:rsidRPr="0071568D">
              <w:rPr>
                <w:rFonts w:ascii="Calibri" w:eastAsiaTheme="minorHAnsi" w:hAnsi="Calibri"/>
                <w:sz w:val="18"/>
                <w:szCs w:val="18"/>
              </w:rPr>
              <w:t>162</w:t>
            </w:r>
          </w:p>
        </w:tc>
        <w:tc>
          <w:tcPr>
            <w:tcW w:w="654"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161</w:t>
            </w:r>
          </w:p>
        </w:tc>
        <w:tc>
          <w:tcPr>
            <w:tcW w:w="57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spacing w:line="336" w:lineRule="atLeast"/>
              <w:rPr>
                <w:rFonts w:ascii="Arial" w:eastAsiaTheme="minorHAnsi" w:hAnsi="Arial" w:cs="Arial"/>
                <w:sz w:val="36"/>
                <w:szCs w:val="36"/>
              </w:rPr>
            </w:pPr>
            <w:r w:rsidRPr="0071568D">
              <w:rPr>
                <w:rFonts w:ascii="Calibri" w:eastAsiaTheme="minorHAnsi" w:hAnsi="Calibri"/>
                <w:sz w:val="18"/>
                <w:szCs w:val="18"/>
              </w:rPr>
              <w:t>160</w:t>
            </w:r>
          </w:p>
        </w:tc>
        <w:tc>
          <w:tcPr>
            <w:tcW w:w="527"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spacing w:line="336" w:lineRule="atLeast"/>
              <w:jc w:val="center"/>
              <w:rPr>
                <w:rFonts w:ascii="Calibri" w:eastAsiaTheme="minorHAnsi" w:hAnsi="Calibri"/>
                <w:sz w:val="18"/>
                <w:szCs w:val="18"/>
              </w:rPr>
            </w:pPr>
            <w:r w:rsidRPr="0071568D">
              <w:rPr>
                <w:rFonts w:ascii="Calibri" w:eastAsiaTheme="minorHAnsi" w:hAnsi="Calibri"/>
                <w:sz w:val="18"/>
                <w:szCs w:val="18"/>
              </w:rPr>
              <w:t>149</w:t>
            </w:r>
          </w:p>
        </w:tc>
        <w:tc>
          <w:tcPr>
            <w:tcW w:w="697"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spacing w:line="336" w:lineRule="atLeast"/>
              <w:jc w:val="center"/>
              <w:rPr>
                <w:rFonts w:ascii="Calibri" w:eastAsiaTheme="minorHAnsi" w:hAnsi="Calibri"/>
                <w:sz w:val="18"/>
                <w:szCs w:val="18"/>
              </w:rPr>
            </w:pPr>
            <w:r w:rsidRPr="0071568D">
              <w:rPr>
                <w:rFonts w:ascii="Calibri" w:eastAsiaTheme="minorHAnsi" w:hAnsi="Calibri"/>
                <w:sz w:val="18"/>
                <w:szCs w:val="18"/>
              </w:rPr>
              <w:t>125</w:t>
            </w:r>
          </w:p>
        </w:tc>
        <w:tc>
          <w:tcPr>
            <w:tcW w:w="702"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spacing w:line="336" w:lineRule="atLeast"/>
              <w:jc w:val="center"/>
              <w:rPr>
                <w:rFonts w:ascii="Calibri" w:eastAsiaTheme="minorHAnsi" w:hAnsi="Calibri"/>
                <w:sz w:val="18"/>
                <w:szCs w:val="18"/>
              </w:rPr>
            </w:pPr>
            <w:r w:rsidRPr="0071568D">
              <w:rPr>
                <w:rFonts w:ascii="Calibri" w:eastAsiaTheme="minorHAnsi" w:hAnsi="Calibri"/>
                <w:sz w:val="18"/>
                <w:szCs w:val="18"/>
              </w:rPr>
              <w:t>136</w:t>
            </w:r>
          </w:p>
        </w:tc>
      </w:tr>
      <w:tr w:rsidR="0071568D" w:rsidRPr="0071568D" w:rsidTr="0071568D">
        <w:trPr>
          <w:trHeight w:val="836"/>
        </w:trPr>
        <w:tc>
          <w:tcPr>
            <w:tcW w:w="2610" w:type="dxa"/>
            <w:tcBorders>
              <w:top w:val="nil"/>
              <w:left w:val="single" w:sz="8" w:space="0" w:color="FFFFFF"/>
              <w:bottom w:val="single" w:sz="8"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b/>
                <w:bCs/>
                <w:sz w:val="18"/>
                <w:szCs w:val="18"/>
              </w:rPr>
              <w:t>Prosentandel fristoversittelser i undersøkelsessak</w:t>
            </w:r>
          </w:p>
        </w:tc>
        <w:tc>
          <w:tcPr>
            <w:tcW w:w="702"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13,6%</w:t>
            </w:r>
          </w:p>
        </w:tc>
        <w:tc>
          <w:tcPr>
            <w:tcW w:w="57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5,4%</w:t>
            </w:r>
          </w:p>
        </w:tc>
        <w:tc>
          <w:tcPr>
            <w:tcW w:w="57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2,5%</w:t>
            </w:r>
          </w:p>
        </w:tc>
        <w:tc>
          <w:tcPr>
            <w:tcW w:w="692"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15,6%</w:t>
            </w:r>
          </w:p>
        </w:tc>
        <w:tc>
          <w:tcPr>
            <w:tcW w:w="74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10,3%</w:t>
            </w:r>
          </w:p>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(MB)</w:t>
            </w:r>
          </w:p>
        </w:tc>
        <w:tc>
          <w:tcPr>
            <w:tcW w:w="468"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16,9%</w:t>
            </w:r>
          </w:p>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(MB)</w:t>
            </w:r>
          </w:p>
        </w:tc>
        <w:tc>
          <w:tcPr>
            <w:tcW w:w="654"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Calibri" w:eastAsiaTheme="minorHAnsi" w:hAnsi="Calibri"/>
                <w:sz w:val="18"/>
                <w:szCs w:val="18"/>
              </w:rPr>
            </w:pPr>
            <w:r w:rsidRPr="0071568D">
              <w:rPr>
                <w:rFonts w:ascii="Calibri" w:eastAsiaTheme="minorHAnsi" w:hAnsi="Calibri"/>
                <w:sz w:val="18"/>
                <w:szCs w:val="18"/>
              </w:rPr>
              <w:t>20,2%</w:t>
            </w:r>
          </w:p>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(MB) </w:t>
            </w:r>
          </w:p>
        </w:tc>
        <w:tc>
          <w:tcPr>
            <w:tcW w:w="571" w:type="dxa"/>
            <w:tcBorders>
              <w:top w:val="nil"/>
              <w:left w:val="nil"/>
              <w:bottom w:val="single" w:sz="8" w:space="0" w:color="FFFFFF"/>
              <w:right w:val="single" w:sz="8" w:space="0" w:color="FFFFFF"/>
            </w:tcBorders>
            <w:shd w:val="clear" w:color="auto" w:fill="D0D8E8"/>
            <w:tcMar>
              <w:top w:w="15" w:type="dxa"/>
              <w:left w:w="103" w:type="dxa"/>
              <w:bottom w:w="0" w:type="dxa"/>
              <w:right w:w="103" w:type="dxa"/>
            </w:tcMar>
            <w:hideMark/>
          </w:tcPr>
          <w:p w:rsidR="00835E56" w:rsidRPr="0071568D" w:rsidRDefault="00835E56" w:rsidP="00DE549C">
            <w:pPr>
              <w:rPr>
                <w:rFonts w:ascii="Calibri" w:eastAsiaTheme="minorHAnsi" w:hAnsi="Calibri"/>
                <w:sz w:val="18"/>
                <w:szCs w:val="18"/>
              </w:rPr>
            </w:pPr>
            <w:r w:rsidRPr="0071568D">
              <w:rPr>
                <w:rFonts w:ascii="Calibri" w:eastAsiaTheme="minorHAnsi" w:hAnsi="Calibri"/>
                <w:sz w:val="18"/>
                <w:szCs w:val="18"/>
              </w:rPr>
              <w:t>6,6%</w:t>
            </w:r>
          </w:p>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(MB)</w:t>
            </w:r>
          </w:p>
        </w:tc>
        <w:tc>
          <w:tcPr>
            <w:tcW w:w="527"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0,7%</w:t>
            </w:r>
          </w:p>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(MB)</w:t>
            </w:r>
          </w:p>
        </w:tc>
        <w:tc>
          <w:tcPr>
            <w:tcW w:w="697"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3,5%</w:t>
            </w:r>
          </w:p>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(MB)</w:t>
            </w:r>
          </w:p>
        </w:tc>
        <w:tc>
          <w:tcPr>
            <w:tcW w:w="702" w:type="dxa"/>
            <w:tcBorders>
              <w:top w:val="nil"/>
              <w:left w:val="nil"/>
              <w:bottom w:val="single" w:sz="8" w:space="0" w:color="FFFFFF"/>
              <w:right w:val="single" w:sz="8" w:space="0" w:color="FFFFFF"/>
            </w:tcBorders>
            <w:shd w:val="clear" w:color="auto" w:fill="D0D8E8"/>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w:t>
            </w:r>
          </w:p>
        </w:tc>
      </w:tr>
      <w:tr w:rsidR="0071568D" w:rsidRPr="0071568D" w:rsidTr="0071568D">
        <w:trPr>
          <w:trHeight w:val="625"/>
        </w:trPr>
        <w:tc>
          <w:tcPr>
            <w:tcW w:w="2610" w:type="dxa"/>
            <w:tcBorders>
              <w:top w:val="nil"/>
              <w:left w:val="single" w:sz="8" w:space="0" w:color="FFFFFF"/>
              <w:bottom w:val="single" w:sz="8" w:space="0" w:color="FFFFFF"/>
              <w:right w:val="single" w:sz="8" w:space="0" w:color="FFFFFF"/>
            </w:tcBorders>
            <w:shd w:val="clear" w:color="auto" w:fill="C6D9F1" w:themeFill="text2" w:themeFillTint="33"/>
            <w:tcMar>
              <w:top w:w="15" w:type="dxa"/>
              <w:left w:w="103" w:type="dxa"/>
              <w:bottom w:w="0" w:type="dxa"/>
              <w:right w:w="103" w:type="dxa"/>
            </w:tcMar>
            <w:hideMark/>
          </w:tcPr>
          <w:p w:rsidR="00835E56" w:rsidRPr="0071568D" w:rsidRDefault="00835E56" w:rsidP="00DE549C">
            <w:pPr>
              <w:rPr>
                <w:rFonts w:ascii="Calibri" w:eastAsiaTheme="minorHAnsi" w:hAnsi="Calibri"/>
                <w:b/>
                <w:bCs/>
                <w:sz w:val="18"/>
                <w:szCs w:val="18"/>
              </w:rPr>
            </w:pPr>
            <w:r w:rsidRPr="0071568D">
              <w:rPr>
                <w:rFonts w:ascii="Calibri" w:eastAsiaTheme="minorHAnsi" w:hAnsi="Calibri"/>
                <w:b/>
                <w:bCs/>
                <w:sz w:val="18"/>
                <w:szCs w:val="18"/>
              </w:rPr>
              <w:t>Antall saker per besatte stilling (for Midt-Buskerud- MB)</w:t>
            </w:r>
          </w:p>
        </w:tc>
        <w:tc>
          <w:tcPr>
            <w:tcW w:w="702"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w:t>
            </w:r>
          </w:p>
        </w:tc>
        <w:tc>
          <w:tcPr>
            <w:tcW w:w="57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29,2</w:t>
            </w:r>
          </w:p>
        </w:tc>
        <w:tc>
          <w:tcPr>
            <w:tcW w:w="57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28,6</w:t>
            </w:r>
          </w:p>
        </w:tc>
        <w:tc>
          <w:tcPr>
            <w:tcW w:w="692"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31,9</w:t>
            </w:r>
          </w:p>
        </w:tc>
        <w:tc>
          <w:tcPr>
            <w:tcW w:w="74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32,3</w:t>
            </w:r>
          </w:p>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(MB)</w:t>
            </w:r>
          </w:p>
        </w:tc>
        <w:tc>
          <w:tcPr>
            <w:tcW w:w="468"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21,2</w:t>
            </w:r>
          </w:p>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(MB)</w:t>
            </w:r>
          </w:p>
        </w:tc>
        <w:tc>
          <w:tcPr>
            <w:tcW w:w="654"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rPr>
                <w:rFonts w:ascii="Calibri" w:eastAsiaTheme="minorHAnsi" w:hAnsi="Calibri"/>
                <w:sz w:val="18"/>
                <w:szCs w:val="18"/>
              </w:rPr>
            </w:pPr>
            <w:r w:rsidRPr="0071568D">
              <w:rPr>
                <w:rFonts w:ascii="Calibri" w:eastAsiaTheme="minorHAnsi" w:hAnsi="Calibri"/>
                <w:sz w:val="18"/>
                <w:szCs w:val="18"/>
              </w:rPr>
              <w:t xml:space="preserve">23,9 </w:t>
            </w:r>
          </w:p>
          <w:p w:rsidR="00835E56" w:rsidRPr="0071568D" w:rsidRDefault="00835E56" w:rsidP="00DE549C">
            <w:pPr>
              <w:rPr>
                <w:rFonts w:ascii="Arial" w:eastAsiaTheme="minorHAnsi" w:hAnsi="Arial" w:cs="Arial"/>
                <w:sz w:val="36"/>
                <w:szCs w:val="36"/>
              </w:rPr>
            </w:pPr>
            <w:r w:rsidRPr="0071568D">
              <w:rPr>
                <w:rFonts w:ascii="Calibri" w:eastAsiaTheme="minorHAnsi" w:hAnsi="Calibri"/>
                <w:sz w:val="18"/>
                <w:szCs w:val="18"/>
              </w:rPr>
              <w:t>(MB)</w:t>
            </w:r>
          </w:p>
        </w:tc>
        <w:tc>
          <w:tcPr>
            <w:tcW w:w="571" w:type="dxa"/>
            <w:tcBorders>
              <w:top w:val="nil"/>
              <w:left w:val="nil"/>
              <w:bottom w:val="single" w:sz="8" w:space="0" w:color="FFFFFF"/>
              <w:right w:val="single" w:sz="8" w:space="0" w:color="FFFFFF"/>
            </w:tcBorders>
            <w:shd w:val="clear" w:color="auto" w:fill="E9EDF4"/>
            <w:tcMar>
              <w:top w:w="15" w:type="dxa"/>
              <w:left w:w="103" w:type="dxa"/>
              <w:bottom w:w="0" w:type="dxa"/>
              <w:right w:w="103" w:type="dxa"/>
            </w:tcMar>
            <w:hideMark/>
          </w:tcPr>
          <w:p w:rsidR="00835E56" w:rsidRPr="0071568D" w:rsidRDefault="00835E56" w:rsidP="00DE549C">
            <w:pPr>
              <w:rPr>
                <w:rFonts w:ascii="Calibri" w:eastAsiaTheme="minorHAnsi" w:hAnsi="Calibri"/>
                <w:sz w:val="18"/>
                <w:szCs w:val="18"/>
              </w:rPr>
            </w:pPr>
            <w:r w:rsidRPr="0071568D">
              <w:rPr>
                <w:rFonts w:ascii="Calibri" w:eastAsiaTheme="minorHAnsi" w:hAnsi="Calibri"/>
                <w:sz w:val="18"/>
                <w:szCs w:val="18"/>
              </w:rPr>
              <w:t xml:space="preserve">22,2 </w:t>
            </w:r>
          </w:p>
          <w:p w:rsidR="00835E56" w:rsidRPr="0071568D" w:rsidRDefault="00835E56" w:rsidP="00DE549C">
            <w:pPr>
              <w:rPr>
                <w:rFonts w:ascii="Arial" w:eastAsiaTheme="minorHAnsi" w:hAnsi="Arial" w:cs="Arial"/>
                <w:sz w:val="16"/>
                <w:szCs w:val="16"/>
              </w:rPr>
            </w:pPr>
            <w:r w:rsidRPr="0071568D">
              <w:rPr>
                <w:rFonts w:ascii="Arial" w:eastAsiaTheme="minorHAnsi" w:hAnsi="Arial" w:cs="Arial"/>
                <w:sz w:val="16"/>
                <w:szCs w:val="16"/>
              </w:rPr>
              <w:t>(MB)</w:t>
            </w:r>
          </w:p>
        </w:tc>
        <w:tc>
          <w:tcPr>
            <w:tcW w:w="527"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21,3</w:t>
            </w:r>
          </w:p>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(MB)</w:t>
            </w:r>
          </w:p>
        </w:tc>
        <w:tc>
          <w:tcPr>
            <w:tcW w:w="697"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20,3</w:t>
            </w:r>
          </w:p>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(MB)</w:t>
            </w:r>
          </w:p>
        </w:tc>
        <w:tc>
          <w:tcPr>
            <w:tcW w:w="702" w:type="dxa"/>
            <w:tcBorders>
              <w:top w:val="nil"/>
              <w:left w:val="nil"/>
              <w:bottom w:val="single" w:sz="8" w:space="0" w:color="FFFFFF"/>
              <w:right w:val="single" w:sz="8" w:space="0" w:color="FFFFFF"/>
            </w:tcBorders>
            <w:shd w:val="clear" w:color="auto" w:fill="E9EDF4"/>
            <w:hideMark/>
          </w:tcPr>
          <w:p w:rsidR="00835E56" w:rsidRPr="0071568D" w:rsidRDefault="00835E56" w:rsidP="00DE549C">
            <w:pPr>
              <w:jc w:val="center"/>
              <w:rPr>
                <w:rFonts w:ascii="Calibri" w:eastAsiaTheme="minorHAnsi" w:hAnsi="Calibri"/>
                <w:sz w:val="18"/>
                <w:szCs w:val="18"/>
              </w:rPr>
            </w:pPr>
            <w:r w:rsidRPr="0071568D">
              <w:rPr>
                <w:rFonts w:ascii="Calibri" w:eastAsiaTheme="minorHAnsi" w:hAnsi="Calibri"/>
                <w:sz w:val="18"/>
                <w:szCs w:val="18"/>
              </w:rPr>
              <w:t>---</w:t>
            </w:r>
          </w:p>
        </w:tc>
      </w:tr>
    </w:tbl>
    <w:p w:rsidR="00835E56" w:rsidRDefault="00835E56" w:rsidP="0093541C">
      <w:pPr>
        <w:pStyle w:val="Stil1"/>
      </w:pPr>
    </w:p>
    <w:p w:rsidR="00835E56" w:rsidRDefault="00835E56" w:rsidP="00835E56">
      <w:pPr>
        <w:autoSpaceDE w:val="0"/>
        <w:autoSpaceDN w:val="0"/>
        <w:adjustRightInd w:val="0"/>
      </w:pPr>
      <w:r w:rsidRPr="00A61298">
        <w:t xml:space="preserve">Det er stabil saksmengde i barneverntjenesten </w:t>
      </w:r>
      <w:r w:rsidR="00CC1B37">
        <w:t xml:space="preserve">i 2019 </w:t>
      </w:r>
      <w:r w:rsidRPr="00A61298">
        <w:t xml:space="preserve">hva gjelder antall meldinger, undersøkelser og </w:t>
      </w:r>
      <w:r w:rsidR="00CC1B37">
        <w:t>barn i tiltak</w:t>
      </w:r>
      <w:r w:rsidRPr="00A61298">
        <w:t>. Kostnadskrevende plasseringer utenfor hjemmet med kjøp av institusjonsplasser for ungdommer med atferd/rusvansker gir totalt sett økning i budsjett for 2020 med 850</w:t>
      </w:r>
      <w:r>
        <w:t> </w:t>
      </w:r>
      <w:r w:rsidRPr="00A61298">
        <w:t>00</w:t>
      </w:r>
      <w:r w:rsidR="002D1C24">
        <w:t>0</w:t>
      </w:r>
      <w:r>
        <w:t xml:space="preserve"> kr.</w:t>
      </w:r>
      <w:r w:rsidRPr="00A61298">
        <w:t xml:space="preserve"> </w:t>
      </w:r>
    </w:p>
    <w:p w:rsidR="00835E56" w:rsidRDefault="00835E56" w:rsidP="00835E56">
      <w:pPr>
        <w:autoSpaceDE w:val="0"/>
        <w:autoSpaceDN w:val="0"/>
        <w:adjustRightInd w:val="0"/>
      </w:pPr>
    </w:p>
    <w:p w:rsidR="00835E56" w:rsidRDefault="00835E56" w:rsidP="00835E56">
      <w:pPr>
        <w:autoSpaceDE w:val="0"/>
        <w:autoSpaceDN w:val="0"/>
        <w:adjustRightInd w:val="0"/>
      </w:pPr>
      <w:r w:rsidRPr="00A61298">
        <w:t>Barneve</w:t>
      </w:r>
      <w:r>
        <w:t>rntjenesten drifter fra sommer 2019</w:t>
      </w:r>
      <w:r w:rsidRPr="00A61298">
        <w:t xml:space="preserve"> egen barnevernvakt i samarbeid med Øvre Eiker. Det forhandles om vertskommuneavtale med Modum som ve</w:t>
      </w:r>
      <w:r>
        <w:t>rtskommune</w:t>
      </w:r>
      <w:r w:rsidRPr="00A61298">
        <w:t xml:space="preserve">. </w:t>
      </w:r>
    </w:p>
    <w:p w:rsidR="00835E56" w:rsidRDefault="00835E56" w:rsidP="00835E56">
      <w:pPr>
        <w:autoSpaceDE w:val="0"/>
        <w:autoSpaceDN w:val="0"/>
        <w:adjustRightInd w:val="0"/>
      </w:pPr>
    </w:p>
    <w:p w:rsidR="00835E56" w:rsidRPr="00AA30EA" w:rsidRDefault="00835E56" w:rsidP="00835E56">
      <w:pPr>
        <w:autoSpaceDE w:val="0"/>
        <w:autoSpaceDN w:val="0"/>
        <w:adjustRightInd w:val="0"/>
      </w:pPr>
      <w:r w:rsidRPr="00A61298">
        <w:t xml:space="preserve">Tjenesten har </w:t>
      </w:r>
      <w:r w:rsidR="001979F5">
        <w:t xml:space="preserve">i 2019 </w:t>
      </w:r>
      <w:r w:rsidRPr="00A61298">
        <w:t>klart å håndtere saksmengden uten kjøp av private eksterne tjenester</w:t>
      </w:r>
      <w:r w:rsidR="002D1C24">
        <w:t>,</w:t>
      </w:r>
      <w:r w:rsidRPr="00A61298">
        <w:t xml:space="preserve"> og har som mål for 2020 at det satses på egen bemanning og kompetanse. </w:t>
      </w:r>
      <w:r w:rsidR="00CC1B37">
        <w:br/>
      </w:r>
      <w:r w:rsidRPr="00A61298">
        <w:t xml:space="preserve">Fra 2020 vil det også bli ansatt Skole-LOS i et treårig prosjekt med prosjektmidler fra Bufdir. Tilsyn med barn i fosterhjem er tilbakeført barnevernområdet og det erfares en økning </w:t>
      </w:r>
      <w:r w:rsidR="00CC1B37">
        <w:t>av</w:t>
      </w:r>
      <w:r w:rsidRPr="00A61298">
        <w:t xml:space="preserve"> antall barn i fosterhjem som plasseres i kommunene</w:t>
      </w:r>
      <w:r w:rsidR="000C2053">
        <w:t xml:space="preserve">. </w:t>
      </w:r>
      <w:r w:rsidRPr="00A61298">
        <w:t>Tjenesten mottar 6,5 årsverk øremerkede</w:t>
      </w:r>
      <w:r>
        <w:t xml:space="preserve"> </w:t>
      </w:r>
      <w:r w:rsidRPr="00A61298">
        <w:t>midler (saksbehandling og tiltaksstillinger i STYRK-team) fra Fylkesmannen og det forventes at midlene forlenges</w:t>
      </w:r>
      <w:r w:rsidR="000C2053">
        <w:t>.</w:t>
      </w:r>
    </w:p>
    <w:p w:rsidR="004C6243" w:rsidRDefault="004C6243" w:rsidP="0093541C">
      <w:pPr>
        <w:pStyle w:val="Stil1"/>
      </w:pPr>
    </w:p>
    <w:p w:rsidR="0093541C" w:rsidRDefault="0093541C" w:rsidP="0093541C">
      <w:pPr>
        <w:pStyle w:val="Stil1"/>
      </w:pPr>
      <w:r w:rsidRPr="00B90FE2">
        <w:lastRenderedPageBreak/>
        <w:t>NAV – Sosialtjenesten</w:t>
      </w:r>
    </w:p>
    <w:p w:rsidR="001979F5" w:rsidRDefault="001979F5" w:rsidP="001979F5">
      <w:pPr>
        <w:rPr>
          <w:lang w:eastAsia="en-US"/>
        </w:rPr>
      </w:pPr>
      <w:r w:rsidRPr="00E524EC">
        <w:rPr>
          <w:lang w:eastAsia="en-US"/>
        </w:rPr>
        <w:t>Den forventede økning</w:t>
      </w:r>
      <w:r w:rsidR="00CC1B37">
        <w:rPr>
          <w:lang w:eastAsia="en-US"/>
        </w:rPr>
        <w:t>en</w:t>
      </w:r>
      <w:r w:rsidRPr="00E524EC">
        <w:rPr>
          <w:lang w:eastAsia="en-US"/>
        </w:rPr>
        <w:t xml:space="preserve"> på kvalifiseringsprogrammet i 2019 har ikke </w:t>
      </w:r>
      <w:r w:rsidR="002D1C24">
        <w:rPr>
          <w:lang w:eastAsia="en-US"/>
        </w:rPr>
        <w:t>slått til.</w:t>
      </w:r>
      <w:r w:rsidRPr="00E524EC">
        <w:rPr>
          <w:lang w:eastAsia="en-US"/>
        </w:rPr>
        <w:t xml:space="preserve"> Dette innebærer at det legges inn en reduksjon i kvalifiseringsstønad for 2020. </w:t>
      </w:r>
    </w:p>
    <w:p w:rsidR="001979F5" w:rsidRPr="008C1522" w:rsidRDefault="001979F5" w:rsidP="001979F5">
      <w:pPr>
        <w:rPr>
          <w:lang w:eastAsia="en-US"/>
        </w:rPr>
      </w:pPr>
      <w:r w:rsidRPr="008C1522">
        <w:rPr>
          <w:lang w:eastAsia="en-US"/>
        </w:rPr>
        <w:t>En innstramming av statlig regelverk på arbeidsavklaringspenger for yngre innebærer at kommunen har fått en økning i ramm</w:t>
      </w:r>
      <w:r w:rsidR="00CC1B37">
        <w:rPr>
          <w:lang w:eastAsia="en-US"/>
        </w:rPr>
        <w:t>e</w:t>
      </w:r>
      <w:r w:rsidRPr="008C1522">
        <w:rPr>
          <w:lang w:eastAsia="en-US"/>
        </w:rPr>
        <w:t xml:space="preserve"> på 239 000 kroner. </w:t>
      </w:r>
      <w:r w:rsidR="00CC1B37">
        <w:rPr>
          <w:lang w:eastAsia="en-US"/>
        </w:rPr>
        <w:br/>
      </w:r>
      <w:r w:rsidRPr="008C1522">
        <w:rPr>
          <w:lang w:eastAsia="en-US"/>
        </w:rPr>
        <w:t xml:space="preserve">Den økte flyktningestrømmen fra 2015/16 treffer NAV i form av flere brukere, og økt trykk på søknader. </w:t>
      </w:r>
      <w:r>
        <w:rPr>
          <w:lang w:eastAsia="en-US"/>
        </w:rPr>
        <w:t xml:space="preserve">Som en følge av nye retningslinjer for stønader </w:t>
      </w:r>
      <w:r w:rsidR="00CC1B37">
        <w:rPr>
          <w:lang w:eastAsia="en-US"/>
        </w:rPr>
        <w:t xml:space="preserve">vedtatt 2019 </w:t>
      </w:r>
      <w:r>
        <w:rPr>
          <w:lang w:eastAsia="en-US"/>
        </w:rPr>
        <w:t>(Flyktningetjenesten)</w:t>
      </w:r>
      <w:r w:rsidR="00CC1B37">
        <w:rPr>
          <w:lang w:eastAsia="en-US"/>
        </w:rPr>
        <w:t xml:space="preserve">, </w:t>
      </w:r>
      <w:r>
        <w:rPr>
          <w:lang w:eastAsia="en-US"/>
        </w:rPr>
        <w:t xml:space="preserve"> er 300 000 kroner overført Flyktningetjenesten. </w:t>
      </w:r>
      <w:r w:rsidRPr="008C1522">
        <w:rPr>
          <w:lang w:eastAsia="en-US"/>
        </w:rPr>
        <w:t>Sosialhjelpsbudsjettet er økt med 3,</w:t>
      </w:r>
      <w:r>
        <w:rPr>
          <w:lang w:eastAsia="en-US"/>
        </w:rPr>
        <w:t>2</w:t>
      </w:r>
      <w:r w:rsidRPr="008C1522">
        <w:rPr>
          <w:lang w:eastAsia="en-US"/>
        </w:rPr>
        <w:t xml:space="preserve"> mill</w:t>
      </w:r>
      <w:r>
        <w:rPr>
          <w:lang w:eastAsia="en-US"/>
        </w:rPr>
        <w:t>.</w:t>
      </w:r>
      <w:r w:rsidRPr="008C1522">
        <w:rPr>
          <w:lang w:eastAsia="en-US"/>
        </w:rPr>
        <w:t xml:space="preserve"> kroner.</w:t>
      </w:r>
      <w:r>
        <w:rPr>
          <w:lang w:eastAsia="en-US"/>
        </w:rPr>
        <w:t xml:space="preserve"> Økt behov for sosialhjelp i 2019 antas å vedvare ut i 2020.</w:t>
      </w:r>
    </w:p>
    <w:p w:rsidR="001979F5" w:rsidRDefault="001979F5" w:rsidP="001979F5">
      <w:pPr>
        <w:rPr>
          <w:color w:val="FF0000"/>
          <w:lang w:eastAsia="en-US"/>
        </w:rPr>
      </w:pPr>
    </w:p>
    <w:p w:rsidR="001979F5" w:rsidRDefault="001979F5" w:rsidP="001979F5">
      <w:r w:rsidRPr="008C1522">
        <w:t xml:space="preserve">Tiltak innen folkehelse – barn/unge er styrket, og intensjonen er </w:t>
      </w:r>
      <w:r>
        <w:t xml:space="preserve">blant annet </w:t>
      </w:r>
      <w:r w:rsidRPr="008C1522">
        <w:t>å få flere ut i ordinært arbeid med ordinær lønn, slik at behovet for sosialhjelp reduseres.</w:t>
      </w:r>
    </w:p>
    <w:p w:rsidR="001979F5" w:rsidRPr="00746AB3" w:rsidRDefault="001979F5" w:rsidP="001979F5">
      <w:pPr>
        <w:rPr>
          <w:color w:val="FF0000"/>
        </w:rPr>
      </w:pPr>
    </w:p>
    <w:p w:rsidR="0093541C" w:rsidRDefault="0093541C" w:rsidP="0093541C">
      <w:pPr>
        <w:pStyle w:val="Stil1"/>
      </w:pPr>
      <w:r w:rsidRPr="00B90FE2">
        <w:t>Flyktningetjenesten</w:t>
      </w:r>
    </w:p>
    <w:p w:rsidR="001979F5" w:rsidRDefault="001979F5" w:rsidP="001979F5">
      <w:pPr>
        <w:rPr>
          <w:lang w:eastAsia="en-US"/>
        </w:rPr>
      </w:pPr>
      <w:r>
        <w:rPr>
          <w:lang w:eastAsia="en-US"/>
        </w:rPr>
        <w:t>Introduksjonsstønad er redusert med</w:t>
      </w:r>
      <w:r w:rsidRPr="006C32B6">
        <w:rPr>
          <w:lang w:eastAsia="en-US"/>
        </w:rPr>
        <w:t xml:space="preserve"> </w:t>
      </w:r>
      <w:r>
        <w:rPr>
          <w:lang w:eastAsia="en-US"/>
        </w:rPr>
        <w:t>1,9</w:t>
      </w:r>
      <w:r w:rsidRPr="006C32B6">
        <w:rPr>
          <w:lang w:eastAsia="en-US"/>
        </w:rPr>
        <w:t xml:space="preserve"> mill</w:t>
      </w:r>
      <w:r>
        <w:rPr>
          <w:lang w:eastAsia="en-US"/>
        </w:rPr>
        <w:t>.</w:t>
      </w:r>
      <w:r w:rsidRPr="006C32B6">
        <w:rPr>
          <w:lang w:eastAsia="en-US"/>
        </w:rPr>
        <w:t xml:space="preserve"> kroner </w:t>
      </w:r>
      <w:r>
        <w:rPr>
          <w:lang w:eastAsia="en-US"/>
        </w:rPr>
        <w:t>for 2020</w:t>
      </w:r>
      <w:r w:rsidRPr="006C32B6">
        <w:rPr>
          <w:lang w:eastAsia="en-US"/>
        </w:rPr>
        <w:t>.</w:t>
      </w:r>
      <w:r>
        <w:rPr>
          <w:lang w:eastAsia="en-US"/>
        </w:rPr>
        <w:t xml:space="preserve"> </w:t>
      </w:r>
    </w:p>
    <w:p w:rsidR="001979F5" w:rsidRPr="006C32B6" w:rsidRDefault="001979F5" w:rsidP="001979F5">
      <w:pPr>
        <w:rPr>
          <w:lang w:eastAsia="en-US"/>
        </w:rPr>
      </w:pPr>
    </w:p>
    <w:tbl>
      <w:tblPr>
        <w:tblW w:w="0" w:type="auto"/>
        <w:tblInd w:w="108" w:type="dxa"/>
        <w:tblCellMar>
          <w:left w:w="0" w:type="dxa"/>
          <w:right w:w="0" w:type="dxa"/>
        </w:tblCellMar>
        <w:tblLook w:val="04A0" w:firstRow="1" w:lastRow="0" w:firstColumn="1" w:lastColumn="0" w:noHBand="0" w:noVBand="1"/>
      </w:tblPr>
      <w:tblGrid>
        <w:gridCol w:w="709"/>
        <w:gridCol w:w="2294"/>
      </w:tblGrid>
      <w:tr w:rsidR="001979F5" w:rsidTr="00DE549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79F5" w:rsidRPr="004B6B7B" w:rsidRDefault="001979F5" w:rsidP="00DE549C">
            <w:pPr>
              <w:rPr>
                <w:rFonts w:ascii="Calibri" w:eastAsiaTheme="minorHAnsi" w:hAnsi="Calibri"/>
                <w:b/>
                <w:bCs/>
                <w:sz w:val="20"/>
                <w:szCs w:val="20"/>
                <w:lang w:eastAsia="en-US"/>
              </w:rPr>
            </w:pPr>
            <w:r w:rsidRPr="004B6B7B">
              <w:rPr>
                <w:b/>
                <w:bCs/>
                <w:sz w:val="20"/>
                <w:szCs w:val="20"/>
              </w:rPr>
              <w:t>År</w:t>
            </w:r>
          </w:p>
        </w:tc>
        <w:tc>
          <w:tcPr>
            <w:tcW w:w="2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79F5" w:rsidRPr="004B6B7B" w:rsidRDefault="001979F5" w:rsidP="00DE549C">
            <w:pPr>
              <w:rPr>
                <w:rFonts w:ascii="Calibri" w:eastAsiaTheme="minorHAnsi" w:hAnsi="Calibri"/>
                <w:b/>
                <w:bCs/>
                <w:sz w:val="20"/>
                <w:szCs w:val="20"/>
                <w:lang w:eastAsia="en-US"/>
              </w:rPr>
            </w:pPr>
            <w:r w:rsidRPr="004B6B7B">
              <w:rPr>
                <w:b/>
                <w:bCs/>
                <w:sz w:val="20"/>
                <w:szCs w:val="20"/>
              </w:rPr>
              <w:t>Bosatt i Modum</w:t>
            </w:r>
          </w:p>
        </w:tc>
      </w:tr>
      <w:tr w:rsidR="001979F5" w:rsidTr="00DE549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79F5" w:rsidRPr="004B6B7B" w:rsidRDefault="001979F5" w:rsidP="00DE549C">
            <w:pPr>
              <w:rPr>
                <w:rFonts w:ascii="Calibri" w:eastAsiaTheme="minorHAnsi" w:hAnsi="Calibri"/>
                <w:sz w:val="20"/>
                <w:szCs w:val="20"/>
                <w:lang w:eastAsia="en-US"/>
              </w:rPr>
            </w:pPr>
            <w:r w:rsidRPr="004B6B7B">
              <w:rPr>
                <w:sz w:val="20"/>
                <w:szCs w:val="20"/>
              </w:rPr>
              <w:t>2015</w:t>
            </w:r>
          </w:p>
        </w:tc>
        <w:tc>
          <w:tcPr>
            <w:tcW w:w="2294" w:type="dxa"/>
            <w:tcBorders>
              <w:top w:val="nil"/>
              <w:left w:val="nil"/>
              <w:bottom w:val="single" w:sz="8" w:space="0" w:color="auto"/>
              <w:right w:val="single" w:sz="8" w:space="0" w:color="auto"/>
            </w:tcBorders>
            <w:tcMar>
              <w:top w:w="0" w:type="dxa"/>
              <w:left w:w="108" w:type="dxa"/>
              <w:bottom w:w="0" w:type="dxa"/>
              <w:right w:w="108" w:type="dxa"/>
            </w:tcMar>
            <w:hideMark/>
          </w:tcPr>
          <w:p w:rsidR="001979F5" w:rsidRPr="004B6B7B" w:rsidRDefault="001979F5" w:rsidP="00DE549C">
            <w:pPr>
              <w:rPr>
                <w:rFonts w:ascii="Calibri" w:eastAsiaTheme="minorHAnsi" w:hAnsi="Calibri"/>
                <w:sz w:val="20"/>
                <w:szCs w:val="20"/>
                <w:lang w:eastAsia="en-US"/>
              </w:rPr>
            </w:pPr>
            <w:r w:rsidRPr="004B6B7B">
              <w:rPr>
                <w:sz w:val="20"/>
                <w:szCs w:val="20"/>
              </w:rPr>
              <w:t>40</w:t>
            </w:r>
          </w:p>
        </w:tc>
      </w:tr>
      <w:tr w:rsidR="001979F5" w:rsidTr="00DE549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79F5" w:rsidRPr="004B6B7B" w:rsidRDefault="001979F5" w:rsidP="00DE549C">
            <w:pPr>
              <w:rPr>
                <w:rFonts w:ascii="Calibri" w:eastAsiaTheme="minorHAnsi" w:hAnsi="Calibri"/>
                <w:sz w:val="20"/>
                <w:szCs w:val="20"/>
                <w:lang w:eastAsia="en-US"/>
              </w:rPr>
            </w:pPr>
            <w:r w:rsidRPr="004B6B7B">
              <w:rPr>
                <w:sz w:val="20"/>
                <w:szCs w:val="20"/>
              </w:rPr>
              <w:t>2016</w:t>
            </w:r>
          </w:p>
        </w:tc>
        <w:tc>
          <w:tcPr>
            <w:tcW w:w="2294" w:type="dxa"/>
            <w:tcBorders>
              <w:top w:val="nil"/>
              <w:left w:val="nil"/>
              <w:bottom w:val="single" w:sz="8" w:space="0" w:color="auto"/>
              <w:right w:val="single" w:sz="8" w:space="0" w:color="auto"/>
            </w:tcBorders>
            <w:tcMar>
              <w:top w:w="0" w:type="dxa"/>
              <w:left w:w="108" w:type="dxa"/>
              <w:bottom w:w="0" w:type="dxa"/>
              <w:right w:w="108" w:type="dxa"/>
            </w:tcMar>
            <w:hideMark/>
          </w:tcPr>
          <w:p w:rsidR="001979F5" w:rsidRPr="004B6B7B" w:rsidRDefault="001979F5" w:rsidP="00DE549C">
            <w:pPr>
              <w:rPr>
                <w:rFonts w:ascii="Calibri" w:eastAsiaTheme="minorHAnsi" w:hAnsi="Calibri"/>
                <w:sz w:val="20"/>
                <w:szCs w:val="20"/>
                <w:lang w:eastAsia="en-US"/>
              </w:rPr>
            </w:pPr>
            <w:r w:rsidRPr="004B6B7B">
              <w:rPr>
                <w:sz w:val="20"/>
                <w:szCs w:val="20"/>
              </w:rPr>
              <w:t>57</w:t>
            </w:r>
          </w:p>
        </w:tc>
      </w:tr>
      <w:tr w:rsidR="001979F5" w:rsidTr="00DE549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79F5" w:rsidRPr="004B6B7B" w:rsidRDefault="001979F5" w:rsidP="00DE549C">
            <w:pPr>
              <w:rPr>
                <w:rFonts w:ascii="Calibri" w:eastAsiaTheme="minorHAnsi" w:hAnsi="Calibri"/>
                <w:sz w:val="20"/>
                <w:szCs w:val="20"/>
                <w:lang w:eastAsia="en-US"/>
              </w:rPr>
            </w:pPr>
            <w:r w:rsidRPr="004B6B7B">
              <w:rPr>
                <w:sz w:val="20"/>
                <w:szCs w:val="20"/>
              </w:rPr>
              <w:t>2017</w:t>
            </w:r>
          </w:p>
        </w:tc>
        <w:tc>
          <w:tcPr>
            <w:tcW w:w="2294" w:type="dxa"/>
            <w:tcBorders>
              <w:top w:val="nil"/>
              <w:left w:val="nil"/>
              <w:bottom w:val="single" w:sz="8" w:space="0" w:color="auto"/>
              <w:right w:val="single" w:sz="8" w:space="0" w:color="auto"/>
            </w:tcBorders>
            <w:tcMar>
              <w:top w:w="0" w:type="dxa"/>
              <w:left w:w="108" w:type="dxa"/>
              <w:bottom w:w="0" w:type="dxa"/>
              <w:right w:w="108" w:type="dxa"/>
            </w:tcMar>
            <w:hideMark/>
          </w:tcPr>
          <w:p w:rsidR="001979F5" w:rsidRPr="004B6B7B" w:rsidRDefault="001979F5" w:rsidP="00DE549C">
            <w:pPr>
              <w:rPr>
                <w:rFonts w:ascii="Calibri" w:eastAsiaTheme="minorHAnsi" w:hAnsi="Calibri"/>
                <w:sz w:val="20"/>
                <w:szCs w:val="20"/>
                <w:lang w:eastAsia="en-US"/>
              </w:rPr>
            </w:pPr>
            <w:r w:rsidRPr="004B6B7B">
              <w:rPr>
                <w:sz w:val="20"/>
                <w:szCs w:val="20"/>
              </w:rPr>
              <w:t>55</w:t>
            </w:r>
          </w:p>
        </w:tc>
      </w:tr>
      <w:tr w:rsidR="001979F5" w:rsidTr="00DE549C">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1979F5" w:rsidRPr="004B6B7B" w:rsidRDefault="001979F5" w:rsidP="00DE549C">
            <w:pPr>
              <w:rPr>
                <w:rFonts w:ascii="Calibri" w:eastAsiaTheme="minorHAnsi" w:hAnsi="Calibri"/>
                <w:sz w:val="20"/>
                <w:szCs w:val="20"/>
                <w:lang w:eastAsia="en-US"/>
              </w:rPr>
            </w:pPr>
            <w:r w:rsidRPr="004B6B7B">
              <w:rPr>
                <w:sz w:val="20"/>
                <w:szCs w:val="20"/>
              </w:rPr>
              <w:t>2018</w:t>
            </w:r>
          </w:p>
        </w:tc>
        <w:tc>
          <w:tcPr>
            <w:tcW w:w="2294" w:type="dxa"/>
            <w:tcBorders>
              <w:top w:val="nil"/>
              <w:left w:val="nil"/>
              <w:bottom w:val="nil"/>
              <w:right w:val="single" w:sz="8" w:space="0" w:color="auto"/>
            </w:tcBorders>
            <w:tcMar>
              <w:top w:w="0" w:type="dxa"/>
              <w:left w:w="108" w:type="dxa"/>
              <w:bottom w:w="0" w:type="dxa"/>
              <w:right w:w="108" w:type="dxa"/>
            </w:tcMar>
            <w:hideMark/>
          </w:tcPr>
          <w:p w:rsidR="001979F5" w:rsidRPr="004B6B7B" w:rsidRDefault="001979F5" w:rsidP="00DE549C">
            <w:pPr>
              <w:rPr>
                <w:rFonts w:ascii="Calibri" w:eastAsiaTheme="minorHAnsi" w:hAnsi="Calibri"/>
                <w:sz w:val="20"/>
                <w:szCs w:val="20"/>
                <w:lang w:eastAsia="en-US"/>
              </w:rPr>
            </w:pPr>
            <w:r w:rsidRPr="004B6B7B">
              <w:rPr>
                <w:sz w:val="20"/>
                <w:szCs w:val="20"/>
              </w:rPr>
              <w:t>17</w:t>
            </w:r>
          </w:p>
        </w:tc>
      </w:tr>
      <w:tr w:rsidR="001979F5" w:rsidTr="00DE549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79F5" w:rsidRPr="004B6B7B" w:rsidRDefault="001979F5" w:rsidP="00DE549C">
            <w:pPr>
              <w:rPr>
                <w:rFonts w:ascii="Calibri" w:eastAsiaTheme="minorHAnsi" w:hAnsi="Calibri"/>
                <w:sz w:val="20"/>
                <w:szCs w:val="20"/>
                <w:lang w:eastAsia="en-US"/>
              </w:rPr>
            </w:pPr>
            <w:r w:rsidRPr="004B6B7B">
              <w:rPr>
                <w:sz w:val="20"/>
                <w:szCs w:val="20"/>
              </w:rPr>
              <w:t>2019</w:t>
            </w:r>
          </w:p>
        </w:tc>
        <w:tc>
          <w:tcPr>
            <w:tcW w:w="2294" w:type="dxa"/>
            <w:tcBorders>
              <w:top w:val="nil"/>
              <w:left w:val="nil"/>
              <w:bottom w:val="single" w:sz="8" w:space="0" w:color="auto"/>
              <w:right w:val="single" w:sz="8" w:space="0" w:color="auto"/>
            </w:tcBorders>
            <w:tcMar>
              <w:top w:w="0" w:type="dxa"/>
              <w:left w:w="108" w:type="dxa"/>
              <w:bottom w:w="0" w:type="dxa"/>
              <w:right w:w="108" w:type="dxa"/>
            </w:tcMar>
            <w:hideMark/>
          </w:tcPr>
          <w:p w:rsidR="001979F5" w:rsidRPr="004B6B7B" w:rsidRDefault="001979F5" w:rsidP="00DE549C">
            <w:pPr>
              <w:rPr>
                <w:rFonts w:ascii="Calibri" w:eastAsiaTheme="minorHAnsi" w:hAnsi="Calibri"/>
                <w:sz w:val="20"/>
                <w:szCs w:val="20"/>
                <w:lang w:eastAsia="en-US"/>
              </w:rPr>
            </w:pPr>
            <w:r w:rsidRPr="004B6B7B">
              <w:rPr>
                <w:sz w:val="20"/>
                <w:szCs w:val="20"/>
              </w:rPr>
              <w:t>18 (foreløpig 11 bosatt)</w:t>
            </w:r>
          </w:p>
        </w:tc>
      </w:tr>
    </w:tbl>
    <w:p w:rsidR="001979F5" w:rsidRDefault="001979F5" w:rsidP="001979F5">
      <w:pPr>
        <w:rPr>
          <w:rFonts w:ascii="Calibri" w:eastAsiaTheme="minorHAnsi" w:hAnsi="Calibri"/>
          <w:color w:val="1F497D"/>
          <w:sz w:val="22"/>
          <w:szCs w:val="22"/>
          <w:lang w:eastAsia="en-US"/>
        </w:rPr>
      </w:pPr>
    </w:p>
    <w:p w:rsidR="001979F5" w:rsidRDefault="001979F5" w:rsidP="001979F5">
      <w:r w:rsidRPr="00AA30EA">
        <w:t>Nytt kommunalt reglement regulerer utgifter til etablering og kvalifisering av ny</w:t>
      </w:r>
      <w:r w:rsidR="002D1C24">
        <w:t xml:space="preserve">e </w:t>
      </w:r>
      <w:r w:rsidRPr="00AA30EA">
        <w:t xml:space="preserve">bosatte flyktninger. </w:t>
      </w:r>
      <w:r>
        <w:t xml:space="preserve">Det er </w:t>
      </w:r>
      <w:r w:rsidRPr="00AA30EA">
        <w:t>et barnefattigdomsfokus, ved øremerking av penger til klær, uts</w:t>
      </w:r>
      <w:r>
        <w:t xml:space="preserve">tyr, leker, fritidsaktiviteter og </w:t>
      </w:r>
      <w:r w:rsidRPr="00AA30EA">
        <w:t>Sommergøy</w:t>
      </w:r>
      <w:r>
        <w:t xml:space="preserve">. </w:t>
      </w:r>
      <w:r w:rsidRPr="00AA30EA">
        <w:t>Barnehage og SFO er noe deltakerne selv må betale</w:t>
      </w:r>
      <w:r>
        <w:t xml:space="preserve">. </w:t>
      </w:r>
    </w:p>
    <w:p w:rsidR="001979F5" w:rsidRDefault="001979F5" w:rsidP="001979F5"/>
    <w:p w:rsidR="001979F5" w:rsidRDefault="001979F5" w:rsidP="001979F5">
      <w:r>
        <w:t>Det ses nærmere på en s</w:t>
      </w:r>
      <w:r w:rsidRPr="004B6B7B">
        <w:t xml:space="preserve">amlokalisering </w:t>
      </w:r>
      <w:r>
        <w:t xml:space="preserve">med felles resepsjon </w:t>
      </w:r>
      <w:r w:rsidRPr="004B6B7B">
        <w:t>med Voksenopplæringen</w:t>
      </w:r>
      <w:r>
        <w:t>, noe som kan gi mer effektive tjenester.</w:t>
      </w:r>
    </w:p>
    <w:p w:rsidR="001979F5" w:rsidRDefault="001979F5" w:rsidP="001979F5"/>
    <w:p w:rsidR="001979F5" w:rsidRPr="008E51C2" w:rsidRDefault="001979F5" w:rsidP="001979F5">
      <w:r>
        <w:t>Det vurderes u</w:t>
      </w:r>
      <w:r w:rsidRPr="008E51C2">
        <w:t>tvidet deltakelse i introduksjonsprogrammet med inntil 1 år på de som er under 25 år og går siste året på grunnskole. Dette bidrar med mindre press på tjenester som NAV og vil føre til at Flyktningtjenesten får høyere måloppnåelse ved overgang til videregående skole.</w:t>
      </w:r>
    </w:p>
    <w:p w:rsidR="001979F5" w:rsidRPr="00B90FE2" w:rsidRDefault="001979F5" w:rsidP="0093541C">
      <w:pPr>
        <w:pStyle w:val="Stil1"/>
      </w:pPr>
    </w:p>
    <w:p w:rsidR="0093541C" w:rsidRPr="00B90FE2" w:rsidRDefault="0093541C" w:rsidP="0093541C">
      <w:pPr>
        <w:pStyle w:val="Stil1"/>
      </w:pPr>
      <w:r w:rsidRPr="00B90FE2">
        <w:t>Pleie og omsorg, hjelp i institusjon</w:t>
      </w:r>
    </w:p>
    <w:p w:rsidR="00F22ED8" w:rsidRDefault="00F22ED8" w:rsidP="00F22ED8">
      <w:pPr>
        <w:rPr>
          <w:b/>
        </w:rPr>
      </w:pPr>
    </w:p>
    <w:p w:rsidR="00F22ED8" w:rsidRDefault="00F22ED8" w:rsidP="00F22ED8">
      <w:pPr>
        <w:rPr>
          <w:b/>
        </w:rPr>
      </w:pPr>
      <w:r w:rsidRPr="006C32B6">
        <w:rPr>
          <w:b/>
        </w:rPr>
        <w:t>Tun Modumheimen</w:t>
      </w:r>
    </w:p>
    <w:p w:rsidR="00F22ED8" w:rsidRDefault="00F22ED8" w:rsidP="00F22ED8">
      <w:r>
        <w:t xml:space="preserve">Budsjett 2020 for Modumheimen sykehjem baserer seg på drift av 96 plasser. Fra 01.10.19 åpnet B4 med 8 plasser. Modumheimen ble tilført 5 mill. kroner til oppstart av B4. </w:t>
      </w:r>
      <w:r w:rsidR="000D7FB8">
        <w:br/>
        <w:t xml:space="preserve">Ansvaret for kulturaktiviteter legges nå til dagsenter. </w:t>
      </w:r>
      <w:r w:rsidR="000D7FB8">
        <w:br/>
      </w:r>
      <w:r>
        <w:t xml:space="preserve">Det sees på en felles lederfunksjon for institusjonsplasser. </w:t>
      </w:r>
    </w:p>
    <w:p w:rsidR="002D1C24" w:rsidRDefault="002D1C24" w:rsidP="00F22ED8"/>
    <w:p w:rsidR="00F22ED8" w:rsidRDefault="00F22ED8" w:rsidP="00F22ED8">
      <w:r>
        <w:t xml:space="preserve">Det er </w:t>
      </w:r>
      <w:r w:rsidR="00760EA2">
        <w:t xml:space="preserve">i </w:t>
      </w:r>
      <w:r>
        <w:t>K-sak 56/19 vedtatt flytting av vaskeriet på Modumheimen til Modum ASVO. Dette gir en økt kostnad for Modumheimen på 1,465 mill. kroner, noe etaten har fått kompenser</w:t>
      </w:r>
      <w:r w:rsidR="002C7A1B">
        <w:t>t</w:t>
      </w:r>
      <w:r w:rsidR="002D1C24">
        <w:t>.</w:t>
      </w:r>
    </w:p>
    <w:p w:rsidR="00F22ED8" w:rsidRDefault="00F22ED8" w:rsidP="00F22ED8"/>
    <w:p w:rsidR="00F22ED8" w:rsidRDefault="00F22ED8" w:rsidP="00F22ED8">
      <w:pPr>
        <w:rPr>
          <w:b/>
        </w:rPr>
      </w:pPr>
      <w:r>
        <w:rPr>
          <w:b/>
        </w:rPr>
        <w:t>Frydenberg</w:t>
      </w:r>
    </w:p>
    <w:p w:rsidR="00F22ED8" w:rsidRDefault="00F22ED8" w:rsidP="00F22ED8">
      <w:r>
        <w:t xml:space="preserve">Frydenberg har driftet med 18 plasser fra åpningen i 2010. I forbindelse med innføringen </w:t>
      </w:r>
      <w:r w:rsidR="000D7FB8">
        <w:t xml:space="preserve">av </w:t>
      </w:r>
      <w:r>
        <w:t xml:space="preserve">Samhandlingsreformen har Frydenberg hatt en viktig rolle. Det har vært to-tre observasjonsplasser i forbindelse med utskrivningsklare pasienter.  </w:t>
      </w:r>
    </w:p>
    <w:p w:rsidR="00F22ED8" w:rsidRDefault="00F22ED8" w:rsidP="00F22ED8">
      <w:r>
        <w:t>Frydenberg har vært kommunens rehabiliteringssenter</w:t>
      </w:r>
      <w:r w:rsidR="0011655B">
        <w:t>. D</w:t>
      </w:r>
      <w:r>
        <w:t xml:space="preserve">et også har vært brukt til ordinære korttidsplasser. </w:t>
      </w:r>
      <w:r w:rsidR="0011655B">
        <w:t xml:space="preserve">I tillegg har </w:t>
      </w:r>
      <w:r>
        <w:t>Modumheimen 9 korttidsplasser.</w:t>
      </w:r>
    </w:p>
    <w:p w:rsidR="00F22ED8" w:rsidRDefault="00F22ED8" w:rsidP="00F22ED8"/>
    <w:p w:rsidR="00F22ED8" w:rsidRDefault="00F22ED8" w:rsidP="00F22ED8">
      <w:r>
        <w:t xml:space="preserve">Det er nødvendig å redusere aktivitetsnivået i henhold til budsjettrammene. </w:t>
      </w:r>
      <w:r w:rsidR="00595334">
        <w:t>Det</w:t>
      </w:r>
      <w:r>
        <w:t xml:space="preserve"> forslå</w:t>
      </w:r>
      <w:r w:rsidR="00595334">
        <w:t>s</w:t>
      </w:r>
      <w:r>
        <w:t xml:space="preserve"> en endring fra 18 til 10 plasser</w:t>
      </w:r>
      <w:r w:rsidR="00595334">
        <w:t>.</w:t>
      </w:r>
      <w:r>
        <w:t xml:space="preserve"> Frydenberg rendyrkes som et rehabiliteringssenter. </w:t>
      </w:r>
    </w:p>
    <w:p w:rsidR="00595334" w:rsidRDefault="00595334" w:rsidP="00F22ED8"/>
    <w:p w:rsidR="00F22ED8" w:rsidRDefault="00F22ED8" w:rsidP="00F22ED8">
      <w:r>
        <w:t>Frydenberg holdes åpent i sommerferieavviklingen, men med redusert drift, for å dekke behovet når det gjelder utskrivningsklare pasienter.</w:t>
      </w:r>
    </w:p>
    <w:p w:rsidR="00F22ED8" w:rsidRDefault="00F22ED8" w:rsidP="00F22ED8"/>
    <w:p w:rsidR="00F22ED8" w:rsidRDefault="00F22ED8" w:rsidP="00F22ED8">
      <w:r>
        <w:t>Kommunen er pålagt å ha turnuskandidat fysioterapeut. Denne stillingen legges til Frydenberg, og finansieres delvis av tilskuddsmidler.</w:t>
      </w:r>
    </w:p>
    <w:p w:rsidR="00F22ED8" w:rsidRDefault="00F22ED8" w:rsidP="00F22ED8"/>
    <w:p w:rsidR="00F22ED8" w:rsidRDefault="00F22ED8" w:rsidP="00F22ED8">
      <w:pPr>
        <w:rPr>
          <w:b/>
        </w:rPr>
      </w:pPr>
      <w:r>
        <w:rPr>
          <w:b/>
        </w:rPr>
        <w:t>Utskrivningsklare pasienter</w:t>
      </w:r>
    </w:p>
    <w:p w:rsidR="00F22ED8" w:rsidRDefault="00F22ED8" w:rsidP="00F22ED8">
      <w:r>
        <w:t xml:space="preserve">Det er i 2019 budsjettert med 510 000 kroner i overliggerdøgn innenfor somatikk og psykisk helsevern. Kommunen har hatt en del </w:t>
      </w:r>
      <w:r w:rsidR="000D7FB8">
        <w:t>overliggerdøgn sommeren 2019 på grunn av</w:t>
      </w:r>
      <w:r>
        <w:t xml:space="preserve"> stenging på Frydenberg.  Drift av Frydenberg sommeren 2020 gjør at det er mulig å redusere overliggerdøgn med 360 000 kroner.</w:t>
      </w:r>
    </w:p>
    <w:p w:rsidR="00F22ED8" w:rsidRDefault="00F22ED8" w:rsidP="00F22ED8"/>
    <w:p w:rsidR="00F22ED8" w:rsidRDefault="00F22ED8" w:rsidP="00F22ED8">
      <w:pPr>
        <w:rPr>
          <w:b/>
        </w:rPr>
      </w:pPr>
      <w:r>
        <w:rPr>
          <w:b/>
        </w:rPr>
        <w:t>Sentralkjøkken</w:t>
      </w:r>
    </w:p>
    <w:p w:rsidR="00F22ED8" w:rsidRDefault="00F22ED8" w:rsidP="00F22ED8">
      <w:r>
        <w:t>I forbindelse med reduksjon av antall plasser ved Frydenberg er det ikke behov for eget personell på kjøkkenet. Dette utgjør en reduksjon på 1,14 å</w:t>
      </w:r>
      <w:r w:rsidR="000D7FB8">
        <w:t>rsverk</w:t>
      </w:r>
    </w:p>
    <w:p w:rsidR="00F22ED8" w:rsidRPr="004B2229" w:rsidRDefault="000D7FB8" w:rsidP="00F22ED8">
      <w:r>
        <w:t>Økning av</w:t>
      </w:r>
      <w:r w:rsidR="00F22ED8">
        <w:t xml:space="preserve"> pris på mat tilsvarende 5</w:t>
      </w:r>
      <w:r>
        <w:t xml:space="preserve"> prosent </w:t>
      </w:r>
      <w:r w:rsidR="002D1C24">
        <w:t>er lagt inn i budsjettet.</w:t>
      </w:r>
    </w:p>
    <w:p w:rsidR="0093541C" w:rsidRPr="005419BC" w:rsidRDefault="0093541C" w:rsidP="0093541C">
      <w:pPr>
        <w:rPr>
          <w:color w:val="FF0000"/>
          <w:sz w:val="23"/>
          <w:szCs w:val="23"/>
          <w:highlight w:val="yellow"/>
        </w:rPr>
      </w:pPr>
    </w:p>
    <w:p w:rsidR="0093541C" w:rsidRDefault="0093541C" w:rsidP="0093541C">
      <w:pPr>
        <w:pStyle w:val="Stil1"/>
        <w:rPr>
          <w:rFonts w:ascii="Times New Roman" w:hAnsi="Times New Roman"/>
          <w:sz w:val="24"/>
          <w:szCs w:val="24"/>
        </w:rPr>
      </w:pPr>
    </w:p>
    <w:p w:rsidR="0093541C" w:rsidRDefault="0093541C" w:rsidP="0093541C">
      <w:pPr>
        <w:pStyle w:val="Stil1"/>
      </w:pPr>
      <w:r w:rsidRPr="00B90FE2">
        <w:t>Pleie og omsorg, hjelp i hjemmet</w:t>
      </w:r>
    </w:p>
    <w:p w:rsidR="0051336A" w:rsidRDefault="0051336A" w:rsidP="0093541C">
      <w:pPr>
        <w:pStyle w:val="Stil1"/>
      </w:pPr>
    </w:p>
    <w:p w:rsidR="0051336A" w:rsidRPr="00E646E3" w:rsidRDefault="0051336A" w:rsidP="0051336A">
      <w:pPr>
        <w:rPr>
          <w:b/>
        </w:rPr>
      </w:pPr>
      <w:r w:rsidRPr="00E646E3">
        <w:rPr>
          <w:b/>
        </w:rPr>
        <w:t>BPA/ressurskrevende brukere</w:t>
      </w:r>
      <w:r>
        <w:rPr>
          <w:b/>
        </w:rPr>
        <w:t>/omsorgslønn</w:t>
      </w:r>
    </w:p>
    <w:p w:rsidR="0051336A" w:rsidRDefault="0051336A" w:rsidP="0051336A">
      <w:r>
        <w:t>Det har de siste årene vært en reduksjon i antall ressurskrevende brukere. Årsaken til dette er bortfall av tjenester</w:t>
      </w:r>
      <w:r w:rsidR="000D7FB8">
        <w:t>,</w:t>
      </w:r>
      <w:r>
        <w:t xml:space="preserve"> samt reduksjon i antall vedtakstimer. I budsjett for 2020 er det estimert en inntekt </w:t>
      </w:r>
      <w:r w:rsidR="00595334">
        <w:t xml:space="preserve">på </w:t>
      </w:r>
      <w:r>
        <w:t xml:space="preserve">10,5 mill. kr, en reduksjon på 5,2 mill. kr i forhold til </w:t>
      </w:r>
      <w:r w:rsidR="00595334">
        <w:t xml:space="preserve">opprinnelig </w:t>
      </w:r>
      <w:r>
        <w:t>budsjett 2019.</w:t>
      </w:r>
    </w:p>
    <w:p w:rsidR="00645976" w:rsidRDefault="00645976" w:rsidP="0051336A">
      <w:pPr>
        <w:contextualSpacing/>
      </w:pPr>
    </w:p>
    <w:p w:rsidR="0051336A" w:rsidRDefault="0051336A" w:rsidP="0051336A">
      <w:pPr>
        <w:contextualSpacing/>
      </w:pPr>
      <w:r>
        <w:t xml:space="preserve">Omsorgslønn er økt med 300 000 kroner i forhold til 2019. </w:t>
      </w:r>
    </w:p>
    <w:p w:rsidR="0051336A" w:rsidRDefault="0051336A" w:rsidP="0051336A">
      <w:pPr>
        <w:contextualSpacing/>
      </w:pPr>
    </w:p>
    <w:p w:rsidR="0051336A" w:rsidRDefault="0051336A" w:rsidP="0051336A">
      <w:pPr>
        <w:contextualSpacing/>
      </w:pPr>
      <w:r>
        <w:t>Revurdering av vedtak når det gjelder BPA og omsorgslønn gjennomføres.</w:t>
      </w:r>
    </w:p>
    <w:p w:rsidR="0051336A" w:rsidRPr="00746AB3" w:rsidRDefault="0051336A" w:rsidP="0051336A">
      <w:pPr>
        <w:rPr>
          <w:color w:val="FF0000"/>
        </w:rPr>
      </w:pPr>
    </w:p>
    <w:p w:rsidR="0051336A" w:rsidRPr="00E646E3" w:rsidRDefault="0051336A" w:rsidP="0051336A">
      <w:pPr>
        <w:rPr>
          <w:b/>
        </w:rPr>
      </w:pPr>
      <w:r w:rsidRPr="00E646E3">
        <w:rPr>
          <w:b/>
        </w:rPr>
        <w:t>Hjemmebaserte tjenester</w:t>
      </w:r>
    </w:p>
    <w:p w:rsidR="0051336A" w:rsidRDefault="00645976" w:rsidP="0051336A">
      <w:r>
        <w:t>Hjemm</w:t>
      </w:r>
      <w:r w:rsidR="000D7FB8">
        <w:t>ebaserte tjenester organiserer Hjemmetjenesten nord, Hjemmetjenesten sør og M</w:t>
      </w:r>
      <w:r w:rsidR="0051336A" w:rsidRPr="00E646E3">
        <w:t>estringsenheten</w:t>
      </w:r>
      <w:r w:rsidR="0083353B">
        <w:t xml:space="preserve"> </w:t>
      </w:r>
      <w:r w:rsidR="0051336A" w:rsidRPr="00E646E3">
        <w:t>(Geithusberga bofellesskap, Ludo-huset, rus og psykisk helsetjeneste)</w:t>
      </w:r>
      <w:r w:rsidR="0051336A">
        <w:t>. I 2019 ble</w:t>
      </w:r>
      <w:r w:rsidR="0051336A" w:rsidRPr="00E646E3">
        <w:t xml:space="preserve"> Geithus bo- og dagsenter under</w:t>
      </w:r>
      <w:r w:rsidR="0051336A">
        <w:t>lagt hjemmebaserte tjenester med ny avdelingsleder.</w:t>
      </w:r>
    </w:p>
    <w:p w:rsidR="0051336A" w:rsidRDefault="0051336A" w:rsidP="0051336A">
      <w:r>
        <w:t>Det er overført 2 å</w:t>
      </w:r>
      <w:r w:rsidR="000D7FB8">
        <w:t>rsverk</w:t>
      </w:r>
      <w:r>
        <w:t xml:space="preserve"> fra Mestringsenheten til hjemmetjenesten, hverdagsrehabilitering for en optimal tjeneste. </w:t>
      </w:r>
      <w:r w:rsidR="000D7FB8">
        <w:t>Iverksatte</w:t>
      </w:r>
      <w:r>
        <w:t xml:space="preserve"> velferdsteknologiske løsninger som medisindispensere (Evondos), videre utvikling av tilbudet innen velferdsteknologiske løsninger som GPS-sporing, ulike alarmer videreføres i 2020.</w:t>
      </w:r>
    </w:p>
    <w:p w:rsidR="002D1C24" w:rsidRDefault="002D1C24" w:rsidP="0051336A"/>
    <w:p w:rsidR="0051336A" w:rsidRDefault="0051336A" w:rsidP="0051336A">
      <w:pPr>
        <w:rPr>
          <w:b/>
        </w:rPr>
      </w:pPr>
      <w:r>
        <w:rPr>
          <w:b/>
        </w:rPr>
        <w:t>Geithus bo- og dagsenter</w:t>
      </w:r>
    </w:p>
    <w:p w:rsidR="0051336A" w:rsidRDefault="0051336A" w:rsidP="0051336A">
      <w:r>
        <w:t xml:space="preserve">Geithus bo- og dagsenter har vært driftet med 25 plasser med ulike brukergrupper (eldre, yngre psykiatri, rus). I underetasjen har det vært en egen «skjermet» avdeling for psykiatri/rus. </w:t>
      </w:r>
    </w:p>
    <w:p w:rsidR="0051336A" w:rsidRDefault="0051336A" w:rsidP="0051336A"/>
    <w:p w:rsidR="0051336A" w:rsidRPr="001916F6" w:rsidRDefault="0051336A" w:rsidP="0051336A">
      <w:r>
        <w:t xml:space="preserve">Det er nødvendig å redusere </w:t>
      </w:r>
      <w:r w:rsidR="00645976">
        <w:t xml:space="preserve">aktiviteten </w:t>
      </w:r>
      <w:r>
        <w:t>i etaten for</w:t>
      </w:r>
      <w:r w:rsidR="00645976">
        <w:t xml:space="preserve"> å tilpasse seg budsjettrammene.</w:t>
      </w:r>
      <w:r>
        <w:t xml:space="preserve"> </w:t>
      </w:r>
      <w:r w:rsidR="0083353B">
        <w:t xml:space="preserve">Det </w:t>
      </w:r>
      <w:r>
        <w:t>forslå</w:t>
      </w:r>
      <w:r w:rsidR="0083353B">
        <w:t>s</w:t>
      </w:r>
      <w:r>
        <w:t xml:space="preserve"> en endring fra 25 til 19 plasser</w:t>
      </w:r>
      <w:r w:rsidR="0083353B">
        <w:t xml:space="preserve"> på Geithus bo- og dagsenter (GBD).</w:t>
      </w:r>
      <w:r>
        <w:t xml:space="preserve"> </w:t>
      </w:r>
      <w:r w:rsidR="0083353B">
        <w:t>U</w:t>
      </w:r>
      <w:r>
        <w:t>nderetasjen med 6 plasser legges ned, og brukerne flyttes opp</w:t>
      </w:r>
      <w:r w:rsidR="0083353B">
        <w:t xml:space="preserve"> i 1.</w:t>
      </w:r>
      <w:r w:rsidR="000D7FB8">
        <w:t xml:space="preserve"> etasje</w:t>
      </w:r>
      <w:r>
        <w:t xml:space="preserve">. </w:t>
      </w:r>
      <w:r w:rsidR="0083353B">
        <w:t xml:space="preserve">Underetasjen vil da ikke være bemannet. </w:t>
      </w:r>
      <w:r>
        <w:t xml:space="preserve">Geithus bo- og dagsenter rendyrkes som et tilbud innen rus/psykiatri. </w:t>
      </w:r>
    </w:p>
    <w:p w:rsidR="0051336A" w:rsidRPr="00746AB3" w:rsidRDefault="0051336A" w:rsidP="0051336A">
      <w:pPr>
        <w:rPr>
          <w:color w:val="FF0000"/>
        </w:rPr>
      </w:pPr>
    </w:p>
    <w:p w:rsidR="0051336A" w:rsidRPr="00E646E3" w:rsidRDefault="0051336A" w:rsidP="0051336A">
      <w:pPr>
        <w:rPr>
          <w:b/>
        </w:rPr>
      </w:pPr>
      <w:r w:rsidRPr="00E646E3">
        <w:rPr>
          <w:b/>
        </w:rPr>
        <w:t>Vikersund bo- og dagsenter</w:t>
      </w:r>
    </w:p>
    <w:p w:rsidR="0051336A" w:rsidRDefault="0051336A" w:rsidP="0051336A">
      <w:r>
        <w:t>Nybygget avdeling E har vært en forsterket enhet for yngre ressurskrevende brukere, med ressurser i forhold til denne brukergrupp</w:t>
      </w:r>
      <w:r w:rsidR="000D7FB8">
        <w:t>en</w:t>
      </w:r>
      <w:r>
        <w:t xml:space="preserve">. Det er </w:t>
      </w:r>
      <w:r w:rsidR="00645976">
        <w:t xml:space="preserve">nå </w:t>
      </w:r>
      <w:r>
        <w:t>in</w:t>
      </w:r>
      <w:r w:rsidR="000D7FB8">
        <w:t>gen brukere igjen i denne gruppen</w:t>
      </w:r>
      <w:r w:rsidR="00645976">
        <w:t>.</w:t>
      </w:r>
    </w:p>
    <w:p w:rsidR="0051336A" w:rsidRDefault="0051336A" w:rsidP="0051336A">
      <w:r>
        <w:t xml:space="preserve">Bortfall av både tilskudd til </w:t>
      </w:r>
      <w:r w:rsidRPr="00E646E3">
        <w:t>ressurskrevende brukere</w:t>
      </w:r>
      <w:r>
        <w:t xml:space="preserve"> og refusjon fra annen kommune utgjør til sammen 2 mill</w:t>
      </w:r>
      <w:r w:rsidR="00645976">
        <w:t>.</w:t>
      </w:r>
      <w:r>
        <w:t xml:space="preserve"> kroner for Vikersund bo- og dagsenter.</w:t>
      </w:r>
    </w:p>
    <w:p w:rsidR="0051336A" w:rsidRDefault="0051336A" w:rsidP="0051336A">
      <w:r>
        <w:t xml:space="preserve"> </w:t>
      </w:r>
    </w:p>
    <w:p w:rsidR="0051336A" w:rsidRDefault="0051336A" w:rsidP="0051336A">
      <w:r>
        <w:t>Gjennomgang av turnus sett opp mot behov for ressurser til beboergruppa må gjennomføres i løpet av 2020.</w:t>
      </w:r>
    </w:p>
    <w:p w:rsidR="0051336A" w:rsidRPr="00746AB3" w:rsidRDefault="0051336A" w:rsidP="0051336A">
      <w:pPr>
        <w:rPr>
          <w:color w:val="FF0000"/>
        </w:rPr>
      </w:pPr>
    </w:p>
    <w:p w:rsidR="0051336A" w:rsidRPr="000355DC" w:rsidRDefault="0051336A" w:rsidP="0051336A">
      <w:pPr>
        <w:spacing w:after="300"/>
        <w:contextualSpacing/>
        <w:rPr>
          <w:b/>
          <w:spacing w:val="5"/>
          <w:kern w:val="28"/>
        </w:rPr>
      </w:pPr>
      <w:r w:rsidRPr="000355DC">
        <w:rPr>
          <w:b/>
          <w:spacing w:val="5"/>
          <w:kern w:val="28"/>
        </w:rPr>
        <w:t>Tun funksjonshemmede</w:t>
      </w:r>
    </w:p>
    <w:p w:rsidR="0051336A" w:rsidRDefault="0051336A" w:rsidP="0051336A">
      <w:r>
        <w:t>Det har i løpet av 2019 vært interne flyttinger av ressurser</w:t>
      </w:r>
      <w:r w:rsidR="004847A9">
        <w:t>,</w:t>
      </w:r>
      <w:r>
        <w:t xml:space="preserve"> blant annet fra Skolegata bofellesskap til Modum Arbeidssenter</w:t>
      </w:r>
      <w:r w:rsidR="00645976">
        <w:t>. D</w:t>
      </w:r>
      <w:r>
        <w:t xml:space="preserve">agsentret i Skolegata </w:t>
      </w:r>
      <w:r w:rsidR="00645976">
        <w:t xml:space="preserve">har flyttet </w:t>
      </w:r>
      <w:r w:rsidR="004847A9">
        <w:t>til Modum A</w:t>
      </w:r>
      <w:r>
        <w:t>rbeidssenter</w:t>
      </w:r>
      <w:r w:rsidR="004847A9">
        <w:t>. En stor utfordring for Modum A</w:t>
      </w:r>
      <w:r>
        <w:t>rbeidssenter er transport av dagbrukere</w:t>
      </w:r>
      <w:r w:rsidR="004847A9">
        <w:t xml:space="preserve">, noe det i dag brukes store ressurser på. </w:t>
      </w:r>
      <w:r>
        <w:t>Det er nedsatt en transportgruppe i etaten som skal se på løsninger for transport på en effektiv og kostnadsbesparende måte.</w:t>
      </w:r>
    </w:p>
    <w:p w:rsidR="0051336A" w:rsidRDefault="0051336A" w:rsidP="0051336A"/>
    <w:p w:rsidR="00645976" w:rsidRDefault="00645976" w:rsidP="0051336A">
      <w:pPr>
        <w:contextualSpacing/>
      </w:pPr>
      <w:r>
        <w:t>D</w:t>
      </w:r>
      <w:r w:rsidR="0051336A">
        <w:t xml:space="preserve">et vil </w:t>
      </w:r>
      <w:r w:rsidR="004847A9">
        <w:t xml:space="preserve">i løpet av en 2-årsperiode </w:t>
      </w:r>
      <w:r w:rsidR="0051336A">
        <w:t>være behov for flere</w:t>
      </w:r>
      <w:r w:rsidR="004847A9">
        <w:t xml:space="preserve"> leiligheter for brukere innen t</w:t>
      </w:r>
      <w:r w:rsidR="0051336A">
        <w:t>un funksjonshemme</w:t>
      </w:r>
      <w:r w:rsidR="00B16058">
        <w:t>de</w:t>
      </w:r>
      <w:r w:rsidR="0051336A">
        <w:t xml:space="preserve">. Furulund har i dag belagt 10 av 16 leiligheter. Det er behov for økte ressurser til Furulund. </w:t>
      </w:r>
      <w:r>
        <w:t xml:space="preserve">De øvrige boligene har en nedgang i årsverk for å dekke opp for økt behov på Furulund. </w:t>
      </w:r>
    </w:p>
    <w:p w:rsidR="00645976" w:rsidRDefault="00645976" w:rsidP="0051336A">
      <w:pPr>
        <w:contextualSpacing/>
      </w:pPr>
    </w:p>
    <w:p w:rsidR="00645976" w:rsidRDefault="00645976" w:rsidP="0051336A">
      <w:pPr>
        <w:contextualSpacing/>
      </w:pPr>
      <w:r>
        <w:t>Det innføres en lik praksis når det gjelder betalte spisepauser. I tillegg legges det opp til at brukere i størst mulig grad skal følge vanlig arbeidsuke når det gjelder deltakelse på arbeidssenteret.</w:t>
      </w:r>
    </w:p>
    <w:p w:rsidR="00645976" w:rsidRDefault="00645976" w:rsidP="0051336A">
      <w:pPr>
        <w:contextualSpacing/>
      </w:pPr>
    </w:p>
    <w:p w:rsidR="0051336A" w:rsidRDefault="0051336A" w:rsidP="0051336A">
      <w:pPr>
        <w:contextualSpacing/>
      </w:pPr>
      <w:r>
        <w:t>Kommunen satser på å samle brukere i større enheter fremfor små piloter.</w:t>
      </w:r>
    </w:p>
    <w:p w:rsidR="0051336A" w:rsidRDefault="0051336A" w:rsidP="0051336A">
      <w:pPr>
        <w:contextualSpacing/>
      </w:pPr>
    </w:p>
    <w:p w:rsidR="00645976" w:rsidRDefault="00645976" w:rsidP="0051336A">
      <w:pPr>
        <w:contextualSpacing/>
      </w:pPr>
    </w:p>
    <w:p w:rsidR="0051336A" w:rsidRPr="003B5020" w:rsidRDefault="0051336A" w:rsidP="0051336A">
      <w:pPr>
        <w:ind w:left="708" w:hanging="708"/>
        <w:contextualSpacing/>
        <w:rPr>
          <w:b/>
        </w:rPr>
      </w:pPr>
      <w:r w:rsidRPr="003B5020">
        <w:rPr>
          <w:b/>
        </w:rPr>
        <w:t>VTA-plasser</w:t>
      </w:r>
    </w:p>
    <w:p w:rsidR="0051336A" w:rsidRPr="00E15F0A" w:rsidRDefault="0051336A" w:rsidP="0051336A">
      <w:pPr>
        <w:contextualSpacing/>
      </w:pPr>
      <w:r>
        <w:t>Det er lagt inn en økning på VTA-plasser med 240 000 kroner i budsjett 2020. Det er inngått avtale om 2 nye plasser i 2019.</w:t>
      </w:r>
    </w:p>
    <w:p w:rsidR="0051336A" w:rsidRDefault="0051336A" w:rsidP="0093541C">
      <w:pPr>
        <w:pStyle w:val="Stil1"/>
      </w:pPr>
    </w:p>
    <w:p w:rsidR="00645976" w:rsidRDefault="0091231B" w:rsidP="0091231B">
      <w:pPr>
        <w:rPr>
          <w:i/>
          <w:u w:val="single"/>
        </w:rPr>
      </w:pPr>
      <w:r w:rsidRPr="0091231B">
        <w:rPr>
          <w:i/>
          <w:u w:val="single"/>
        </w:rPr>
        <w:t>Kommunestyrets vedtak</w:t>
      </w:r>
      <w:r>
        <w:rPr>
          <w:i/>
          <w:u w:val="single"/>
        </w:rPr>
        <w:t>;</w:t>
      </w:r>
    </w:p>
    <w:p w:rsidR="0091231B" w:rsidRDefault="0091231B" w:rsidP="0091231B">
      <w:pPr>
        <w:rPr>
          <w:i/>
          <w:u w:val="single"/>
        </w:rPr>
      </w:pPr>
    </w:p>
    <w:p w:rsidR="0091231B" w:rsidRPr="0091231B" w:rsidRDefault="0091231B" w:rsidP="0091231B">
      <w:pPr>
        <w:pStyle w:val="Ingenmellomrom"/>
        <w:rPr>
          <w:rFonts w:ascii="Times New Roman" w:hAnsi="Times New Roman"/>
          <w:b/>
          <w:bCs/>
          <w:i/>
          <w:sz w:val="24"/>
          <w:szCs w:val="24"/>
        </w:rPr>
      </w:pPr>
      <w:r w:rsidRPr="0091231B">
        <w:rPr>
          <w:rFonts w:ascii="Times New Roman" w:hAnsi="Times New Roman"/>
          <w:b/>
          <w:bCs/>
          <w:i/>
          <w:sz w:val="24"/>
          <w:szCs w:val="24"/>
        </w:rPr>
        <w:t>9. Helse- og sosial</w:t>
      </w:r>
    </w:p>
    <w:p w:rsidR="0091231B" w:rsidRPr="0091231B" w:rsidRDefault="0091231B" w:rsidP="0091231B">
      <w:pPr>
        <w:pStyle w:val="Ingenmellomrom"/>
        <w:rPr>
          <w:rFonts w:ascii="Times New Roman" w:hAnsi="Times New Roman"/>
          <w:b/>
          <w:i/>
          <w:sz w:val="24"/>
          <w:szCs w:val="24"/>
        </w:rPr>
      </w:pPr>
      <w:r w:rsidRPr="0091231B">
        <w:rPr>
          <w:rFonts w:ascii="Times New Roman" w:hAnsi="Times New Roman"/>
          <w:b/>
          <w:i/>
          <w:sz w:val="24"/>
          <w:szCs w:val="24"/>
        </w:rPr>
        <w:t xml:space="preserve">Frydenberg: </w:t>
      </w:r>
    </w:p>
    <w:p w:rsidR="0091231B" w:rsidRPr="0091231B" w:rsidRDefault="0091231B" w:rsidP="0091231B">
      <w:pPr>
        <w:pStyle w:val="Ingenmellomrom"/>
        <w:rPr>
          <w:rFonts w:ascii="Times New Roman" w:hAnsi="Times New Roman"/>
          <w:i/>
          <w:sz w:val="24"/>
          <w:szCs w:val="24"/>
        </w:rPr>
      </w:pPr>
      <w:r w:rsidRPr="0091231B">
        <w:rPr>
          <w:rFonts w:ascii="Times New Roman" w:hAnsi="Times New Roman"/>
          <w:i/>
          <w:sz w:val="24"/>
          <w:szCs w:val="24"/>
        </w:rPr>
        <w:t xml:space="preserve">Begge etasjer på Frydenberg driftes videre med samme omfang, under forutsetning av et mer aktivt arbeid for å tilby plasser til brukere fra andre kommuner. Alternativt «leie ut» rom til hjemmetjenestebrukere. I løpet av 2020 skal 3. etg. utredes for alternativ bruk.  </w:t>
      </w:r>
    </w:p>
    <w:p w:rsidR="0091231B" w:rsidRPr="0091231B" w:rsidRDefault="0091231B" w:rsidP="0091231B">
      <w:pPr>
        <w:pStyle w:val="Ingenmellomrom"/>
        <w:rPr>
          <w:rFonts w:ascii="Times New Roman" w:hAnsi="Times New Roman"/>
          <w:i/>
          <w:sz w:val="24"/>
          <w:szCs w:val="24"/>
        </w:rPr>
      </w:pPr>
    </w:p>
    <w:p w:rsidR="0091231B" w:rsidRPr="0091231B" w:rsidRDefault="0091231B" w:rsidP="0091231B">
      <w:pPr>
        <w:pStyle w:val="Ingenmellomrom"/>
        <w:rPr>
          <w:rFonts w:ascii="Times New Roman" w:hAnsi="Times New Roman"/>
          <w:i/>
          <w:sz w:val="24"/>
          <w:szCs w:val="24"/>
        </w:rPr>
      </w:pPr>
      <w:r w:rsidRPr="0091231B">
        <w:rPr>
          <w:rFonts w:ascii="Times New Roman" w:hAnsi="Times New Roman"/>
          <w:i/>
          <w:sz w:val="24"/>
          <w:szCs w:val="24"/>
        </w:rPr>
        <w:t xml:space="preserve">Det legges opp til en inntjening på brukere fra andre kommuner og utleie av rom på til sammen 1,5 mill, ramma til Frydenberg tilføres kr 1,2 mill.  fra redusert overskudd. </w:t>
      </w:r>
    </w:p>
    <w:p w:rsidR="0091231B" w:rsidRPr="0091231B" w:rsidRDefault="0091231B" w:rsidP="0091231B">
      <w:pPr>
        <w:pStyle w:val="Ingenmellomrom"/>
        <w:rPr>
          <w:rFonts w:ascii="Times New Roman" w:hAnsi="Times New Roman"/>
          <w:i/>
          <w:sz w:val="24"/>
          <w:szCs w:val="24"/>
        </w:rPr>
      </w:pPr>
    </w:p>
    <w:p w:rsidR="0091231B" w:rsidRPr="0091231B" w:rsidRDefault="0091231B" w:rsidP="0091231B">
      <w:pPr>
        <w:pStyle w:val="Ingenmellomrom"/>
        <w:rPr>
          <w:rFonts w:ascii="Times New Roman" w:hAnsi="Times New Roman"/>
          <w:i/>
          <w:sz w:val="24"/>
          <w:szCs w:val="24"/>
        </w:rPr>
      </w:pPr>
      <w:r w:rsidRPr="0091231B">
        <w:rPr>
          <w:rFonts w:ascii="Times New Roman" w:hAnsi="Times New Roman"/>
          <w:i/>
          <w:sz w:val="24"/>
          <w:szCs w:val="24"/>
        </w:rPr>
        <w:t xml:space="preserve">Opprettholde kjøp av 4 nye plasser ved ASVO. Det er allerede inngått avtale om 4 nye VTA-plasser. Kostnadene utgjør kr 163.380 ekstra per år. </w:t>
      </w:r>
    </w:p>
    <w:p w:rsidR="0091231B" w:rsidRPr="0091231B" w:rsidRDefault="0091231B" w:rsidP="0091231B">
      <w:pPr>
        <w:pStyle w:val="Ingenmellomrom"/>
        <w:rPr>
          <w:rFonts w:ascii="Times New Roman" w:hAnsi="Times New Roman"/>
          <w:i/>
          <w:sz w:val="24"/>
          <w:szCs w:val="24"/>
        </w:rPr>
      </w:pPr>
      <w:r w:rsidRPr="0091231B">
        <w:rPr>
          <w:rFonts w:ascii="Times New Roman" w:hAnsi="Times New Roman"/>
          <w:i/>
          <w:sz w:val="24"/>
          <w:szCs w:val="24"/>
        </w:rPr>
        <w:t xml:space="preserve">Hentes innenfor rammen til Helse- og sosial. </w:t>
      </w:r>
    </w:p>
    <w:p w:rsidR="0091231B" w:rsidRPr="0091231B" w:rsidRDefault="0091231B" w:rsidP="0091231B">
      <w:pPr>
        <w:pStyle w:val="Ingenmellomrom"/>
        <w:rPr>
          <w:rFonts w:ascii="Times New Roman" w:hAnsi="Times New Roman"/>
          <w:i/>
          <w:sz w:val="24"/>
          <w:szCs w:val="24"/>
        </w:rPr>
      </w:pPr>
    </w:p>
    <w:p w:rsidR="0091231B" w:rsidRPr="0091231B" w:rsidRDefault="0091231B" w:rsidP="0091231B">
      <w:pPr>
        <w:pStyle w:val="Ingenmellomrom"/>
        <w:rPr>
          <w:rFonts w:ascii="Times New Roman" w:hAnsi="Times New Roman"/>
          <w:i/>
          <w:sz w:val="24"/>
          <w:szCs w:val="24"/>
        </w:rPr>
      </w:pPr>
      <w:r w:rsidRPr="0091231B">
        <w:rPr>
          <w:rFonts w:ascii="Times New Roman" w:hAnsi="Times New Roman"/>
          <w:i/>
          <w:sz w:val="24"/>
          <w:szCs w:val="24"/>
        </w:rPr>
        <w:t xml:space="preserve">Vi støtter rådmannens forslag om å tilføre friske midler på kroner 700 000 til Frisklivssentralen til forebyggende arbeid. </w:t>
      </w:r>
    </w:p>
    <w:p w:rsidR="0091231B" w:rsidRPr="0091231B" w:rsidRDefault="0091231B" w:rsidP="0091231B">
      <w:pPr>
        <w:pStyle w:val="NormalWeb"/>
        <w:shd w:val="clear" w:color="auto" w:fill="FFFFFF"/>
        <w:spacing w:before="0" w:beforeAutospacing="0" w:after="0" w:afterAutospacing="0"/>
        <w:rPr>
          <w:i/>
          <w:color w:val="201F1E"/>
        </w:rPr>
      </w:pPr>
    </w:p>
    <w:p w:rsidR="0091231B" w:rsidRPr="0091231B" w:rsidRDefault="0091231B" w:rsidP="0091231B">
      <w:pPr>
        <w:pStyle w:val="NormalWeb"/>
        <w:shd w:val="clear" w:color="auto" w:fill="FFFFFF"/>
        <w:spacing w:before="0" w:beforeAutospacing="0" w:after="0" w:afterAutospacing="0"/>
        <w:rPr>
          <w:i/>
          <w:color w:val="201F1E"/>
        </w:rPr>
      </w:pPr>
      <w:r w:rsidRPr="0091231B">
        <w:rPr>
          <w:i/>
          <w:color w:val="201F1E"/>
        </w:rPr>
        <w:lastRenderedPageBreak/>
        <w:t>Det er viktig at alle ledere, tillitsvalgte og ansatte viser stor fleksibilitet og bidrar til nedbygging av skiller mellom de forskjellige tun og enheter.</w:t>
      </w:r>
    </w:p>
    <w:p w:rsidR="0091231B" w:rsidRPr="0091231B" w:rsidRDefault="0091231B" w:rsidP="0091231B">
      <w:pPr>
        <w:pStyle w:val="NormalWeb"/>
        <w:shd w:val="clear" w:color="auto" w:fill="FFFFFF"/>
        <w:spacing w:before="0" w:beforeAutospacing="0" w:after="0" w:afterAutospacing="0"/>
        <w:rPr>
          <w:i/>
          <w:color w:val="201F1E"/>
        </w:rPr>
      </w:pPr>
    </w:p>
    <w:p w:rsidR="0091231B" w:rsidRPr="0091231B" w:rsidRDefault="0091231B" w:rsidP="0091231B">
      <w:pPr>
        <w:pStyle w:val="NormalWeb"/>
        <w:shd w:val="clear" w:color="auto" w:fill="FFFFFF"/>
        <w:spacing w:before="0" w:beforeAutospacing="0" w:after="0" w:afterAutospacing="0"/>
        <w:rPr>
          <w:i/>
          <w:color w:val="201F1E"/>
        </w:rPr>
      </w:pPr>
      <w:r w:rsidRPr="0091231B">
        <w:rPr>
          <w:i/>
          <w:color w:val="201F1E"/>
        </w:rPr>
        <w:t xml:space="preserve">Arbeidet med samorganiseringen av hjemmetjenesten S og N skal fortsette. </w:t>
      </w:r>
    </w:p>
    <w:p w:rsidR="0091231B" w:rsidRPr="0091231B" w:rsidRDefault="0091231B" w:rsidP="0091231B">
      <w:pPr>
        <w:pStyle w:val="Ingenmellomrom"/>
        <w:rPr>
          <w:rFonts w:ascii="Times New Roman" w:hAnsi="Times New Roman"/>
          <w:i/>
          <w:sz w:val="24"/>
          <w:szCs w:val="24"/>
        </w:rPr>
      </w:pPr>
    </w:p>
    <w:p w:rsidR="0091231B" w:rsidRPr="0091231B" w:rsidRDefault="0091231B" w:rsidP="0091231B">
      <w:pPr>
        <w:pStyle w:val="NormalWeb"/>
        <w:shd w:val="clear" w:color="auto" w:fill="FFFFFF"/>
        <w:spacing w:before="0" w:beforeAutospacing="0" w:after="0" w:afterAutospacing="0"/>
        <w:rPr>
          <w:i/>
          <w:color w:val="201F1E"/>
        </w:rPr>
      </w:pPr>
      <w:r w:rsidRPr="0091231B">
        <w:rPr>
          <w:i/>
          <w:color w:val="201F1E"/>
        </w:rPr>
        <w:t xml:space="preserve">Det arrangeres i dag kurs i regi av Frisklivssentralen på kosthold «Bra mat». NAV har i samarbeid med Sparebank 1 gjennomført kurset «vendepunktet» for unge, hvor banken har ansvaret for økonomidelen. Basert på disse tilbudene er det ønskelig også å lage et tilbud innen «bra mat og styring av privatøkonomi» tilpasset voksne brukere av sosialstønad. </w:t>
      </w:r>
    </w:p>
    <w:p w:rsidR="0091231B" w:rsidRPr="0091231B" w:rsidRDefault="0091231B" w:rsidP="0091231B">
      <w:pPr>
        <w:pStyle w:val="NormalWeb"/>
        <w:shd w:val="clear" w:color="auto" w:fill="FFFFFF"/>
        <w:spacing w:before="0" w:beforeAutospacing="0" w:after="0" w:afterAutospacing="0"/>
        <w:rPr>
          <w:i/>
          <w:color w:val="201F1E"/>
        </w:rPr>
      </w:pPr>
    </w:p>
    <w:p w:rsidR="0091231B" w:rsidRPr="0091231B" w:rsidRDefault="0091231B" w:rsidP="0091231B">
      <w:pPr>
        <w:pStyle w:val="NormalWeb"/>
        <w:shd w:val="clear" w:color="auto" w:fill="FFFFFF"/>
        <w:spacing w:before="0" w:beforeAutospacing="0" w:after="0" w:afterAutospacing="0"/>
        <w:rPr>
          <w:i/>
          <w:color w:val="201F1E"/>
        </w:rPr>
      </w:pPr>
      <w:r w:rsidRPr="0091231B">
        <w:rPr>
          <w:i/>
          <w:color w:val="201F1E"/>
        </w:rPr>
        <w:t>Vi ønsker å utrede om ordningen med brukerstyrt personlig assistent BPA overføres fra Helse- og sosialsektoren til sektoren for kultur idrett og livsglede</w:t>
      </w:r>
    </w:p>
    <w:p w:rsidR="0091231B" w:rsidRDefault="0091231B" w:rsidP="0091231B">
      <w:pPr>
        <w:rPr>
          <w:i/>
          <w:u w:val="single"/>
        </w:rPr>
      </w:pPr>
    </w:p>
    <w:p w:rsidR="0091231B" w:rsidRPr="0091231B" w:rsidRDefault="0091231B" w:rsidP="0091231B">
      <w:pPr>
        <w:pStyle w:val="Ingenmellomrom"/>
        <w:rPr>
          <w:rFonts w:ascii="Times New Roman" w:hAnsi="Times New Roman"/>
          <w:b/>
          <w:bCs/>
          <w:i/>
          <w:sz w:val="24"/>
          <w:szCs w:val="24"/>
        </w:rPr>
      </w:pPr>
      <w:r w:rsidRPr="0091231B">
        <w:rPr>
          <w:rFonts w:ascii="Times New Roman" w:hAnsi="Times New Roman"/>
          <w:b/>
          <w:bCs/>
          <w:i/>
          <w:sz w:val="24"/>
          <w:szCs w:val="24"/>
        </w:rPr>
        <w:t>14. Helse- og sosial</w:t>
      </w:r>
    </w:p>
    <w:p w:rsidR="0091231B" w:rsidRPr="0091231B" w:rsidRDefault="0091231B" w:rsidP="0091231B">
      <w:pPr>
        <w:pStyle w:val="Ingenmellomrom"/>
        <w:rPr>
          <w:rFonts w:ascii="Times New Roman" w:hAnsi="Times New Roman"/>
          <w:b/>
          <w:i/>
          <w:sz w:val="24"/>
          <w:szCs w:val="24"/>
        </w:rPr>
      </w:pPr>
      <w:r w:rsidRPr="0091231B">
        <w:rPr>
          <w:rFonts w:ascii="Times New Roman" w:hAnsi="Times New Roman"/>
          <w:b/>
          <w:i/>
          <w:sz w:val="24"/>
          <w:szCs w:val="24"/>
        </w:rPr>
        <w:t>Geithus Bo– og dagsenter.</w:t>
      </w:r>
    </w:p>
    <w:p w:rsidR="0091231B" w:rsidRPr="0091231B" w:rsidRDefault="0091231B" w:rsidP="0091231B">
      <w:pPr>
        <w:pStyle w:val="Ingenmellomrom"/>
        <w:rPr>
          <w:rFonts w:ascii="Times New Roman" w:hAnsi="Times New Roman"/>
          <w:i/>
          <w:sz w:val="24"/>
          <w:szCs w:val="24"/>
        </w:rPr>
      </w:pPr>
      <w:r w:rsidRPr="0091231B">
        <w:rPr>
          <w:rFonts w:ascii="Times New Roman" w:hAnsi="Times New Roman"/>
          <w:i/>
          <w:sz w:val="24"/>
          <w:szCs w:val="24"/>
        </w:rPr>
        <w:t>Første etasje brukes som rådmannen foreslår.</w:t>
      </w:r>
    </w:p>
    <w:p w:rsidR="0091231B" w:rsidRPr="0091231B" w:rsidRDefault="0091231B" w:rsidP="0091231B">
      <w:pPr>
        <w:pStyle w:val="Ingenmellomrom"/>
        <w:rPr>
          <w:rFonts w:ascii="Times New Roman" w:hAnsi="Times New Roman"/>
          <w:i/>
          <w:sz w:val="24"/>
          <w:szCs w:val="24"/>
        </w:rPr>
      </w:pPr>
      <w:r w:rsidRPr="0091231B">
        <w:rPr>
          <w:rFonts w:ascii="Times New Roman" w:hAnsi="Times New Roman"/>
          <w:i/>
          <w:sz w:val="24"/>
          <w:szCs w:val="24"/>
        </w:rPr>
        <w:t>Styrke fagmiljøet</w:t>
      </w:r>
    </w:p>
    <w:p w:rsidR="0091231B" w:rsidRPr="0091231B" w:rsidRDefault="0091231B" w:rsidP="0091231B">
      <w:pPr>
        <w:pStyle w:val="Ingenmellomrom"/>
        <w:rPr>
          <w:rFonts w:ascii="Times New Roman" w:hAnsi="Times New Roman"/>
          <w:i/>
          <w:sz w:val="24"/>
          <w:szCs w:val="24"/>
        </w:rPr>
      </w:pPr>
      <w:r w:rsidRPr="0091231B">
        <w:rPr>
          <w:rFonts w:ascii="Times New Roman" w:hAnsi="Times New Roman"/>
          <w:i/>
          <w:sz w:val="24"/>
          <w:szCs w:val="24"/>
        </w:rPr>
        <w:t>Gode prosesser rundt de beboerne og familiene som dette berører</w:t>
      </w:r>
    </w:p>
    <w:p w:rsidR="0091231B" w:rsidRDefault="0091231B" w:rsidP="0091231B">
      <w:pPr>
        <w:pStyle w:val="Ingenmellomrom"/>
        <w:rPr>
          <w:rFonts w:ascii="Times New Roman" w:hAnsi="Times New Roman"/>
          <w:i/>
          <w:sz w:val="24"/>
          <w:szCs w:val="24"/>
        </w:rPr>
      </w:pPr>
      <w:r w:rsidRPr="0091231B">
        <w:rPr>
          <w:rFonts w:ascii="Times New Roman" w:hAnsi="Times New Roman"/>
          <w:i/>
          <w:sz w:val="24"/>
          <w:szCs w:val="24"/>
        </w:rPr>
        <w:t>Underetasjen tilrettelegges til bruk for brukere av hjemmetjenesten.</w:t>
      </w:r>
    </w:p>
    <w:p w:rsidR="0091231B" w:rsidRDefault="0091231B" w:rsidP="0091231B">
      <w:pPr>
        <w:pStyle w:val="Ingenmellomrom"/>
        <w:rPr>
          <w:rFonts w:ascii="Times New Roman" w:hAnsi="Times New Roman"/>
          <w:i/>
          <w:sz w:val="24"/>
          <w:szCs w:val="24"/>
        </w:rPr>
      </w:pPr>
    </w:p>
    <w:p w:rsidR="0091231B" w:rsidRPr="00CD7885" w:rsidRDefault="0091231B" w:rsidP="0091231B">
      <w:pPr>
        <w:pStyle w:val="Ingenmellomrom"/>
        <w:rPr>
          <w:rFonts w:ascii="Times New Roman" w:hAnsi="Times New Roman"/>
          <w:b/>
          <w:i/>
          <w:sz w:val="24"/>
          <w:szCs w:val="24"/>
        </w:rPr>
      </w:pPr>
      <w:r w:rsidRPr="00CD7885">
        <w:rPr>
          <w:rFonts w:ascii="Times New Roman" w:hAnsi="Times New Roman"/>
          <w:b/>
          <w:i/>
          <w:sz w:val="24"/>
          <w:szCs w:val="24"/>
        </w:rPr>
        <w:t xml:space="preserve">15. 2 millioner til økt grunnbemanning og heltidskultur </w:t>
      </w:r>
    </w:p>
    <w:p w:rsidR="0091231B" w:rsidRPr="00CD7885" w:rsidRDefault="0091231B" w:rsidP="0091231B">
      <w:pPr>
        <w:pStyle w:val="Ingenmellomrom"/>
        <w:rPr>
          <w:rFonts w:ascii="Times New Roman" w:hAnsi="Times New Roman"/>
          <w:i/>
          <w:sz w:val="24"/>
          <w:szCs w:val="24"/>
        </w:rPr>
      </w:pPr>
      <w:r w:rsidRPr="00CD7885">
        <w:rPr>
          <w:rFonts w:ascii="Times New Roman" w:hAnsi="Times New Roman"/>
          <w:i/>
          <w:sz w:val="24"/>
          <w:szCs w:val="24"/>
        </w:rPr>
        <w:t>(bruker, arbeidsgiver og arbeidstaker)</w:t>
      </w:r>
    </w:p>
    <w:p w:rsidR="0091231B" w:rsidRPr="00CD7885" w:rsidRDefault="0091231B" w:rsidP="0091231B">
      <w:pPr>
        <w:pStyle w:val="Ingenmellomrom"/>
        <w:rPr>
          <w:rFonts w:ascii="Times New Roman" w:hAnsi="Times New Roman"/>
          <w:i/>
          <w:sz w:val="24"/>
          <w:szCs w:val="24"/>
        </w:rPr>
      </w:pPr>
      <w:r w:rsidRPr="00CD7885">
        <w:rPr>
          <w:rFonts w:ascii="Times New Roman" w:hAnsi="Times New Roman"/>
          <w:i/>
          <w:sz w:val="24"/>
          <w:szCs w:val="24"/>
        </w:rPr>
        <w:t>1 million til Modumheimen</w:t>
      </w:r>
    </w:p>
    <w:p w:rsidR="0091231B" w:rsidRPr="00CD7885" w:rsidRDefault="0091231B" w:rsidP="0091231B">
      <w:pPr>
        <w:pStyle w:val="Ingenmellomrom"/>
        <w:rPr>
          <w:rFonts w:ascii="Times New Roman" w:hAnsi="Times New Roman"/>
          <w:i/>
          <w:sz w:val="24"/>
          <w:szCs w:val="24"/>
        </w:rPr>
      </w:pPr>
      <w:r w:rsidRPr="00CD7885">
        <w:rPr>
          <w:rFonts w:ascii="Times New Roman" w:hAnsi="Times New Roman"/>
          <w:i/>
          <w:sz w:val="24"/>
          <w:szCs w:val="24"/>
        </w:rPr>
        <w:t>1 million til Hjemmetjenesten</w:t>
      </w:r>
    </w:p>
    <w:p w:rsidR="0091231B" w:rsidRPr="00CD7885" w:rsidRDefault="0091231B" w:rsidP="0091231B">
      <w:pPr>
        <w:pStyle w:val="Ingenmellomrom"/>
        <w:rPr>
          <w:rFonts w:ascii="Times New Roman" w:hAnsi="Times New Roman"/>
          <w:i/>
          <w:sz w:val="24"/>
          <w:szCs w:val="24"/>
        </w:rPr>
      </w:pPr>
      <w:r w:rsidRPr="00CD7885">
        <w:rPr>
          <w:rFonts w:ascii="Times New Roman" w:hAnsi="Times New Roman"/>
          <w:i/>
          <w:sz w:val="24"/>
          <w:szCs w:val="24"/>
        </w:rPr>
        <w:t xml:space="preserve">Hovedutvalg for Helse- og sosial skal holdes løpende orientert om utviklinga. </w:t>
      </w:r>
    </w:p>
    <w:p w:rsidR="0091231B" w:rsidRPr="0091231B" w:rsidRDefault="0091231B" w:rsidP="0091231B">
      <w:pPr>
        <w:pStyle w:val="Ingenmellomrom"/>
        <w:rPr>
          <w:rFonts w:ascii="Times New Roman" w:hAnsi="Times New Roman"/>
          <w:i/>
          <w:sz w:val="24"/>
          <w:szCs w:val="24"/>
        </w:rPr>
      </w:pPr>
    </w:p>
    <w:p w:rsidR="0091231B" w:rsidRPr="0091231B" w:rsidRDefault="0091231B" w:rsidP="0091231B">
      <w:pPr>
        <w:rPr>
          <w:i/>
          <w:u w:val="single"/>
        </w:rPr>
      </w:pPr>
    </w:p>
    <w:p w:rsidR="00AE2A2D" w:rsidRDefault="00AE2A2D" w:rsidP="0093541C">
      <w:pPr>
        <w:pStyle w:val="Stil1"/>
      </w:pPr>
    </w:p>
    <w:p w:rsidR="00AE2A2D" w:rsidRDefault="00AE2A2D" w:rsidP="0093541C">
      <w:pPr>
        <w:pStyle w:val="Stil1"/>
      </w:pPr>
    </w:p>
    <w:p w:rsidR="00AE2A2D" w:rsidRDefault="00AE2A2D" w:rsidP="0093541C">
      <w:pPr>
        <w:pStyle w:val="Stil1"/>
      </w:pPr>
    </w:p>
    <w:p w:rsidR="00AE2A2D" w:rsidRDefault="00AE2A2D" w:rsidP="0093541C">
      <w:pPr>
        <w:pStyle w:val="Stil1"/>
      </w:pPr>
    </w:p>
    <w:p w:rsidR="00AE2A2D" w:rsidRDefault="00AE2A2D" w:rsidP="0093541C">
      <w:pPr>
        <w:pStyle w:val="Stil1"/>
      </w:pPr>
    </w:p>
    <w:p w:rsidR="00645976" w:rsidRDefault="00645976" w:rsidP="0093541C">
      <w:pPr>
        <w:pStyle w:val="Stil1"/>
      </w:pPr>
    </w:p>
    <w:p w:rsidR="00D9409F" w:rsidRDefault="00D9409F" w:rsidP="0093541C">
      <w:pPr>
        <w:pStyle w:val="Stil1"/>
      </w:pPr>
    </w:p>
    <w:p w:rsidR="00D9409F" w:rsidRDefault="00D9409F" w:rsidP="0093541C">
      <w:pPr>
        <w:pStyle w:val="Stil1"/>
      </w:pPr>
    </w:p>
    <w:p w:rsidR="00D9409F" w:rsidRDefault="00D9409F" w:rsidP="0093541C">
      <w:pPr>
        <w:pStyle w:val="Stil1"/>
      </w:pPr>
    </w:p>
    <w:p w:rsidR="00D9409F" w:rsidRDefault="00D9409F" w:rsidP="0093541C">
      <w:pPr>
        <w:pStyle w:val="Stil1"/>
      </w:pPr>
    </w:p>
    <w:p w:rsidR="00D9409F" w:rsidRDefault="00D9409F" w:rsidP="0093541C">
      <w:pPr>
        <w:pStyle w:val="Stil1"/>
      </w:pPr>
    </w:p>
    <w:p w:rsidR="00D9409F" w:rsidRDefault="00D9409F" w:rsidP="0093541C">
      <w:pPr>
        <w:pStyle w:val="Stil1"/>
      </w:pPr>
    </w:p>
    <w:p w:rsidR="004C6243" w:rsidRDefault="004C6243" w:rsidP="0093541C">
      <w:pPr>
        <w:pStyle w:val="Stil1"/>
      </w:pPr>
    </w:p>
    <w:p w:rsidR="004C6243" w:rsidRDefault="004C6243" w:rsidP="0093541C">
      <w:pPr>
        <w:pStyle w:val="Stil1"/>
      </w:pPr>
    </w:p>
    <w:p w:rsidR="004C6243" w:rsidRDefault="004C6243" w:rsidP="0093541C">
      <w:pPr>
        <w:pStyle w:val="Stil1"/>
      </w:pPr>
    </w:p>
    <w:p w:rsidR="004C6243" w:rsidRDefault="004C6243" w:rsidP="0093541C">
      <w:pPr>
        <w:pStyle w:val="Stil1"/>
      </w:pPr>
    </w:p>
    <w:p w:rsidR="004C6243" w:rsidRDefault="004C6243" w:rsidP="0093541C">
      <w:pPr>
        <w:pStyle w:val="Stil1"/>
      </w:pPr>
    </w:p>
    <w:p w:rsidR="00645976" w:rsidRDefault="00645976" w:rsidP="0093541C">
      <w:pPr>
        <w:pStyle w:val="Stil1"/>
      </w:pPr>
    </w:p>
    <w:p w:rsidR="00066AEA" w:rsidRPr="00121B18" w:rsidRDefault="00066AEA" w:rsidP="00121B18">
      <w:pPr>
        <w:pStyle w:val="Overskrift1"/>
        <w:numPr>
          <w:ilvl w:val="0"/>
          <w:numId w:val="13"/>
        </w:numPr>
        <w:rPr>
          <w:bCs w:val="0"/>
        </w:rPr>
      </w:pPr>
      <w:bookmarkStart w:id="357" w:name="_Toc117858872"/>
      <w:bookmarkStart w:id="358" w:name="_Toc117859250"/>
      <w:bookmarkStart w:id="359" w:name="_Toc182293340"/>
      <w:bookmarkStart w:id="360" w:name="_Toc432676696"/>
      <w:bookmarkStart w:id="361" w:name="_Toc22223145"/>
      <w:r w:rsidRPr="00121B18">
        <w:rPr>
          <w:bCs w:val="0"/>
        </w:rPr>
        <w:lastRenderedPageBreak/>
        <w:t>KULTURSEKTOR</w:t>
      </w:r>
      <w:bookmarkEnd w:id="357"/>
      <w:bookmarkEnd w:id="358"/>
      <w:bookmarkEnd w:id="359"/>
      <w:bookmarkEnd w:id="360"/>
      <w:bookmarkEnd w:id="361"/>
      <w:r w:rsidRPr="00121B18">
        <w:rPr>
          <w:bCs w:val="0"/>
        </w:rPr>
        <w:t xml:space="preserve"> </w:t>
      </w:r>
    </w:p>
    <w:p w:rsidR="00441660" w:rsidRDefault="00441660" w:rsidP="00441660"/>
    <w:p w:rsidR="00276645" w:rsidRPr="00276645" w:rsidRDefault="00276645" w:rsidP="00276645">
      <w:pPr>
        <w:pStyle w:val="Listeavsnitt"/>
        <w:keepNext/>
        <w:numPr>
          <w:ilvl w:val="0"/>
          <w:numId w:val="2"/>
        </w:numPr>
        <w:spacing w:before="240" w:after="60"/>
        <w:outlineLvl w:val="0"/>
        <w:rPr>
          <w:rFonts w:ascii="Arial" w:hAnsi="Arial" w:cs="Arial"/>
          <w:b/>
          <w:bCs/>
          <w:vanish/>
          <w:kern w:val="32"/>
          <w:sz w:val="32"/>
          <w:szCs w:val="32"/>
        </w:rPr>
      </w:pPr>
      <w:bookmarkStart w:id="362" w:name="_Toc528144806"/>
      <w:bookmarkStart w:id="363" w:name="_Toc528172571"/>
      <w:bookmarkStart w:id="364" w:name="_Toc528243202"/>
      <w:bookmarkStart w:id="365" w:name="_Toc528323867"/>
      <w:bookmarkStart w:id="366" w:name="_Toc528568955"/>
      <w:bookmarkStart w:id="367" w:name="_Toc22223146"/>
      <w:bookmarkStart w:id="368" w:name="_Toc432676697"/>
      <w:bookmarkEnd w:id="362"/>
      <w:bookmarkEnd w:id="363"/>
      <w:bookmarkEnd w:id="364"/>
      <w:bookmarkEnd w:id="365"/>
      <w:bookmarkEnd w:id="366"/>
      <w:bookmarkEnd w:id="367"/>
    </w:p>
    <w:p w:rsidR="00764104" w:rsidRDefault="006A4505" w:rsidP="00276645">
      <w:pPr>
        <w:pStyle w:val="Overskrift2"/>
        <w:tabs>
          <w:tab w:val="clear" w:pos="1711"/>
          <w:tab w:val="num" w:pos="575"/>
        </w:tabs>
        <w:ind w:left="575"/>
      </w:pPr>
      <w:bookmarkStart w:id="369" w:name="_Toc22223147"/>
      <w:r>
        <w:t>Mål for kultursektoren</w:t>
      </w:r>
      <w:bookmarkEnd w:id="368"/>
      <w:bookmarkEnd w:id="369"/>
      <w:r w:rsidR="00EF1946" w:rsidRPr="00272065">
        <w:br/>
      </w:r>
      <w:bookmarkStart w:id="370" w:name="_Toc432676700"/>
      <w:bookmarkStart w:id="371" w:name="_Toc182724012"/>
    </w:p>
    <w:tbl>
      <w:tblPr>
        <w:tblW w:w="0" w:type="auto"/>
        <w:tblCellMar>
          <w:left w:w="0" w:type="dxa"/>
          <w:right w:w="0" w:type="dxa"/>
        </w:tblCellMar>
        <w:tblLook w:val="04A0" w:firstRow="1" w:lastRow="0" w:firstColumn="1" w:lastColumn="0" w:noHBand="0" w:noVBand="1"/>
      </w:tblPr>
      <w:tblGrid>
        <w:gridCol w:w="9212"/>
      </w:tblGrid>
      <w:tr w:rsidR="00764104" w:rsidRPr="00BD531A" w:rsidTr="00542DF0">
        <w:trPr>
          <w:trHeight w:val="557"/>
        </w:trPr>
        <w:tc>
          <w:tcPr>
            <w:tcW w:w="9212" w:type="dxa"/>
            <w:tcBorders>
              <w:top w:val="single" w:sz="8" w:space="0" w:color="4F81BD"/>
              <w:left w:val="single" w:sz="8" w:space="0" w:color="4F81BD"/>
              <w:bottom w:val="nil"/>
              <w:right w:val="single" w:sz="8" w:space="0" w:color="4F81BD"/>
            </w:tcBorders>
            <w:shd w:val="clear" w:color="auto" w:fill="4F81BD"/>
            <w:tcMar>
              <w:top w:w="0" w:type="dxa"/>
              <w:left w:w="108" w:type="dxa"/>
              <w:bottom w:w="0" w:type="dxa"/>
              <w:right w:w="108" w:type="dxa"/>
            </w:tcMar>
            <w:vAlign w:val="bottom"/>
          </w:tcPr>
          <w:p w:rsidR="00764104" w:rsidRPr="00BD531A" w:rsidRDefault="00764104" w:rsidP="00BD531A">
            <w:pPr>
              <w:contextualSpacing/>
              <w:rPr>
                <w:rFonts w:asciiTheme="minorHAnsi" w:eastAsia="Calibri" w:hAnsiTheme="minorHAnsi" w:cs="Calibri"/>
                <w:b/>
                <w:bCs/>
                <w:color w:val="FFFFFF"/>
                <w:sz w:val="28"/>
                <w:szCs w:val="28"/>
              </w:rPr>
            </w:pPr>
            <w:r w:rsidRPr="00BD531A">
              <w:rPr>
                <w:rFonts w:asciiTheme="minorHAnsi" w:hAnsiTheme="minorHAnsi" w:cs="Calibri"/>
                <w:b/>
                <w:bCs/>
                <w:color w:val="FFFFFF"/>
                <w:sz w:val="28"/>
                <w:szCs w:val="28"/>
              </w:rPr>
              <w:t>Mål for kultursektoren</w:t>
            </w:r>
          </w:p>
        </w:tc>
      </w:tr>
      <w:tr w:rsidR="00764104" w:rsidRPr="00BD531A" w:rsidTr="00542DF0">
        <w:tc>
          <w:tcPr>
            <w:tcW w:w="921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764104" w:rsidRPr="00BD531A" w:rsidRDefault="00764104" w:rsidP="00542DF0">
            <w:pPr>
              <w:ind w:left="360"/>
              <w:contextualSpacing/>
              <w:rPr>
                <w:rFonts w:asciiTheme="minorHAnsi" w:hAnsiTheme="minorHAnsi" w:cs="Calibri"/>
                <w:b/>
                <w:bCs/>
                <w:sz w:val="22"/>
                <w:szCs w:val="22"/>
              </w:rPr>
            </w:pPr>
          </w:p>
          <w:p w:rsidR="00764104" w:rsidRPr="00BD531A" w:rsidRDefault="00764104" w:rsidP="00542DF0">
            <w:pPr>
              <w:ind w:left="360"/>
              <w:contextualSpacing/>
              <w:rPr>
                <w:rFonts w:asciiTheme="minorHAnsi" w:hAnsiTheme="minorHAnsi" w:cs="Calibri"/>
                <w:b/>
                <w:bCs/>
                <w:sz w:val="22"/>
                <w:szCs w:val="22"/>
              </w:rPr>
            </w:pPr>
            <w:r w:rsidRPr="00BD531A">
              <w:rPr>
                <w:rFonts w:asciiTheme="minorHAnsi" w:hAnsiTheme="minorHAnsi" w:cs="Calibri"/>
                <w:b/>
                <w:bCs/>
                <w:sz w:val="22"/>
                <w:szCs w:val="22"/>
              </w:rPr>
              <w:t>Synliggjøre sektorens tilbud og gjøre det enklere for brukeren å benytte våre tjenester</w:t>
            </w:r>
          </w:p>
          <w:p w:rsidR="00764104" w:rsidRPr="00BD531A" w:rsidRDefault="00764104" w:rsidP="00542DF0">
            <w:pPr>
              <w:ind w:left="360"/>
              <w:contextualSpacing/>
              <w:rPr>
                <w:rFonts w:asciiTheme="minorHAnsi" w:hAnsiTheme="minorHAnsi" w:cs="Calibri"/>
                <w:b/>
                <w:bCs/>
                <w:sz w:val="22"/>
                <w:szCs w:val="22"/>
              </w:rPr>
            </w:pPr>
          </w:p>
          <w:p w:rsidR="00764104" w:rsidRPr="00BD531A" w:rsidRDefault="00764104" w:rsidP="00542DF0">
            <w:pPr>
              <w:ind w:left="360"/>
              <w:contextualSpacing/>
              <w:rPr>
                <w:rFonts w:asciiTheme="minorHAnsi" w:hAnsiTheme="minorHAnsi" w:cs="Calibri"/>
                <w:i/>
                <w:iCs/>
                <w:sz w:val="22"/>
                <w:szCs w:val="22"/>
              </w:rPr>
            </w:pPr>
            <w:r w:rsidRPr="00BD531A">
              <w:rPr>
                <w:rFonts w:asciiTheme="minorHAnsi" w:hAnsiTheme="minorHAnsi" w:cs="Calibri"/>
                <w:i/>
                <w:iCs/>
                <w:sz w:val="22"/>
                <w:szCs w:val="22"/>
              </w:rPr>
              <w:t xml:space="preserve">Måleindikator: </w:t>
            </w:r>
          </w:p>
          <w:p w:rsidR="00764104" w:rsidRPr="00BD531A" w:rsidRDefault="00764104" w:rsidP="00542DF0">
            <w:pPr>
              <w:ind w:left="360"/>
              <w:contextualSpacing/>
              <w:rPr>
                <w:rFonts w:asciiTheme="minorHAnsi" w:hAnsiTheme="minorHAnsi" w:cs="Calibri"/>
                <w:i/>
                <w:iCs/>
                <w:sz w:val="22"/>
                <w:szCs w:val="22"/>
              </w:rPr>
            </w:pPr>
            <w:r w:rsidRPr="00BD531A">
              <w:rPr>
                <w:rFonts w:asciiTheme="minorHAnsi" w:hAnsiTheme="minorHAnsi" w:cs="Calibri"/>
                <w:i/>
                <w:iCs/>
                <w:sz w:val="22"/>
                <w:szCs w:val="22"/>
              </w:rPr>
              <w:t>Sektoren og innbyggere tar i bruk flere digitale tjenester til kommunens innbyg</w:t>
            </w:r>
            <w:r w:rsidR="00B90A1D">
              <w:rPr>
                <w:rFonts w:asciiTheme="minorHAnsi" w:hAnsiTheme="minorHAnsi" w:cs="Calibri"/>
                <w:i/>
                <w:iCs/>
                <w:sz w:val="22"/>
                <w:szCs w:val="22"/>
              </w:rPr>
              <w:t>gere (tilbud i biblioteket, på f</w:t>
            </w:r>
            <w:r w:rsidRPr="00BD531A">
              <w:rPr>
                <w:rFonts w:asciiTheme="minorHAnsi" w:hAnsiTheme="minorHAnsi" w:cs="Calibri"/>
                <w:i/>
                <w:iCs/>
                <w:sz w:val="22"/>
                <w:szCs w:val="22"/>
              </w:rPr>
              <w:t>rivilligsentral og servicetorg)</w:t>
            </w:r>
          </w:p>
          <w:p w:rsidR="00764104" w:rsidRPr="00BD531A" w:rsidRDefault="00764104" w:rsidP="00542DF0">
            <w:pPr>
              <w:ind w:left="360"/>
              <w:contextualSpacing/>
              <w:rPr>
                <w:rFonts w:asciiTheme="minorHAnsi" w:hAnsiTheme="minorHAnsi" w:cs="Calibri"/>
                <w:i/>
                <w:iCs/>
                <w:sz w:val="22"/>
                <w:szCs w:val="22"/>
              </w:rPr>
            </w:pPr>
          </w:p>
          <w:p w:rsidR="00764104" w:rsidRPr="00BD531A" w:rsidRDefault="00764104" w:rsidP="00A15E29">
            <w:pPr>
              <w:ind w:left="360"/>
              <w:contextualSpacing/>
              <w:rPr>
                <w:rFonts w:asciiTheme="minorHAnsi" w:eastAsia="Calibri" w:hAnsiTheme="minorHAnsi" w:cs="Calibri"/>
                <w:b/>
                <w:bCs/>
                <w:sz w:val="22"/>
                <w:szCs w:val="22"/>
              </w:rPr>
            </w:pPr>
            <w:r w:rsidRPr="00BD531A">
              <w:rPr>
                <w:rFonts w:asciiTheme="minorHAnsi" w:hAnsiTheme="minorHAnsi" w:cs="Calibri"/>
                <w:i/>
                <w:iCs/>
                <w:sz w:val="22"/>
                <w:szCs w:val="22"/>
              </w:rPr>
              <w:t>Antall arrangementer (type og målgruppe) skal være minst 230 og besøkende/betalende skal være minst 270 000 personer. Antall åpne/tilgjengelige dager skal være som i 201</w:t>
            </w:r>
            <w:r w:rsidR="00A15E29">
              <w:rPr>
                <w:rFonts w:asciiTheme="minorHAnsi" w:hAnsiTheme="minorHAnsi" w:cs="Calibri"/>
                <w:i/>
                <w:iCs/>
                <w:sz w:val="22"/>
                <w:szCs w:val="22"/>
              </w:rPr>
              <w:t>9</w:t>
            </w:r>
            <w:r w:rsidRPr="00BD531A">
              <w:rPr>
                <w:rFonts w:asciiTheme="minorHAnsi" w:hAnsiTheme="minorHAnsi" w:cs="Calibri"/>
                <w:i/>
                <w:iCs/>
                <w:sz w:val="22"/>
                <w:szCs w:val="22"/>
              </w:rPr>
              <w:t>.</w:t>
            </w:r>
          </w:p>
        </w:tc>
      </w:tr>
      <w:tr w:rsidR="00764104" w:rsidRPr="00BD531A" w:rsidTr="00542DF0">
        <w:tc>
          <w:tcPr>
            <w:tcW w:w="921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764104" w:rsidRPr="00BD531A" w:rsidRDefault="00764104" w:rsidP="00542DF0">
            <w:pPr>
              <w:ind w:left="284"/>
              <w:contextualSpacing/>
              <w:rPr>
                <w:rFonts w:asciiTheme="minorHAnsi" w:hAnsiTheme="minorHAnsi" w:cs="Calibri"/>
                <w:b/>
                <w:bCs/>
                <w:sz w:val="22"/>
                <w:szCs w:val="22"/>
              </w:rPr>
            </w:pPr>
          </w:p>
          <w:p w:rsidR="00764104" w:rsidRPr="00BD531A" w:rsidRDefault="00764104" w:rsidP="00542DF0">
            <w:pPr>
              <w:ind w:left="284"/>
              <w:contextualSpacing/>
              <w:rPr>
                <w:rFonts w:asciiTheme="minorHAnsi" w:hAnsiTheme="minorHAnsi" w:cs="Calibri"/>
                <w:b/>
                <w:bCs/>
                <w:sz w:val="22"/>
                <w:szCs w:val="22"/>
              </w:rPr>
            </w:pPr>
            <w:r w:rsidRPr="00BD531A">
              <w:rPr>
                <w:rFonts w:asciiTheme="minorHAnsi" w:hAnsiTheme="minorHAnsi" w:cs="Calibri"/>
                <w:b/>
                <w:bCs/>
                <w:sz w:val="22"/>
                <w:szCs w:val="22"/>
              </w:rPr>
              <w:t xml:space="preserve">Kulturtilbudet til barn, unge og spesielle grupper prioriteres. Samhandling på tvers av sektorene for å synliggjøre tilbudene. </w:t>
            </w:r>
          </w:p>
          <w:p w:rsidR="00764104" w:rsidRPr="00BD531A" w:rsidRDefault="00764104" w:rsidP="00542DF0">
            <w:pPr>
              <w:ind w:left="284"/>
              <w:contextualSpacing/>
              <w:rPr>
                <w:rFonts w:asciiTheme="minorHAnsi" w:eastAsia="Calibri" w:hAnsiTheme="minorHAnsi" w:cs="Calibri"/>
                <w:b/>
                <w:bCs/>
                <w:sz w:val="22"/>
                <w:szCs w:val="22"/>
              </w:rPr>
            </w:pPr>
          </w:p>
          <w:p w:rsidR="00764104" w:rsidRPr="00BD531A" w:rsidRDefault="00764104" w:rsidP="00542DF0">
            <w:pPr>
              <w:ind w:left="284"/>
              <w:contextualSpacing/>
              <w:rPr>
                <w:rFonts w:asciiTheme="minorHAnsi" w:hAnsiTheme="minorHAnsi" w:cs="Calibri"/>
                <w:i/>
                <w:iCs/>
                <w:sz w:val="22"/>
                <w:szCs w:val="22"/>
              </w:rPr>
            </w:pPr>
            <w:r w:rsidRPr="00BD531A">
              <w:rPr>
                <w:rFonts w:asciiTheme="minorHAnsi" w:hAnsiTheme="minorHAnsi" w:cs="Calibri"/>
                <w:i/>
                <w:iCs/>
                <w:sz w:val="22"/>
                <w:szCs w:val="22"/>
              </w:rPr>
              <w:t>Måleindikatorer: Antall barn og unge som er aktive i lag/foreninger øker.</w:t>
            </w:r>
          </w:p>
          <w:p w:rsidR="00764104" w:rsidRPr="00BD531A" w:rsidRDefault="00764104" w:rsidP="00542DF0">
            <w:pPr>
              <w:ind w:left="284"/>
              <w:contextualSpacing/>
              <w:rPr>
                <w:rFonts w:asciiTheme="minorHAnsi" w:eastAsia="Calibri" w:hAnsiTheme="minorHAnsi" w:cs="Calibri"/>
                <w:b/>
                <w:bCs/>
                <w:sz w:val="22"/>
                <w:szCs w:val="22"/>
              </w:rPr>
            </w:pPr>
          </w:p>
        </w:tc>
      </w:tr>
      <w:tr w:rsidR="00764104" w:rsidRPr="00BD531A" w:rsidTr="00542DF0">
        <w:tc>
          <w:tcPr>
            <w:tcW w:w="921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764104" w:rsidRPr="00BD531A" w:rsidRDefault="00764104" w:rsidP="00542DF0">
            <w:pPr>
              <w:rPr>
                <w:rFonts w:asciiTheme="minorHAnsi" w:hAnsiTheme="minorHAnsi"/>
                <w:color w:val="000000"/>
                <w:sz w:val="22"/>
                <w:szCs w:val="22"/>
              </w:rPr>
            </w:pPr>
          </w:p>
          <w:p w:rsidR="00764104" w:rsidRPr="00BD531A" w:rsidRDefault="00764104" w:rsidP="00542DF0">
            <w:pPr>
              <w:ind w:left="284"/>
              <w:rPr>
                <w:rFonts w:asciiTheme="minorHAnsi" w:hAnsiTheme="minorHAnsi"/>
                <w:b/>
                <w:color w:val="000000"/>
                <w:sz w:val="22"/>
                <w:szCs w:val="22"/>
              </w:rPr>
            </w:pPr>
            <w:r w:rsidRPr="00BD531A">
              <w:rPr>
                <w:rFonts w:asciiTheme="minorHAnsi" w:hAnsiTheme="minorHAnsi"/>
                <w:b/>
                <w:color w:val="000000"/>
                <w:sz w:val="22"/>
                <w:szCs w:val="22"/>
              </w:rPr>
              <w:t xml:space="preserve">Andre områder: </w:t>
            </w:r>
          </w:p>
          <w:p w:rsidR="00764104" w:rsidRPr="00BD531A" w:rsidRDefault="00764104" w:rsidP="00542DF0">
            <w:pPr>
              <w:textAlignment w:val="baseline"/>
              <w:rPr>
                <w:rFonts w:asciiTheme="minorHAnsi" w:eastAsia="Calibri" w:hAnsiTheme="minorHAnsi" w:cs="Calibri"/>
                <w:color w:val="000000"/>
                <w:sz w:val="18"/>
                <w:szCs w:val="18"/>
              </w:rPr>
            </w:pPr>
            <w:r w:rsidRPr="00BD531A">
              <w:rPr>
                <w:rFonts w:asciiTheme="minorHAnsi" w:eastAsia="Calibri" w:hAnsiTheme="minorHAnsi" w:cs="Calibri"/>
                <w:b/>
                <w:bCs/>
                <w:color w:val="000000"/>
                <w:sz w:val="22"/>
                <w:szCs w:val="22"/>
              </w:rPr>
              <w:t xml:space="preserve">      Det generelle sykefraværet i kulturetaten skal ikke være høyere enn 4 </w:t>
            </w:r>
            <w:r w:rsidR="0026486A">
              <w:rPr>
                <w:rFonts w:asciiTheme="minorHAnsi" w:eastAsia="Calibri" w:hAnsiTheme="minorHAnsi" w:cs="Calibri"/>
                <w:b/>
                <w:bCs/>
                <w:color w:val="000000"/>
                <w:sz w:val="22"/>
                <w:szCs w:val="22"/>
              </w:rPr>
              <w:t>%</w:t>
            </w:r>
            <w:r w:rsidRPr="00BD531A">
              <w:rPr>
                <w:rFonts w:asciiTheme="minorHAnsi" w:eastAsia="Calibri" w:hAnsiTheme="minorHAnsi" w:cs="Calibri"/>
                <w:b/>
                <w:bCs/>
                <w:color w:val="000000"/>
                <w:sz w:val="22"/>
                <w:szCs w:val="22"/>
              </w:rPr>
              <w:t xml:space="preserve"> i 20</w:t>
            </w:r>
            <w:r w:rsidR="00A15E29">
              <w:rPr>
                <w:rFonts w:asciiTheme="minorHAnsi" w:eastAsia="Calibri" w:hAnsiTheme="minorHAnsi" w:cs="Calibri"/>
                <w:b/>
                <w:bCs/>
                <w:color w:val="000000"/>
                <w:sz w:val="22"/>
                <w:szCs w:val="22"/>
              </w:rPr>
              <w:t>20</w:t>
            </w:r>
            <w:r w:rsidRPr="00BD531A">
              <w:rPr>
                <w:rFonts w:asciiTheme="minorHAnsi" w:eastAsia="Calibri" w:hAnsiTheme="minorHAnsi" w:cs="Calibri"/>
                <w:sz w:val="22"/>
                <w:szCs w:val="22"/>
              </w:rPr>
              <w:t> </w:t>
            </w:r>
          </w:p>
          <w:p w:rsidR="00764104" w:rsidRPr="00BD531A" w:rsidRDefault="00764104" w:rsidP="00542DF0">
            <w:pPr>
              <w:textAlignment w:val="baseline"/>
              <w:rPr>
                <w:rFonts w:asciiTheme="minorHAnsi" w:eastAsia="Calibri" w:hAnsiTheme="minorHAnsi" w:cs="Calibri"/>
                <w:color w:val="000000"/>
                <w:sz w:val="18"/>
                <w:szCs w:val="18"/>
              </w:rPr>
            </w:pPr>
            <w:r w:rsidRPr="00BD531A">
              <w:rPr>
                <w:rFonts w:asciiTheme="minorHAnsi" w:eastAsia="Calibri" w:hAnsiTheme="minorHAnsi" w:cs="Calibri"/>
                <w:sz w:val="22"/>
                <w:szCs w:val="22"/>
              </w:rPr>
              <w:t> </w:t>
            </w:r>
          </w:p>
          <w:p w:rsidR="00764104" w:rsidRPr="00BD531A" w:rsidRDefault="00764104" w:rsidP="005708F5">
            <w:pPr>
              <w:textAlignment w:val="baseline"/>
              <w:rPr>
                <w:rFonts w:asciiTheme="minorHAnsi" w:hAnsiTheme="minorHAnsi"/>
                <w:color w:val="000000"/>
                <w:sz w:val="22"/>
                <w:szCs w:val="22"/>
              </w:rPr>
            </w:pPr>
          </w:p>
        </w:tc>
      </w:tr>
    </w:tbl>
    <w:p w:rsidR="00764104" w:rsidRPr="001B2D65" w:rsidRDefault="00764104" w:rsidP="00764104">
      <w:pPr>
        <w:rPr>
          <w:highlight w:val="yellow"/>
        </w:rPr>
      </w:pPr>
    </w:p>
    <w:p w:rsidR="00764104" w:rsidRPr="001B2D65" w:rsidRDefault="00764104" w:rsidP="00764104">
      <w:pPr>
        <w:rPr>
          <w:highlight w:val="yellow"/>
        </w:rPr>
      </w:pPr>
    </w:p>
    <w:p w:rsidR="00764104" w:rsidRDefault="00764104" w:rsidP="00276645">
      <w:pPr>
        <w:pStyle w:val="Overskrift2"/>
        <w:tabs>
          <w:tab w:val="clear" w:pos="1711"/>
          <w:tab w:val="num" w:pos="575"/>
        </w:tabs>
        <w:ind w:left="575"/>
      </w:pPr>
      <w:bookmarkStart w:id="372" w:name="_Toc432676698"/>
      <w:bookmarkStart w:id="373" w:name="_Toc22223148"/>
      <w:r w:rsidRPr="00D165B3">
        <w:t>Sektorens driftsramme</w:t>
      </w:r>
      <w:bookmarkEnd w:id="372"/>
      <w:bookmarkEnd w:id="373"/>
      <w:r w:rsidRPr="00D165B3">
        <w:t xml:space="preserve"> </w:t>
      </w:r>
    </w:p>
    <w:p w:rsidR="00A15E29" w:rsidRDefault="00A15E29" w:rsidP="00A15E29"/>
    <w:bookmarkStart w:id="374" w:name="_MON_1632729376"/>
    <w:bookmarkEnd w:id="374"/>
    <w:p w:rsidR="00A15E29" w:rsidRPr="00A15E29" w:rsidRDefault="00722792" w:rsidP="00A15E29">
      <w:r>
        <w:object w:dxaOrig="7595" w:dyaOrig="1474">
          <v:shape id="_x0000_i1034" type="#_x0000_t75" style="width:378.5pt;height:74pt" o:ole="">
            <v:imagedata r:id="rId32" o:title=""/>
          </v:shape>
          <o:OLEObject Type="Embed" ProgID="Excel.Sheet.12" ShapeID="_x0000_i1034" DrawAspect="Content" ObjectID="_1660556794" r:id="rId33"/>
        </w:object>
      </w:r>
    </w:p>
    <w:p w:rsidR="00E97493" w:rsidRDefault="00E97493" w:rsidP="00E97493">
      <w:pPr>
        <w:rPr>
          <w:i/>
          <w:sz w:val="22"/>
        </w:rPr>
      </w:pPr>
    </w:p>
    <w:p w:rsidR="00764104" w:rsidRPr="001B2D65" w:rsidRDefault="00764104" w:rsidP="00764104">
      <w:pPr>
        <w:rPr>
          <w:highlight w:val="yellow"/>
        </w:rPr>
      </w:pPr>
    </w:p>
    <w:p w:rsidR="00764104" w:rsidRPr="00D14933" w:rsidRDefault="00764104" w:rsidP="00764104">
      <w:r w:rsidRPr="00D14933">
        <w:t>Det budsjetteres med 31,5 årsverk i kultursektoren.</w:t>
      </w:r>
    </w:p>
    <w:p w:rsidR="00764104" w:rsidRPr="001B2D65" w:rsidRDefault="00764104" w:rsidP="00764104">
      <w:pPr>
        <w:rPr>
          <w:color w:val="000000"/>
          <w:highlight w:val="yellow"/>
        </w:rPr>
      </w:pPr>
    </w:p>
    <w:p w:rsidR="00764104" w:rsidRDefault="00764104" w:rsidP="00764104">
      <w:pPr>
        <w:rPr>
          <w:b/>
        </w:rPr>
      </w:pPr>
      <w:r w:rsidRPr="00D14933">
        <w:rPr>
          <w:b/>
        </w:rPr>
        <w:t>Hovedtrekk i budsjettet for 20</w:t>
      </w:r>
      <w:r w:rsidR="00A15E29">
        <w:rPr>
          <w:b/>
        </w:rPr>
        <w:t>20</w:t>
      </w:r>
      <w:r w:rsidRPr="00D14933">
        <w:rPr>
          <w:b/>
        </w:rPr>
        <w:t>:</w:t>
      </w:r>
    </w:p>
    <w:p w:rsidR="0028243A" w:rsidRDefault="0028243A" w:rsidP="0028243A">
      <w:pPr>
        <w:pStyle w:val="paragraph"/>
        <w:spacing w:before="0" w:beforeAutospacing="0" w:after="0" w:afterAutospacing="0"/>
        <w:ind w:left="360"/>
        <w:textAlignment w:val="baseline"/>
        <w:rPr>
          <w:rFonts w:ascii="Times New Roman" w:hAnsi="Times New Roman"/>
          <w:sz w:val="24"/>
          <w:szCs w:val="24"/>
        </w:rPr>
      </w:pPr>
      <w:r>
        <w:rPr>
          <w:rFonts w:ascii="Symbol" w:hAnsi="Symbol"/>
          <w:sz w:val="20"/>
          <w:szCs w:val="20"/>
        </w:rPr>
        <w:t></w:t>
      </w:r>
      <w:r>
        <w:rPr>
          <w:rFonts w:ascii="Times New Roman" w:hAnsi="Times New Roman"/>
          <w:sz w:val="14"/>
          <w:szCs w:val="14"/>
        </w:rPr>
        <w:t xml:space="preserve">         </w:t>
      </w:r>
      <w:r>
        <w:rPr>
          <w:rStyle w:val="normaltextrun"/>
          <w:rFonts w:ascii="Times New Roman" w:hAnsi="Times New Roman"/>
          <w:sz w:val="24"/>
          <w:szCs w:val="24"/>
        </w:rPr>
        <w:t>Det etableres tilbud til barn 9-13 år – juniorklubb</w:t>
      </w:r>
      <w:r>
        <w:rPr>
          <w:rStyle w:val="eop"/>
          <w:rFonts w:ascii="Times New Roman" w:hAnsi="Times New Roman"/>
          <w:sz w:val="24"/>
          <w:szCs w:val="24"/>
        </w:rPr>
        <w:t> </w:t>
      </w:r>
    </w:p>
    <w:p w:rsidR="0028243A" w:rsidRDefault="0028243A" w:rsidP="0028243A">
      <w:pPr>
        <w:pStyle w:val="paragraph"/>
        <w:spacing w:before="0" w:beforeAutospacing="0" w:after="0" w:afterAutospacing="0"/>
        <w:ind w:left="360"/>
        <w:textAlignment w:val="baseline"/>
        <w:rPr>
          <w:rFonts w:ascii="Times New Roman" w:hAnsi="Times New Roman"/>
          <w:sz w:val="24"/>
          <w:szCs w:val="24"/>
        </w:rPr>
      </w:pPr>
      <w:r>
        <w:rPr>
          <w:rFonts w:ascii="Symbol" w:hAnsi="Symbol"/>
          <w:sz w:val="20"/>
          <w:szCs w:val="20"/>
        </w:rPr>
        <w:t></w:t>
      </w:r>
      <w:r>
        <w:rPr>
          <w:rFonts w:ascii="Times New Roman" w:hAnsi="Times New Roman"/>
          <w:sz w:val="14"/>
          <w:szCs w:val="14"/>
        </w:rPr>
        <w:t xml:space="preserve">         </w:t>
      </w:r>
      <w:r>
        <w:rPr>
          <w:rStyle w:val="normaltextrun"/>
          <w:rFonts w:ascii="Times New Roman" w:hAnsi="Times New Roman"/>
          <w:sz w:val="24"/>
          <w:szCs w:val="24"/>
        </w:rPr>
        <w:t>Styrking av tilskuddsordninger for lavterskeltilbud for barn/ungdom</w:t>
      </w:r>
      <w:r>
        <w:rPr>
          <w:rStyle w:val="eop"/>
          <w:rFonts w:ascii="Times New Roman" w:hAnsi="Times New Roman"/>
          <w:sz w:val="24"/>
          <w:szCs w:val="24"/>
        </w:rPr>
        <w:t> </w:t>
      </w:r>
    </w:p>
    <w:p w:rsidR="0028243A" w:rsidRDefault="0028243A" w:rsidP="0028243A">
      <w:pPr>
        <w:pStyle w:val="paragraph"/>
        <w:numPr>
          <w:ilvl w:val="0"/>
          <w:numId w:val="38"/>
        </w:numPr>
        <w:spacing w:before="0" w:beforeAutospacing="0" w:after="0" w:afterAutospacing="0"/>
        <w:textAlignment w:val="baseline"/>
        <w:rPr>
          <w:rFonts w:ascii="Times New Roman" w:hAnsi="Times New Roman"/>
          <w:sz w:val="24"/>
          <w:szCs w:val="24"/>
        </w:rPr>
      </w:pPr>
      <w:r>
        <w:rPr>
          <w:rStyle w:val="normaltextrun"/>
          <w:rFonts w:ascii="Times New Roman" w:hAnsi="Times New Roman"/>
          <w:sz w:val="24"/>
          <w:szCs w:val="24"/>
        </w:rPr>
        <w:t>50 </w:t>
      </w:r>
      <w:r w:rsidR="00B90A1D">
        <w:rPr>
          <w:rStyle w:val="normaltextrun"/>
          <w:rFonts w:ascii="Times New Roman" w:hAnsi="Times New Roman"/>
          <w:sz w:val="24"/>
          <w:szCs w:val="24"/>
        </w:rPr>
        <w:t>prosent</w:t>
      </w:r>
      <w:r>
        <w:rPr>
          <w:rStyle w:val="normaltextrun"/>
          <w:rFonts w:ascii="Times New Roman" w:hAnsi="Times New Roman"/>
          <w:sz w:val="24"/>
          <w:szCs w:val="24"/>
        </w:rPr>
        <w:t xml:space="preserve"> av tilskudd til kunstgressbane på Rolighetsmoen er</w:t>
      </w:r>
      <w:r w:rsidR="00B90A1D">
        <w:rPr>
          <w:rStyle w:val="normaltextrun"/>
          <w:rFonts w:ascii="Times New Roman" w:hAnsi="Times New Roman"/>
          <w:sz w:val="24"/>
          <w:szCs w:val="24"/>
        </w:rPr>
        <w:t xml:space="preserve"> innarbeidet i budsjett 2020.  </w:t>
      </w:r>
      <w:r>
        <w:rPr>
          <w:rStyle w:val="normaltextrun"/>
          <w:rFonts w:ascii="Times New Roman" w:hAnsi="Times New Roman"/>
          <w:sz w:val="24"/>
          <w:szCs w:val="24"/>
        </w:rPr>
        <w:t>Resterende 50 </w:t>
      </w:r>
      <w:r w:rsidR="00B90A1D">
        <w:rPr>
          <w:rStyle w:val="normaltextrun"/>
          <w:rFonts w:ascii="Times New Roman" w:hAnsi="Times New Roman"/>
          <w:sz w:val="24"/>
          <w:szCs w:val="24"/>
        </w:rPr>
        <w:t>prosent</w:t>
      </w:r>
      <w:r>
        <w:rPr>
          <w:rStyle w:val="normaltextrun"/>
          <w:rFonts w:ascii="Times New Roman" w:hAnsi="Times New Roman"/>
          <w:sz w:val="24"/>
          <w:szCs w:val="24"/>
        </w:rPr>
        <w:t xml:space="preserve"> tilskudd innarbeides i budsjett 2021.</w:t>
      </w:r>
      <w:r>
        <w:rPr>
          <w:rStyle w:val="eop"/>
          <w:rFonts w:ascii="Times New Roman" w:hAnsi="Times New Roman"/>
          <w:sz w:val="24"/>
          <w:szCs w:val="24"/>
        </w:rPr>
        <w:t> </w:t>
      </w:r>
    </w:p>
    <w:p w:rsidR="0028243A" w:rsidRDefault="0028243A" w:rsidP="0028243A">
      <w:pPr>
        <w:pStyle w:val="paragraph"/>
        <w:spacing w:before="0" w:beforeAutospacing="0" w:after="0" w:afterAutospacing="0"/>
        <w:ind w:left="360"/>
        <w:textAlignment w:val="baseline"/>
        <w:rPr>
          <w:rFonts w:ascii="Times New Roman" w:hAnsi="Times New Roman"/>
          <w:sz w:val="24"/>
          <w:szCs w:val="24"/>
        </w:rPr>
      </w:pPr>
      <w:r>
        <w:rPr>
          <w:rFonts w:ascii="Symbol" w:hAnsi="Symbol"/>
          <w:sz w:val="20"/>
          <w:szCs w:val="20"/>
        </w:rPr>
        <w:t></w:t>
      </w:r>
      <w:r>
        <w:rPr>
          <w:rFonts w:ascii="Times New Roman" w:hAnsi="Times New Roman"/>
          <w:sz w:val="14"/>
          <w:szCs w:val="14"/>
        </w:rPr>
        <w:t xml:space="preserve">        </w:t>
      </w:r>
      <w:r w:rsidR="009723AC">
        <w:rPr>
          <w:rStyle w:val="normaltextrun"/>
          <w:rFonts w:ascii="Times New Roman" w:hAnsi="Times New Roman"/>
          <w:sz w:val="24"/>
          <w:szCs w:val="24"/>
        </w:rPr>
        <w:t>10 elev</w:t>
      </w:r>
      <w:r>
        <w:rPr>
          <w:rStyle w:val="normaltextrun"/>
          <w:rFonts w:ascii="Times New Roman" w:hAnsi="Times New Roman"/>
          <w:sz w:val="24"/>
          <w:szCs w:val="24"/>
        </w:rPr>
        <w:t>plasser på kulturskolen gjøres tilgjengelig</w:t>
      </w:r>
      <w:r w:rsidR="009723AC">
        <w:rPr>
          <w:rStyle w:val="normaltextrun"/>
          <w:rFonts w:ascii="Times New Roman" w:hAnsi="Times New Roman"/>
          <w:sz w:val="24"/>
          <w:szCs w:val="24"/>
        </w:rPr>
        <w:t>e</w:t>
      </w:r>
      <w:r>
        <w:rPr>
          <w:rStyle w:val="normaltextrun"/>
          <w:rFonts w:ascii="Times New Roman" w:hAnsi="Times New Roman"/>
          <w:sz w:val="24"/>
          <w:szCs w:val="24"/>
        </w:rPr>
        <w:t xml:space="preserve"> for Opplevelseskortet.</w:t>
      </w:r>
      <w:r>
        <w:rPr>
          <w:rStyle w:val="eop"/>
          <w:rFonts w:ascii="Times New Roman" w:hAnsi="Times New Roman"/>
          <w:sz w:val="24"/>
          <w:szCs w:val="24"/>
        </w:rPr>
        <w:t> </w:t>
      </w:r>
    </w:p>
    <w:p w:rsidR="0028243A" w:rsidRDefault="0028243A" w:rsidP="0028243A">
      <w:pPr>
        <w:pStyle w:val="paragraph"/>
        <w:numPr>
          <w:ilvl w:val="0"/>
          <w:numId w:val="38"/>
        </w:numPr>
        <w:spacing w:before="0" w:beforeAutospacing="0" w:after="0" w:afterAutospacing="0"/>
        <w:textAlignment w:val="baseline"/>
        <w:rPr>
          <w:rFonts w:ascii="Times New Roman" w:hAnsi="Times New Roman"/>
          <w:sz w:val="24"/>
          <w:szCs w:val="24"/>
        </w:rPr>
      </w:pPr>
      <w:r>
        <w:rPr>
          <w:rStyle w:val="normaltextrun"/>
          <w:rFonts w:ascii="Times New Roman" w:hAnsi="Times New Roman"/>
          <w:sz w:val="24"/>
          <w:szCs w:val="24"/>
        </w:rPr>
        <w:t>Tilskudd til integrering av flyktninger i kultur og fritidsaktiviteter er foreslått strøket. Styrker tilskudd til lavterskeltilbud.</w:t>
      </w:r>
      <w:r>
        <w:rPr>
          <w:rStyle w:val="eop"/>
          <w:rFonts w:ascii="Times New Roman" w:hAnsi="Times New Roman"/>
          <w:sz w:val="24"/>
          <w:szCs w:val="24"/>
        </w:rPr>
        <w:t> </w:t>
      </w:r>
    </w:p>
    <w:p w:rsidR="0028243A" w:rsidRDefault="0028243A" w:rsidP="0028243A">
      <w:pPr>
        <w:pStyle w:val="paragraph"/>
        <w:spacing w:before="0" w:beforeAutospacing="0" w:after="0" w:afterAutospacing="0"/>
        <w:ind w:left="360"/>
        <w:textAlignment w:val="baseline"/>
        <w:rPr>
          <w:rFonts w:ascii="Times New Roman" w:hAnsi="Times New Roman"/>
          <w:sz w:val="24"/>
          <w:szCs w:val="24"/>
        </w:rPr>
      </w:pPr>
      <w:r>
        <w:rPr>
          <w:rFonts w:ascii="Symbol" w:hAnsi="Symbol"/>
          <w:sz w:val="20"/>
          <w:szCs w:val="20"/>
        </w:rPr>
        <w:t></w:t>
      </w:r>
      <w:r>
        <w:rPr>
          <w:rFonts w:ascii="Times New Roman" w:hAnsi="Times New Roman"/>
          <w:sz w:val="14"/>
          <w:szCs w:val="14"/>
        </w:rPr>
        <w:t xml:space="preserve">         </w:t>
      </w:r>
      <w:r>
        <w:rPr>
          <w:rStyle w:val="normaltextrun"/>
          <w:rFonts w:ascii="Times New Roman" w:hAnsi="Times New Roman"/>
          <w:sz w:val="24"/>
          <w:szCs w:val="24"/>
        </w:rPr>
        <w:t>Økning i støtte til store kostnadskrevende anlegg.  </w:t>
      </w:r>
      <w:r>
        <w:rPr>
          <w:rStyle w:val="eop"/>
          <w:rFonts w:ascii="Times New Roman" w:hAnsi="Times New Roman"/>
          <w:sz w:val="24"/>
          <w:szCs w:val="24"/>
        </w:rPr>
        <w:t> </w:t>
      </w:r>
    </w:p>
    <w:p w:rsidR="0028243A" w:rsidRDefault="0028243A" w:rsidP="0028243A">
      <w:pPr>
        <w:pStyle w:val="paragraph"/>
        <w:numPr>
          <w:ilvl w:val="0"/>
          <w:numId w:val="38"/>
        </w:numPr>
        <w:spacing w:before="0" w:beforeAutospacing="0" w:after="0" w:afterAutospacing="0"/>
        <w:textAlignment w:val="baseline"/>
        <w:rPr>
          <w:rFonts w:ascii="Times New Roman" w:hAnsi="Times New Roman"/>
          <w:sz w:val="24"/>
          <w:szCs w:val="24"/>
        </w:rPr>
      </w:pPr>
      <w:r>
        <w:rPr>
          <w:rStyle w:val="normaltextrun"/>
          <w:rFonts w:ascii="Times New Roman" w:hAnsi="Times New Roman"/>
          <w:sz w:val="24"/>
          <w:szCs w:val="24"/>
        </w:rPr>
        <w:lastRenderedPageBreak/>
        <w:t>Bruk av kulturetatens disposisjonsfond/bundne fond: 25 000 til skolemuseet – DKS, 35 000 kr til skolekino</w:t>
      </w:r>
      <w:r>
        <w:rPr>
          <w:rStyle w:val="eop"/>
          <w:rFonts w:ascii="Times New Roman" w:hAnsi="Times New Roman"/>
          <w:sz w:val="24"/>
          <w:szCs w:val="24"/>
        </w:rPr>
        <w:t> </w:t>
      </w:r>
    </w:p>
    <w:p w:rsidR="0028243A" w:rsidRPr="00D14933" w:rsidRDefault="0028243A" w:rsidP="00764104">
      <w:pPr>
        <w:rPr>
          <w:b/>
        </w:rPr>
      </w:pPr>
    </w:p>
    <w:p w:rsidR="00764104" w:rsidRDefault="00764104" w:rsidP="00764104">
      <w:pPr>
        <w:ind w:left="720"/>
        <w:contextualSpacing/>
        <w:rPr>
          <w:color w:val="000000"/>
        </w:rPr>
      </w:pPr>
    </w:p>
    <w:p w:rsidR="00944BA1" w:rsidRPr="00BC6AA6" w:rsidRDefault="00944BA1" w:rsidP="00944BA1">
      <w:pPr>
        <w:widowControl w:val="0"/>
        <w:contextualSpacing/>
        <w:rPr>
          <w:b/>
          <w:sz w:val="22"/>
        </w:rPr>
      </w:pPr>
      <w:r w:rsidRPr="00BC6AA6">
        <w:rPr>
          <w:b/>
        </w:rPr>
        <w:t>Kultursektoren, tilbud til barn/unge – gratis og betalte tilbud</w:t>
      </w:r>
      <w:r>
        <w:rPr>
          <w:b/>
        </w:rPr>
        <w:fldChar w:fldCharType="begin"/>
      </w:r>
      <w:r w:rsidRPr="00BC6AA6">
        <w:rPr>
          <w:b/>
        </w:rPr>
        <w:instrText xml:space="preserve"> LINK Excel.Sheet.12 "C:\\Users\\peac.MODUM\\AppData\\Local\\Temp\\OneNote\\16.0\\Exported\\{E47D68E2-3FD1-452A-911E-6E0D091C580E}\\NT\\3\\Tiltak kultur  - regneark2.xlsx" "Ark1!R1C1:R34C4" \a \f 5 \h  \* MERGEFORMAT </w:instrText>
      </w:r>
      <w:r>
        <w:rPr>
          <w:b/>
        </w:rPr>
        <w:fldChar w:fldCharType="separate"/>
      </w:r>
    </w:p>
    <w:tbl>
      <w:tblPr>
        <w:tblStyle w:val="Tabellrutenett"/>
        <w:tblW w:w="8501" w:type="dxa"/>
        <w:tblLook w:val="04A0" w:firstRow="1" w:lastRow="0" w:firstColumn="1" w:lastColumn="0" w:noHBand="0" w:noVBand="1"/>
      </w:tblPr>
      <w:tblGrid>
        <w:gridCol w:w="4531"/>
        <w:gridCol w:w="1590"/>
        <w:gridCol w:w="1180"/>
        <w:gridCol w:w="1200"/>
      </w:tblGrid>
      <w:tr w:rsidR="00944BA1" w:rsidRPr="00412611" w:rsidTr="00944BA1">
        <w:trPr>
          <w:trHeight w:val="300"/>
        </w:trPr>
        <w:tc>
          <w:tcPr>
            <w:tcW w:w="4531" w:type="dxa"/>
            <w:noWrap/>
            <w:hideMark/>
          </w:tcPr>
          <w:p w:rsidR="00944BA1" w:rsidRPr="00412611" w:rsidRDefault="00944BA1" w:rsidP="00D34FA7">
            <w:pPr>
              <w:widowControl w:val="0"/>
              <w:contextualSpacing/>
              <w:rPr>
                <w:b/>
                <w:bCs/>
              </w:rPr>
            </w:pPr>
            <w:r w:rsidRPr="00412611">
              <w:rPr>
                <w:b/>
                <w:bCs/>
              </w:rPr>
              <w:t>Tiltak</w:t>
            </w:r>
          </w:p>
        </w:tc>
        <w:tc>
          <w:tcPr>
            <w:tcW w:w="1590" w:type="dxa"/>
            <w:noWrap/>
            <w:hideMark/>
          </w:tcPr>
          <w:p w:rsidR="00944BA1" w:rsidRPr="00412611" w:rsidRDefault="00944BA1" w:rsidP="00D34FA7">
            <w:pPr>
              <w:widowControl w:val="0"/>
              <w:contextualSpacing/>
              <w:rPr>
                <w:b/>
                <w:bCs/>
              </w:rPr>
            </w:pPr>
            <w:r w:rsidRPr="00412611">
              <w:rPr>
                <w:b/>
                <w:bCs/>
              </w:rPr>
              <w:t>Målgruppe</w:t>
            </w:r>
          </w:p>
        </w:tc>
        <w:tc>
          <w:tcPr>
            <w:tcW w:w="1180" w:type="dxa"/>
            <w:noWrap/>
            <w:hideMark/>
          </w:tcPr>
          <w:p w:rsidR="00944BA1" w:rsidRPr="00412611" w:rsidRDefault="00944BA1" w:rsidP="00D34FA7">
            <w:pPr>
              <w:widowControl w:val="0"/>
              <w:contextualSpacing/>
              <w:rPr>
                <w:b/>
                <w:bCs/>
              </w:rPr>
            </w:pPr>
            <w:r w:rsidRPr="00412611">
              <w:rPr>
                <w:b/>
                <w:bCs/>
              </w:rPr>
              <w:t>Betaling</w:t>
            </w:r>
          </w:p>
        </w:tc>
        <w:tc>
          <w:tcPr>
            <w:tcW w:w="1200" w:type="dxa"/>
            <w:noWrap/>
            <w:hideMark/>
          </w:tcPr>
          <w:p w:rsidR="00944BA1" w:rsidRPr="00412611" w:rsidRDefault="00944BA1" w:rsidP="00D34FA7">
            <w:pPr>
              <w:widowControl w:val="0"/>
              <w:contextualSpacing/>
              <w:rPr>
                <w:b/>
                <w:bCs/>
              </w:rPr>
            </w:pPr>
            <w:r w:rsidRPr="00412611">
              <w:rPr>
                <w:b/>
                <w:bCs/>
              </w:rPr>
              <w:t>Gratis</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Ungdomshus</w:t>
            </w:r>
          </w:p>
        </w:tc>
        <w:tc>
          <w:tcPr>
            <w:tcW w:w="1590" w:type="dxa"/>
            <w:noWrap/>
            <w:hideMark/>
          </w:tcPr>
          <w:p w:rsidR="00944BA1" w:rsidRPr="00412611" w:rsidRDefault="00944BA1" w:rsidP="00D34FA7">
            <w:pPr>
              <w:widowControl w:val="0"/>
              <w:contextualSpacing/>
            </w:pPr>
            <w:r w:rsidRPr="00412611">
              <w:t>Ungdom</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Rockeverksted</w:t>
            </w:r>
          </w:p>
        </w:tc>
        <w:tc>
          <w:tcPr>
            <w:tcW w:w="1590" w:type="dxa"/>
            <w:noWrap/>
            <w:hideMark/>
          </w:tcPr>
          <w:p w:rsidR="00944BA1" w:rsidRPr="00412611" w:rsidRDefault="00944BA1" w:rsidP="00D34FA7">
            <w:pPr>
              <w:widowControl w:val="0"/>
              <w:contextualSpacing/>
            </w:pPr>
            <w:r w:rsidRPr="00412611">
              <w:t>Ungdom</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Fritidstilbud utekontakt</w:t>
            </w:r>
          </w:p>
        </w:tc>
        <w:tc>
          <w:tcPr>
            <w:tcW w:w="1590" w:type="dxa"/>
            <w:noWrap/>
            <w:hideMark/>
          </w:tcPr>
          <w:p w:rsidR="00944BA1" w:rsidRPr="00412611" w:rsidRDefault="00944BA1" w:rsidP="00D34FA7">
            <w:pPr>
              <w:widowControl w:val="0"/>
              <w:contextualSpacing/>
            </w:pPr>
            <w:r w:rsidRPr="00412611">
              <w:t>Ungdom</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tcPr>
          <w:p w:rsidR="00944BA1" w:rsidRPr="00412611" w:rsidRDefault="00944BA1" w:rsidP="00D34FA7">
            <w:pPr>
              <w:widowControl w:val="0"/>
              <w:contextualSpacing/>
            </w:pPr>
            <w:r w:rsidRPr="00412611">
              <w:t>Kulturskoleforestillinger/konserter</w:t>
            </w:r>
          </w:p>
        </w:tc>
        <w:tc>
          <w:tcPr>
            <w:tcW w:w="1590" w:type="dxa"/>
            <w:noWrap/>
          </w:tcPr>
          <w:p w:rsidR="00944BA1" w:rsidRPr="00412611" w:rsidRDefault="00944BA1" w:rsidP="00D34FA7">
            <w:pPr>
              <w:widowControl w:val="0"/>
              <w:contextualSpacing/>
            </w:pPr>
            <w:r w:rsidRPr="00412611">
              <w:t>Alle</w:t>
            </w:r>
          </w:p>
        </w:tc>
        <w:tc>
          <w:tcPr>
            <w:tcW w:w="1180" w:type="dxa"/>
            <w:noWrap/>
          </w:tcPr>
          <w:p w:rsidR="00944BA1" w:rsidRPr="00412611" w:rsidRDefault="00944BA1" w:rsidP="00D34FA7">
            <w:pPr>
              <w:widowControl w:val="0"/>
              <w:contextualSpacing/>
            </w:pPr>
          </w:p>
        </w:tc>
        <w:tc>
          <w:tcPr>
            <w:tcW w:w="1200" w:type="dxa"/>
            <w:noWrap/>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Leie skolerom</w:t>
            </w:r>
          </w:p>
        </w:tc>
        <w:tc>
          <w:tcPr>
            <w:tcW w:w="1590" w:type="dxa"/>
            <w:noWrap/>
            <w:hideMark/>
          </w:tcPr>
          <w:p w:rsidR="00944BA1" w:rsidRPr="00412611" w:rsidRDefault="00944BA1" w:rsidP="00D34FA7">
            <w:pPr>
              <w:widowControl w:val="0"/>
              <w:contextualSpacing/>
            </w:pPr>
            <w:r w:rsidRPr="00412611">
              <w:t>Alle</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Bibliotek utlån</w:t>
            </w:r>
          </w:p>
        </w:tc>
        <w:tc>
          <w:tcPr>
            <w:tcW w:w="1590" w:type="dxa"/>
            <w:noWrap/>
            <w:hideMark/>
          </w:tcPr>
          <w:p w:rsidR="00944BA1" w:rsidRPr="00412611" w:rsidRDefault="00944BA1" w:rsidP="00D34FA7">
            <w:pPr>
              <w:widowControl w:val="0"/>
              <w:contextualSpacing/>
            </w:pPr>
            <w:r w:rsidRPr="00412611">
              <w:t>Alle</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Bibliotek arrangementer</w:t>
            </w:r>
          </w:p>
        </w:tc>
        <w:tc>
          <w:tcPr>
            <w:tcW w:w="1590" w:type="dxa"/>
            <w:noWrap/>
            <w:hideMark/>
          </w:tcPr>
          <w:p w:rsidR="00944BA1" w:rsidRPr="00412611" w:rsidRDefault="00944BA1" w:rsidP="00D34FA7">
            <w:pPr>
              <w:widowControl w:val="0"/>
              <w:contextualSpacing/>
            </w:pPr>
            <w:r w:rsidRPr="00412611">
              <w:t>Alle</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Bibliotek gaming</w:t>
            </w:r>
          </w:p>
        </w:tc>
        <w:tc>
          <w:tcPr>
            <w:tcW w:w="1590" w:type="dxa"/>
            <w:noWrap/>
            <w:hideMark/>
          </w:tcPr>
          <w:p w:rsidR="00944BA1" w:rsidRPr="00412611" w:rsidRDefault="00944BA1" w:rsidP="00D34FA7">
            <w:pPr>
              <w:widowControl w:val="0"/>
              <w:contextualSpacing/>
            </w:pPr>
            <w:r w:rsidRPr="00412611">
              <w:t>Barn/ungdom</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Den kulturelle skolesekk</w:t>
            </w:r>
          </w:p>
        </w:tc>
        <w:tc>
          <w:tcPr>
            <w:tcW w:w="1590" w:type="dxa"/>
            <w:noWrap/>
            <w:hideMark/>
          </w:tcPr>
          <w:p w:rsidR="00944BA1" w:rsidRPr="00412611" w:rsidRDefault="00944BA1" w:rsidP="00D34FA7">
            <w:pPr>
              <w:widowControl w:val="0"/>
              <w:contextualSpacing/>
            </w:pPr>
            <w:r w:rsidRPr="00412611">
              <w:t>Barn/ungdom</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Den kulturelle spaserstokk</w:t>
            </w:r>
          </w:p>
        </w:tc>
        <w:tc>
          <w:tcPr>
            <w:tcW w:w="1590" w:type="dxa"/>
            <w:noWrap/>
            <w:hideMark/>
          </w:tcPr>
          <w:p w:rsidR="00944BA1" w:rsidRPr="00412611" w:rsidRDefault="00944BA1" w:rsidP="00D34FA7">
            <w:pPr>
              <w:widowControl w:val="0"/>
              <w:contextualSpacing/>
            </w:pPr>
            <w:r w:rsidRPr="00412611">
              <w:t>Barn/ungdom</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Skolekino</w:t>
            </w:r>
          </w:p>
        </w:tc>
        <w:tc>
          <w:tcPr>
            <w:tcW w:w="1590" w:type="dxa"/>
            <w:noWrap/>
            <w:hideMark/>
          </w:tcPr>
          <w:p w:rsidR="00944BA1" w:rsidRPr="00412611" w:rsidRDefault="00944BA1" w:rsidP="00D34FA7">
            <w:pPr>
              <w:widowControl w:val="0"/>
              <w:contextualSpacing/>
            </w:pPr>
            <w:r w:rsidRPr="00412611">
              <w:t>Barn/ungdom</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Juniorklubb</w:t>
            </w:r>
          </w:p>
        </w:tc>
        <w:tc>
          <w:tcPr>
            <w:tcW w:w="1590" w:type="dxa"/>
            <w:noWrap/>
            <w:hideMark/>
          </w:tcPr>
          <w:p w:rsidR="00944BA1" w:rsidRPr="00412611" w:rsidRDefault="00944BA1" w:rsidP="00D34FA7">
            <w:pPr>
              <w:widowControl w:val="0"/>
              <w:contextualSpacing/>
            </w:pPr>
            <w:r w:rsidRPr="00412611">
              <w:t>Barn</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Skolebibliotek</w:t>
            </w:r>
          </w:p>
        </w:tc>
        <w:tc>
          <w:tcPr>
            <w:tcW w:w="1590" w:type="dxa"/>
            <w:noWrap/>
            <w:hideMark/>
          </w:tcPr>
          <w:p w:rsidR="00944BA1" w:rsidRPr="00412611" w:rsidRDefault="00944BA1" w:rsidP="00D34FA7">
            <w:pPr>
              <w:widowControl w:val="0"/>
              <w:contextualSpacing/>
            </w:pPr>
            <w:r w:rsidRPr="00412611">
              <w:t>Barn/ungdom</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Barnehagebibliotek</w:t>
            </w:r>
          </w:p>
        </w:tc>
        <w:tc>
          <w:tcPr>
            <w:tcW w:w="1590" w:type="dxa"/>
            <w:noWrap/>
            <w:hideMark/>
          </w:tcPr>
          <w:p w:rsidR="00944BA1" w:rsidRPr="00412611" w:rsidRDefault="00944BA1" w:rsidP="00D34FA7">
            <w:pPr>
              <w:widowControl w:val="0"/>
              <w:contextualSpacing/>
            </w:pPr>
            <w:r w:rsidRPr="00412611">
              <w:t>Barn</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Sommerles</w:t>
            </w:r>
          </w:p>
        </w:tc>
        <w:tc>
          <w:tcPr>
            <w:tcW w:w="1590" w:type="dxa"/>
            <w:noWrap/>
            <w:hideMark/>
          </w:tcPr>
          <w:p w:rsidR="00944BA1" w:rsidRPr="00412611" w:rsidRDefault="00944BA1" w:rsidP="00D34FA7">
            <w:pPr>
              <w:widowControl w:val="0"/>
              <w:contextualSpacing/>
            </w:pPr>
            <w:r w:rsidRPr="00412611">
              <w:t>Barn</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Boktrailer</w:t>
            </w:r>
          </w:p>
        </w:tc>
        <w:tc>
          <w:tcPr>
            <w:tcW w:w="1590" w:type="dxa"/>
            <w:noWrap/>
            <w:hideMark/>
          </w:tcPr>
          <w:p w:rsidR="00944BA1" w:rsidRPr="00412611" w:rsidRDefault="00944BA1" w:rsidP="00D34FA7">
            <w:pPr>
              <w:widowControl w:val="0"/>
              <w:contextualSpacing/>
            </w:pPr>
            <w:r w:rsidRPr="00412611">
              <w:t>Ungdom</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Aktiv sommeruke</w:t>
            </w:r>
          </w:p>
        </w:tc>
        <w:tc>
          <w:tcPr>
            <w:tcW w:w="1590" w:type="dxa"/>
            <w:noWrap/>
            <w:hideMark/>
          </w:tcPr>
          <w:p w:rsidR="00944BA1" w:rsidRPr="00412611" w:rsidRDefault="00944BA1" w:rsidP="00D34FA7">
            <w:pPr>
              <w:widowControl w:val="0"/>
              <w:contextualSpacing/>
            </w:pPr>
            <w:r w:rsidRPr="00412611">
              <w:t>Ungdom</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Treffsted for ungdom, Vikersund</w:t>
            </w:r>
          </w:p>
        </w:tc>
        <w:tc>
          <w:tcPr>
            <w:tcW w:w="1590" w:type="dxa"/>
            <w:noWrap/>
            <w:hideMark/>
          </w:tcPr>
          <w:p w:rsidR="00944BA1" w:rsidRPr="00412611" w:rsidRDefault="00944BA1" w:rsidP="00D34FA7">
            <w:pPr>
              <w:widowControl w:val="0"/>
              <w:contextualSpacing/>
            </w:pPr>
            <w:r w:rsidRPr="00412611">
              <w:t>Ungdom</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Opplevelseskortet, 30 stk</w:t>
            </w:r>
          </w:p>
        </w:tc>
        <w:tc>
          <w:tcPr>
            <w:tcW w:w="1590" w:type="dxa"/>
            <w:noWrap/>
            <w:hideMark/>
          </w:tcPr>
          <w:p w:rsidR="00944BA1" w:rsidRPr="00412611" w:rsidRDefault="00944BA1" w:rsidP="00D34FA7">
            <w:pPr>
              <w:widowControl w:val="0"/>
              <w:contextualSpacing/>
            </w:pPr>
            <w:r w:rsidRPr="00412611">
              <w:t>Barn/Ungdom</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UKM, Ung Kultur Møtes</w:t>
            </w:r>
          </w:p>
        </w:tc>
        <w:tc>
          <w:tcPr>
            <w:tcW w:w="1590" w:type="dxa"/>
            <w:noWrap/>
            <w:hideMark/>
          </w:tcPr>
          <w:p w:rsidR="00944BA1" w:rsidRPr="00412611" w:rsidRDefault="00944BA1" w:rsidP="00D34FA7">
            <w:pPr>
              <w:widowControl w:val="0"/>
              <w:contextualSpacing/>
            </w:pPr>
            <w:r w:rsidRPr="00412611">
              <w:t>Ungdom</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Trening Modumhallen</w:t>
            </w:r>
          </w:p>
        </w:tc>
        <w:tc>
          <w:tcPr>
            <w:tcW w:w="1590" w:type="dxa"/>
            <w:noWrap/>
            <w:hideMark/>
          </w:tcPr>
          <w:p w:rsidR="00944BA1" w:rsidRPr="00412611" w:rsidRDefault="00944BA1" w:rsidP="00D34FA7">
            <w:pPr>
              <w:widowControl w:val="0"/>
              <w:contextualSpacing/>
            </w:pPr>
            <w:r w:rsidRPr="00412611">
              <w:t>Alle</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Trening MSK svømmehall</w:t>
            </w:r>
          </w:p>
        </w:tc>
        <w:tc>
          <w:tcPr>
            <w:tcW w:w="1590" w:type="dxa"/>
            <w:noWrap/>
            <w:hideMark/>
          </w:tcPr>
          <w:p w:rsidR="00944BA1" w:rsidRPr="00412611" w:rsidRDefault="00944BA1" w:rsidP="00D34FA7">
            <w:pPr>
              <w:widowControl w:val="0"/>
              <w:contextualSpacing/>
            </w:pPr>
            <w:r w:rsidRPr="00412611">
              <w:t>Alle</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Sommersvøm svømmehall</w:t>
            </w:r>
          </w:p>
        </w:tc>
        <w:tc>
          <w:tcPr>
            <w:tcW w:w="1590" w:type="dxa"/>
            <w:noWrap/>
            <w:hideMark/>
          </w:tcPr>
          <w:p w:rsidR="00944BA1" w:rsidRPr="00412611" w:rsidRDefault="00944BA1" w:rsidP="00D34FA7">
            <w:pPr>
              <w:widowControl w:val="0"/>
              <w:contextualSpacing/>
            </w:pPr>
            <w:r w:rsidRPr="00412611">
              <w:t>Barn</w:t>
            </w:r>
          </w:p>
        </w:tc>
        <w:tc>
          <w:tcPr>
            <w:tcW w:w="1180" w:type="dxa"/>
            <w:noWrap/>
            <w:hideMark/>
          </w:tcPr>
          <w:p w:rsidR="00944BA1" w:rsidRPr="00412611" w:rsidRDefault="00944BA1" w:rsidP="00D34FA7">
            <w:pPr>
              <w:widowControl w:val="0"/>
              <w:contextualSpacing/>
            </w:pPr>
          </w:p>
        </w:tc>
        <w:tc>
          <w:tcPr>
            <w:tcW w:w="1200" w:type="dxa"/>
            <w:noWrap/>
            <w:hideMark/>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tcPr>
          <w:p w:rsidR="00944BA1" w:rsidRPr="00412611" w:rsidRDefault="00944BA1" w:rsidP="00D34FA7">
            <w:pPr>
              <w:widowControl w:val="0"/>
              <w:contextualSpacing/>
            </w:pPr>
            <w:r w:rsidRPr="00412611">
              <w:t>Frivilligsentral</w:t>
            </w:r>
          </w:p>
        </w:tc>
        <w:tc>
          <w:tcPr>
            <w:tcW w:w="1590" w:type="dxa"/>
            <w:noWrap/>
          </w:tcPr>
          <w:p w:rsidR="00944BA1" w:rsidRPr="00412611" w:rsidRDefault="00944BA1" w:rsidP="00D34FA7">
            <w:pPr>
              <w:widowControl w:val="0"/>
              <w:contextualSpacing/>
            </w:pPr>
            <w:r>
              <w:t>Alle</w:t>
            </w:r>
          </w:p>
        </w:tc>
        <w:tc>
          <w:tcPr>
            <w:tcW w:w="1180" w:type="dxa"/>
            <w:noWrap/>
          </w:tcPr>
          <w:p w:rsidR="00944BA1" w:rsidRPr="00412611" w:rsidRDefault="00944BA1" w:rsidP="00D34FA7">
            <w:pPr>
              <w:widowControl w:val="0"/>
              <w:contextualSpacing/>
            </w:pPr>
            <w:r>
              <w:t>x</w:t>
            </w:r>
          </w:p>
        </w:tc>
        <w:tc>
          <w:tcPr>
            <w:tcW w:w="1200" w:type="dxa"/>
            <w:noWrap/>
          </w:tcPr>
          <w:p w:rsidR="00944BA1" w:rsidRPr="00412611" w:rsidRDefault="00944BA1" w:rsidP="00D34FA7">
            <w:pPr>
              <w:widowControl w:val="0"/>
              <w:contextualSpacing/>
            </w:pPr>
            <w:r w:rsidRPr="00412611">
              <w:t>x</w:t>
            </w:r>
          </w:p>
        </w:tc>
      </w:tr>
      <w:tr w:rsidR="00944BA1" w:rsidRPr="00412611" w:rsidTr="00944BA1">
        <w:trPr>
          <w:trHeight w:val="300"/>
        </w:trPr>
        <w:tc>
          <w:tcPr>
            <w:tcW w:w="4531" w:type="dxa"/>
            <w:noWrap/>
          </w:tcPr>
          <w:p w:rsidR="00944BA1" w:rsidRPr="00412611" w:rsidRDefault="00944BA1" w:rsidP="00D34FA7">
            <w:pPr>
              <w:widowControl w:val="0"/>
              <w:contextualSpacing/>
            </w:pPr>
            <w:r w:rsidRPr="00412611">
              <w:t>Kino</w:t>
            </w:r>
            <w:r>
              <w:t>*</w:t>
            </w:r>
          </w:p>
        </w:tc>
        <w:tc>
          <w:tcPr>
            <w:tcW w:w="1590" w:type="dxa"/>
            <w:noWrap/>
          </w:tcPr>
          <w:p w:rsidR="00944BA1" w:rsidRPr="00412611" w:rsidRDefault="00944BA1" w:rsidP="00D34FA7">
            <w:pPr>
              <w:widowControl w:val="0"/>
              <w:contextualSpacing/>
            </w:pPr>
            <w:r w:rsidRPr="00412611">
              <w:t>Alle</w:t>
            </w:r>
          </w:p>
        </w:tc>
        <w:tc>
          <w:tcPr>
            <w:tcW w:w="1180" w:type="dxa"/>
            <w:noWrap/>
          </w:tcPr>
          <w:p w:rsidR="00944BA1" w:rsidRPr="00412611" w:rsidRDefault="00944BA1" w:rsidP="00D34FA7">
            <w:pPr>
              <w:widowControl w:val="0"/>
              <w:contextualSpacing/>
            </w:pPr>
            <w:r w:rsidRPr="00412611">
              <w:t>x</w:t>
            </w:r>
          </w:p>
        </w:tc>
        <w:tc>
          <w:tcPr>
            <w:tcW w:w="1200" w:type="dxa"/>
            <w:noWrap/>
          </w:tcPr>
          <w:p w:rsidR="00944BA1" w:rsidRPr="00412611" w:rsidRDefault="00944BA1" w:rsidP="00D34FA7">
            <w:pPr>
              <w:widowControl w:val="0"/>
              <w:contextualSpacing/>
            </w:pPr>
          </w:p>
        </w:tc>
      </w:tr>
      <w:tr w:rsidR="00944BA1" w:rsidRPr="00412611" w:rsidTr="00944BA1">
        <w:trPr>
          <w:trHeight w:val="300"/>
        </w:trPr>
        <w:tc>
          <w:tcPr>
            <w:tcW w:w="4531" w:type="dxa"/>
            <w:noWrap/>
          </w:tcPr>
          <w:p w:rsidR="00944BA1" w:rsidRPr="00412611" w:rsidRDefault="00944BA1" w:rsidP="00D34FA7">
            <w:pPr>
              <w:widowControl w:val="0"/>
              <w:contextualSpacing/>
            </w:pPr>
            <w:r w:rsidRPr="00412611">
              <w:t>Kulturskoleundervisning</w:t>
            </w:r>
            <w:r>
              <w:t>*</w:t>
            </w:r>
          </w:p>
        </w:tc>
        <w:tc>
          <w:tcPr>
            <w:tcW w:w="1590" w:type="dxa"/>
            <w:noWrap/>
          </w:tcPr>
          <w:p w:rsidR="00944BA1" w:rsidRPr="00412611" w:rsidRDefault="00944BA1" w:rsidP="00D34FA7">
            <w:pPr>
              <w:widowControl w:val="0"/>
              <w:contextualSpacing/>
            </w:pPr>
            <w:r w:rsidRPr="00412611">
              <w:t>Barn/ungdom</w:t>
            </w:r>
          </w:p>
        </w:tc>
        <w:tc>
          <w:tcPr>
            <w:tcW w:w="1180" w:type="dxa"/>
            <w:noWrap/>
          </w:tcPr>
          <w:p w:rsidR="00944BA1" w:rsidRPr="00412611" w:rsidRDefault="00944BA1" w:rsidP="00D34FA7">
            <w:pPr>
              <w:widowControl w:val="0"/>
              <w:contextualSpacing/>
            </w:pPr>
            <w:r w:rsidRPr="00412611">
              <w:t>x</w:t>
            </w:r>
          </w:p>
        </w:tc>
        <w:tc>
          <w:tcPr>
            <w:tcW w:w="1200" w:type="dxa"/>
            <w:noWrap/>
          </w:tcPr>
          <w:p w:rsidR="00944BA1" w:rsidRPr="00412611" w:rsidRDefault="00944BA1" w:rsidP="00D34FA7">
            <w:pPr>
              <w:widowControl w:val="0"/>
              <w:contextualSpacing/>
            </w:pPr>
          </w:p>
        </w:tc>
      </w:tr>
      <w:tr w:rsidR="00944BA1" w:rsidRPr="00412611" w:rsidTr="00944BA1">
        <w:trPr>
          <w:trHeight w:val="300"/>
        </w:trPr>
        <w:tc>
          <w:tcPr>
            <w:tcW w:w="4531" w:type="dxa"/>
            <w:noWrap/>
          </w:tcPr>
          <w:p w:rsidR="00944BA1" w:rsidRPr="00412611" w:rsidRDefault="00944BA1" w:rsidP="00D34FA7">
            <w:pPr>
              <w:widowControl w:val="0"/>
              <w:contextualSpacing/>
            </w:pPr>
            <w:r w:rsidRPr="00412611">
              <w:t>Kulturhus konserter/teater</w:t>
            </w:r>
            <w:r>
              <w:t>*</w:t>
            </w:r>
          </w:p>
        </w:tc>
        <w:tc>
          <w:tcPr>
            <w:tcW w:w="1590" w:type="dxa"/>
            <w:noWrap/>
          </w:tcPr>
          <w:p w:rsidR="00944BA1" w:rsidRPr="00412611" w:rsidRDefault="00944BA1" w:rsidP="00D34FA7">
            <w:pPr>
              <w:widowControl w:val="0"/>
              <w:contextualSpacing/>
            </w:pPr>
            <w:r w:rsidRPr="00412611">
              <w:t>Alle</w:t>
            </w:r>
          </w:p>
        </w:tc>
        <w:tc>
          <w:tcPr>
            <w:tcW w:w="1180" w:type="dxa"/>
            <w:noWrap/>
          </w:tcPr>
          <w:p w:rsidR="00944BA1" w:rsidRPr="00412611" w:rsidRDefault="00944BA1" w:rsidP="00D34FA7">
            <w:pPr>
              <w:widowControl w:val="0"/>
              <w:contextualSpacing/>
            </w:pPr>
            <w:r w:rsidRPr="00412611">
              <w:t>x</w:t>
            </w:r>
          </w:p>
        </w:tc>
        <w:tc>
          <w:tcPr>
            <w:tcW w:w="1200" w:type="dxa"/>
            <w:noWrap/>
          </w:tcPr>
          <w:p w:rsidR="00944BA1" w:rsidRPr="00412611" w:rsidRDefault="00944BA1" w:rsidP="00D34FA7">
            <w:pPr>
              <w:widowControl w:val="0"/>
              <w:contextualSpacing/>
            </w:pP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Sommergøy</w:t>
            </w:r>
            <w:r>
              <w:t>*</w:t>
            </w:r>
          </w:p>
        </w:tc>
        <w:tc>
          <w:tcPr>
            <w:tcW w:w="1590" w:type="dxa"/>
            <w:noWrap/>
            <w:hideMark/>
          </w:tcPr>
          <w:p w:rsidR="00944BA1" w:rsidRPr="00412611" w:rsidRDefault="00944BA1" w:rsidP="00D34FA7">
            <w:pPr>
              <w:widowControl w:val="0"/>
              <w:contextualSpacing/>
            </w:pPr>
            <w:r w:rsidRPr="00412611">
              <w:t>Barn</w:t>
            </w:r>
          </w:p>
        </w:tc>
        <w:tc>
          <w:tcPr>
            <w:tcW w:w="1180" w:type="dxa"/>
            <w:noWrap/>
            <w:hideMark/>
          </w:tcPr>
          <w:p w:rsidR="00944BA1" w:rsidRPr="00412611" w:rsidRDefault="00944BA1" w:rsidP="00D34FA7">
            <w:pPr>
              <w:widowControl w:val="0"/>
              <w:contextualSpacing/>
            </w:pPr>
            <w:r w:rsidRPr="00412611">
              <w:t>x</w:t>
            </w:r>
          </w:p>
        </w:tc>
        <w:tc>
          <w:tcPr>
            <w:tcW w:w="1200" w:type="dxa"/>
            <w:noWrap/>
            <w:hideMark/>
          </w:tcPr>
          <w:p w:rsidR="00944BA1" w:rsidRPr="00412611" w:rsidRDefault="00944BA1" w:rsidP="00D34FA7">
            <w:pPr>
              <w:widowControl w:val="0"/>
              <w:contextualSpacing/>
            </w:pP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Kamper og arrangementer Modumhallen</w:t>
            </w:r>
          </w:p>
        </w:tc>
        <w:tc>
          <w:tcPr>
            <w:tcW w:w="1590" w:type="dxa"/>
            <w:noWrap/>
            <w:hideMark/>
          </w:tcPr>
          <w:p w:rsidR="00944BA1" w:rsidRPr="00412611" w:rsidRDefault="00944BA1" w:rsidP="00D34FA7">
            <w:pPr>
              <w:widowControl w:val="0"/>
              <w:contextualSpacing/>
            </w:pPr>
            <w:r w:rsidRPr="00412611">
              <w:t>Alle</w:t>
            </w:r>
          </w:p>
        </w:tc>
        <w:tc>
          <w:tcPr>
            <w:tcW w:w="1180" w:type="dxa"/>
            <w:noWrap/>
            <w:hideMark/>
          </w:tcPr>
          <w:p w:rsidR="00944BA1" w:rsidRPr="00412611" w:rsidRDefault="00944BA1" w:rsidP="00D34FA7">
            <w:pPr>
              <w:widowControl w:val="0"/>
              <w:contextualSpacing/>
            </w:pPr>
            <w:r w:rsidRPr="00412611">
              <w:t>x</w:t>
            </w:r>
          </w:p>
        </w:tc>
        <w:tc>
          <w:tcPr>
            <w:tcW w:w="1200" w:type="dxa"/>
            <w:noWrap/>
            <w:hideMark/>
          </w:tcPr>
          <w:p w:rsidR="00944BA1" w:rsidRPr="00412611" w:rsidRDefault="00944BA1" w:rsidP="00D34FA7">
            <w:pPr>
              <w:widowControl w:val="0"/>
              <w:contextualSpacing/>
            </w:pP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Svømmekurs MSK svømmehall</w:t>
            </w:r>
          </w:p>
        </w:tc>
        <w:tc>
          <w:tcPr>
            <w:tcW w:w="1590" w:type="dxa"/>
            <w:noWrap/>
            <w:hideMark/>
          </w:tcPr>
          <w:p w:rsidR="00944BA1" w:rsidRPr="00412611" w:rsidRDefault="00944BA1" w:rsidP="00D34FA7">
            <w:pPr>
              <w:widowControl w:val="0"/>
              <w:contextualSpacing/>
            </w:pPr>
            <w:r w:rsidRPr="00412611">
              <w:t>Barn</w:t>
            </w:r>
          </w:p>
        </w:tc>
        <w:tc>
          <w:tcPr>
            <w:tcW w:w="1180" w:type="dxa"/>
            <w:noWrap/>
            <w:hideMark/>
          </w:tcPr>
          <w:p w:rsidR="00944BA1" w:rsidRPr="00412611" w:rsidRDefault="00944BA1" w:rsidP="00D34FA7">
            <w:pPr>
              <w:widowControl w:val="0"/>
              <w:contextualSpacing/>
            </w:pPr>
            <w:r w:rsidRPr="00412611">
              <w:t>x</w:t>
            </w:r>
          </w:p>
        </w:tc>
        <w:tc>
          <w:tcPr>
            <w:tcW w:w="1200" w:type="dxa"/>
            <w:noWrap/>
            <w:hideMark/>
          </w:tcPr>
          <w:p w:rsidR="00944BA1" w:rsidRPr="00412611" w:rsidRDefault="00944BA1" w:rsidP="00D34FA7">
            <w:pPr>
              <w:widowControl w:val="0"/>
              <w:contextualSpacing/>
            </w:pP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Svømmekurs Furumo svømmehall</w:t>
            </w:r>
          </w:p>
        </w:tc>
        <w:tc>
          <w:tcPr>
            <w:tcW w:w="1590" w:type="dxa"/>
            <w:noWrap/>
            <w:hideMark/>
          </w:tcPr>
          <w:p w:rsidR="00944BA1" w:rsidRPr="00412611" w:rsidRDefault="00944BA1" w:rsidP="00D34FA7">
            <w:pPr>
              <w:widowControl w:val="0"/>
              <w:contextualSpacing/>
            </w:pPr>
            <w:r w:rsidRPr="00412611">
              <w:t>Barn</w:t>
            </w:r>
          </w:p>
        </w:tc>
        <w:tc>
          <w:tcPr>
            <w:tcW w:w="1180" w:type="dxa"/>
            <w:noWrap/>
            <w:hideMark/>
          </w:tcPr>
          <w:p w:rsidR="00944BA1" w:rsidRPr="00412611" w:rsidRDefault="00944BA1" w:rsidP="00D34FA7">
            <w:pPr>
              <w:widowControl w:val="0"/>
              <w:contextualSpacing/>
            </w:pPr>
            <w:r w:rsidRPr="00412611">
              <w:t>x</w:t>
            </w:r>
          </w:p>
        </w:tc>
        <w:tc>
          <w:tcPr>
            <w:tcW w:w="1200" w:type="dxa"/>
            <w:noWrap/>
            <w:hideMark/>
          </w:tcPr>
          <w:p w:rsidR="00944BA1" w:rsidRPr="00412611" w:rsidRDefault="00944BA1" w:rsidP="00D34FA7">
            <w:pPr>
              <w:widowControl w:val="0"/>
              <w:contextualSpacing/>
            </w:pP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Vanngym Furumo svømmehall</w:t>
            </w:r>
          </w:p>
        </w:tc>
        <w:tc>
          <w:tcPr>
            <w:tcW w:w="1590" w:type="dxa"/>
            <w:noWrap/>
            <w:hideMark/>
          </w:tcPr>
          <w:p w:rsidR="00944BA1" w:rsidRPr="00412611" w:rsidRDefault="00944BA1" w:rsidP="00D34FA7">
            <w:pPr>
              <w:widowControl w:val="0"/>
              <w:contextualSpacing/>
            </w:pPr>
            <w:r w:rsidRPr="00412611">
              <w:t>Voksne</w:t>
            </w:r>
          </w:p>
        </w:tc>
        <w:tc>
          <w:tcPr>
            <w:tcW w:w="1180" w:type="dxa"/>
            <w:noWrap/>
            <w:hideMark/>
          </w:tcPr>
          <w:p w:rsidR="00944BA1" w:rsidRPr="00412611" w:rsidRDefault="00944BA1" w:rsidP="00D34FA7">
            <w:pPr>
              <w:widowControl w:val="0"/>
              <w:contextualSpacing/>
            </w:pPr>
            <w:r w:rsidRPr="00412611">
              <w:t>x</w:t>
            </w:r>
          </w:p>
        </w:tc>
        <w:tc>
          <w:tcPr>
            <w:tcW w:w="1200" w:type="dxa"/>
            <w:noWrap/>
            <w:hideMark/>
          </w:tcPr>
          <w:p w:rsidR="00944BA1" w:rsidRPr="00412611" w:rsidRDefault="00944BA1" w:rsidP="00D34FA7">
            <w:pPr>
              <w:widowControl w:val="0"/>
              <w:contextualSpacing/>
            </w:pPr>
          </w:p>
        </w:tc>
      </w:tr>
      <w:tr w:rsidR="00944BA1" w:rsidRPr="00412611" w:rsidTr="00944BA1">
        <w:trPr>
          <w:trHeight w:val="300"/>
        </w:trPr>
        <w:tc>
          <w:tcPr>
            <w:tcW w:w="4531" w:type="dxa"/>
            <w:noWrap/>
            <w:hideMark/>
          </w:tcPr>
          <w:p w:rsidR="00944BA1" w:rsidRPr="00412611" w:rsidRDefault="00944BA1" w:rsidP="00D34FA7">
            <w:pPr>
              <w:widowControl w:val="0"/>
              <w:contextualSpacing/>
            </w:pPr>
            <w:r w:rsidRPr="00412611">
              <w:t>Adgang svømmehall</w:t>
            </w:r>
            <w:r>
              <w:t>*</w:t>
            </w:r>
          </w:p>
        </w:tc>
        <w:tc>
          <w:tcPr>
            <w:tcW w:w="1590" w:type="dxa"/>
            <w:noWrap/>
            <w:hideMark/>
          </w:tcPr>
          <w:p w:rsidR="00944BA1" w:rsidRPr="00412611" w:rsidRDefault="00944BA1" w:rsidP="00D34FA7">
            <w:pPr>
              <w:widowControl w:val="0"/>
              <w:contextualSpacing/>
            </w:pPr>
            <w:r w:rsidRPr="00412611">
              <w:t>Alle</w:t>
            </w:r>
          </w:p>
        </w:tc>
        <w:tc>
          <w:tcPr>
            <w:tcW w:w="1180" w:type="dxa"/>
            <w:noWrap/>
            <w:hideMark/>
          </w:tcPr>
          <w:p w:rsidR="00944BA1" w:rsidRPr="00412611" w:rsidRDefault="00944BA1" w:rsidP="00D34FA7">
            <w:pPr>
              <w:widowControl w:val="0"/>
              <w:contextualSpacing/>
            </w:pPr>
            <w:r w:rsidRPr="00412611">
              <w:t>x</w:t>
            </w:r>
          </w:p>
        </w:tc>
        <w:tc>
          <w:tcPr>
            <w:tcW w:w="1200" w:type="dxa"/>
            <w:noWrap/>
            <w:hideMark/>
          </w:tcPr>
          <w:p w:rsidR="00944BA1" w:rsidRPr="00412611" w:rsidRDefault="00944BA1" w:rsidP="00D34FA7">
            <w:pPr>
              <w:widowControl w:val="0"/>
              <w:contextualSpacing/>
            </w:pPr>
          </w:p>
        </w:tc>
      </w:tr>
    </w:tbl>
    <w:p w:rsidR="00944BA1" w:rsidRDefault="00944BA1" w:rsidP="00944BA1">
      <w:r>
        <w:fldChar w:fldCharType="end"/>
      </w:r>
      <w:r>
        <w:t>*opplevelseskort</w:t>
      </w:r>
    </w:p>
    <w:p w:rsidR="00944BA1" w:rsidRDefault="00944BA1" w:rsidP="00764104">
      <w:pPr>
        <w:ind w:left="720"/>
        <w:contextualSpacing/>
        <w:rPr>
          <w:color w:val="000000"/>
        </w:rPr>
      </w:pPr>
    </w:p>
    <w:p w:rsidR="005708F5" w:rsidRDefault="005708F5" w:rsidP="00764104">
      <w:pPr>
        <w:ind w:left="720"/>
        <w:contextualSpacing/>
        <w:rPr>
          <w:color w:val="000000"/>
        </w:rPr>
      </w:pPr>
    </w:p>
    <w:p w:rsidR="005708F5" w:rsidRDefault="005708F5" w:rsidP="00764104">
      <w:pPr>
        <w:ind w:left="720"/>
        <w:contextualSpacing/>
        <w:rPr>
          <w:color w:val="000000"/>
        </w:rPr>
      </w:pPr>
    </w:p>
    <w:p w:rsidR="004C6243" w:rsidRDefault="004C6243" w:rsidP="00764104">
      <w:pPr>
        <w:ind w:left="720"/>
        <w:contextualSpacing/>
        <w:rPr>
          <w:color w:val="000000"/>
        </w:rPr>
      </w:pPr>
    </w:p>
    <w:p w:rsidR="004C6243" w:rsidRDefault="004C6243" w:rsidP="00764104">
      <w:pPr>
        <w:ind w:left="720"/>
        <w:contextualSpacing/>
        <w:rPr>
          <w:color w:val="000000"/>
        </w:rPr>
      </w:pPr>
    </w:p>
    <w:p w:rsidR="00764104" w:rsidRDefault="00764104" w:rsidP="00276645">
      <w:pPr>
        <w:pStyle w:val="Overskrift2"/>
        <w:tabs>
          <w:tab w:val="clear" w:pos="1711"/>
          <w:tab w:val="num" w:pos="575"/>
        </w:tabs>
        <w:ind w:left="575"/>
      </w:pPr>
      <w:bookmarkStart w:id="375" w:name="_Toc432676699"/>
      <w:bookmarkStart w:id="376" w:name="_Toc22223149"/>
      <w:r w:rsidRPr="00E425A1">
        <w:lastRenderedPageBreak/>
        <w:t>Tjenesteområdenes drift</w:t>
      </w:r>
      <w:bookmarkEnd w:id="375"/>
      <w:bookmarkEnd w:id="376"/>
      <w:r w:rsidRPr="00E425A1">
        <w:t xml:space="preserve"> </w:t>
      </w:r>
    </w:p>
    <w:p w:rsidR="00126C88" w:rsidRDefault="00126C88" w:rsidP="00126C88"/>
    <w:bookmarkStart w:id="377" w:name="_MON_1632743111"/>
    <w:bookmarkEnd w:id="377"/>
    <w:p w:rsidR="00126C88" w:rsidRDefault="00722792" w:rsidP="00126C88">
      <w:r>
        <w:object w:dxaOrig="9458" w:dyaOrig="5506">
          <v:shape id="_x0000_i1035" type="#_x0000_t75" style="width:473.5pt;height:275.5pt" o:ole="">
            <v:imagedata r:id="rId34" o:title=""/>
          </v:shape>
          <o:OLEObject Type="Embed" ProgID="Excel.Sheet.12" ShapeID="_x0000_i1035" DrawAspect="Content" ObjectID="_1660556795" r:id="rId35"/>
        </w:object>
      </w:r>
    </w:p>
    <w:p w:rsidR="00764104" w:rsidRPr="006E05CE" w:rsidRDefault="00764104" w:rsidP="00764104">
      <w:pPr>
        <w:pStyle w:val="Stil1"/>
      </w:pPr>
      <w:r w:rsidRPr="006E05CE">
        <w:t>Politisk styring</w:t>
      </w:r>
    </w:p>
    <w:p w:rsidR="00764104" w:rsidRPr="006E05CE" w:rsidRDefault="00764104" w:rsidP="00764104">
      <w:r w:rsidRPr="006E05CE">
        <w:t xml:space="preserve">Hovedutvalgets disposisjonspost </w:t>
      </w:r>
      <w:r>
        <w:t xml:space="preserve">er </w:t>
      </w:r>
      <w:r w:rsidR="00944BA1">
        <w:t xml:space="preserve">satt til 75 000 kr. Bevilgningens størrelse er foreslått på bakgrunn av tidligere års erfaringer om behovet for disposisjonspost. </w:t>
      </w:r>
    </w:p>
    <w:p w:rsidR="00764104" w:rsidRPr="006E05CE" w:rsidRDefault="00764104" w:rsidP="00764104">
      <w:pPr>
        <w:pStyle w:val="Stil1"/>
      </w:pPr>
    </w:p>
    <w:p w:rsidR="00764104" w:rsidRPr="006E05CE" w:rsidRDefault="00764104" w:rsidP="00764104">
      <w:pPr>
        <w:pStyle w:val="Stil1"/>
      </w:pPr>
      <w:r w:rsidRPr="006E05CE">
        <w:t>Grunnskole (Kulturell skolesekk</w:t>
      </w:r>
      <w:r>
        <w:t xml:space="preserve"> DKS</w:t>
      </w:r>
      <w:r w:rsidRPr="006E05CE">
        <w:t>)</w:t>
      </w:r>
    </w:p>
    <w:p w:rsidR="00944BA1" w:rsidRPr="003A1BBC" w:rsidRDefault="00944BA1" w:rsidP="00944BA1">
      <w:pPr>
        <w:widowControl w:val="0"/>
        <w:contextualSpacing/>
      </w:pPr>
      <w:r w:rsidRPr="003A1BBC">
        <w:t>Skolemuseet på Sysle er en arena for alle barn i grunnskolen. For å sikre fortsatt tilbud avsettes 25</w:t>
      </w:r>
      <w:r>
        <w:t> </w:t>
      </w:r>
      <w:r w:rsidRPr="003A1BBC">
        <w:t>000</w:t>
      </w:r>
      <w:r>
        <w:t xml:space="preserve"> kr</w:t>
      </w:r>
      <w:r w:rsidRPr="003A1BBC">
        <w:t xml:space="preserve"> til tilbud i DKS. Finansier</w:t>
      </w:r>
      <w:r>
        <w:t>ing er</w:t>
      </w:r>
      <w:r w:rsidRPr="003A1BBC">
        <w:t xml:space="preserve"> bruk av bundne fond.</w:t>
      </w:r>
    </w:p>
    <w:p w:rsidR="00764104" w:rsidRPr="001B2D65" w:rsidRDefault="00764104" w:rsidP="00764104">
      <w:pPr>
        <w:rPr>
          <w:highlight w:val="yellow"/>
        </w:rPr>
      </w:pPr>
    </w:p>
    <w:p w:rsidR="00764104" w:rsidRPr="006E05CE" w:rsidRDefault="00764104" w:rsidP="00764104">
      <w:pPr>
        <w:pStyle w:val="Stil1"/>
      </w:pPr>
      <w:r w:rsidRPr="006E05CE">
        <w:t>Aktivitetstilbud barn og unge</w:t>
      </w:r>
    </w:p>
    <w:p w:rsidR="00944BA1" w:rsidRDefault="00944BA1" w:rsidP="00944BA1">
      <w:pPr>
        <w:widowControl w:val="0"/>
        <w:contextualSpacing/>
      </w:pPr>
      <w:r>
        <w:t xml:space="preserve">To ukers aktivitet i sommerferien – Sommergøy, videreføres i 2020. Egenandelen er på 1 500 kr. For ikke </w:t>
      </w:r>
      <w:r w:rsidR="00EF1F97">
        <w:t xml:space="preserve">å </w:t>
      </w:r>
      <w:r>
        <w:t>utelukke noen fra å delta på Sommergøy, er det muligheter for innehavere av Opplevelseskortet å melde seg på.</w:t>
      </w:r>
    </w:p>
    <w:p w:rsidR="00944BA1" w:rsidRDefault="00944BA1" w:rsidP="00944BA1">
      <w:pPr>
        <w:widowControl w:val="0"/>
        <w:contextualSpacing/>
      </w:pPr>
    </w:p>
    <w:p w:rsidR="00944BA1" w:rsidRDefault="00944BA1" w:rsidP="00944BA1">
      <w:pPr>
        <w:widowControl w:val="0"/>
        <w:contextualSpacing/>
      </w:pPr>
      <w:r>
        <w:t>Ungdomshuset er godt besøkt, og målet er å opprettholde besøket på samme nivå som i 2019. Ungdomshusets målgrupper er ungdom som har begynt i 7. klasse til fylte 18 år. Tilbudet er kostnadsfritt for brukerne.</w:t>
      </w:r>
    </w:p>
    <w:p w:rsidR="00944BA1" w:rsidRDefault="00944BA1" w:rsidP="00944BA1">
      <w:pPr>
        <w:widowControl w:val="0"/>
        <w:contextualSpacing/>
      </w:pPr>
    </w:p>
    <w:p w:rsidR="00944BA1" w:rsidRDefault="00944BA1" w:rsidP="00944BA1">
      <w:pPr>
        <w:rPr>
          <w:rFonts w:cstheme="minorHAnsi"/>
        </w:rPr>
      </w:pPr>
      <w:r>
        <w:t>Juniorklubb for barn fra 10-13 år foreslås etablert fra september 2020. Kostnader i 2020 er beregnet til 40 000 kr, helårsdrift fra 2021 beregnes til 90 000 kr.</w:t>
      </w:r>
      <w:r w:rsidRPr="00B14669">
        <w:rPr>
          <w:rFonts w:cstheme="minorHAnsi"/>
        </w:rPr>
        <w:t xml:space="preserve"> </w:t>
      </w:r>
      <w:r w:rsidR="009723AC">
        <w:rPr>
          <w:rFonts w:cstheme="minorHAnsi"/>
        </w:rPr>
        <w:br/>
      </w:r>
      <w:r w:rsidRPr="002F40D9">
        <w:rPr>
          <w:rFonts w:cstheme="minorHAnsi"/>
        </w:rPr>
        <w:t>Juniorklubben skal være et supplerende tilbud til de fritidsaktivitetene som organiseres av lag og foreninger.</w:t>
      </w:r>
      <w:r>
        <w:rPr>
          <w:rFonts w:cstheme="minorHAnsi"/>
        </w:rPr>
        <w:t xml:space="preserve"> Vi ønsker å trekke ungene aktivt med i driften av juniorklubben</w:t>
      </w:r>
      <w:r w:rsidR="009723AC">
        <w:rPr>
          <w:rFonts w:cstheme="minorHAnsi"/>
        </w:rPr>
        <w:t>,</w:t>
      </w:r>
      <w:r>
        <w:rPr>
          <w:rFonts w:cstheme="minorHAnsi"/>
        </w:rPr>
        <w:t xml:space="preserve"> og etablere</w:t>
      </w:r>
      <w:r w:rsidR="009723AC">
        <w:rPr>
          <w:rFonts w:cstheme="minorHAnsi"/>
        </w:rPr>
        <w:t>r</w:t>
      </w:r>
      <w:r>
        <w:rPr>
          <w:rFonts w:cstheme="minorHAnsi"/>
        </w:rPr>
        <w:t xml:space="preserve"> et klubbstyre som kan være med å planlegge og gjennomføre aktiviteter og arrangementer. Alle aktiviteter på juniorklubben skal være gratis. </w:t>
      </w:r>
    </w:p>
    <w:p w:rsidR="00944BA1" w:rsidRDefault="00944BA1" w:rsidP="00944BA1">
      <w:pPr>
        <w:widowControl w:val="0"/>
        <w:contextualSpacing/>
      </w:pPr>
      <w:r>
        <w:t>Satsingen på å etablere helårs UKM – Ung Kultur Møtes videreføres. Dette er en del av en</w:t>
      </w:r>
    </w:p>
    <w:p w:rsidR="00944BA1" w:rsidRDefault="00944BA1" w:rsidP="00944BA1">
      <w:pPr>
        <w:widowControl w:val="0"/>
        <w:contextualSpacing/>
      </w:pPr>
      <w:r>
        <w:t>nasjonal satsing for å gi barn og ungdom mulighet for å delta med ulike kulturuttrykk</w:t>
      </w:r>
    </w:p>
    <w:p w:rsidR="00944BA1" w:rsidRDefault="009723AC" w:rsidP="00944BA1">
      <w:pPr>
        <w:widowControl w:val="0"/>
        <w:contextualSpacing/>
      </w:pPr>
      <w:r>
        <w:t>gjennom work</w:t>
      </w:r>
      <w:r w:rsidR="00944BA1">
        <w:t>shops, seminarer og forestillinger/konserter/utstillinger.</w:t>
      </w:r>
    </w:p>
    <w:p w:rsidR="00944BA1" w:rsidRDefault="00944BA1" w:rsidP="00944BA1">
      <w:pPr>
        <w:widowControl w:val="0"/>
        <w:contextualSpacing/>
      </w:pPr>
    </w:p>
    <w:p w:rsidR="00944BA1" w:rsidRDefault="00944BA1" w:rsidP="00944BA1">
      <w:pPr>
        <w:widowControl w:val="0"/>
        <w:contextualSpacing/>
      </w:pPr>
      <w:r>
        <w:lastRenderedPageBreak/>
        <w:t>Sektoren vil videreføre styrkingen av lavterskeltilbud gjennom tilskuddsordningene til lag og</w:t>
      </w:r>
    </w:p>
    <w:p w:rsidR="00944BA1" w:rsidRDefault="00944BA1" w:rsidP="00944BA1">
      <w:pPr>
        <w:widowControl w:val="0"/>
        <w:contextualSpacing/>
      </w:pPr>
      <w:r>
        <w:t>foreninger for barn/ungdom.</w:t>
      </w:r>
    </w:p>
    <w:p w:rsidR="00764104" w:rsidRPr="006E05CE" w:rsidRDefault="00764104" w:rsidP="00764104"/>
    <w:p w:rsidR="00764104" w:rsidRPr="006E05CE" w:rsidRDefault="00764104" w:rsidP="00764104">
      <w:pPr>
        <w:pStyle w:val="Stil1"/>
      </w:pPr>
      <w:r w:rsidRPr="006E05CE">
        <w:t>Aktivisering (Frivilligsentral)</w:t>
      </w:r>
    </w:p>
    <w:p w:rsidR="00615416" w:rsidRDefault="00615416" w:rsidP="00615416">
      <w:pPr>
        <w:widowControl w:val="0"/>
        <w:contextualSpacing/>
      </w:pPr>
      <w:r>
        <w:t>Leieprise</w:t>
      </w:r>
      <w:r w:rsidR="009723AC">
        <w:t>ne på F</w:t>
      </w:r>
      <w:r>
        <w:t xml:space="preserve">rivilligsentralen foreslås økt fra 01.01.2020. Prisene ble sist endret 01.01.2015. Det foreslås en lavere leiepris for lag og foreninger som er faste ukentlige leietakere. Faste leietakere er varslet om at det er foreslått endringer i leieprisen. </w:t>
      </w:r>
    </w:p>
    <w:p w:rsidR="00615416" w:rsidRDefault="00615416" w:rsidP="00615416">
      <w:pPr>
        <w:widowControl w:val="0"/>
        <w:contextualSpacing/>
      </w:pPr>
    </w:p>
    <w:tbl>
      <w:tblPr>
        <w:tblStyle w:val="Tabellrutenett"/>
        <w:tblW w:w="0" w:type="auto"/>
        <w:tblLook w:val="04A0" w:firstRow="1" w:lastRow="0" w:firstColumn="1" w:lastColumn="0" w:noHBand="0" w:noVBand="1"/>
      </w:tblPr>
      <w:tblGrid>
        <w:gridCol w:w="1563"/>
        <w:gridCol w:w="995"/>
        <w:gridCol w:w="1020"/>
        <w:gridCol w:w="1057"/>
        <w:gridCol w:w="1110"/>
        <w:gridCol w:w="1112"/>
        <w:gridCol w:w="1127"/>
        <w:gridCol w:w="1121"/>
      </w:tblGrid>
      <w:tr w:rsidR="00615416" w:rsidRPr="00FA4FAD" w:rsidTr="00D34FA7">
        <w:tc>
          <w:tcPr>
            <w:tcW w:w="1552" w:type="dxa"/>
            <w:vMerge w:val="restart"/>
          </w:tcPr>
          <w:p w:rsidR="00615416" w:rsidRDefault="00615416" w:rsidP="00D34FA7">
            <w:pPr>
              <w:rPr>
                <w:b/>
              </w:rPr>
            </w:pPr>
            <w:r>
              <w:rPr>
                <w:b/>
              </w:rPr>
              <w:t>Leietaker</w:t>
            </w:r>
          </w:p>
          <w:p w:rsidR="00615416" w:rsidRDefault="00615416" w:rsidP="00D34FA7">
            <w:pPr>
              <w:rPr>
                <w:b/>
              </w:rPr>
            </w:pPr>
          </w:p>
          <w:p w:rsidR="00615416" w:rsidRPr="00FA4FAD" w:rsidRDefault="00615416" w:rsidP="00D34FA7">
            <w:pPr>
              <w:rPr>
                <w:b/>
              </w:rPr>
            </w:pPr>
            <w:r>
              <w:rPr>
                <w:b/>
              </w:rPr>
              <w:t>Rom</w:t>
            </w:r>
          </w:p>
        </w:tc>
        <w:tc>
          <w:tcPr>
            <w:tcW w:w="3040" w:type="dxa"/>
            <w:gridSpan w:val="3"/>
          </w:tcPr>
          <w:p w:rsidR="00615416" w:rsidRPr="00FA4FAD" w:rsidRDefault="00615416" w:rsidP="00D34FA7">
            <w:pPr>
              <w:jc w:val="center"/>
              <w:rPr>
                <w:b/>
              </w:rPr>
            </w:pPr>
            <w:r w:rsidRPr="00FA4FAD">
              <w:rPr>
                <w:b/>
              </w:rPr>
              <w:t>Lag og foreninger</w:t>
            </w:r>
          </w:p>
        </w:tc>
        <w:tc>
          <w:tcPr>
            <w:tcW w:w="2222" w:type="dxa"/>
            <w:gridSpan w:val="2"/>
          </w:tcPr>
          <w:p w:rsidR="00615416" w:rsidRPr="00FA4FAD" w:rsidRDefault="00615416" w:rsidP="00D34FA7">
            <w:pPr>
              <w:jc w:val="center"/>
              <w:rPr>
                <w:b/>
              </w:rPr>
            </w:pPr>
            <w:r w:rsidRPr="00FA4FAD">
              <w:rPr>
                <w:b/>
              </w:rPr>
              <w:t>Private</w:t>
            </w:r>
          </w:p>
        </w:tc>
        <w:tc>
          <w:tcPr>
            <w:tcW w:w="2248" w:type="dxa"/>
            <w:gridSpan w:val="2"/>
          </w:tcPr>
          <w:p w:rsidR="00615416" w:rsidRDefault="00615416" w:rsidP="00D34FA7">
            <w:pPr>
              <w:jc w:val="center"/>
              <w:rPr>
                <w:b/>
              </w:rPr>
            </w:pPr>
            <w:r w:rsidRPr="00FA4FAD">
              <w:rPr>
                <w:b/>
              </w:rPr>
              <w:t>Offentlig</w:t>
            </w:r>
            <w:r>
              <w:rPr>
                <w:b/>
              </w:rPr>
              <w:t>e instanser</w:t>
            </w:r>
          </w:p>
          <w:p w:rsidR="00615416" w:rsidRPr="00FA4FAD" w:rsidRDefault="00615416" w:rsidP="00D34FA7">
            <w:pPr>
              <w:jc w:val="center"/>
              <w:rPr>
                <w:b/>
              </w:rPr>
            </w:pPr>
            <w:r w:rsidRPr="00FA4FAD">
              <w:rPr>
                <w:b/>
              </w:rPr>
              <w:t>næring</w:t>
            </w:r>
            <w:r>
              <w:rPr>
                <w:b/>
              </w:rPr>
              <w:t>sdrivende</w:t>
            </w:r>
          </w:p>
        </w:tc>
      </w:tr>
      <w:tr w:rsidR="00615416" w:rsidRPr="00FA4FAD" w:rsidTr="00D34FA7">
        <w:tc>
          <w:tcPr>
            <w:tcW w:w="1552" w:type="dxa"/>
            <w:vMerge/>
          </w:tcPr>
          <w:p w:rsidR="00615416" w:rsidRPr="00FA4FAD" w:rsidRDefault="00615416" w:rsidP="00D34FA7">
            <w:pPr>
              <w:rPr>
                <w:b/>
              </w:rPr>
            </w:pPr>
          </w:p>
        </w:tc>
        <w:tc>
          <w:tcPr>
            <w:tcW w:w="995" w:type="dxa"/>
          </w:tcPr>
          <w:p w:rsidR="00615416" w:rsidRDefault="00615416" w:rsidP="00D34FA7">
            <w:pPr>
              <w:jc w:val="center"/>
            </w:pPr>
            <w:r>
              <w:t>Nåv.</w:t>
            </w:r>
          </w:p>
          <w:p w:rsidR="00615416" w:rsidRPr="00FA4FAD" w:rsidRDefault="00615416" w:rsidP="00D34FA7">
            <w:pPr>
              <w:jc w:val="center"/>
            </w:pPr>
            <w:r>
              <w:t>pris</w:t>
            </w:r>
          </w:p>
        </w:tc>
        <w:tc>
          <w:tcPr>
            <w:tcW w:w="1020" w:type="dxa"/>
          </w:tcPr>
          <w:p w:rsidR="00615416" w:rsidRDefault="00615416" w:rsidP="00D34FA7">
            <w:pPr>
              <w:jc w:val="center"/>
              <w:rPr>
                <w:b/>
              </w:rPr>
            </w:pPr>
            <w:r w:rsidRPr="00FA4FAD">
              <w:rPr>
                <w:b/>
              </w:rPr>
              <w:t>Ny</w:t>
            </w:r>
          </w:p>
          <w:p w:rsidR="00615416" w:rsidRPr="00FA4FAD" w:rsidRDefault="00615416" w:rsidP="00D34FA7">
            <w:pPr>
              <w:jc w:val="center"/>
              <w:rPr>
                <w:b/>
              </w:rPr>
            </w:pPr>
            <w:r w:rsidRPr="00FA4FAD">
              <w:rPr>
                <w:b/>
              </w:rPr>
              <w:t>pris</w:t>
            </w:r>
          </w:p>
        </w:tc>
        <w:tc>
          <w:tcPr>
            <w:tcW w:w="1025" w:type="dxa"/>
          </w:tcPr>
          <w:p w:rsidR="00615416" w:rsidRDefault="00615416" w:rsidP="00D34FA7">
            <w:pPr>
              <w:jc w:val="center"/>
              <w:rPr>
                <w:b/>
              </w:rPr>
            </w:pPr>
            <w:r>
              <w:rPr>
                <w:b/>
              </w:rPr>
              <w:t>Fast</w:t>
            </w:r>
          </w:p>
          <w:p w:rsidR="00615416" w:rsidRPr="00FA4FAD" w:rsidRDefault="00615416" w:rsidP="00D34FA7">
            <w:pPr>
              <w:jc w:val="center"/>
              <w:rPr>
                <w:b/>
              </w:rPr>
            </w:pPr>
            <w:r>
              <w:rPr>
                <w:b/>
              </w:rPr>
              <w:t>ukentlig</w:t>
            </w:r>
          </w:p>
        </w:tc>
        <w:tc>
          <w:tcPr>
            <w:tcW w:w="1110" w:type="dxa"/>
          </w:tcPr>
          <w:p w:rsidR="00615416" w:rsidRDefault="00615416" w:rsidP="00D34FA7">
            <w:pPr>
              <w:jc w:val="center"/>
            </w:pPr>
            <w:r>
              <w:t>Nåv.</w:t>
            </w:r>
          </w:p>
          <w:p w:rsidR="00615416" w:rsidRPr="00FA4FAD" w:rsidRDefault="00615416" w:rsidP="00D34FA7">
            <w:pPr>
              <w:jc w:val="center"/>
            </w:pPr>
            <w:r>
              <w:t>pris</w:t>
            </w:r>
          </w:p>
        </w:tc>
        <w:tc>
          <w:tcPr>
            <w:tcW w:w="1112" w:type="dxa"/>
          </w:tcPr>
          <w:p w:rsidR="00615416" w:rsidRPr="00FA4FAD" w:rsidRDefault="00615416" w:rsidP="00D34FA7">
            <w:pPr>
              <w:rPr>
                <w:b/>
              </w:rPr>
            </w:pPr>
            <w:r w:rsidRPr="00FA4FAD">
              <w:rPr>
                <w:b/>
              </w:rPr>
              <w:t>Ny pris</w:t>
            </w:r>
          </w:p>
        </w:tc>
        <w:tc>
          <w:tcPr>
            <w:tcW w:w="1127" w:type="dxa"/>
          </w:tcPr>
          <w:p w:rsidR="00615416" w:rsidRDefault="00615416" w:rsidP="00D34FA7">
            <w:pPr>
              <w:jc w:val="center"/>
            </w:pPr>
            <w:r>
              <w:t>Nåv.</w:t>
            </w:r>
          </w:p>
          <w:p w:rsidR="00615416" w:rsidRPr="00FA4FAD" w:rsidRDefault="00615416" w:rsidP="00D34FA7">
            <w:pPr>
              <w:jc w:val="center"/>
            </w:pPr>
            <w:r>
              <w:t>pris</w:t>
            </w:r>
          </w:p>
        </w:tc>
        <w:tc>
          <w:tcPr>
            <w:tcW w:w="1121" w:type="dxa"/>
          </w:tcPr>
          <w:p w:rsidR="00615416" w:rsidRPr="00FA4FAD" w:rsidRDefault="00615416" w:rsidP="00D34FA7">
            <w:pPr>
              <w:rPr>
                <w:b/>
              </w:rPr>
            </w:pPr>
            <w:r w:rsidRPr="00FA4FAD">
              <w:rPr>
                <w:b/>
              </w:rPr>
              <w:t>Ny pris</w:t>
            </w:r>
          </w:p>
        </w:tc>
      </w:tr>
      <w:tr w:rsidR="00615416" w:rsidRPr="00FA4FAD" w:rsidTr="00D34FA7">
        <w:tc>
          <w:tcPr>
            <w:tcW w:w="1552" w:type="dxa"/>
          </w:tcPr>
          <w:p w:rsidR="00615416" w:rsidRPr="00FA4FAD" w:rsidRDefault="00615416" w:rsidP="00D34FA7">
            <w:pPr>
              <w:rPr>
                <w:b/>
              </w:rPr>
            </w:pPr>
            <w:r w:rsidRPr="00FA4FAD">
              <w:rPr>
                <w:b/>
                <w:color w:val="000000"/>
              </w:rPr>
              <w:t>Pakkrommet</w:t>
            </w:r>
          </w:p>
        </w:tc>
        <w:tc>
          <w:tcPr>
            <w:tcW w:w="995" w:type="dxa"/>
          </w:tcPr>
          <w:p w:rsidR="00615416" w:rsidRPr="00FA4FAD" w:rsidRDefault="00615416" w:rsidP="00D34FA7">
            <w:pPr>
              <w:jc w:val="center"/>
            </w:pPr>
            <w:r w:rsidRPr="00FA4FAD">
              <w:t>150 kr</w:t>
            </w:r>
          </w:p>
        </w:tc>
        <w:tc>
          <w:tcPr>
            <w:tcW w:w="1020" w:type="dxa"/>
          </w:tcPr>
          <w:p w:rsidR="00615416" w:rsidRPr="00FA4FAD" w:rsidRDefault="00615416" w:rsidP="00D34FA7">
            <w:pPr>
              <w:jc w:val="center"/>
              <w:rPr>
                <w:b/>
              </w:rPr>
            </w:pPr>
            <w:r w:rsidRPr="00FA4FAD">
              <w:rPr>
                <w:b/>
              </w:rPr>
              <w:t>200 kr</w:t>
            </w:r>
          </w:p>
        </w:tc>
        <w:tc>
          <w:tcPr>
            <w:tcW w:w="1025" w:type="dxa"/>
          </w:tcPr>
          <w:p w:rsidR="00615416" w:rsidRPr="00FA4FAD" w:rsidRDefault="00615416" w:rsidP="00D34FA7">
            <w:pPr>
              <w:jc w:val="center"/>
              <w:rPr>
                <w:b/>
              </w:rPr>
            </w:pPr>
            <w:r>
              <w:rPr>
                <w:b/>
              </w:rPr>
              <w:t>100 kr</w:t>
            </w:r>
          </w:p>
        </w:tc>
        <w:tc>
          <w:tcPr>
            <w:tcW w:w="1110" w:type="dxa"/>
          </w:tcPr>
          <w:p w:rsidR="00615416" w:rsidRPr="00FA4FAD" w:rsidRDefault="00615416" w:rsidP="00D34FA7">
            <w:pPr>
              <w:jc w:val="center"/>
            </w:pPr>
            <w:r w:rsidRPr="00FA4FAD">
              <w:t>225 kr</w:t>
            </w:r>
          </w:p>
        </w:tc>
        <w:tc>
          <w:tcPr>
            <w:tcW w:w="1112" w:type="dxa"/>
          </w:tcPr>
          <w:p w:rsidR="00615416" w:rsidRPr="00FA4FAD" w:rsidRDefault="00615416" w:rsidP="00D34FA7">
            <w:pPr>
              <w:rPr>
                <w:b/>
              </w:rPr>
            </w:pPr>
            <w:r w:rsidRPr="00FA4FAD">
              <w:rPr>
                <w:b/>
              </w:rPr>
              <w:t xml:space="preserve"> </w:t>
            </w:r>
            <w:r>
              <w:rPr>
                <w:b/>
              </w:rPr>
              <w:t xml:space="preserve"> </w:t>
            </w:r>
            <w:r w:rsidRPr="00FA4FAD">
              <w:rPr>
                <w:b/>
              </w:rPr>
              <w:t xml:space="preserve"> 400 kr</w:t>
            </w:r>
          </w:p>
        </w:tc>
        <w:tc>
          <w:tcPr>
            <w:tcW w:w="1127" w:type="dxa"/>
          </w:tcPr>
          <w:p w:rsidR="00615416" w:rsidRPr="00FA4FAD" w:rsidRDefault="00615416" w:rsidP="00D34FA7">
            <w:r w:rsidRPr="00FA4FAD">
              <w:t xml:space="preserve">  </w:t>
            </w:r>
            <w:r>
              <w:t xml:space="preserve"> </w:t>
            </w:r>
            <w:r w:rsidRPr="00FA4FAD">
              <w:t>500 kr</w:t>
            </w:r>
          </w:p>
        </w:tc>
        <w:tc>
          <w:tcPr>
            <w:tcW w:w="1121" w:type="dxa"/>
          </w:tcPr>
          <w:p w:rsidR="00615416" w:rsidRPr="009A62A1" w:rsidRDefault="00615416" w:rsidP="00D34FA7">
            <w:pPr>
              <w:rPr>
                <w:b/>
              </w:rPr>
            </w:pPr>
            <w:r>
              <w:t xml:space="preserve">   </w:t>
            </w:r>
            <w:r w:rsidRPr="009A62A1">
              <w:rPr>
                <w:b/>
              </w:rPr>
              <w:t>750 kr</w:t>
            </w:r>
          </w:p>
        </w:tc>
      </w:tr>
      <w:tr w:rsidR="00615416" w:rsidRPr="00FA4FAD" w:rsidTr="00D34FA7">
        <w:tc>
          <w:tcPr>
            <w:tcW w:w="1552" w:type="dxa"/>
          </w:tcPr>
          <w:p w:rsidR="00615416" w:rsidRPr="00FA4FAD" w:rsidRDefault="00615416" w:rsidP="00D34FA7">
            <w:pPr>
              <w:rPr>
                <w:b/>
              </w:rPr>
            </w:pPr>
            <w:r w:rsidRPr="00FA4FAD">
              <w:rPr>
                <w:b/>
                <w:color w:val="000000"/>
              </w:rPr>
              <w:t>Vognhallen</w:t>
            </w:r>
          </w:p>
        </w:tc>
        <w:tc>
          <w:tcPr>
            <w:tcW w:w="995" w:type="dxa"/>
          </w:tcPr>
          <w:p w:rsidR="00615416" w:rsidRPr="00FA4FAD" w:rsidRDefault="00615416" w:rsidP="00D34FA7">
            <w:pPr>
              <w:jc w:val="center"/>
            </w:pPr>
            <w:r w:rsidRPr="00FA4FAD">
              <w:t>400 kr</w:t>
            </w:r>
          </w:p>
        </w:tc>
        <w:tc>
          <w:tcPr>
            <w:tcW w:w="1020" w:type="dxa"/>
          </w:tcPr>
          <w:p w:rsidR="00615416" w:rsidRPr="00FA4FAD" w:rsidRDefault="00615416" w:rsidP="00D34FA7">
            <w:pPr>
              <w:jc w:val="center"/>
              <w:rPr>
                <w:b/>
              </w:rPr>
            </w:pPr>
            <w:r w:rsidRPr="00FA4FAD">
              <w:rPr>
                <w:b/>
              </w:rPr>
              <w:t>500 kr</w:t>
            </w:r>
          </w:p>
        </w:tc>
        <w:tc>
          <w:tcPr>
            <w:tcW w:w="1025" w:type="dxa"/>
          </w:tcPr>
          <w:p w:rsidR="00615416" w:rsidRPr="00FA4FAD" w:rsidRDefault="00615416" w:rsidP="00D34FA7">
            <w:pPr>
              <w:jc w:val="center"/>
              <w:rPr>
                <w:b/>
              </w:rPr>
            </w:pPr>
            <w:r>
              <w:rPr>
                <w:b/>
              </w:rPr>
              <w:t>200 kr</w:t>
            </w:r>
          </w:p>
        </w:tc>
        <w:tc>
          <w:tcPr>
            <w:tcW w:w="1110" w:type="dxa"/>
          </w:tcPr>
          <w:p w:rsidR="00615416" w:rsidRPr="00FA4FAD" w:rsidRDefault="00615416" w:rsidP="00D34FA7">
            <w:pPr>
              <w:jc w:val="center"/>
            </w:pPr>
            <w:r w:rsidRPr="00FA4FAD">
              <w:t>700 kr</w:t>
            </w:r>
          </w:p>
        </w:tc>
        <w:tc>
          <w:tcPr>
            <w:tcW w:w="1112" w:type="dxa"/>
          </w:tcPr>
          <w:p w:rsidR="00615416" w:rsidRPr="00FA4FAD" w:rsidRDefault="00615416" w:rsidP="00D34FA7">
            <w:pPr>
              <w:rPr>
                <w:b/>
              </w:rPr>
            </w:pPr>
            <w:r>
              <w:rPr>
                <w:b/>
              </w:rPr>
              <w:t xml:space="preserve"> </w:t>
            </w:r>
            <w:r w:rsidRPr="00FA4FAD">
              <w:rPr>
                <w:b/>
              </w:rPr>
              <w:t>1000 kr</w:t>
            </w:r>
          </w:p>
        </w:tc>
        <w:tc>
          <w:tcPr>
            <w:tcW w:w="1127" w:type="dxa"/>
          </w:tcPr>
          <w:p w:rsidR="00615416" w:rsidRPr="00FA4FAD" w:rsidRDefault="00615416" w:rsidP="00D34FA7">
            <w:r>
              <w:t xml:space="preserve"> </w:t>
            </w:r>
            <w:r w:rsidRPr="00FA4FAD">
              <w:t>1000 kr</w:t>
            </w:r>
          </w:p>
        </w:tc>
        <w:tc>
          <w:tcPr>
            <w:tcW w:w="1121" w:type="dxa"/>
          </w:tcPr>
          <w:p w:rsidR="00615416" w:rsidRPr="00FA4FAD" w:rsidRDefault="00615416" w:rsidP="00D34FA7">
            <w:pPr>
              <w:rPr>
                <w:b/>
              </w:rPr>
            </w:pPr>
            <w:r>
              <w:rPr>
                <w:b/>
              </w:rPr>
              <w:t xml:space="preserve"> </w:t>
            </w:r>
            <w:r w:rsidRPr="00FA4FAD">
              <w:rPr>
                <w:b/>
              </w:rPr>
              <w:t>1500 kr</w:t>
            </w:r>
          </w:p>
        </w:tc>
      </w:tr>
    </w:tbl>
    <w:p w:rsidR="00764104" w:rsidRPr="006E05CE" w:rsidRDefault="00764104" w:rsidP="00764104"/>
    <w:p w:rsidR="00764104" w:rsidRPr="006E05CE" w:rsidRDefault="00764104" w:rsidP="00764104">
      <w:pPr>
        <w:pStyle w:val="Stil1"/>
      </w:pPr>
      <w:r w:rsidRPr="006E05CE">
        <w:t>Bibliotek</w:t>
      </w:r>
    </w:p>
    <w:p w:rsidR="00C8233A" w:rsidRPr="00C8233A" w:rsidRDefault="00C8233A" w:rsidP="00C8233A">
      <w:pPr>
        <w:pStyle w:val="NormalWeb"/>
        <w:spacing w:before="0" w:beforeAutospacing="0" w:after="0" w:afterAutospacing="0"/>
        <w:rPr>
          <w:szCs w:val="22"/>
        </w:rPr>
      </w:pPr>
      <w:r w:rsidRPr="00C8233A">
        <w:rPr>
          <w:szCs w:val="22"/>
        </w:rPr>
        <w:t xml:space="preserve">Biblioteket ønsker å fortsette den gode trenden med flere aktiviteter og arrangementer, </w:t>
      </w:r>
      <w:r w:rsidR="009723AC">
        <w:rPr>
          <w:szCs w:val="22"/>
        </w:rPr>
        <w:t>både for</w:t>
      </w:r>
      <w:r w:rsidRPr="00C8233A">
        <w:rPr>
          <w:szCs w:val="22"/>
        </w:rPr>
        <w:t xml:space="preserve"> barn og voksne. Noen arrangementer er biblioteket ansvarlig for alene, noen arrangere</w:t>
      </w:r>
      <w:r w:rsidR="00CC693B">
        <w:rPr>
          <w:szCs w:val="22"/>
        </w:rPr>
        <w:t>s</w:t>
      </w:r>
      <w:r w:rsidR="009723AC">
        <w:rPr>
          <w:szCs w:val="22"/>
        </w:rPr>
        <w:t xml:space="preserve"> i samarbeid med kulturskole/k</w:t>
      </w:r>
      <w:r w:rsidRPr="00C8233A">
        <w:rPr>
          <w:szCs w:val="22"/>
        </w:rPr>
        <w:t>ulturhus, og noen i samarbeid med andre, f.eks. lag og foreninger.</w:t>
      </w:r>
    </w:p>
    <w:p w:rsidR="00C8233A" w:rsidRPr="00C8233A" w:rsidRDefault="00C8233A" w:rsidP="00C8233A">
      <w:pPr>
        <w:pStyle w:val="NormalWeb"/>
        <w:spacing w:before="0" w:beforeAutospacing="0" w:after="0" w:afterAutospacing="0"/>
        <w:rPr>
          <w:szCs w:val="22"/>
        </w:rPr>
      </w:pPr>
    </w:p>
    <w:p w:rsidR="00C8233A" w:rsidRPr="00C8233A" w:rsidRDefault="00C8233A" w:rsidP="00C8233A">
      <w:pPr>
        <w:pStyle w:val="NormalWeb"/>
        <w:spacing w:before="0" w:beforeAutospacing="0" w:after="0" w:afterAutospacing="0"/>
        <w:rPr>
          <w:szCs w:val="22"/>
        </w:rPr>
      </w:pPr>
      <w:r w:rsidRPr="00C8233A">
        <w:rPr>
          <w:szCs w:val="22"/>
        </w:rPr>
        <w:t>Biblioteket er og skal være en lavterskel møteplass der alle trives og føler seg velkommen.</w:t>
      </w:r>
    </w:p>
    <w:p w:rsidR="00C8233A" w:rsidRPr="00C8233A" w:rsidRDefault="00C8233A" w:rsidP="00C8233A">
      <w:pPr>
        <w:pStyle w:val="NormalWeb"/>
        <w:spacing w:before="0" w:beforeAutospacing="0" w:after="0" w:afterAutospacing="0"/>
        <w:rPr>
          <w:szCs w:val="22"/>
        </w:rPr>
      </w:pPr>
      <w:r w:rsidRPr="00C8233A">
        <w:rPr>
          <w:szCs w:val="22"/>
        </w:rPr>
        <w:t>Det er søkt eksterne midler til innkjøp av lyd/lysanlegg, mobil scene og nye stoler i biblioteket. Bokbudsjettet er uendret. Det er også i år satt av midler til arrangementer</w:t>
      </w:r>
      <w:r w:rsidR="009723AC">
        <w:rPr>
          <w:szCs w:val="22"/>
        </w:rPr>
        <w:t>,</w:t>
      </w:r>
      <w:r w:rsidRPr="00C8233A">
        <w:rPr>
          <w:szCs w:val="22"/>
        </w:rPr>
        <w:t xml:space="preserve"> og av den grunn er utgiftene til inventar og utstyr redusert. Målsetningen </w:t>
      </w:r>
      <w:r w:rsidR="009723AC">
        <w:rPr>
          <w:szCs w:val="22"/>
        </w:rPr>
        <w:t xml:space="preserve">i 2020 </w:t>
      </w:r>
      <w:r w:rsidRPr="00C8233A">
        <w:rPr>
          <w:szCs w:val="22"/>
        </w:rPr>
        <w:t xml:space="preserve">er 32 000 besøkende og </w:t>
      </w:r>
      <w:r w:rsidR="009723AC">
        <w:rPr>
          <w:szCs w:val="22"/>
        </w:rPr>
        <w:t>52 000 utlån</w:t>
      </w:r>
      <w:r w:rsidRPr="00C8233A">
        <w:rPr>
          <w:szCs w:val="22"/>
        </w:rPr>
        <w:t>.</w:t>
      </w:r>
    </w:p>
    <w:p w:rsidR="00764104" w:rsidRPr="006E05CE" w:rsidRDefault="00764104" w:rsidP="00764104">
      <w:pPr>
        <w:rPr>
          <w:color w:val="000000"/>
        </w:rPr>
      </w:pPr>
    </w:p>
    <w:p w:rsidR="00764104" w:rsidRDefault="00764104" w:rsidP="00764104">
      <w:pPr>
        <w:pStyle w:val="Stil1"/>
      </w:pPr>
      <w:r w:rsidRPr="006E05CE">
        <w:t>Kino</w:t>
      </w:r>
    </w:p>
    <w:p w:rsidR="00CC693B" w:rsidRPr="00CC693B" w:rsidRDefault="00CC693B" w:rsidP="00CC693B">
      <w:pPr>
        <w:pStyle w:val="NormalWeb"/>
        <w:spacing w:before="0" w:beforeAutospacing="0" w:after="0" w:afterAutospacing="0"/>
        <w:rPr>
          <w:szCs w:val="22"/>
        </w:rPr>
      </w:pPr>
      <w:r w:rsidRPr="00CC693B">
        <w:rPr>
          <w:szCs w:val="22"/>
        </w:rPr>
        <w:t>Modum kino holder stabilt besøk, men det ser ut til å være en tendens til at filmer med medium besøk går noe dårligere, men</w:t>
      </w:r>
      <w:r w:rsidR="009723AC">
        <w:rPr>
          <w:szCs w:val="22"/>
        </w:rPr>
        <w:t>s</w:t>
      </w:r>
      <w:r w:rsidRPr="00CC693B">
        <w:rPr>
          <w:szCs w:val="22"/>
        </w:rPr>
        <w:t xml:space="preserve"> de sterke titlene holder seg. Konkurranse fra omliggende kinoer og strømming er årsaker. Det er et mål at flest mulig skal ha mulighet til å gå på kino, derfor holdes prisnivået lavt. Det foreslås ingen endring i billettpriser.  </w:t>
      </w:r>
    </w:p>
    <w:p w:rsidR="00CC693B" w:rsidRPr="00CC693B" w:rsidRDefault="00CC693B" w:rsidP="00CC693B">
      <w:pPr>
        <w:pStyle w:val="NormalWeb"/>
        <w:spacing w:before="0" w:beforeAutospacing="0" w:after="0" w:afterAutospacing="0"/>
        <w:rPr>
          <w:szCs w:val="22"/>
        </w:rPr>
      </w:pPr>
      <w:r w:rsidRPr="00CC693B">
        <w:rPr>
          <w:szCs w:val="22"/>
        </w:rPr>
        <w:t> </w:t>
      </w:r>
    </w:p>
    <w:p w:rsidR="00CC693B" w:rsidRPr="00CC693B" w:rsidRDefault="00CC693B" w:rsidP="00CC693B">
      <w:pPr>
        <w:pStyle w:val="NormalWeb"/>
        <w:spacing w:before="0" w:beforeAutospacing="0" w:after="0" w:afterAutospacing="0"/>
        <w:rPr>
          <w:szCs w:val="22"/>
        </w:rPr>
      </w:pPr>
      <w:r w:rsidRPr="00CC693B">
        <w:rPr>
          <w:szCs w:val="22"/>
        </w:rPr>
        <w:t xml:space="preserve">Barne- og familiefilmer går aller best ved Modum kino, og har førsteprioritet. Skolekinotilbud vil fortsette i 2020 </w:t>
      </w:r>
      <w:r>
        <w:rPr>
          <w:szCs w:val="22"/>
        </w:rPr>
        <w:t>finansiert av</w:t>
      </w:r>
      <w:r w:rsidRPr="00CC693B">
        <w:rPr>
          <w:szCs w:val="22"/>
        </w:rPr>
        <w:t xml:space="preserve"> midler fra fond, slik at alle barn og unge skal kunne oppleve</w:t>
      </w:r>
    </w:p>
    <w:p w:rsidR="00CC693B" w:rsidRPr="00CC693B" w:rsidRDefault="00CC693B" w:rsidP="00CC693B">
      <w:pPr>
        <w:pStyle w:val="NormalWeb"/>
        <w:spacing w:before="0" w:beforeAutospacing="0" w:after="0" w:afterAutospacing="0"/>
        <w:rPr>
          <w:szCs w:val="22"/>
        </w:rPr>
      </w:pPr>
      <w:r w:rsidRPr="00CC693B">
        <w:rPr>
          <w:szCs w:val="22"/>
        </w:rPr>
        <w:t>film på kino og få en felles refera</w:t>
      </w:r>
      <w:r w:rsidR="009723AC">
        <w:rPr>
          <w:szCs w:val="22"/>
        </w:rPr>
        <w:t>nseramme. En egen kvalitetsfilm-</w:t>
      </w:r>
      <w:r w:rsidRPr="00CC693B">
        <w:rPr>
          <w:szCs w:val="22"/>
        </w:rPr>
        <w:t xml:space="preserve">serie for smalere film fortsettes. Det sees også på mulighet for «Live kino» med opera eller andre forestillinger. Nye samarbeid med lokale aktører sees også på, for å holde fokus på lokal kino oppe. Det opprettholdes en målsetting om </w:t>
      </w:r>
      <w:r w:rsidR="009723AC">
        <w:rPr>
          <w:szCs w:val="22"/>
        </w:rPr>
        <w:t xml:space="preserve">fortsatt </w:t>
      </w:r>
      <w:r w:rsidRPr="00CC693B">
        <w:rPr>
          <w:szCs w:val="22"/>
        </w:rPr>
        <w:t>1</w:t>
      </w:r>
      <w:r w:rsidR="009723AC">
        <w:rPr>
          <w:szCs w:val="22"/>
        </w:rPr>
        <w:t>0 000 besøkende på kino</w:t>
      </w:r>
      <w:r w:rsidRPr="00CC693B">
        <w:rPr>
          <w:szCs w:val="22"/>
        </w:rPr>
        <w:t xml:space="preserve">. </w:t>
      </w:r>
    </w:p>
    <w:p w:rsidR="00CC693B" w:rsidRPr="00A06E80" w:rsidRDefault="00CC693B" w:rsidP="00CC693B">
      <w:pPr>
        <w:widowControl w:val="0"/>
        <w:contextualSpacing/>
        <w:rPr>
          <w:sz w:val="28"/>
        </w:rPr>
      </w:pPr>
    </w:p>
    <w:p w:rsidR="00764104" w:rsidRPr="006E05CE" w:rsidRDefault="00764104" w:rsidP="00764104">
      <w:pPr>
        <w:pStyle w:val="Stil1"/>
      </w:pPr>
      <w:r w:rsidRPr="006E05CE">
        <w:t>Tilskudd til museer</w:t>
      </w:r>
    </w:p>
    <w:p w:rsidR="00CC693B" w:rsidRDefault="00CC693B" w:rsidP="00CC693B">
      <w:pPr>
        <w:widowControl w:val="0"/>
        <w:contextualSpacing/>
      </w:pPr>
      <w:r>
        <w:t>Tilskuddet til Modums Blaafarveværk opprettholdes på 2019-nivå (2 155 000 kr). Modum kommune vil i løpet av 2020 vurdere videre støtte til Blaafarveværket og hvilket nivå det bør være på i framtiden.</w:t>
      </w:r>
    </w:p>
    <w:p w:rsidR="00CC693B" w:rsidRDefault="00CC693B" w:rsidP="00CC693B">
      <w:pPr>
        <w:widowControl w:val="0"/>
        <w:contextualSpacing/>
      </w:pPr>
    </w:p>
    <w:p w:rsidR="00CC693B" w:rsidRDefault="00CC693B" w:rsidP="00CC693B">
      <w:pPr>
        <w:widowControl w:val="0"/>
        <w:contextualSpacing/>
      </w:pPr>
      <w:r>
        <w:t>Modum kommune er ikke vertskommune for Krøderbanen, men for å synliggjøre at Krøderbanen er viktig for Modum foreslås det å videreføre tilskuddet til Krøderbanen på samme nivå som tidligere - 270 000 kr.</w:t>
      </w:r>
    </w:p>
    <w:p w:rsidR="00CC693B" w:rsidRDefault="00CC693B" w:rsidP="00CC693B">
      <w:pPr>
        <w:widowControl w:val="0"/>
        <w:contextualSpacing/>
      </w:pPr>
    </w:p>
    <w:p w:rsidR="004C6243" w:rsidRDefault="004C6243" w:rsidP="00CC693B">
      <w:pPr>
        <w:widowControl w:val="0"/>
        <w:contextualSpacing/>
      </w:pPr>
    </w:p>
    <w:p w:rsidR="00764104" w:rsidRPr="006E05CE" w:rsidRDefault="00764104" w:rsidP="00764104">
      <w:pPr>
        <w:pStyle w:val="Stil1"/>
      </w:pPr>
      <w:r w:rsidRPr="006E05CE">
        <w:lastRenderedPageBreak/>
        <w:t>Kunstformidling</w:t>
      </w:r>
    </w:p>
    <w:p w:rsidR="00CC693B" w:rsidRDefault="00CC693B" w:rsidP="00CC693B">
      <w:pPr>
        <w:widowControl w:val="0"/>
        <w:contextualSpacing/>
      </w:pPr>
      <w:r>
        <w:t>Tilskudd til Buskerud Teater videreføres med 50 000 kr</w:t>
      </w:r>
      <w:r w:rsidR="009723AC">
        <w:t>,</w:t>
      </w:r>
      <w:r>
        <w:t xml:space="preserve"> jf</w:t>
      </w:r>
      <w:r w:rsidR="00992CF1">
        <w:t>r</w:t>
      </w:r>
      <w:r>
        <w:t xml:space="preserve"> partnerskapsavtale.</w:t>
      </w:r>
    </w:p>
    <w:p w:rsidR="00CC693B" w:rsidRDefault="00CC693B" w:rsidP="00CC693B">
      <w:pPr>
        <w:widowControl w:val="0"/>
        <w:contextualSpacing/>
      </w:pPr>
      <w:r>
        <w:t>Det foreslås å opprettholde støtten til konserter på Modum Bad på 20 000 kr.</w:t>
      </w:r>
    </w:p>
    <w:p w:rsidR="00764104" w:rsidRPr="006E05CE" w:rsidRDefault="00764104" w:rsidP="00764104">
      <w:pPr>
        <w:pStyle w:val="Stil1"/>
      </w:pPr>
    </w:p>
    <w:p w:rsidR="00764104" w:rsidRPr="006E05CE" w:rsidRDefault="00764104" w:rsidP="00764104">
      <w:pPr>
        <w:pStyle w:val="Stil1"/>
      </w:pPr>
      <w:r w:rsidRPr="006E05CE">
        <w:t>Idrett</w:t>
      </w:r>
    </w:p>
    <w:p w:rsidR="00CC693B" w:rsidRDefault="00CC693B" w:rsidP="00CC693B">
      <w:pPr>
        <w:widowControl w:val="0"/>
        <w:contextualSpacing/>
      </w:pPr>
      <w:r>
        <w:t>Kommunedelplanen for idrett og fysisk aktivitet ble vedtatt i 2017 og er gjeldende ut 2020 Planens handlingsprogram ska</w:t>
      </w:r>
      <w:r w:rsidR="00E41CBF">
        <w:t>l rulleres årlig. R</w:t>
      </w:r>
      <w:r>
        <w:t>evidering av planen starter i 2020.</w:t>
      </w:r>
    </w:p>
    <w:p w:rsidR="00CC693B" w:rsidRDefault="00CC693B" w:rsidP="00CC693B">
      <w:pPr>
        <w:widowControl w:val="0"/>
        <w:contextualSpacing/>
      </w:pPr>
    </w:p>
    <w:p w:rsidR="00CC693B" w:rsidRDefault="00CC693B" w:rsidP="00CC693B">
      <w:pPr>
        <w:widowControl w:val="0"/>
        <w:contextualSpacing/>
      </w:pPr>
      <w:r>
        <w:t xml:space="preserve">Geithus ILs planer for kunstgressbane på Rolighetsmoen ble rullert inn på det prioriterte handlingsprogrammet i kommunedelplanen for idrett og fysisk aktivitet i 2019. </w:t>
      </w:r>
    </w:p>
    <w:p w:rsidR="00CC693B" w:rsidRDefault="00CC693B" w:rsidP="00CC693B">
      <w:pPr>
        <w:widowControl w:val="0"/>
        <w:contextualSpacing/>
      </w:pPr>
      <w:r>
        <w:t>Kommunestyret vedtok i sak 21/19 at tilskudd til kunstgressbanen skulle innarbeides i arbeidet med budsjett for 2020. Rådmannen foreslår at tilskuddet deles over to år. 1 444 000 kr er lagt inn i 2020.</w:t>
      </w:r>
    </w:p>
    <w:p w:rsidR="00CC693B" w:rsidRDefault="00CC693B" w:rsidP="00CC693B">
      <w:pPr>
        <w:widowControl w:val="0"/>
        <w:contextualSpacing/>
      </w:pPr>
    </w:p>
    <w:p w:rsidR="00CC693B" w:rsidRDefault="00CC693B" w:rsidP="00CC693B">
      <w:pPr>
        <w:widowControl w:val="0"/>
        <w:contextualSpacing/>
      </w:pPr>
      <w:r>
        <w:t>Lysløype i Bingen ligger inne i planens prioriterte handlingsprogram. Tilskudd fra kommunen til dette anlegget forutsetter at stønadsordningen for tilskudd til</w:t>
      </w:r>
    </w:p>
    <w:p w:rsidR="00CC693B" w:rsidRDefault="00CC693B" w:rsidP="00CC693B">
      <w:pPr>
        <w:widowControl w:val="0"/>
        <w:contextualSpacing/>
      </w:pPr>
      <w:r>
        <w:t>nyanlegg og vedlikehold økes med 700 000 kr i planperioden. Det er ikke rom for dette</w:t>
      </w:r>
    </w:p>
    <w:p w:rsidR="00CC693B" w:rsidRDefault="00CC693B" w:rsidP="00CC693B">
      <w:pPr>
        <w:widowControl w:val="0"/>
        <w:contextualSpacing/>
      </w:pPr>
      <w:r>
        <w:t>innenfor kulturbudsjettet.</w:t>
      </w:r>
    </w:p>
    <w:p w:rsidR="00CC693B" w:rsidRDefault="00CC693B" w:rsidP="00CC693B">
      <w:pPr>
        <w:widowControl w:val="0"/>
        <w:contextualSpacing/>
      </w:pPr>
    </w:p>
    <w:p w:rsidR="00CC693B" w:rsidRDefault="00CC693B" w:rsidP="00CC693B">
      <w:pPr>
        <w:widowControl w:val="0"/>
        <w:contextualSpacing/>
      </w:pPr>
      <w:r>
        <w:t>Tilskudd til drift av store idrettsanlegg foreslås økt fra 165</w:t>
      </w:r>
      <w:r w:rsidR="00992CF1">
        <w:t> </w:t>
      </w:r>
      <w:r>
        <w:t>000</w:t>
      </w:r>
      <w:r w:rsidR="00992CF1">
        <w:t xml:space="preserve"> kr</w:t>
      </w:r>
      <w:r>
        <w:t xml:space="preserve"> til 210 000 kr. Tilskuddet skal etter føringer i kommunedelplanen for idrett og fysisk aktivitet fordeles med lik andel av budsjetterte midler til Modum skisenter, Furumo skøytebane og Simostranda skiskytteranlegg. Det er ønskelig med en ytterligere opptrapping av dette tilskuddet, men det er ikke rom for dette i 2020.</w:t>
      </w:r>
    </w:p>
    <w:p w:rsidR="00CC693B" w:rsidRDefault="00CC693B" w:rsidP="00CC693B">
      <w:pPr>
        <w:widowControl w:val="0"/>
        <w:contextualSpacing/>
      </w:pPr>
    </w:p>
    <w:p w:rsidR="00CC693B" w:rsidRPr="00CC693B" w:rsidRDefault="00CC693B" w:rsidP="00CC693B">
      <w:pPr>
        <w:widowControl w:val="0"/>
        <w:contextualSpacing/>
        <w:rPr>
          <w:u w:val="single"/>
        </w:rPr>
      </w:pPr>
      <w:r w:rsidRPr="00CC693B">
        <w:rPr>
          <w:u w:val="single"/>
        </w:rPr>
        <w:t>Furumo svømmehall</w:t>
      </w:r>
    </w:p>
    <w:p w:rsidR="00CC693B" w:rsidRDefault="00CC693B" w:rsidP="00CC693B">
      <w:pPr>
        <w:widowControl w:val="0"/>
        <w:contextualSpacing/>
      </w:pPr>
      <w:r>
        <w:t>Det er lagt opp til drift på nivå som i 2019, med videreføring av åpningstider og servicenivå.</w:t>
      </w:r>
    </w:p>
    <w:p w:rsidR="00CC693B" w:rsidRDefault="00CC693B" w:rsidP="00CC693B">
      <w:pPr>
        <w:widowControl w:val="0"/>
        <w:contextualSpacing/>
      </w:pPr>
      <w:r>
        <w:t>Furumo svømmehall merker konkurranse både fra omliggende badeanlegg og fra andre</w:t>
      </w:r>
    </w:p>
    <w:p w:rsidR="00CC693B" w:rsidRDefault="00CC693B" w:rsidP="00CC693B">
      <w:pPr>
        <w:widowControl w:val="0"/>
        <w:contextualSpacing/>
      </w:pPr>
      <w:r>
        <w:t>fritidsaktiviteter. Det er viktig med konkurransedyktige priser, både for å opprettholde besøket og for at flest mulig skal kunne benytte tilbudet. Det foreslås ingen prisøkning. Barn og unge prioriteres ved oppstart av nye tilbud og aktiviteter.</w:t>
      </w:r>
    </w:p>
    <w:p w:rsidR="00CC693B" w:rsidRDefault="00CC693B" w:rsidP="00CC693B">
      <w:pPr>
        <w:widowControl w:val="0"/>
        <w:contextualSpacing/>
      </w:pPr>
      <w:r>
        <w:t> </w:t>
      </w:r>
    </w:p>
    <w:p w:rsidR="00CC693B" w:rsidRDefault="00CC693B" w:rsidP="00CC693B">
      <w:pPr>
        <w:widowControl w:val="0"/>
        <w:contextualSpacing/>
      </w:pPr>
      <w:r>
        <w:t>Furumo svømmehall leverer skolesvømming til ele</w:t>
      </w:r>
      <w:r w:rsidR="009723AC">
        <w:t>ver på alle klassetrinn i Modum</w:t>
      </w:r>
      <w:r>
        <w:t>skolen. Svømmehallen har et godt samarbeid med blant annet Frisklivssentralen,</w:t>
      </w:r>
    </w:p>
    <w:p w:rsidR="00CC693B" w:rsidRDefault="00CC693B" w:rsidP="00CC693B">
      <w:pPr>
        <w:widowControl w:val="0"/>
        <w:contextualSpacing/>
      </w:pPr>
      <w:r>
        <w:t>Modum svømmeklubb og and</w:t>
      </w:r>
      <w:r w:rsidR="009723AC">
        <w:t>re frivillige lag og foreninger</w:t>
      </w:r>
      <w:r>
        <w:t xml:space="preserve"> for å øke aktivitetsnivå, fremme folkehelse og sikre inntekter.</w:t>
      </w:r>
    </w:p>
    <w:p w:rsidR="00CC693B" w:rsidRDefault="00CC693B" w:rsidP="00CC693B">
      <w:pPr>
        <w:widowControl w:val="0"/>
        <w:contextualSpacing/>
      </w:pPr>
      <w:r>
        <w:t> </w:t>
      </w:r>
    </w:p>
    <w:p w:rsidR="00CC693B" w:rsidRDefault="00CC693B" w:rsidP="00CC693B">
      <w:pPr>
        <w:widowControl w:val="0"/>
        <w:contextualSpacing/>
      </w:pPr>
      <w:r>
        <w:t>Mål for 2020 er minst like mange åpne dager som i 2019, økning i antall bursdagsgjester og totalt 80 000 besøkende i Furumo svømmehall.</w:t>
      </w:r>
    </w:p>
    <w:p w:rsidR="00764104" w:rsidRPr="006E05CE" w:rsidRDefault="00764104" w:rsidP="00764104"/>
    <w:p w:rsidR="00764104" w:rsidRPr="006E05CE" w:rsidRDefault="00764104" w:rsidP="00764104">
      <w:pPr>
        <w:pStyle w:val="Stil1"/>
        <w:rPr>
          <w:color w:val="auto"/>
        </w:rPr>
      </w:pPr>
      <w:r w:rsidRPr="006E05CE">
        <w:t>Kommunale idrettsbygg</w:t>
      </w:r>
    </w:p>
    <w:p w:rsidR="00764104" w:rsidRPr="006E05CE" w:rsidRDefault="00764104" w:rsidP="00764104">
      <w:pPr>
        <w:rPr>
          <w:color w:val="000000"/>
        </w:rPr>
      </w:pPr>
      <w:r w:rsidRPr="006E05CE">
        <w:rPr>
          <w:color w:val="000000"/>
        </w:rPr>
        <w:t>Modumhallen drives videre som i 201</w:t>
      </w:r>
      <w:r w:rsidR="00CC693B">
        <w:rPr>
          <w:color w:val="000000"/>
        </w:rPr>
        <w:t>9</w:t>
      </w:r>
      <w:r w:rsidRPr="006E05CE">
        <w:rPr>
          <w:color w:val="000000"/>
        </w:rPr>
        <w:t>, med en meget nøktern drift.</w:t>
      </w:r>
    </w:p>
    <w:p w:rsidR="00CC693B" w:rsidRPr="006E05CE" w:rsidRDefault="00CC693B" w:rsidP="00764104"/>
    <w:p w:rsidR="00764104" w:rsidRDefault="00764104" w:rsidP="00764104">
      <w:pPr>
        <w:pStyle w:val="Stil1"/>
      </w:pPr>
      <w:r w:rsidRPr="006E05CE">
        <w:t>Kulturskole</w:t>
      </w:r>
    </w:p>
    <w:p w:rsidR="00CC693B" w:rsidRDefault="00CC693B" w:rsidP="00CC693B">
      <w:pPr>
        <w:widowControl w:val="0"/>
        <w:contextualSpacing/>
      </w:pPr>
      <w:r>
        <w:t xml:space="preserve">Høsten 2019 gir kulturskolens 10 lærere undervisning i musikk og dans til 289 elever. Kulturskolens venteliste teller </w:t>
      </w:r>
      <w:r w:rsidR="009723AC">
        <w:t xml:space="preserve">pr 20.09.2019  </w:t>
      </w:r>
      <w:r>
        <w:t>23 elever (14 på musikk og 9 på klassisk ballett).</w:t>
      </w:r>
    </w:p>
    <w:p w:rsidR="00CC693B" w:rsidRDefault="00CC693B" w:rsidP="00CC693B">
      <w:pPr>
        <w:widowControl w:val="0"/>
        <w:contextualSpacing/>
      </w:pPr>
    </w:p>
    <w:p w:rsidR="00CC693B" w:rsidRDefault="00CC693B" w:rsidP="00CC693B">
      <w:pPr>
        <w:widowControl w:val="0"/>
        <w:contextualSpacing/>
      </w:pPr>
      <w:r>
        <w:t>Kulturskolen arbeider sammen med korpsene for å sikre videre korpsaktivitet i Modum.</w:t>
      </w:r>
    </w:p>
    <w:p w:rsidR="00CC693B" w:rsidRDefault="00CC693B" w:rsidP="00CC693B">
      <w:pPr>
        <w:widowControl w:val="0"/>
        <w:contextualSpacing/>
      </w:pPr>
      <w:r>
        <w:t>P</w:t>
      </w:r>
      <w:r w:rsidR="009723AC">
        <w:t>e</w:t>
      </w:r>
      <w:r>
        <w:t xml:space="preserve">r i dag har de 3 skolekorpsene til sammen 45 korpsmusikanter som elever i kulturskolen. </w:t>
      </w:r>
      <w:r>
        <w:lastRenderedPageBreak/>
        <w:t xml:space="preserve">To av korpsene får dirigent fra kulturskolen. </w:t>
      </w:r>
    </w:p>
    <w:p w:rsidR="00CC693B" w:rsidRDefault="00CC693B" w:rsidP="00CC693B">
      <w:pPr>
        <w:widowControl w:val="0"/>
        <w:contextualSpacing/>
      </w:pPr>
    </w:p>
    <w:p w:rsidR="00CC693B" w:rsidRDefault="00CC693B" w:rsidP="00CC693B">
      <w:pPr>
        <w:widowControl w:val="0"/>
        <w:contextualSpacing/>
      </w:pPr>
      <w:r>
        <w:t>Kulturskolen arbeider kontinuerlig med rekruttering. Skoleåret 2019-2020 vil det bli gjennomført vennskapsuker, i tillegg vil kulturskolen tilby 10 grati</w:t>
      </w:r>
      <w:r w:rsidR="009723AC">
        <w:t>s plasser via Opplevelseskortet.</w:t>
      </w:r>
      <w:r w:rsidR="009723AC">
        <w:br/>
      </w:r>
      <w:r>
        <w:t>Det må søkes på ordinært vis og plass tildeles ved ledig kapasitet. Alle kulturskolens forestillinger og konserter er gratis.</w:t>
      </w:r>
      <w:r w:rsidRPr="007055CA">
        <w:t xml:space="preserve"> </w:t>
      </w:r>
      <w:r>
        <w:t xml:space="preserve">Det foreslås ingen endring av semesteravgiften for 2020 i kulturskolen.  </w:t>
      </w:r>
    </w:p>
    <w:p w:rsidR="00CC693B" w:rsidRDefault="00CC693B" w:rsidP="00CC693B">
      <w:pPr>
        <w:widowControl w:val="0"/>
        <w:contextualSpacing/>
      </w:pPr>
    </w:p>
    <w:p w:rsidR="00CC693B" w:rsidRDefault="00CC693B" w:rsidP="00CC693B">
      <w:pPr>
        <w:widowControl w:val="0"/>
        <w:contextualSpacing/>
      </w:pPr>
      <w:r>
        <w:t>Den kulturelle spaserstokk (DKSS) for skoleåret 2019-2020 blir gjennomført i samarbeid med Sigdal og Krødsherad kommune.</w:t>
      </w:r>
    </w:p>
    <w:p w:rsidR="00CC693B" w:rsidRPr="006E05CE" w:rsidRDefault="00CC693B" w:rsidP="00764104">
      <w:pPr>
        <w:pStyle w:val="Stil1"/>
      </w:pPr>
    </w:p>
    <w:p w:rsidR="00764104" w:rsidRPr="006E05CE" w:rsidRDefault="00764104" w:rsidP="00764104">
      <w:pPr>
        <w:pStyle w:val="Stil1"/>
      </w:pPr>
      <w:r w:rsidRPr="006E05CE">
        <w:t>Andre kulturaktiviteter</w:t>
      </w:r>
    </w:p>
    <w:p w:rsidR="00CC693B" w:rsidRPr="00CC693B" w:rsidRDefault="00CC693B" w:rsidP="00CC693B">
      <w:pPr>
        <w:pStyle w:val="NormalWeb"/>
        <w:spacing w:before="0" w:beforeAutospacing="0" w:after="0" w:afterAutospacing="0"/>
        <w:rPr>
          <w:u w:val="single"/>
        </w:rPr>
      </w:pPr>
      <w:r w:rsidRPr="00CC693B">
        <w:rPr>
          <w:u w:val="single"/>
        </w:rPr>
        <w:t>Kulturhus</w:t>
      </w:r>
    </w:p>
    <w:p w:rsidR="00CC693B" w:rsidRPr="00CC693B" w:rsidRDefault="00CC693B" w:rsidP="00CC693B">
      <w:pPr>
        <w:pStyle w:val="NormalWeb"/>
        <w:spacing w:before="0" w:beforeAutospacing="0" w:after="0" w:afterAutospacing="0"/>
      </w:pPr>
      <w:r w:rsidRPr="00CC693B">
        <w:t>Det planlegges på samme driftsnivå som i 2019. Kulturhuset jobber mot fortsatt å ha både lokale aktører og nasjonale artister i ulike</w:t>
      </w:r>
      <w:r>
        <w:t xml:space="preserve"> k</w:t>
      </w:r>
      <w:r w:rsidRPr="00CC693B">
        <w:t>onstellasjoner og rettet mot ulike målgrupper. Viktige og prioriterte samarbeidspartnerne er Riksteatret på nasjonalt og Brageteatret på regionalt nivå, samt alle de lokale aktørene som leier kulturhuset</w:t>
      </w:r>
      <w:r w:rsidR="00E41CBF">
        <w:t>, samt</w:t>
      </w:r>
      <w:r w:rsidRPr="00CC693B">
        <w:t xml:space="preserve"> </w:t>
      </w:r>
      <w:r w:rsidR="00E41CBF">
        <w:t>de</w:t>
      </w:r>
      <w:r w:rsidRPr="00CC693B">
        <w:t xml:space="preserve"> som har billettsalg</w:t>
      </w:r>
      <w:r w:rsidR="00E41CBF">
        <w:t xml:space="preserve"> gjennom kulturhuset;  Modum Ba</w:t>
      </w:r>
      <w:r w:rsidRPr="00CC693B">
        <w:t xml:space="preserve">d og Modum menighet. </w:t>
      </w:r>
    </w:p>
    <w:p w:rsidR="00CC693B" w:rsidRPr="00CC693B" w:rsidRDefault="00CC693B" w:rsidP="00CC693B">
      <w:pPr>
        <w:pStyle w:val="NormalWeb"/>
        <w:spacing w:before="0" w:beforeAutospacing="0" w:after="0" w:afterAutospacing="0"/>
      </w:pPr>
      <w:r w:rsidRPr="00CC693B">
        <w:t> </w:t>
      </w:r>
    </w:p>
    <w:p w:rsidR="00CC693B" w:rsidRPr="00CC693B" w:rsidRDefault="00CC693B" w:rsidP="00CC693B">
      <w:pPr>
        <w:pStyle w:val="NormalWeb"/>
        <w:spacing w:before="0" w:beforeAutospacing="0" w:after="0" w:afterAutospacing="0"/>
      </w:pPr>
      <w:r w:rsidRPr="00CC693B">
        <w:t>Utvikling av driftsrutiner og samhandling mellom kulturhus, bibliotek og kulturskole vil</w:t>
      </w:r>
    </w:p>
    <w:p w:rsidR="00CC693B" w:rsidRPr="00CC693B" w:rsidRDefault="00CC693B" w:rsidP="00CC693B">
      <w:pPr>
        <w:pStyle w:val="NormalWeb"/>
        <w:spacing w:before="0" w:beforeAutospacing="0" w:after="0" w:afterAutospacing="0"/>
      </w:pPr>
      <w:r w:rsidRPr="00CC693B">
        <w:t>fortsette i 2020. Dette er viktig for å kunne tilby enda større bredde av arrangementer og</w:t>
      </w:r>
    </w:p>
    <w:p w:rsidR="00CC693B" w:rsidRPr="00CC693B" w:rsidRDefault="00CC693B" w:rsidP="00CC693B">
      <w:pPr>
        <w:pStyle w:val="NormalWeb"/>
        <w:spacing w:before="0" w:beforeAutospacing="0" w:after="0" w:afterAutospacing="0"/>
      </w:pPr>
      <w:r w:rsidRPr="00CC693B">
        <w:t>målgrupper.</w:t>
      </w:r>
    </w:p>
    <w:p w:rsidR="00CC693B" w:rsidRPr="00CC693B" w:rsidRDefault="00CC693B" w:rsidP="00CC693B">
      <w:pPr>
        <w:pStyle w:val="NormalWeb"/>
        <w:spacing w:before="0" w:beforeAutospacing="0" w:after="0" w:afterAutospacing="0"/>
      </w:pPr>
      <w:r w:rsidRPr="00CC693B">
        <w:t> </w:t>
      </w:r>
    </w:p>
    <w:p w:rsidR="00CC693B" w:rsidRPr="00CC693B" w:rsidRDefault="00CC693B" w:rsidP="00CC693B">
      <w:pPr>
        <w:pStyle w:val="NormalWeb"/>
        <w:spacing w:before="0" w:beforeAutospacing="0" w:after="0" w:afterAutospacing="0"/>
      </w:pPr>
      <w:r w:rsidRPr="00CC693B">
        <w:t>Det er viktig for kulturhuset å nå nye kundegrupper og kunne tilby konkurransedyktige</w:t>
      </w:r>
    </w:p>
    <w:p w:rsidR="00CC693B" w:rsidRPr="00CC693B" w:rsidRDefault="00E41CBF" w:rsidP="00CC693B">
      <w:pPr>
        <w:pStyle w:val="NormalWeb"/>
        <w:spacing w:before="0" w:beforeAutospacing="0" w:after="0" w:afterAutospacing="0"/>
      </w:pPr>
      <w:r>
        <w:t>p</w:t>
      </w:r>
      <w:r w:rsidR="00CC693B" w:rsidRPr="00CC693B">
        <w:t>riser både for arrangører og publikum. Fleksibilitet og skjønn er viktig for å nå dette målet.</w:t>
      </w:r>
    </w:p>
    <w:p w:rsidR="00CC693B" w:rsidRPr="00CC693B" w:rsidRDefault="00CC693B" w:rsidP="00CC693B">
      <w:pPr>
        <w:pStyle w:val="NormalWeb"/>
        <w:spacing w:before="0" w:beforeAutospacing="0" w:after="0" w:afterAutospacing="0"/>
      </w:pPr>
      <w:r w:rsidRPr="00CC693B">
        <w:t>Målsettingen er 19 000 besøk i Modum kulturhus; 9 000 solgte billetter, og 10 000 andre</w:t>
      </w:r>
    </w:p>
    <w:p w:rsidR="00CC693B" w:rsidRPr="00CC693B" w:rsidRDefault="00CC693B" w:rsidP="00CC693B">
      <w:pPr>
        <w:pStyle w:val="NormalWeb"/>
        <w:spacing w:before="0" w:beforeAutospacing="0" w:after="0" w:afterAutospacing="0"/>
      </w:pPr>
      <w:r w:rsidRPr="00CC693B">
        <w:t>besøkende.</w:t>
      </w:r>
    </w:p>
    <w:p w:rsidR="00CC693B" w:rsidRPr="00CC693B" w:rsidRDefault="00CC693B" w:rsidP="00CC693B">
      <w:pPr>
        <w:widowControl w:val="0"/>
        <w:contextualSpacing/>
      </w:pPr>
    </w:p>
    <w:p w:rsidR="00CC693B" w:rsidRPr="00842C1D" w:rsidRDefault="00CC693B" w:rsidP="00CC693B">
      <w:pPr>
        <w:widowControl w:val="0"/>
        <w:contextualSpacing/>
        <w:rPr>
          <w:u w:val="single"/>
        </w:rPr>
      </w:pPr>
      <w:r w:rsidRPr="00842C1D">
        <w:rPr>
          <w:u w:val="single"/>
        </w:rPr>
        <w:t>Allment kulturarbeid</w:t>
      </w:r>
    </w:p>
    <w:p w:rsidR="00CC693B" w:rsidRPr="00CC693B" w:rsidRDefault="00CC693B" w:rsidP="00CC693B">
      <w:pPr>
        <w:widowControl w:val="0"/>
        <w:contextualSpacing/>
      </w:pPr>
      <w:r w:rsidRPr="00CC693B">
        <w:t>Tilskudd til integrering av flyktninger i kultur og fritidsaktiviteter er strøket. I 2019 var det kun en forening som søkte om tilskudd fra denne stønadsordningen. Midlene overføres til stønaden for lavterskeltilbud for barn/unge.</w:t>
      </w:r>
    </w:p>
    <w:p w:rsidR="00CC693B" w:rsidRPr="00CC693B" w:rsidRDefault="00CC693B" w:rsidP="00CC693B">
      <w:pPr>
        <w:widowControl w:val="0"/>
        <w:contextualSpacing/>
      </w:pPr>
    </w:p>
    <w:p w:rsidR="00CC693B" w:rsidRPr="00CC693B" w:rsidRDefault="00CC693B" w:rsidP="00CC693B">
      <w:pPr>
        <w:widowControl w:val="0"/>
        <w:contextualSpacing/>
      </w:pPr>
      <w:r w:rsidRPr="00CC693B">
        <w:t xml:space="preserve">Stønadsordningen Refusjon av utgifter til leie av møtelokaler og treningsanlegg </w:t>
      </w:r>
      <w:r>
        <w:t>er</w:t>
      </w:r>
      <w:r w:rsidRPr="00CC693B">
        <w:t xml:space="preserve"> redusert med 95 000 kr. I 2019 var 20 av 25 foreninger som fikk innvilget refusjon foreninger for voksne. Reduksjonen foreslås brukt til å øke tilskudd til drift av store idrettsanlegg og til etablering av juniorklubb for barn fra 10-13 år.</w:t>
      </w:r>
    </w:p>
    <w:p w:rsidR="00CC693B" w:rsidRPr="00CC693B" w:rsidRDefault="00CC693B" w:rsidP="00CC693B">
      <w:pPr>
        <w:widowControl w:val="0"/>
        <w:contextualSpacing/>
      </w:pPr>
    </w:p>
    <w:p w:rsidR="00CC693B" w:rsidRPr="00D9409F" w:rsidRDefault="00D9409F" w:rsidP="00CC693B">
      <w:pPr>
        <w:widowControl w:val="0"/>
        <w:contextualSpacing/>
        <w:rPr>
          <w:i/>
          <w:u w:val="single"/>
        </w:rPr>
      </w:pPr>
      <w:r w:rsidRPr="00D9409F">
        <w:rPr>
          <w:i/>
          <w:u w:val="single"/>
        </w:rPr>
        <w:t>Kommunestyrets vedtak:</w:t>
      </w:r>
    </w:p>
    <w:p w:rsidR="00EF1F97" w:rsidRDefault="00EF1F97" w:rsidP="00CC693B">
      <w:pPr>
        <w:widowControl w:val="0"/>
        <w:contextualSpacing/>
      </w:pPr>
    </w:p>
    <w:p w:rsidR="00D9409F" w:rsidRPr="00D9409F" w:rsidRDefault="00D9409F" w:rsidP="00D9409F">
      <w:pPr>
        <w:pStyle w:val="Ingenmellomrom"/>
        <w:rPr>
          <w:rFonts w:ascii="Times New Roman" w:hAnsi="Times New Roman"/>
          <w:b/>
          <w:bCs/>
          <w:i/>
          <w:sz w:val="24"/>
          <w:szCs w:val="24"/>
        </w:rPr>
      </w:pPr>
      <w:r w:rsidRPr="00D9409F">
        <w:rPr>
          <w:rFonts w:ascii="Times New Roman" w:hAnsi="Times New Roman"/>
          <w:b/>
          <w:bCs/>
          <w:i/>
          <w:sz w:val="24"/>
          <w:szCs w:val="24"/>
        </w:rPr>
        <w:t>9. Helse- og sosial</w:t>
      </w:r>
    </w:p>
    <w:p w:rsidR="00D9409F" w:rsidRDefault="00D9409F" w:rsidP="00D9409F">
      <w:pPr>
        <w:pStyle w:val="NormalWeb"/>
        <w:shd w:val="clear" w:color="auto" w:fill="FFFFFF"/>
        <w:spacing w:before="0" w:beforeAutospacing="0" w:after="0" w:afterAutospacing="0"/>
        <w:rPr>
          <w:i/>
          <w:color w:val="201F1E"/>
        </w:rPr>
      </w:pPr>
      <w:r w:rsidRPr="00D9409F">
        <w:rPr>
          <w:i/>
          <w:color w:val="201F1E"/>
        </w:rPr>
        <w:t>Vi ønsker å utrede om ordningen med brukerstyrt personlig assistent BPA overføres fra Helse- og sosialsektoren til sektoren for kultur idrett og livsglede</w:t>
      </w:r>
    </w:p>
    <w:p w:rsidR="00D9409F" w:rsidRDefault="00D9409F" w:rsidP="00D9409F">
      <w:pPr>
        <w:pStyle w:val="NormalWeb"/>
        <w:shd w:val="clear" w:color="auto" w:fill="FFFFFF"/>
        <w:spacing w:before="0" w:beforeAutospacing="0" w:after="0" w:afterAutospacing="0"/>
        <w:rPr>
          <w:i/>
          <w:color w:val="201F1E"/>
        </w:rPr>
      </w:pPr>
    </w:p>
    <w:p w:rsidR="00D9409F" w:rsidRPr="00D9409F" w:rsidRDefault="00D9409F" w:rsidP="00D9409F">
      <w:pPr>
        <w:pStyle w:val="Ingenmellomrom"/>
        <w:rPr>
          <w:rFonts w:ascii="Times New Roman" w:hAnsi="Times New Roman"/>
          <w:b/>
          <w:i/>
          <w:sz w:val="24"/>
          <w:szCs w:val="24"/>
        </w:rPr>
      </w:pPr>
      <w:r w:rsidRPr="00D9409F">
        <w:rPr>
          <w:rFonts w:ascii="Times New Roman" w:hAnsi="Times New Roman"/>
          <w:b/>
          <w:i/>
          <w:sz w:val="24"/>
          <w:szCs w:val="24"/>
        </w:rPr>
        <w:t xml:space="preserve">18. Kultur </w:t>
      </w:r>
    </w:p>
    <w:p w:rsidR="00D9409F" w:rsidRPr="00D9409F" w:rsidRDefault="00D9409F" w:rsidP="00D9409F">
      <w:pPr>
        <w:pStyle w:val="Ingenmellomrom"/>
        <w:rPr>
          <w:rFonts w:ascii="Times New Roman" w:hAnsi="Times New Roman"/>
          <w:i/>
          <w:sz w:val="24"/>
          <w:szCs w:val="24"/>
        </w:rPr>
      </w:pPr>
      <w:r w:rsidRPr="00D9409F">
        <w:rPr>
          <w:rFonts w:ascii="Times New Roman" w:hAnsi="Times New Roman"/>
          <w:i/>
          <w:sz w:val="24"/>
          <w:szCs w:val="24"/>
        </w:rPr>
        <w:t xml:space="preserve">Blaafarveværket </w:t>
      </w:r>
    </w:p>
    <w:p w:rsidR="00D9409F" w:rsidRPr="00D9409F" w:rsidRDefault="00D9409F" w:rsidP="00D9409F">
      <w:pPr>
        <w:pStyle w:val="Ingenmellomrom"/>
        <w:rPr>
          <w:rFonts w:ascii="Times New Roman" w:hAnsi="Times New Roman"/>
          <w:i/>
          <w:sz w:val="24"/>
          <w:szCs w:val="24"/>
        </w:rPr>
      </w:pPr>
      <w:r w:rsidRPr="00D9409F">
        <w:rPr>
          <w:rFonts w:ascii="Times New Roman" w:hAnsi="Times New Roman"/>
          <w:i/>
          <w:sz w:val="24"/>
          <w:szCs w:val="24"/>
        </w:rPr>
        <w:t xml:space="preserve">Modum kommune tar initiativ til samarbeidsmøte med Blaafarveværket og fylkeskommunen for å avklare fordelingsnøkkel mellom fylke og kommune, med sikte på å få fylkeskommunen tungt med også i 2020. </w:t>
      </w:r>
    </w:p>
    <w:p w:rsidR="00D9409F" w:rsidRPr="00D9409F" w:rsidRDefault="00D9409F" w:rsidP="00D9409F">
      <w:pPr>
        <w:pStyle w:val="NormalWeb"/>
        <w:shd w:val="clear" w:color="auto" w:fill="FFFFFF"/>
        <w:spacing w:before="0" w:beforeAutospacing="0" w:after="0" w:afterAutospacing="0"/>
        <w:rPr>
          <w:i/>
          <w:color w:val="201F1E"/>
        </w:rPr>
      </w:pPr>
    </w:p>
    <w:p w:rsidR="00066AEA" w:rsidRPr="00121B18" w:rsidRDefault="00066AEA" w:rsidP="00121B18">
      <w:pPr>
        <w:pStyle w:val="Overskrift1"/>
        <w:numPr>
          <w:ilvl w:val="0"/>
          <w:numId w:val="13"/>
        </w:numPr>
        <w:rPr>
          <w:bCs w:val="0"/>
        </w:rPr>
      </w:pPr>
      <w:bookmarkStart w:id="378" w:name="_Toc22223150"/>
      <w:r w:rsidRPr="00121B18">
        <w:rPr>
          <w:bCs w:val="0"/>
        </w:rPr>
        <w:lastRenderedPageBreak/>
        <w:t>TEKNISK SEKTOR</w:t>
      </w:r>
      <w:bookmarkEnd w:id="370"/>
      <w:bookmarkEnd w:id="378"/>
      <w:r w:rsidRPr="00121B18">
        <w:rPr>
          <w:bCs w:val="0"/>
        </w:rPr>
        <w:t xml:space="preserve"> </w:t>
      </w:r>
      <w:bookmarkEnd w:id="371"/>
    </w:p>
    <w:p w:rsidR="000C6FCC" w:rsidRDefault="000C6FCC" w:rsidP="000C6FCC"/>
    <w:p w:rsidR="00276645" w:rsidRPr="00276645" w:rsidRDefault="00276645" w:rsidP="00276645">
      <w:pPr>
        <w:pStyle w:val="Listeavsnitt"/>
        <w:keepNext/>
        <w:numPr>
          <w:ilvl w:val="0"/>
          <w:numId w:val="2"/>
        </w:numPr>
        <w:spacing w:before="240" w:after="60"/>
        <w:outlineLvl w:val="0"/>
        <w:rPr>
          <w:rFonts w:ascii="Arial" w:hAnsi="Arial" w:cs="Arial"/>
          <w:b/>
          <w:bCs/>
          <w:vanish/>
          <w:kern w:val="32"/>
          <w:sz w:val="32"/>
          <w:szCs w:val="32"/>
        </w:rPr>
      </w:pPr>
      <w:bookmarkStart w:id="379" w:name="_Toc528144811"/>
      <w:bookmarkStart w:id="380" w:name="_Toc528172576"/>
      <w:bookmarkStart w:id="381" w:name="_Toc528243207"/>
      <w:bookmarkStart w:id="382" w:name="_Toc528323872"/>
      <w:bookmarkStart w:id="383" w:name="_Toc528568960"/>
      <w:bookmarkStart w:id="384" w:name="_Toc22223151"/>
      <w:bookmarkStart w:id="385" w:name="_Toc432676701"/>
      <w:bookmarkEnd w:id="379"/>
      <w:bookmarkEnd w:id="380"/>
      <w:bookmarkEnd w:id="381"/>
      <w:bookmarkEnd w:id="382"/>
      <w:bookmarkEnd w:id="383"/>
      <w:bookmarkEnd w:id="384"/>
    </w:p>
    <w:p w:rsidR="000C6FCC" w:rsidRDefault="000C6FCC" w:rsidP="00276645">
      <w:pPr>
        <w:pStyle w:val="Overskrift2"/>
        <w:tabs>
          <w:tab w:val="clear" w:pos="1711"/>
          <w:tab w:val="num" w:pos="575"/>
        </w:tabs>
        <w:ind w:left="575"/>
      </w:pPr>
      <w:bookmarkStart w:id="386" w:name="_Toc22223152"/>
      <w:r w:rsidRPr="00594DE0">
        <w:t>Mål for teknisk sektor</w:t>
      </w:r>
      <w:bookmarkEnd w:id="385"/>
      <w:bookmarkEnd w:id="386"/>
    </w:p>
    <w:p w:rsidR="00771318" w:rsidRPr="00771318" w:rsidRDefault="00771318" w:rsidP="00771318"/>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212"/>
      </w:tblGrid>
      <w:tr w:rsidR="00870718" w:rsidRPr="00175A2A" w:rsidTr="00993BCB">
        <w:trPr>
          <w:trHeight w:val="557"/>
        </w:trPr>
        <w:tc>
          <w:tcPr>
            <w:tcW w:w="9212" w:type="dxa"/>
            <w:shd w:val="clear" w:color="auto" w:fill="4F81BD"/>
            <w:vAlign w:val="bottom"/>
          </w:tcPr>
          <w:p w:rsidR="00870718" w:rsidRPr="00175A2A" w:rsidRDefault="00870718" w:rsidP="00993BCB">
            <w:pPr>
              <w:spacing w:after="200" w:line="276" w:lineRule="auto"/>
              <w:contextualSpacing/>
              <w:rPr>
                <w:rFonts w:ascii="Calibri" w:eastAsia="Calibri" w:hAnsi="Calibri"/>
                <w:b/>
                <w:bCs/>
                <w:color w:val="FFFFFF"/>
                <w:sz w:val="28"/>
                <w:szCs w:val="28"/>
                <w:lang w:eastAsia="en-US"/>
              </w:rPr>
            </w:pPr>
            <w:r w:rsidRPr="00175A2A">
              <w:rPr>
                <w:rFonts w:ascii="Calibri" w:eastAsia="Calibri" w:hAnsi="Calibri"/>
                <w:b/>
                <w:bCs/>
                <w:color w:val="FFFFFF"/>
                <w:sz w:val="28"/>
                <w:szCs w:val="28"/>
                <w:lang w:eastAsia="en-US"/>
              </w:rPr>
              <w:t>Mål for teknisk sektor</w:t>
            </w:r>
          </w:p>
        </w:tc>
      </w:tr>
      <w:tr w:rsidR="00870718" w:rsidRPr="00BD531A" w:rsidTr="00993BCB">
        <w:tc>
          <w:tcPr>
            <w:tcW w:w="9212" w:type="dxa"/>
            <w:tcBorders>
              <w:top w:val="single" w:sz="8" w:space="0" w:color="4F81BD"/>
              <w:left w:val="single" w:sz="8" w:space="0" w:color="4F81BD"/>
              <w:bottom w:val="single" w:sz="8" w:space="0" w:color="4F81BD"/>
              <w:right w:val="single" w:sz="8" w:space="0" w:color="4F81BD"/>
            </w:tcBorders>
            <w:shd w:val="clear" w:color="auto" w:fill="auto"/>
          </w:tcPr>
          <w:p w:rsidR="00870718" w:rsidRPr="00804B54" w:rsidRDefault="00870718" w:rsidP="00993BCB">
            <w:pPr>
              <w:spacing w:after="200"/>
              <w:ind w:left="357"/>
              <w:contextualSpacing/>
              <w:rPr>
                <w:rFonts w:asciiTheme="minorHAnsi" w:eastAsia="Calibri" w:hAnsiTheme="minorHAnsi"/>
                <w:b/>
                <w:bCs/>
                <w:sz w:val="22"/>
                <w:szCs w:val="22"/>
                <w:lang w:eastAsia="en-US"/>
              </w:rPr>
            </w:pPr>
          </w:p>
          <w:p w:rsidR="00870718" w:rsidRPr="00804B54" w:rsidRDefault="00870718" w:rsidP="00993BCB">
            <w:pPr>
              <w:spacing w:after="200"/>
              <w:ind w:left="357"/>
              <w:contextualSpacing/>
              <w:rPr>
                <w:rFonts w:asciiTheme="minorHAnsi" w:eastAsia="Calibri" w:hAnsiTheme="minorHAnsi"/>
                <w:b/>
                <w:bCs/>
                <w:sz w:val="22"/>
                <w:szCs w:val="22"/>
                <w:lang w:eastAsia="en-US"/>
              </w:rPr>
            </w:pPr>
            <w:r w:rsidRPr="00804B54">
              <w:rPr>
                <w:rFonts w:asciiTheme="minorHAnsi" w:eastAsia="Calibri" w:hAnsiTheme="minorHAnsi"/>
                <w:b/>
                <w:bCs/>
                <w:sz w:val="22"/>
                <w:szCs w:val="22"/>
                <w:lang w:eastAsia="en-US"/>
              </w:rPr>
              <w:t>Entreprenører og husbyggere skal møte en imøtekommende og høyt kvalifisert byggesaksavdeling som effektivt håndterer forvaltningssaker.</w:t>
            </w:r>
          </w:p>
          <w:p w:rsidR="00870718" w:rsidRPr="00804B54" w:rsidRDefault="00870718" w:rsidP="00993BCB">
            <w:pPr>
              <w:spacing w:after="200"/>
              <w:ind w:left="357"/>
              <w:contextualSpacing/>
              <w:rPr>
                <w:rFonts w:asciiTheme="minorHAnsi" w:eastAsia="Calibri" w:hAnsiTheme="minorHAnsi"/>
                <w:b/>
                <w:bCs/>
                <w:sz w:val="22"/>
                <w:szCs w:val="22"/>
                <w:lang w:eastAsia="en-US"/>
              </w:rPr>
            </w:pPr>
          </w:p>
          <w:p w:rsidR="00870718" w:rsidRPr="00032A87" w:rsidRDefault="00870718" w:rsidP="00993BCB">
            <w:pPr>
              <w:spacing w:after="200"/>
              <w:ind w:left="357"/>
              <w:contextualSpacing/>
              <w:rPr>
                <w:rFonts w:asciiTheme="minorHAnsi" w:eastAsia="Calibri" w:hAnsiTheme="minorHAnsi"/>
                <w:bCs/>
                <w:sz w:val="22"/>
                <w:szCs w:val="22"/>
                <w:lang w:eastAsia="en-US"/>
              </w:rPr>
            </w:pPr>
            <w:r w:rsidRPr="00032A87">
              <w:rPr>
                <w:rFonts w:asciiTheme="minorHAnsi" w:eastAsia="Calibri" w:hAnsiTheme="minorHAnsi"/>
                <w:bCs/>
                <w:sz w:val="22"/>
                <w:szCs w:val="22"/>
                <w:lang w:eastAsia="en-US"/>
              </w:rPr>
              <w:t>I henhold til plan- og bygningsloven § 25-1 har kommunen plikt til å føre tilsyn.</w:t>
            </w:r>
            <w:r>
              <w:t xml:space="preserve"> </w:t>
            </w:r>
            <w:r w:rsidRPr="00032A87">
              <w:rPr>
                <w:rFonts w:asciiTheme="minorHAnsi" w:eastAsia="Calibri" w:hAnsiTheme="minorHAnsi"/>
                <w:bCs/>
                <w:sz w:val="22"/>
                <w:szCs w:val="22"/>
                <w:lang w:eastAsia="en-US"/>
              </w:rPr>
              <w:t>Tilsyn er å påse at bestemmelser gitt i eller i medhold av plan- og bygningsloven følges.</w:t>
            </w:r>
            <w:r>
              <w:rPr>
                <w:rFonts w:asciiTheme="minorHAnsi" w:eastAsia="Calibri" w:hAnsiTheme="minorHAnsi"/>
                <w:bCs/>
                <w:sz w:val="22"/>
                <w:szCs w:val="22"/>
                <w:lang w:eastAsia="en-US"/>
              </w:rPr>
              <w:t xml:space="preserve"> </w:t>
            </w:r>
          </w:p>
          <w:p w:rsidR="00870718" w:rsidRDefault="00870718" w:rsidP="00993BCB">
            <w:pPr>
              <w:spacing w:after="200"/>
              <w:ind w:left="357"/>
              <w:contextualSpacing/>
              <w:rPr>
                <w:rFonts w:asciiTheme="minorHAnsi" w:eastAsia="Calibri" w:hAnsiTheme="minorHAnsi"/>
                <w:bCs/>
                <w:sz w:val="22"/>
                <w:szCs w:val="22"/>
                <w:lang w:eastAsia="en-US"/>
              </w:rPr>
            </w:pPr>
            <w:r w:rsidRPr="00032A87">
              <w:rPr>
                <w:rFonts w:asciiTheme="minorHAnsi" w:eastAsia="Calibri" w:hAnsiTheme="minorHAnsi"/>
                <w:bCs/>
                <w:sz w:val="22"/>
                <w:szCs w:val="22"/>
                <w:lang w:eastAsia="en-US"/>
              </w:rPr>
              <w:t xml:space="preserve">Det er </w:t>
            </w:r>
            <w:r>
              <w:rPr>
                <w:rFonts w:asciiTheme="minorHAnsi" w:eastAsia="Calibri" w:hAnsiTheme="minorHAnsi"/>
                <w:bCs/>
                <w:sz w:val="22"/>
                <w:szCs w:val="22"/>
                <w:lang w:eastAsia="en-US"/>
              </w:rPr>
              <w:t xml:space="preserve">vedtatt en tilsynsstrategi </w:t>
            </w:r>
            <w:r w:rsidRPr="00032A87">
              <w:rPr>
                <w:rFonts w:asciiTheme="minorHAnsi" w:eastAsia="Calibri" w:hAnsiTheme="minorHAnsi"/>
                <w:bCs/>
                <w:sz w:val="22"/>
                <w:szCs w:val="22"/>
                <w:lang w:eastAsia="en-US"/>
              </w:rPr>
              <w:t>for Modum kommune. Bakgrunn for</w:t>
            </w:r>
            <w:r>
              <w:rPr>
                <w:rFonts w:asciiTheme="minorHAnsi" w:eastAsia="Calibri" w:hAnsiTheme="minorHAnsi"/>
                <w:bCs/>
                <w:sz w:val="22"/>
                <w:szCs w:val="22"/>
                <w:lang w:eastAsia="en-US"/>
              </w:rPr>
              <w:t xml:space="preserve"> </w:t>
            </w:r>
            <w:r w:rsidRPr="00032A87">
              <w:rPr>
                <w:rFonts w:asciiTheme="minorHAnsi" w:eastAsia="Calibri" w:hAnsiTheme="minorHAnsi"/>
                <w:bCs/>
                <w:sz w:val="22"/>
                <w:szCs w:val="22"/>
                <w:lang w:eastAsia="en-US"/>
              </w:rPr>
              <w:t>å føre tilsyn er å ha gode bygg og redusere samfunnsmessige kostnader som følge av</w:t>
            </w:r>
            <w:r>
              <w:rPr>
                <w:rFonts w:asciiTheme="minorHAnsi" w:eastAsia="Calibri" w:hAnsiTheme="minorHAnsi"/>
                <w:bCs/>
                <w:sz w:val="22"/>
                <w:szCs w:val="22"/>
                <w:lang w:eastAsia="en-US"/>
              </w:rPr>
              <w:t xml:space="preserve"> </w:t>
            </w:r>
            <w:r w:rsidRPr="00032A87">
              <w:rPr>
                <w:rFonts w:asciiTheme="minorHAnsi" w:eastAsia="Calibri" w:hAnsiTheme="minorHAnsi"/>
                <w:bCs/>
                <w:sz w:val="22"/>
                <w:szCs w:val="22"/>
                <w:lang w:eastAsia="en-US"/>
              </w:rPr>
              <w:t xml:space="preserve">byggefeil. </w:t>
            </w:r>
          </w:p>
          <w:p w:rsidR="00870718" w:rsidRPr="00804B54" w:rsidRDefault="00870718" w:rsidP="00993BCB">
            <w:pPr>
              <w:spacing w:after="200" w:line="276" w:lineRule="auto"/>
              <w:ind w:left="360"/>
              <w:contextualSpacing/>
              <w:rPr>
                <w:rFonts w:asciiTheme="minorHAnsi" w:eastAsia="Calibri" w:hAnsiTheme="minorHAnsi"/>
                <w:bCs/>
                <w:i/>
                <w:sz w:val="22"/>
                <w:szCs w:val="22"/>
                <w:lang w:eastAsia="en-US"/>
              </w:rPr>
            </w:pPr>
          </w:p>
          <w:p w:rsidR="00870718" w:rsidRPr="00804B54" w:rsidRDefault="00870718" w:rsidP="00993BCB">
            <w:pPr>
              <w:spacing w:after="200" w:line="276" w:lineRule="auto"/>
              <w:ind w:left="360"/>
              <w:contextualSpacing/>
              <w:rPr>
                <w:rFonts w:asciiTheme="minorHAnsi" w:eastAsia="Calibri" w:hAnsiTheme="minorHAnsi"/>
                <w:bCs/>
                <w:i/>
                <w:sz w:val="22"/>
                <w:szCs w:val="22"/>
                <w:lang w:eastAsia="en-US"/>
              </w:rPr>
            </w:pPr>
            <w:r w:rsidRPr="00804B54">
              <w:rPr>
                <w:rFonts w:asciiTheme="minorHAnsi" w:eastAsia="Calibri" w:hAnsiTheme="minorHAnsi"/>
                <w:bCs/>
                <w:i/>
                <w:sz w:val="22"/>
                <w:szCs w:val="22"/>
                <w:lang w:eastAsia="en-US"/>
              </w:rPr>
              <w:t xml:space="preserve">Måleindikator: </w:t>
            </w:r>
          </w:p>
          <w:p w:rsidR="00870718" w:rsidRPr="00804B54" w:rsidRDefault="00870718" w:rsidP="00993BCB">
            <w:pPr>
              <w:spacing w:after="200" w:line="276" w:lineRule="auto"/>
              <w:ind w:left="360"/>
              <w:contextualSpacing/>
              <w:rPr>
                <w:rFonts w:asciiTheme="minorHAnsi" w:eastAsia="Calibri" w:hAnsiTheme="minorHAnsi"/>
                <w:bCs/>
                <w:i/>
                <w:sz w:val="22"/>
                <w:szCs w:val="22"/>
                <w:lang w:eastAsia="en-US"/>
              </w:rPr>
            </w:pPr>
            <w:r w:rsidRPr="00804B54">
              <w:rPr>
                <w:rFonts w:asciiTheme="minorHAnsi" w:eastAsia="Calibri" w:hAnsiTheme="minorHAnsi"/>
                <w:bCs/>
                <w:i/>
                <w:sz w:val="22"/>
                <w:szCs w:val="22"/>
                <w:lang w:eastAsia="en-US"/>
              </w:rPr>
              <w:t xml:space="preserve">Det skal gjennomføres tilsyn med opptil 10 </w:t>
            </w:r>
            <w:r w:rsidR="0026486A">
              <w:rPr>
                <w:rFonts w:asciiTheme="minorHAnsi" w:eastAsia="Calibri" w:hAnsiTheme="minorHAnsi"/>
                <w:bCs/>
                <w:i/>
                <w:sz w:val="22"/>
                <w:szCs w:val="22"/>
                <w:lang w:eastAsia="en-US"/>
              </w:rPr>
              <w:t>%</w:t>
            </w:r>
            <w:r w:rsidRPr="00804B54">
              <w:rPr>
                <w:rFonts w:asciiTheme="minorHAnsi" w:eastAsia="Calibri" w:hAnsiTheme="minorHAnsi"/>
                <w:bCs/>
                <w:i/>
                <w:sz w:val="22"/>
                <w:szCs w:val="22"/>
                <w:lang w:eastAsia="en-US"/>
              </w:rPr>
              <w:t xml:space="preserve"> av antall byggesaker per år. Modum kommunes tilsynsplan skal revideres i 2020</w:t>
            </w:r>
          </w:p>
          <w:p w:rsidR="00870718" w:rsidRPr="00804B54" w:rsidRDefault="00870718" w:rsidP="00993BCB">
            <w:pPr>
              <w:spacing w:after="200" w:line="276" w:lineRule="auto"/>
              <w:ind w:left="360"/>
              <w:contextualSpacing/>
              <w:rPr>
                <w:rFonts w:asciiTheme="minorHAnsi" w:eastAsia="Calibri" w:hAnsiTheme="minorHAnsi"/>
                <w:bCs/>
                <w:sz w:val="22"/>
                <w:szCs w:val="22"/>
                <w:lang w:eastAsia="en-US"/>
              </w:rPr>
            </w:pPr>
          </w:p>
        </w:tc>
      </w:tr>
      <w:tr w:rsidR="00870718" w:rsidRPr="00BD531A" w:rsidTr="00993BCB">
        <w:tc>
          <w:tcPr>
            <w:tcW w:w="9212" w:type="dxa"/>
            <w:tcBorders>
              <w:top w:val="single" w:sz="8" w:space="0" w:color="4F81BD"/>
              <w:left w:val="single" w:sz="8" w:space="0" w:color="4F81BD"/>
              <w:bottom w:val="single" w:sz="8" w:space="0" w:color="4F81BD"/>
              <w:right w:val="single" w:sz="8" w:space="0" w:color="4F81BD"/>
            </w:tcBorders>
            <w:shd w:val="clear" w:color="auto" w:fill="auto"/>
          </w:tcPr>
          <w:p w:rsidR="00870718" w:rsidRPr="00804B54" w:rsidRDefault="00870718" w:rsidP="00993BCB">
            <w:pPr>
              <w:spacing w:after="200"/>
              <w:ind w:left="357"/>
              <w:contextualSpacing/>
              <w:rPr>
                <w:rFonts w:asciiTheme="minorHAnsi" w:eastAsia="Calibri" w:hAnsiTheme="minorHAnsi"/>
                <w:b/>
                <w:bCs/>
                <w:sz w:val="22"/>
                <w:szCs w:val="22"/>
                <w:lang w:eastAsia="en-US"/>
              </w:rPr>
            </w:pPr>
          </w:p>
          <w:p w:rsidR="00870718" w:rsidRDefault="00C85110" w:rsidP="00993BCB">
            <w:pPr>
              <w:spacing w:after="200"/>
              <w:ind w:left="357"/>
              <w:contextualSpacing/>
              <w:rPr>
                <w:rFonts w:asciiTheme="minorHAnsi" w:eastAsia="Calibri" w:hAnsiTheme="minorHAnsi"/>
                <w:b/>
                <w:bCs/>
                <w:sz w:val="22"/>
                <w:szCs w:val="22"/>
                <w:lang w:eastAsia="en-US"/>
              </w:rPr>
            </w:pPr>
            <w:r>
              <w:rPr>
                <w:rFonts w:asciiTheme="minorHAnsi" w:eastAsia="Calibri" w:hAnsiTheme="minorHAnsi"/>
                <w:b/>
                <w:bCs/>
                <w:sz w:val="22"/>
                <w:szCs w:val="22"/>
                <w:lang w:eastAsia="en-US"/>
              </w:rPr>
              <w:t>Modum kommune skal bidra til felles møteplasser, nettverk og klynger for næringslivet</w:t>
            </w:r>
          </w:p>
          <w:p w:rsidR="00870718" w:rsidRDefault="00870718" w:rsidP="00993BCB">
            <w:pPr>
              <w:spacing w:after="200"/>
              <w:ind w:left="357"/>
              <w:contextualSpacing/>
              <w:rPr>
                <w:rFonts w:asciiTheme="minorHAnsi" w:eastAsia="Calibri" w:hAnsiTheme="minorHAnsi"/>
                <w:b/>
                <w:bCs/>
                <w:sz w:val="22"/>
                <w:szCs w:val="22"/>
                <w:lang w:eastAsia="en-US"/>
              </w:rPr>
            </w:pPr>
          </w:p>
          <w:p w:rsidR="00870718" w:rsidRPr="000739B7" w:rsidRDefault="00870718" w:rsidP="00993BCB">
            <w:pPr>
              <w:spacing w:after="200"/>
              <w:ind w:left="357"/>
              <w:contextualSpacing/>
              <w:rPr>
                <w:rFonts w:asciiTheme="minorHAnsi" w:eastAsia="Calibri" w:hAnsiTheme="minorHAnsi"/>
                <w:bCs/>
                <w:sz w:val="22"/>
                <w:szCs w:val="22"/>
                <w:lang w:eastAsia="en-US"/>
              </w:rPr>
            </w:pPr>
            <w:r w:rsidRPr="000739B7">
              <w:rPr>
                <w:rFonts w:asciiTheme="minorHAnsi" w:eastAsia="Calibri" w:hAnsiTheme="minorHAnsi"/>
                <w:bCs/>
                <w:sz w:val="22"/>
                <w:szCs w:val="22"/>
                <w:lang w:eastAsia="en-US"/>
              </w:rPr>
              <w:t>For å nå målet om at vi i framtiden skal produsere like stor andel av vår egen mat som i dag, må alle relevante aktører ta sitt ansvar og bidra. Ved å etablere et bredt sammensatt landbruksfaglig miljø, styrkes samarbeidet mellom dyktige produsenter og fagmiljøet.</w:t>
            </w:r>
          </w:p>
          <w:p w:rsidR="00870718" w:rsidRPr="00804B54" w:rsidRDefault="00870718" w:rsidP="00993BCB">
            <w:pPr>
              <w:spacing w:after="200"/>
              <w:ind w:left="357"/>
              <w:contextualSpacing/>
              <w:rPr>
                <w:rFonts w:asciiTheme="minorHAnsi" w:eastAsia="Calibri" w:hAnsiTheme="minorHAnsi"/>
                <w:b/>
                <w:bCs/>
                <w:sz w:val="22"/>
                <w:szCs w:val="22"/>
                <w:lang w:eastAsia="en-US"/>
              </w:rPr>
            </w:pPr>
          </w:p>
          <w:p w:rsidR="00870718" w:rsidRPr="00804B54" w:rsidRDefault="00870718" w:rsidP="00993BCB">
            <w:pPr>
              <w:spacing w:after="200" w:line="276" w:lineRule="auto"/>
              <w:ind w:left="360"/>
              <w:contextualSpacing/>
              <w:rPr>
                <w:rFonts w:asciiTheme="minorHAnsi" w:eastAsia="Calibri" w:hAnsiTheme="minorHAnsi"/>
                <w:bCs/>
                <w:i/>
                <w:sz w:val="22"/>
                <w:szCs w:val="22"/>
                <w:lang w:eastAsia="en-US"/>
              </w:rPr>
            </w:pPr>
            <w:r w:rsidRPr="00804B54">
              <w:rPr>
                <w:rFonts w:asciiTheme="minorHAnsi" w:eastAsia="Calibri" w:hAnsiTheme="minorHAnsi"/>
                <w:b/>
                <w:bCs/>
                <w:sz w:val="22"/>
                <w:szCs w:val="22"/>
                <w:lang w:eastAsia="en-US"/>
              </w:rPr>
              <w:t xml:space="preserve"> </w:t>
            </w:r>
            <w:r w:rsidRPr="00804B54">
              <w:rPr>
                <w:rFonts w:asciiTheme="minorHAnsi" w:eastAsia="Calibri" w:hAnsiTheme="minorHAnsi"/>
                <w:bCs/>
                <w:i/>
                <w:sz w:val="22"/>
                <w:szCs w:val="22"/>
                <w:lang w:eastAsia="en-US"/>
              </w:rPr>
              <w:t>Måleindikator:</w:t>
            </w:r>
          </w:p>
          <w:p w:rsidR="00870718" w:rsidRPr="00804B54" w:rsidRDefault="00870718" w:rsidP="00993BCB">
            <w:pPr>
              <w:spacing w:after="200" w:line="276" w:lineRule="auto"/>
              <w:ind w:left="360"/>
              <w:contextualSpacing/>
              <w:rPr>
                <w:rFonts w:asciiTheme="minorHAnsi" w:eastAsia="Calibri" w:hAnsiTheme="minorHAnsi"/>
                <w:b/>
                <w:bCs/>
                <w:sz w:val="22"/>
                <w:szCs w:val="22"/>
                <w:lang w:eastAsia="en-US"/>
              </w:rPr>
            </w:pPr>
            <w:r w:rsidRPr="00804B54">
              <w:rPr>
                <w:rFonts w:asciiTheme="minorHAnsi" w:eastAsia="Calibri" w:hAnsiTheme="minorHAnsi"/>
                <w:bCs/>
                <w:i/>
                <w:sz w:val="22"/>
                <w:szCs w:val="22"/>
                <w:lang w:eastAsia="en-US"/>
              </w:rPr>
              <w:t>Det etableres et nytt kommunalt kontor for landbruksforvaltning ved Grønt fagsenter i løpet av januar 2020.</w:t>
            </w:r>
          </w:p>
        </w:tc>
      </w:tr>
      <w:tr w:rsidR="00870718" w:rsidRPr="00BD531A" w:rsidTr="00993BCB">
        <w:tc>
          <w:tcPr>
            <w:tcW w:w="9212" w:type="dxa"/>
            <w:shd w:val="clear" w:color="auto" w:fill="auto"/>
          </w:tcPr>
          <w:p w:rsidR="00870718" w:rsidRPr="00BD531A" w:rsidRDefault="00870718" w:rsidP="00993BCB">
            <w:pPr>
              <w:spacing w:after="200"/>
              <w:ind w:left="357"/>
              <w:contextualSpacing/>
              <w:rPr>
                <w:rFonts w:asciiTheme="minorHAnsi" w:eastAsia="Calibri" w:hAnsiTheme="minorHAnsi"/>
                <w:b/>
                <w:bCs/>
                <w:sz w:val="22"/>
                <w:szCs w:val="22"/>
                <w:lang w:eastAsia="en-US"/>
              </w:rPr>
            </w:pPr>
          </w:p>
          <w:p w:rsidR="00870718" w:rsidRPr="00804B54" w:rsidRDefault="00870718" w:rsidP="00993BCB">
            <w:pPr>
              <w:spacing w:after="200"/>
              <w:ind w:left="357"/>
              <w:contextualSpacing/>
              <w:rPr>
                <w:rFonts w:asciiTheme="minorHAnsi" w:eastAsia="Calibri" w:hAnsiTheme="minorHAnsi"/>
                <w:b/>
                <w:bCs/>
                <w:sz w:val="22"/>
                <w:szCs w:val="22"/>
                <w:lang w:eastAsia="en-US"/>
              </w:rPr>
            </w:pPr>
            <w:r w:rsidRPr="00804B54">
              <w:rPr>
                <w:rFonts w:asciiTheme="minorHAnsi" w:eastAsia="Calibri" w:hAnsiTheme="minorHAnsi"/>
                <w:b/>
                <w:bCs/>
                <w:sz w:val="22"/>
                <w:szCs w:val="22"/>
                <w:lang w:eastAsia="en-US"/>
              </w:rPr>
              <w:t xml:space="preserve">Modum kommune skal igjennom </w:t>
            </w:r>
            <w:r>
              <w:rPr>
                <w:rFonts w:asciiTheme="minorHAnsi" w:eastAsia="Calibri" w:hAnsiTheme="minorHAnsi"/>
                <w:b/>
                <w:bCs/>
                <w:sz w:val="22"/>
                <w:szCs w:val="22"/>
                <w:lang w:eastAsia="en-US"/>
              </w:rPr>
              <w:t xml:space="preserve">sin </w:t>
            </w:r>
            <w:r w:rsidRPr="00804B54">
              <w:rPr>
                <w:rFonts w:asciiTheme="minorHAnsi" w:eastAsia="Calibri" w:hAnsiTheme="minorHAnsi"/>
                <w:b/>
                <w:bCs/>
                <w:sz w:val="22"/>
                <w:szCs w:val="22"/>
                <w:lang w:eastAsia="en-US"/>
              </w:rPr>
              <w:t>arealplanlegging tilrettelegge for at det er et tilbud av byggeklare tomter og leiligheter for salg</w:t>
            </w:r>
            <w:r>
              <w:rPr>
                <w:rFonts w:asciiTheme="minorHAnsi" w:eastAsia="Calibri" w:hAnsiTheme="minorHAnsi"/>
                <w:b/>
                <w:bCs/>
                <w:sz w:val="22"/>
                <w:szCs w:val="22"/>
                <w:lang w:eastAsia="en-US"/>
              </w:rPr>
              <w:t>,</w:t>
            </w:r>
            <w:r w:rsidRPr="00804B54">
              <w:rPr>
                <w:rFonts w:asciiTheme="minorHAnsi" w:eastAsia="Calibri" w:hAnsiTheme="minorHAnsi"/>
                <w:b/>
                <w:bCs/>
                <w:sz w:val="22"/>
                <w:szCs w:val="22"/>
                <w:lang w:eastAsia="en-US"/>
              </w:rPr>
              <w:t xml:space="preserve"> enten i privat eller offentlig regi.</w:t>
            </w:r>
          </w:p>
          <w:p w:rsidR="00870718" w:rsidRPr="00804B54" w:rsidRDefault="00870718" w:rsidP="00993BCB">
            <w:pPr>
              <w:spacing w:after="200"/>
              <w:ind w:left="357"/>
              <w:contextualSpacing/>
              <w:rPr>
                <w:rFonts w:asciiTheme="minorHAnsi" w:eastAsia="Calibri" w:hAnsiTheme="minorHAnsi"/>
                <w:b/>
                <w:bCs/>
                <w:sz w:val="22"/>
                <w:szCs w:val="22"/>
                <w:lang w:eastAsia="en-US"/>
              </w:rPr>
            </w:pPr>
          </w:p>
          <w:p w:rsidR="00870718" w:rsidRPr="00804B54" w:rsidRDefault="00870718" w:rsidP="00993BCB">
            <w:pPr>
              <w:spacing w:after="200" w:line="276" w:lineRule="auto"/>
              <w:ind w:left="426"/>
              <w:contextualSpacing/>
              <w:rPr>
                <w:rFonts w:asciiTheme="minorHAnsi" w:eastAsia="Calibri" w:hAnsiTheme="minorHAnsi"/>
                <w:bCs/>
                <w:sz w:val="22"/>
                <w:szCs w:val="22"/>
                <w:lang w:eastAsia="en-US"/>
              </w:rPr>
            </w:pPr>
            <w:r w:rsidRPr="00804B54">
              <w:rPr>
                <w:rFonts w:asciiTheme="minorHAnsi" w:eastAsia="Calibri" w:hAnsiTheme="minorHAnsi"/>
                <w:bCs/>
                <w:sz w:val="22"/>
                <w:szCs w:val="22"/>
                <w:lang w:eastAsia="en-US"/>
              </w:rPr>
              <w:t xml:space="preserve">For å tilrettelegge for økt bosetting og attraktivitet skal </w:t>
            </w:r>
            <w:r>
              <w:rPr>
                <w:rFonts w:asciiTheme="minorHAnsi" w:eastAsia="Calibri" w:hAnsiTheme="minorHAnsi"/>
                <w:bCs/>
                <w:sz w:val="22"/>
                <w:szCs w:val="22"/>
                <w:lang w:eastAsia="en-US"/>
              </w:rPr>
              <w:t>det foreligge</w:t>
            </w:r>
            <w:r w:rsidRPr="00804B54">
              <w:rPr>
                <w:rFonts w:asciiTheme="minorHAnsi" w:eastAsia="Calibri" w:hAnsiTheme="minorHAnsi"/>
                <w:bCs/>
                <w:sz w:val="22"/>
                <w:szCs w:val="22"/>
                <w:lang w:eastAsia="en-US"/>
              </w:rPr>
              <w:t xml:space="preserve"> byggeklare tomter og leiligheter for salg. </w:t>
            </w:r>
          </w:p>
          <w:p w:rsidR="00870718" w:rsidRPr="00804B54" w:rsidRDefault="00870718" w:rsidP="00993BCB">
            <w:pPr>
              <w:spacing w:after="200"/>
              <w:ind w:left="357"/>
              <w:contextualSpacing/>
              <w:rPr>
                <w:rFonts w:asciiTheme="minorHAnsi" w:eastAsia="Calibri" w:hAnsiTheme="minorHAnsi"/>
                <w:bCs/>
                <w:sz w:val="22"/>
                <w:szCs w:val="22"/>
                <w:lang w:eastAsia="en-US"/>
              </w:rPr>
            </w:pPr>
          </w:p>
          <w:p w:rsidR="00870718" w:rsidRPr="00804B54" w:rsidRDefault="00870718" w:rsidP="00993BCB">
            <w:pPr>
              <w:spacing w:after="200" w:line="276" w:lineRule="auto"/>
              <w:ind w:left="360"/>
              <w:contextualSpacing/>
              <w:rPr>
                <w:rFonts w:asciiTheme="minorHAnsi" w:eastAsia="Calibri" w:hAnsiTheme="minorHAnsi"/>
                <w:bCs/>
                <w:i/>
                <w:sz w:val="22"/>
                <w:szCs w:val="22"/>
                <w:lang w:eastAsia="en-US"/>
              </w:rPr>
            </w:pPr>
            <w:r w:rsidRPr="00804B54">
              <w:rPr>
                <w:rFonts w:asciiTheme="minorHAnsi" w:eastAsia="Calibri" w:hAnsiTheme="minorHAnsi"/>
                <w:bCs/>
                <w:i/>
                <w:sz w:val="22"/>
                <w:szCs w:val="22"/>
                <w:lang w:eastAsia="en-US"/>
              </w:rPr>
              <w:t xml:space="preserve">Måleindikator: </w:t>
            </w:r>
          </w:p>
          <w:p w:rsidR="00870718" w:rsidRPr="00BD531A" w:rsidRDefault="00870718" w:rsidP="00993BCB">
            <w:pPr>
              <w:numPr>
                <w:ilvl w:val="0"/>
                <w:numId w:val="12"/>
              </w:numPr>
              <w:spacing w:after="200" w:line="276" w:lineRule="auto"/>
              <w:contextualSpacing/>
              <w:rPr>
                <w:rFonts w:asciiTheme="minorHAnsi" w:eastAsia="Calibri" w:hAnsiTheme="minorHAnsi"/>
                <w:bCs/>
                <w:sz w:val="22"/>
                <w:szCs w:val="22"/>
                <w:lang w:eastAsia="en-US"/>
              </w:rPr>
            </w:pPr>
            <w:r w:rsidRPr="00804B54">
              <w:rPr>
                <w:rFonts w:asciiTheme="minorHAnsi" w:eastAsia="Calibri" w:hAnsiTheme="minorHAnsi"/>
                <w:bCs/>
                <w:i/>
                <w:sz w:val="22"/>
                <w:szCs w:val="22"/>
                <w:lang w:eastAsia="en-US"/>
              </w:rPr>
              <w:t>Det etableres minst 50 nye boenheter pr. år.</w:t>
            </w:r>
          </w:p>
        </w:tc>
      </w:tr>
      <w:tr w:rsidR="00870718" w:rsidRPr="00BD531A" w:rsidTr="00993BCB">
        <w:tc>
          <w:tcPr>
            <w:tcW w:w="9212" w:type="dxa"/>
            <w:tcBorders>
              <w:top w:val="single" w:sz="8" w:space="0" w:color="4F81BD"/>
              <w:left w:val="single" w:sz="8" w:space="0" w:color="4F81BD"/>
              <w:bottom w:val="single" w:sz="8" w:space="0" w:color="4F81BD"/>
              <w:right w:val="single" w:sz="8" w:space="0" w:color="4F81BD"/>
            </w:tcBorders>
            <w:shd w:val="clear" w:color="auto" w:fill="auto"/>
          </w:tcPr>
          <w:p w:rsidR="00870718" w:rsidRPr="00BD531A" w:rsidRDefault="00870718" w:rsidP="00993BCB">
            <w:pPr>
              <w:spacing w:after="200"/>
              <w:ind w:left="357"/>
              <w:contextualSpacing/>
              <w:rPr>
                <w:rFonts w:asciiTheme="minorHAnsi" w:hAnsiTheme="minorHAnsi"/>
                <w:b/>
                <w:bCs/>
                <w:sz w:val="22"/>
                <w:szCs w:val="22"/>
              </w:rPr>
            </w:pPr>
            <w:r w:rsidRPr="00BD531A">
              <w:rPr>
                <w:rFonts w:asciiTheme="minorHAnsi" w:hAnsiTheme="minorHAnsi"/>
                <w:b/>
                <w:bCs/>
                <w:sz w:val="22"/>
                <w:szCs w:val="22"/>
              </w:rPr>
              <w:t xml:space="preserve">Energieffektiviseringstiltak og CO </w:t>
            </w:r>
            <w:r w:rsidRPr="00BD531A">
              <w:rPr>
                <w:rFonts w:asciiTheme="minorHAnsi" w:hAnsiTheme="minorHAnsi"/>
                <w:b/>
                <w:bCs/>
                <w:sz w:val="22"/>
                <w:szCs w:val="22"/>
                <w:vertAlign w:val="subscript"/>
              </w:rPr>
              <w:t xml:space="preserve">2 </w:t>
            </w:r>
            <w:r w:rsidRPr="00BD531A">
              <w:rPr>
                <w:rFonts w:asciiTheme="minorHAnsi" w:hAnsiTheme="minorHAnsi"/>
                <w:b/>
                <w:bCs/>
                <w:sz w:val="22"/>
                <w:szCs w:val="22"/>
              </w:rPr>
              <w:t xml:space="preserve">reduksjon i kommunale formålsbygg </w:t>
            </w:r>
          </w:p>
          <w:p w:rsidR="00870718" w:rsidRPr="00BD531A" w:rsidRDefault="00870718" w:rsidP="00993BCB">
            <w:pPr>
              <w:spacing w:after="200" w:line="276" w:lineRule="auto"/>
              <w:ind w:left="426"/>
              <w:contextualSpacing/>
              <w:rPr>
                <w:rFonts w:asciiTheme="minorHAnsi" w:hAnsiTheme="minorHAnsi"/>
                <w:bCs/>
                <w:sz w:val="22"/>
                <w:szCs w:val="22"/>
              </w:rPr>
            </w:pPr>
          </w:p>
          <w:p w:rsidR="00870718" w:rsidRPr="00804B54" w:rsidRDefault="00870718" w:rsidP="00993BCB">
            <w:pPr>
              <w:spacing w:after="200" w:line="276" w:lineRule="auto"/>
              <w:ind w:left="426"/>
              <w:contextualSpacing/>
              <w:rPr>
                <w:rFonts w:asciiTheme="minorHAnsi" w:hAnsiTheme="minorHAnsi"/>
                <w:bCs/>
                <w:sz w:val="22"/>
                <w:szCs w:val="22"/>
              </w:rPr>
            </w:pPr>
            <w:r w:rsidRPr="00804B54">
              <w:rPr>
                <w:rFonts w:asciiTheme="minorHAnsi" w:hAnsiTheme="minorHAnsi"/>
                <w:bCs/>
                <w:sz w:val="22"/>
                <w:szCs w:val="22"/>
              </w:rPr>
              <w:t xml:space="preserve">Etter gjennomførte energisparetiltak i 2020 skal samlet energiforbruk i kommunale formålsbygg reduseres med minst 1 mill. kr eks. mva. i forhold til målt energiforbruk i 2019. </w:t>
            </w:r>
          </w:p>
          <w:p w:rsidR="00870718" w:rsidRPr="00804B54" w:rsidRDefault="00870718" w:rsidP="00993BCB">
            <w:pPr>
              <w:spacing w:after="200"/>
              <w:ind w:left="357"/>
              <w:contextualSpacing/>
              <w:rPr>
                <w:rFonts w:asciiTheme="minorHAnsi" w:hAnsiTheme="minorHAnsi"/>
                <w:bCs/>
                <w:sz w:val="22"/>
                <w:szCs w:val="22"/>
              </w:rPr>
            </w:pPr>
            <w:r w:rsidRPr="00804B54">
              <w:rPr>
                <w:rFonts w:asciiTheme="minorHAnsi" w:hAnsiTheme="minorHAnsi"/>
                <w:bCs/>
                <w:sz w:val="22"/>
                <w:szCs w:val="22"/>
              </w:rPr>
              <w:t xml:space="preserve"> </w:t>
            </w:r>
          </w:p>
          <w:p w:rsidR="00870718" w:rsidRPr="00804B54" w:rsidRDefault="00870718" w:rsidP="00993BCB">
            <w:pPr>
              <w:spacing w:after="200" w:line="276" w:lineRule="auto"/>
              <w:ind w:left="360"/>
              <w:contextualSpacing/>
              <w:rPr>
                <w:rFonts w:asciiTheme="minorHAnsi" w:hAnsiTheme="minorHAnsi"/>
                <w:bCs/>
                <w:i/>
                <w:sz w:val="22"/>
                <w:szCs w:val="22"/>
              </w:rPr>
            </w:pPr>
            <w:r w:rsidRPr="00804B54">
              <w:rPr>
                <w:rFonts w:asciiTheme="minorHAnsi" w:hAnsiTheme="minorHAnsi"/>
                <w:bCs/>
                <w:i/>
                <w:sz w:val="22"/>
                <w:szCs w:val="22"/>
              </w:rPr>
              <w:t xml:space="preserve">Måleindikator: </w:t>
            </w:r>
          </w:p>
          <w:p w:rsidR="00870718" w:rsidRPr="00804B54" w:rsidRDefault="00870718" w:rsidP="00993BCB">
            <w:pPr>
              <w:numPr>
                <w:ilvl w:val="0"/>
                <w:numId w:val="12"/>
              </w:numPr>
              <w:spacing w:after="200" w:line="276" w:lineRule="auto"/>
              <w:contextualSpacing/>
              <w:rPr>
                <w:rFonts w:asciiTheme="minorHAnsi" w:eastAsia="Calibri" w:hAnsiTheme="minorHAnsi"/>
                <w:bCs/>
                <w:i/>
                <w:sz w:val="22"/>
                <w:szCs w:val="22"/>
                <w:lang w:eastAsia="en-US"/>
              </w:rPr>
            </w:pPr>
            <w:r w:rsidRPr="00804B54">
              <w:rPr>
                <w:rFonts w:asciiTheme="minorHAnsi" w:eastAsia="Calibri" w:hAnsiTheme="minorHAnsi"/>
                <w:bCs/>
                <w:i/>
                <w:sz w:val="22"/>
                <w:szCs w:val="22"/>
                <w:lang w:eastAsia="en-US"/>
              </w:rPr>
              <w:t>Det skal oppnås en kostnadsbesparelse på 1 mill. kr for kjøp av energi til de kommunale formålsbyggene i 2020.</w:t>
            </w:r>
          </w:p>
          <w:p w:rsidR="00870718" w:rsidRPr="00BD531A" w:rsidRDefault="00870718" w:rsidP="00993BCB">
            <w:pPr>
              <w:spacing w:after="200" w:line="276" w:lineRule="auto"/>
              <w:ind w:left="426"/>
              <w:contextualSpacing/>
              <w:rPr>
                <w:rFonts w:asciiTheme="minorHAnsi" w:hAnsiTheme="minorHAnsi"/>
                <w:bCs/>
                <w:sz w:val="22"/>
                <w:szCs w:val="22"/>
              </w:rPr>
            </w:pPr>
          </w:p>
          <w:p w:rsidR="003051A0" w:rsidRDefault="003051A0" w:rsidP="00993BCB">
            <w:pPr>
              <w:spacing w:after="200"/>
              <w:ind w:left="357"/>
              <w:contextualSpacing/>
              <w:rPr>
                <w:rFonts w:asciiTheme="minorHAnsi" w:hAnsiTheme="minorHAnsi"/>
                <w:b/>
                <w:bCs/>
                <w:sz w:val="22"/>
                <w:szCs w:val="22"/>
              </w:rPr>
            </w:pPr>
          </w:p>
          <w:p w:rsidR="00870718" w:rsidRPr="00C36694" w:rsidRDefault="00870718" w:rsidP="00993BCB">
            <w:pPr>
              <w:spacing w:after="200"/>
              <w:ind w:left="357"/>
              <w:contextualSpacing/>
              <w:rPr>
                <w:rFonts w:asciiTheme="minorHAnsi" w:hAnsiTheme="minorHAnsi"/>
                <w:b/>
                <w:bCs/>
                <w:sz w:val="22"/>
                <w:szCs w:val="22"/>
              </w:rPr>
            </w:pPr>
            <w:r w:rsidRPr="00C36694">
              <w:rPr>
                <w:rFonts w:asciiTheme="minorHAnsi" w:hAnsiTheme="minorHAnsi"/>
                <w:b/>
                <w:bCs/>
                <w:sz w:val="22"/>
                <w:szCs w:val="22"/>
              </w:rPr>
              <w:lastRenderedPageBreak/>
              <w:t>Mål for verdibevarende vedlikehold av kommunale formålsbygg</w:t>
            </w:r>
          </w:p>
          <w:p w:rsidR="00870718" w:rsidRPr="00C36694" w:rsidRDefault="00870718" w:rsidP="00993BCB">
            <w:pPr>
              <w:spacing w:after="200"/>
              <w:ind w:left="357"/>
              <w:contextualSpacing/>
              <w:rPr>
                <w:rFonts w:asciiTheme="minorHAnsi" w:hAnsiTheme="minorHAnsi"/>
                <w:bCs/>
                <w:sz w:val="22"/>
                <w:szCs w:val="22"/>
              </w:rPr>
            </w:pPr>
          </w:p>
          <w:p w:rsidR="00870718" w:rsidRPr="00804B54" w:rsidRDefault="00870718" w:rsidP="00993BCB">
            <w:pPr>
              <w:spacing w:after="200" w:line="276" w:lineRule="auto"/>
              <w:ind w:left="426"/>
              <w:contextualSpacing/>
              <w:rPr>
                <w:rFonts w:asciiTheme="minorHAnsi" w:hAnsiTheme="minorHAnsi"/>
                <w:bCs/>
                <w:sz w:val="22"/>
                <w:szCs w:val="22"/>
              </w:rPr>
            </w:pPr>
            <w:r w:rsidRPr="00BD531A">
              <w:rPr>
                <w:rFonts w:asciiTheme="minorHAnsi" w:hAnsiTheme="minorHAnsi"/>
                <w:bCs/>
                <w:sz w:val="22"/>
                <w:szCs w:val="22"/>
              </w:rPr>
              <w:t xml:space="preserve">Modum kommunes eiendomsforvaltning skal sikre at bygningsmassen teknisk, funksjonelt og kvalitativt opprettholdes og utvikles på et nivå som sikrer at </w:t>
            </w:r>
            <w:r>
              <w:rPr>
                <w:rFonts w:asciiTheme="minorHAnsi" w:hAnsiTheme="minorHAnsi"/>
                <w:bCs/>
                <w:sz w:val="22"/>
                <w:szCs w:val="22"/>
              </w:rPr>
              <w:t>den</w:t>
            </w:r>
            <w:r w:rsidRPr="00BD531A">
              <w:rPr>
                <w:rFonts w:asciiTheme="minorHAnsi" w:hAnsiTheme="minorHAnsi"/>
                <w:bCs/>
                <w:sz w:val="22"/>
                <w:szCs w:val="22"/>
              </w:rPr>
              <w:t xml:space="preserve"> tilfredsstiller gjeldende lover og forskrifter. Brukerne skal oppleve at inneklimaet er tilfredsstillende, at bygningsmassen utvikles i takt med endrede funksjonelle behov og at det utøves et verdibevarende vedlikehold. </w:t>
            </w:r>
            <w:r>
              <w:rPr>
                <w:rFonts w:asciiTheme="minorHAnsi" w:hAnsiTheme="minorHAnsi"/>
                <w:bCs/>
                <w:sz w:val="22"/>
                <w:szCs w:val="22"/>
              </w:rPr>
              <w:t>T</w:t>
            </w:r>
            <w:r w:rsidRPr="00CC3795">
              <w:rPr>
                <w:rFonts w:asciiTheme="minorHAnsi" w:hAnsiTheme="minorHAnsi"/>
                <w:bCs/>
                <w:sz w:val="22"/>
                <w:szCs w:val="22"/>
              </w:rPr>
              <w:t xml:space="preserve">ilstandsregistreringer etter definisjonen i NS 3424 – </w:t>
            </w:r>
            <w:r>
              <w:rPr>
                <w:rFonts w:asciiTheme="minorHAnsi" w:hAnsiTheme="minorHAnsi"/>
                <w:bCs/>
                <w:sz w:val="22"/>
                <w:szCs w:val="22"/>
              </w:rPr>
              <w:t>«</w:t>
            </w:r>
            <w:r w:rsidRPr="00CC3795">
              <w:rPr>
                <w:rFonts w:asciiTheme="minorHAnsi" w:hAnsiTheme="minorHAnsi"/>
                <w:bCs/>
                <w:sz w:val="22"/>
                <w:szCs w:val="22"/>
              </w:rPr>
              <w:t>Tilstandsanalyser</w:t>
            </w:r>
            <w:r>
              <w:rPr>
                <w:rFonts w:asciiTheme="minorHAnsi" w:hAnsiTheme="minorHAnsi"/>
                <w:bCs/>
                <w:sz w:val="22"/>
                <w:szCs w:val="22"/>
              </w:rPr>
              <w:t>»</w:t>
            </w:r>
            <w:r>
              <w:rPr>
                <w:rFonts w:asciiTheme="minorHAnsi" w:hAnsiTheme="minorHAnsi"/>
                <w:bCs/>
                <w:i/>
                <w:sz w:val="22"/>
                <w:szCs w:val="22"/>
                <w:lang w:eastAsia="en-US"/>
              </w:rPr>
              <w:t>,</w:t>
            </w:r>
            <w:r>
              <w:rPr>
                <w:rFonts w:asciiTheme="minorHAnsi" w:hAnsiTheme="minorHAnsi"/>
                <w:bCs/>
                <w:sz w:val="22"/>
                <w:szCs w:val="22"/>
              </w:rPr>
              <w:t xml:space="preserve"> skal legges til grunn for å prioritere </w:t>
            </w:r>
            <w:r w:rsidRPr="00C36694">
              <w:rPr>
                <w:rFonts w:asciiTheme="minorHAnsi" w:hAnsiTheme="minorHAnsi"/>
                <w:bCs/>
                <w:sz w:val="22"/>
                <w:szCs w:val="22"/>
              </w:rPr>
              <w:t>vedlikehold</w:t>
            </w:r>
            <w:r>
              <w:rPr>
                <w:rFonts w:asciiTheme="minorHAnsi" w:hAnsiTheme="minorHAnsi"/>
                <w:bCs/>
                <w:sz w:val="22"/>
                <w:szCs w:val="22"/>
              </w:rPr>
              <w:t xml:space="preserve"> og investeringer.</w:t>
            </w:r>
          </w:p>
          <w:p w:rsidR="00870718" w:rsidRPr="00804B54" w:rsidRDefault="00870718" w:rsidP="00993BCB">
            <w:pPr>
              <w:spacing w:after="200" w:line="276" w:lineRule="auto"/>
              <w:ind w:left="426"/>
              <w:contextualSpacing/>
              <w:rPr>
                <w:rFonts w:asciiTheme="minorHAnsi" w:hAnsiTheme="minorHAnsi"/>
                <w:bCs/>
                <w:sz w:val="22"/>
                <w:szCs w:val="22"/>
              </w:rPr>
            </w:pPr>
          </w:p>
          <w:p w:rsidR="00870718" w:rsidRPr="00804B54" w:rsidRDefault="00870718" w:rsidP="00993BCB">
            <w:pPr>
              <w:spacing w:after="200" w:line="276" w:lineRule="auto"/>
              <w:ind w:left="360"/>
              <w:contextualSpacing/>
              <w:rPr>
                <w:rFonts w:asciiTheme="minorHAnsi" w:hAnsiTheme="minorHAnsi"/>
                <w:bCs/>
                <w:i/>
                <w:sz w:val="22"/>
                <w:szCs w:val="22"/>
              </w:rPr>
            </w:pPr>
            <w:r w:rsidRPr="00804B54">
              <w:rPr>
                <w:rFonts w:asciiTheme="minorHAnsi" w:hAnsiTheme="minorHAnsi"/>
                <w:bCs/>
                <w:i/>
                <w:sz w:val="22"/>
                <w:szCs w:val="22"/>
              </w:rPr>
              <w:t xml:space="preserve">Måleindikator: </w:t>
            </w:r>
          </w:p>
          <w:p w:rsidR="00870718" w:rsidRPr="00804B54" w:rsidRDefault="00870718" w:rsidP="00993BCB">
            <w:pPr>
              <w:pStyle w:val="Listeavsnitt"/>
              <w:numPr>
                <w:ilvl w:val="0"/>
                <w:numId w:val="19"/>
              </w:numPr>
              <w:spacing w:after="200" w:line="276" w:lineRule="auto"/>
              <w:ind w:left="993" w:hanging="426"/>
              <w:contextualSpacing/>
              <w:rPr>
                <w:rFonts w:asciiTheme="minorHAnsi" w:eastAsia="Calibri" w:hAnsiTheme="minorHAnsi"/>
                <w:bCs/>
                <w:i/>
                <w:sz w:val="22"/>
                <w:szCs w:val="22"/>
                <w:lang w:eastAsia="en-US"/>
              </w:rPr>
            </w:pPr>
            <w:r w:rsidRPr="00804B54">
              <w:rPr>
                <w:rFonts w:asciiTheme="minorHAnsi" w:eastAsia="Calibri" w:hAnsiTheme="minorHAnsi"/>
                <w:bCs/>
                <w:i/>
                <w:sz w:val="22"/>
                <w:szCs w:val="22"/>
                <w:lang w:eastAsia="en-US"/>
              </w:rPr>
              <w:t xml:space="preserve">Bygningene skal i snitt holde tilstandsgrad 1. Det er utgangspunktet for at bygningsmassen over tid ikke blir utdatert og opprettholder funksjonaliteten for brukerne. </w:t>
            </w:r>
          </w:p>
          <w:p w:rsidR="00870718" w:rsidRPr="00804B54" w:rsidRDefault="00870718" w:rsidP="00993BCB">
            <w:pPr>
              <w:pStyle w:val="Listeavsnitt"/>
              <w:numPr>
                <w:ilvl w:val="0"/>
                <w:numId w:val="19"/>
              </w:numPr>
              <w:spacing w:after="200" w:line="276" w:lineRule="auto"/>
              <w:ind w:left="993" w:hanging="426"/>
              <w:contextualSpacing/>
              <w:rPr>
                <w:rFonts w:asciiTheme="minorHAnsi" w:eastAsia="Calibri" w:hAnsiTheme="minorHAnsi"/>
                <w:bCs/>
                <w:i/>
                <w:sz w:val="22"/>
                <w:szCs w:val="22"/>
                <w:lang w:eastAsia="en-US"/>
              </w:rPr>
            </w:pPr>
            <w:r w:rsidRPr="00804B54">
              <w:rPr>
                <w:rFonts w:asciiTheme="minorHAnsi" w:eastAsia="Calibri" w:hAnsiTheme="minorHAnsi"/>
                <w:bCs/>
                <w:i/>
                <w:sz w:val="22"/>
                <w:szCs w:val="22"/>
                <w:lang w:eastAsia="en-US"/>
              </w:rPr>
              <w:t xml:space="preserve">Det aksepteres ikke </w:t>
            </w:r>
            <w:r w:rsidR="001D029F">
              <w:rPr>
                <w:rFonts w:asciiTheme="minorHAnsi" w:eastAsia="Calibri" w:hAnsiTheme="minorHAnsi"/>
                <w:bCs/>
                <w:i/>
                <w:sz w:val="22"/>
                <w:szCs w:val="22"/>
                <w:lang w:eastAsia="en-US"/>
              </w:rPr>
              <w:t xml:space="preserve">dårligste </w:t>
            </w:r>
            <w:r w:rsidRPr="00804B54">
              <w:rPr>
                <w:rFonts w:asciiTheme="minorHAnsi" w:eastAsia="Calibri" w:hAnsiTheme="minorHAnsi"/>
                <w:bCs/>
                <w:i/>
                <w:sz w:val="22"/>
                <w:szCs w:val="22"/>
                <w:lang w:eastAsia="en-US"/>
              </w:rPr>
              <w:t>tilstandsgrad 3 på bygningsdeler eller funksjoner. Måloppnåelse rapporteres i årsmelding.</w:t>
            </w:r>
          </w:p>
          <w:p w:rsidR="00870718" w:rsidRPr="00BD531A" w:rsidRDefault="00870718" w:rsidP="001D029F">
            <w:pPr>
              <w:pStyle w:val="Listeavsnitt"/>
              <w:numPr>
                <w:ilvl w:val="0"/>
                <w:numId w:val="19"/>
              </w:numPr>
              <w:spacing w:after="200" w:line="276" w:lineRule="auto"/>
              <w:ind w:left="993"/>
              <w:contextualSpacing/>
              <w:rPr>
                <w:rFonts w:asciiTheme="minorHAnsi" w:eastAsia="Calibri" w:hAnsiTheme="minorHAnsi"/>
                <w:bCs/>
                <w:i/>
                <w:color w:val="FF0000"/>
                <w:sz w:val="22"/>
                <w:szCs w:val="22"/>
                <w:lang w:eastAsia="en-US"/>
              </w:rPr>
            </w:pPr>
            <w:r w:rsidRPr="00804B54">
              <w:rPr>
                <w:rFonts w:asciiTheme="minorHAnsi" w:eastAsia="Calibri" w:hAnsiTheme="minorHAnsi"/>
                <w:bCs/>
                <w:i/>
                <w:sz w:val="22"/>
                <w:szCs w:val="22"/>
                <w:lang w:eastAsia="en-US"/>
              </w:rPr>
              <w:t>Formålsbyggene skal følge en vedlikeholdssyklus på 6 år.</w:t>
            </w:r>
          </w:p>
        </w:tc>
      </w:tr>
      <w:tr w:rsidR="00870718" w:rsidRPr="00BD531A" w:rsidTr="00993BCB">
        <w:tc>
          <w:tcPr>
            <w:tcW w:w="9212" w:type="dxa"/>
            <w:tcBorders>
              <w:top w:val="single" w:sz="8" w:space="0" w:color="4F81BD"/>
              <w:left w:val="single" w:sz="8" w:space="0" w:color="4F81BD"/>
              <w:bottom w:val="single" w:sz="8" w:space="0" w:color="4F81BD"/>
              <w:right w:val="single" w:sz="8" w:space="0" w:color="4F81BD"/>
            </w:tcBorders>
            <w:shd w:val="clear" w:color="auto" w:fill="auto"/>
          </w:tcPr>
          <w:p w:rsidR="00870718" w:rsidRPr="00BD531A" w:rsidRDefault="00870718" w:rsidP="00993BCB">
            <w:pPr>
              <w:spacing w:after="200"/>
              <w:ind w:left="357"/>
              <w:contextualSpacing/>
              <w:rPr>
                <w:rFonts w:asciiTheme="minorHAnsi" w:eastAsia="Calibri" w:hAnsiTheme="minorHAnsi"/>
                <w:b/>
                <w:bCs/>
                <w:sz w:val="22"/>
                <w:szCs w:val="22"/>
              </w:rPr>
            </w:pPr>
            <w:r w:rsidRPr="00BD531A">
              <w:rPr>
                <w:rFonts w:asciiTheme="minorHAnsi" w:eastAsia="Calibri" w:hAnsiTheme="minorHAnsi"/>
                <w:b/>
                <w:bCs/>
                <w:sz w:val="22"/>
                <w:szCs w:val="22"/>
              </w:rPr>
              <w:lastRenderedPageBreak/>
              <w:t xml:space="preserve">Andre områder: </w:t>
            </w:r>
          </w:p>
          <w:p w:rsidR="00870718" w:rsidRPr="00BD531A" w:rsidRDefault="00870718" w:rsidP="00993BCB">
            <w:pPr>
              <w:spacing w:after="200"/>
              <w:ind w:left="357"/>
              <w:contextualSpacing/>
              <w:rPr>
                <w:rFonts w:asciiTheme="minorHAnsi" w:eastAsia="Calibri" w:hAnsiTheme="minorHAnsi"/>
                <w:b/>
                <w:bCs/>
                <w:sz w:val="22"/>
                <w:szCs w:val="22"/>
              </w:rPr>
            </w:pPr>
            <w:r>
              <w:rPr>
                <w:rFonts w:asciiTheme="minorHAnsi" w:eastAsia="Calibri" w:hAnsiTheme="minorHAnsi"/>
                <w:b/>
                <w:bCs/>
                <w:sz w:val="22"/>
                <w:szCs w:val="22"/>
              </w:rPr>
              <w:t>Sykefraværet i teknisk etat skal reduseres til under 6,9 %, som var gjennomsnittet for 2018</w:t>
            </w:r>
          </w:p>
          <w:p w:rsidR="00870718" w:rsidRPr="00BD531A" w:rsidRDefault="00870718" w:rsidP="00993BCB">
            <w:pPr>
              <w:spacing w:after="200"/>
              <w:ind w:left="357"/>
              <w:contextualSpacing/>
              <w:rPr>
                <w:rFonts w:asciiTheme="minorHAnsi" w:eastAsia="Calibri" w:hAnsiTheme="minorHAnsi"/>
                <w:b/>
                <w:bCs/>
                <w:sz w:val="22"/>
                <w:szCs w:val="22"/>
              </w:rPr>
            </w:pPr>
          </w:p>
          <w:p w:rsidR="00870718" w:rsidRPr="00BD531A" w:rsidRDefault="00870718" w:rsidP="005708F5">
            <w:pPr>
              <w:spacing w:after="200"/>
              <w:ind w:left="357"/>
              <w:contextualSpacing/>
              <w:rPr>
                <w:rFonts w:asciiTheme="minorHAnsi" w:eastAsia="Calibri" w:hAnsiTheme="minorHAnsi"/>
                <w:b/>
                <w:bCs/>
                <w:sz w:val="22"/>
                <w:szCs w:val="22"/>
              </w:rPr>
            </w:pPr>
          </w:p>
        </w:tc>
      </w:tr>
    </w:tbl>
    <w:p w:rsidR="00441660" w:rsidRDefault="00441660" w:rsidP="00441660"/>
    <w:p w:rsidR="0051712C" w:rsidRDefault="0051712C" w:rsidP="00441660"/>
    <w:p w:rsidR="003439CF" w:rsidRDefault="003439CF" w:rsidP="00276645">
      <w:pPr>
        <w:pStyle w:val="Overskrift2"/>
        <w:tabs>
          <w:tab w:val="clear" w:pos="1711"/>
          <w:tab w:val="num" w:pos="575"/>
        </w:tabs>
        <w:ind w:left="575"/>
      </w:pPr>
      <w:bookmarkStart w:id="387" w:name="_Toc345061306"/>
      <w:bookmarkStart w:id="388" w:name="_Toc432676702"/>
      <w:bookmarkStart w:id="389" w:name="_Toc22223153"/>
      <w:r w:rsidRPr="009B2BEE">
        <w:t>Sektorens driftsramme</w:t>
      </w:r>
      <w:bookmarkEnd w:id="387"/>
      <w:bookmarkEnd w:id="388"/>
      <w:bookmarkEnd w:id="389"/>
    </w:p>
    <w:p w:rsidR="00870718" w:rsidRPr="00870718" w:rsidRDefault="00870718" w:rsidP="00870718"/>
    <w:bookmarkStart w:id="390" w:name="_MON_1631345409"/>
    <w:bookmarkEnd w:id="390"/>
    <w:p w:rsidR="00870718" w:rsidRPr="000B1EBF" w:rsidRDefault="00255667" w:rsidP="00870718">
      <w:r w:rsidRPr="000B1EBF">
        <w:rPr>
          <w:color w:val="FF0000"/>
        </w:rPr>
        <w:object w:dxaOrig="8395" w:dyaOrig="1486" w14:anchorId="1C1CFA1D">
          <v:shape id="_x0000_i1036" type="#_x0000_t75" style="width:420pt;height:74pt" o:ole="">
            <v:imagedata r:id="rId36" o:title=""/>
          </v:shape>
          <o:OLEObject Type="Embed" ProgID="Excel.Sheet.8" ShapeID="_x0000_i1036" DrawAspect="Content" ObjectID="_1660556796" r:id="rId37"/>
        </w:object>
      </w:r>
    </w:p>
    <w:p w:rsidR="00870718" w:rsidRPr="00022CBD" w:rsidRDefault="00870718" w:rsidP="00870718"/>
    <w:p w:rsidR="00870718" w:rsidRDefault="00870718" w:rsidP="00870718">
      <w:r w:rsidRPr="00804B54">
        <w:t xml:space="preserve">Teknisk sektor har en netto driftsramme på </w:t>
      </w:r>
      <w:r w:rsidR="00BD34CB" w:rsidRPr="00BD34CB">
        <w:t>47,3</w:t>
      </w:r>
      <w:r w:rsidRPr="00BD34CB">
        <w:t xml:space="preserve"> </w:t>
      </w:r>
      <w:r w:rsidRPr="00804B54">
        <w:t>mill. kr i 2020. Det er budsjettert med lønn til 10</w:t>
      </w:r>
      <w:r>
        <w:t>7</w:t>
      </w:r>
      <w:r w:rsidRPr="00804B54">
        <w:t xml:space="preserve"> årsverk.</w:t>
      </w:r>
    </w:p>
    <w:p w:rsidR="00870718" w:rsidRDefault="00870718" w:rsidP="00870718"/>
    <w:p w:rsidR="00870718" w:rsidRPr="00804B54" w:rsidRDefault="00870718" w:rsidP="00870718">
      <w:pPr>
        <w:rPr>
          <w:b/>
        </w:rPr>
      </w:pPr>
      <w:r w:rsidRPr="00804B54">
        <w:rPr>
          <w:b/>
        </w:rPr>
        <w:t>Hovedtrekk i teknisk sektors budsjett for 2020</w:t>
      </w:r>
      <w:r w:rsidR="006F1312">
        <w:rPr>
          <w:b/>
        </w:rPr>
        <w:t>:</w:t>
      </w:r>
    </w:p>
    <w:p w:rsidR="00870718" w:rsidRPr="00804B54" w:rsidRDefault="00870718" w:rsidP="00870718">
      <w:pPr>
        <w:rPr>
          <w:b/>
        </w:rPr>
      </w:pPr>
    </w:p>
    <w:p w:rsidR="006F1312" w:rsidRPr="006F1312" w:rsidRDefault="006F1312" w:rsidP="006F1312">
      <w:pPr>
        <w:spacing w:after="160" w:line="259" w:lineRule="auto"/>
        <w:contextualSpacing/>
        <w:rPr>
          <w:lang w:eastAsia="en-US"/>
        </w:rPr>
      </w:pPr>
      <w:r w:rsidRPr="006F1312">
        <w:rPr>
          <w:lang w:eastAsia="en-US"/>
        </w:rPr>
        <w:t>Flere budsjettforutsetninger vil være avhengig av klima, uforutsette hendelser og etterspørsel som ikke lar seg forutse. Slike poster er budsjettert etter anslag.</w:t>
      </w:r>
    </w:p>
    <w:p w:rsidR="006F1312" w:rsidRPr="006F1312" w:rsidRDefault="006F1312" w:rsidP="006F1312">
      <w:pPr>
        <w:rPr>
          <w:b/>
        </w:rPr>
      </w:pPr>
    </w:p>
    <w:p w:rsidR="006F1312" w:rsidRPr="006F1312" w:rsidRDefault="006F1312" w:rsidP="0028243A">
      <w:pPr>
        <w:numPr>
          <w:ilvl w:val="0"/>
          <w:numId w:val="32"/>
        </w:numPr>
        <w:spacing w:after="160" w:line="259" w:lineRule="auto"/>
        <w:contextualSpacing/>
        <w:rPr>
          <w:lang w:eastAsia="en-US"/>
        </w:rPr>
      </w:pPr>
      <w:r w:rsidRPr="006F1312">
        <w:rPr>
          <w:lang w:eastAsia="en-US"/>
        </w:rPr>
        <w:t>Det er budsjettert en besparelse for kjøp av energi på 1</w:t>
      </w:r>
      <w:r w:rsidR="00E41CBF">
        <w:rPr>
          <w:lang w:eastAsia="en-US"/>
        </w:rPr>
        <w:t>,0 mill. kr</w:t>
      </w:r>
      <w:r w:rsidRPr="006F1312">
        <w:rPr>
          <w:lang w:eastAsia="en-US"/>
        </w:rPr>
        <w:t xml:space="preserve"> som følge av utførte energispare</w:t>
      </w:r>
      <w:r w:rsidR="00E41CBF">
        <w:rPr>
          <w:lang w:eastAsia="en-US"/>
        </w:rPr>
        <w:t xml:space="preserve">tiltak (EPC kontrakt) i 2019, samt </w:t>
      </w:r>
      <w:r w:rsidRPr="006F1312">
        <w:rPr>
          <w:lang w:eastAsia="en-US"/>
        </w:rPr>
        <w:t xml:space="preserve">deler av 2020. </w:t>
      </w:r>
    </w:p>
    <w:p w:rsidR="006F1312" w:rsidRPr="006F1312" w:rsidRDefault="006F1312" w:rsidP="0028243A">
      <w:pPr>
        <w:numPr>
          <w:ilvl w:val="0"/>
          <w:numId w:val="32"/>
        </w:numPr>
        <w:spacing w:after="160" w:line="259" w:lineRule="auto"/>
        <w:contextualSpacing/>
        <w:rPr>
          <w:lang w:eastAsia="en-US"/>
        </w:rPr>
      </w:pPr>
      <w:r w:rsidRPr="006F1312">
        <w:rPr>
          <w:lang w:eastAsia="en-US"/>
        </w:rPr>
        <w:t xml:space="preserve">Økt grunnbemanning innenfor byggesak erstatter kjøp av ekstern byggesaksbehandling i 2020. </w:t>
      </w:r>
    </w:p>
    <w:p w:rsidR="006F1312" w:rsidRPr="006F1312" w:rsidRDefault="006F1312" w:rsidP="0028243A">
      <w:pPr>
        <w:numPr>
          <w:ilvl w:val="0"/>
          <w:numId w:val="32"/>
        </w:numPr>
        <w:spacing w:after="160" w:line="259" w:lineRule="auto"/>
        <w:contextualSpacing/>
        <w:rPr>
          <w:lang w:eastAsia="en-US"/>
        </w:rPr>
      </w:pPr>
      <w:r w:rsidRPr="006F1312">
        <w:rPr>
          <w:lang w:eastAsia="en-US"/>
        </w:rPr>
        <w:t xml:space="preserve">Det har over tid kommet til vesentlig større arealer som skal driftes både innenfor bygg, vei og park, uten at det har vært mulig å øke driftskostnadene tilsvarende. </w:t>
      </w:r>
    </w:p>
    <w:p w:rsidR="006F1312" w:rsidRPr="006F1312" w:rsidRDefault="006F1312" w:rsidP="0028243A">
      <w:pPr>
        <w:numPr>
          <w:ilvl w:val="0"/>
          <w:numId w:val="32"/>
        </w:numPr>
        <w:spacing w:after="160" w:line="259" w:lineRule="auto"/>
        <w:contextualSpacing/>
        <w:rPr>
          <w:lang w:eastAsia="en-US"/>
        </w:rPr>
      </w:pPr>
      <w:r w:rsidRPr="006F1312">
        <w:rPr>
          <w:lang w:eastAsia="en-US"/>
        </w:rPr>
        <w:t>Nye lærlingeplasser er budsjettert med 2 i parkvesenet og videreføring av en plass i kommunale formålsbygg.</w:t>
      </w:r>
    </w:p>
    <w:p w:rsidR="006F1312" w:rsidRPr="006F1312" w:rsidRDefault="006F1312" w:rsidP="0028243A">
      <w:pPr>
        <w:numPr>
          <w:ilvl w:val="0"/>
          <w:numId w:val="32"/>
        </w:numPr>
        <w:spacing w:after="160" w:line="259" w:lineRule="auto"/>
        <w:contextualSpacing/>
        <w:rPr>
          <w:lang w:eastAsia="en-US"/>
        </w:rPr>
      </w:pPr>
      <w:r w:rsidRPr="006F1312">
        <w:rPr>
          <w:lang w:eastAsia="en-US"/>
        </w:rPr>
        <w:lastRenderedPageBreak/>
        <w:t>Økning av gebyrer i 2020:</w:t>
      </w:r>
    </w:p>
    <w:p w:rsidR="006F1312" w:rsidRPr="006F1312" w:rsidRDefault="006F1312" w:rsidP="0028243A">
      <w:pPr>
        <w:numPr>
          <w:ilvl w:val="1"/>
          <w:numId w:val="32"/>
        </w:numPr>
        <w:spacing w:after="160" w:line="259" w:lineRule="auto"/>
        <w:contextualSpacing/>
        <w:rPr>
          <w:lang w:eastAsia="en-US"/>
        </w:rPr>
      </w:pPr>
      <w:r w:rsidRPr="006F1312">
        <w:rPr>
          <w:lang w:eastAsia="en-US"/>
        </w:rPr>
        <w:t>Feiing og tilsyn økes med 5 %</w:t>
      </w:r>
    </w:p>
    <w:p w:rsidR="006F1312" w:rsidRPr="006F1312" w:rsidRDefault="006F1312" w:rsidP="0028243A">
      <w:pPr>
        <w:numPr>
          <w:ilvl w:val="1"/>
          <w:numId w:val="32"/>
        </w:numPr>
        <w:spacing w:after="160" w:line="259" w:lineRule="auto"/>
        <w:contextualSpacing/>
        <w:rPr>
          <w:lang w:eastAsia="en-US"/>
        </w:rPr>
      </w:pPr>
      <w:r w:rsidRPr="006F1312">
        <w:rPr>
          <w:lang w:eastAsia="en-US"/>
        </w:rPr>
        <w:t>Byggesak og plansaksbehandling økes med 5 %</w:t>
      </w:r>
    </w:p>
    <w:p w:rsidR="006F1312" w:rsidRPr="006F1312" w:rsidRDefault="006F1312" w:rsidP="0028243A">
      <w:pPr>
        <w:numPr>
          <w:ilvl w:val="1"/>
          <w:numId w:val="32"/>
        </w:numPr>
        <w:spacing w:after="160" w:line="259" w:lineRule="auto"/>
        <w:contextualSpacing/>
        <w:rPr>
          <w:lang w:eastAsia="en-US"/>
        </w:rPr>
      </w:pPr>
      <w:r w:rsidRPr="006F1312">
        <w:rPr>
          <w:lang w:eastAsia="en-US"/>
        </w:rPr>
        <w:t>Vann og kloakk avgiftene</w:t>
      </w:r>
      <w:r w:rsidR="00E41CBF">
        <w:rPr>
          <w:lang w:eastAsia="en-US"/>
        </w:rPr>
        <w:t>,</w:t>
      </w:r>
      <w:r w:rsidRPr="006F1312">
        <w:rPr>
          <w:lang w:eastAsia="en-US"/>
        </w:rPr>
        <w:t xml:space="preserve"> samt tilknytningsavgiftene økes med 5 % </w:t>
      </w:r>
    </w:p>
    <w:p w:rsidR="006F1312" w:rsidRPr="006F1312" w:rsidRDefault="006F1312" w:rsidP="0028243A">
      <w:pPr>
        <w:numPr>
          <w:ilvl w:val="1"/>
          <w:numId w:val="32"/>
        </w:numPr>
        <w:spacing w:after="160" w:line="259" w:lineRule="auto"/>
        <w:contextualSpacing/>
        <w:rPr>
          <w:lang w:eastAsia="en-US"/>
        </w:rPr>
      </w:pPr>
      <w:r w:rsidRPr="006F1312">
        <w:rPr>
          <w:lang w:eastAsia="en-US"/>
        </w:rPr>
        <w:t>Øvrige gebyrer økes i takt med pris og lønnsvekst på 3,5 %.</w:t>
      </w:r>
    </w:p>
    <w:p w:rsidR="00D9770E" w:rsidRPr="00D9770E" w:rsidRDefault="00D9770E" w:rsidP="0028243A">
      <w:pPr>
        <w:pStyle w:val="Listeavsnitt"/>
        <w:numPr>
          <w:ilvl w:val="0"/>
          <w:numId w:val="32"/>
        </w:numPr>
        <w:spacing w:after="160" w:line="259" w:lineRule="auto"/>
        <w:contextualSpacing/>
        <w:rPr>
          <w:rFonts w:eastAsiaTheme="minorEastAsia"/>
          <w:kern w:val="24"/>
        </w:rPr>
      </w:pPr>
      <w:r>
        <w:rPr>
          <w:lang w:eastAsia="en-US"/>
        </w:rPr>
        <w:t xml:space="preserve">Teknisk etat får ansvar for </w:t>
      </w:r>
      <w:r w:rsidR="006F1312" w:rsidRPr="006F1312">
        <w:rPr>
          <w:lang w:eastAsia="en-US"/>
        </w:rPr>
        <w:t>bygningsrelaterte driftskostnader for formålsbygg</w:t>
      </w:r>
      <w:r>
        <w:rPr>
          <w:lang w:eastAsia="en-US"/>
        </w:rPr>
        <w:t xml:space="preserve"> fra</w:t>
      </w:r>
      <w:r w:rsidR="006F1312" w:rsidRPr="006F1312">
        <w:rPr>
          <w:lang w:eastAsia="en-US"/>
        </w:rPr>
        <w:t xml:space="preserve"> 2020. </w:t>
      </w:r>
    </w:p>
    <w:p w:rsidR="00D9770E" w:rsidRDefault="00F3283D" w:rsidP="0028243A">
      <w:pPr>
        <w:pStyle w:val="Listeavsnitt"/>
        <w:numPr>
          <w:ilvl w:val="0"/>
          <w:numId w:val="32"/>
        </w:numPr>
        <w:spacing w:after="160"/>
        <w:contextualSpacing/>
      </w:pPr>
      <w:r>
        <w:rPr>
          <w:lang w:eastAsia="en-US"/>
        </w:rPr>
        <w:t>D</w:t>
      </w:r>
      <w:r w:rsidR="006F1312" w:rsidRPr="006F1312">
        <w:rPr>
          <w:lang w:eastAsia="en-US"/>
        </w:rPr>
        <w:t xml:space="preserve">e ansatte innenfor fagområdet jord- og skogbruk skal lokaliseres ved Grønt Fagsenter på Buskerud gård i 2020. </w:t>
      </w:r>
    </w:p>
    <w:p w:rsidR="005D563D" w:rsidRDefault="00D9770E" w:rsidP="0028243A">
      <w:pPr>
        <w:pStyle w:val="Listeavsnitt"/>
        <w:numPr>
          <w:ilvl w:val="0"/>
          <w:numId w:val="32"/>
        </w:numPr>
        <w:spacing w:after="160"/>
        <w:contextualSpacing/>
      </w:pPr>
      <w:r w:rsidRPr="00D9770E">
        <w:rPr>
          <w:rFonts w:eastAsiaTheme="minorEastAsia"/>
          <w:kern w:val="24"/>
        </w:rPr>
        <w:t>Anskaffelse av p</w:t>
      </w:r>
      <w:r w:rsidR="006F1312" w:rsidRPr="00D9770E">
        <w:rPr>
          <w:rFonts w:eastAsiaTheme="minorEastAsia"/>
          <w:kern w:val="24"/>
        </w:rPr>
        <w:t xml:space="preserve">rogramvare for </w:t>
      </w:r>
      <w:r w:rsidRPr="00D9770E">
        <w:rPr>
          <w:rFonts w:eastAsiaTheme="minorEastAsia"/>
          <w:kern w:val="24"/>
        </w:rPr>
        <w:t>tjenesteutvikling.</w:t>
      </w:r>
      <w:r w:rsidRPr="006F1312">
        <w:t xml:space="preserve"> </w:t>
      </w:r>
    </w:p>
    <w:p w:rsidR="00325023" w:rsidRDefault="00325023"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051A0" w:rsidRDefault="003051A0" w:rsidP="00325023">
      <w:pPr>
        <w:spacing w:after="160"/>
        <w:contextualSpacing/>
      </w:pPr>
    </w:p>
    <w:p w:rsidR="003439CF" w:rsidRPr="00A87FBF" w:rsidRDefault="003439CF" w:rsidP="00276645">
      <w:pPr>
        <w:pStyle w:val="Overskrift2"/>
        <w:tabs>
          <w:tab w:val="clear" w:pos="1711"/>
          <w:tab w:val="num" w:pos="575"/>
        </w:tabs>
        <w:ind w:left="575"/>
      </w:pPr>
      <w:bookmarkStart w:id="391" w:name="_Toc345061307"/>
      <w:bookmarkStart w:id="392" w:name="_Toc432676703"/>
      <w:bookmarkStart w:id="393" w:name="_Toc22223154"/>
      <w:r w:rsidRPr="00A87FBF">
        <w:lastRenderedPageBreak/>
        <w:t>Tjenesteområdenes drift</w:t>
      </w:r>
      <w:bookmarkEnd w:id="391"/>
      <w:bookmarkEnd w:id="392"/>
      <w:bookmarkEnd w:id="393"/>
    </w:p>
    <w:p w:rsidR="00E20056" w:rsidRDefault="00E20056" w:rsidP="00E20056"/>
    <w:p w:rsidR="00870718" w:rsidRDefault="00E20056" w:rsidP="00E20056">
      <w:r w:rsidRPr="00181A07">
        <w:t>Teknisk sektors driftsbudsjett fordeles på tjenesteområdene som vist i tabellen</w:t>
      </w:r>
      <w:r w:rsidR="00870718">
        <w:t>:</w:t>
      </w:r>
    </w:p>
    <w:bookmarkStart w:id="394" w:name="_MON_1631345938"/>
    <w:bookmarkEnd w:id="394"/>
    <w:p w:rsidR="00E20056" w:rsidRPr="00E97493" w:rsidRDefault="00AE2A2D" w:rsidP="00E20056">
      <w:pPr>
        <w:rPr>
          <w:i/>
          <w:sz w:val="22"/>
        </w:rPr>
      </w:pPr>
      <w:r w:rsidRPr="00B834C4">
        <w:rPr>
          <w:color w:val="FF0000"/>
        </w:rPr>
        <w:object w:dxaOrig="9327" w:dyaOrig="10661" w14:anchorId="7F4501EC">
          <v:shape id="_x0000_i1037" type="#_x0000_t75" style="width:468pt;height:491.5pt" o:ole="">
            <v:imagedata r:id="rId38" o:title=""/>
          </v:shape>
          <o:OLEObject Type="Embed" ProgID="Excel.Sheet.8" ShapeID="_x0000_i1037" DrawAspect="Content" ObjectID="_1660556797" r:id="rId39"/>
        </w:object>
      </w:r>
      <w:r w:rsidR="00E97493">
        <w:t xml:space="preserve"> </w:t>
      </w:r>
    </w:p>
    <w:p w:rsidR="00643A10" w:rsidRDefault="00643A10" w:rsidP="00E20056">
      <w:pPr>
        <w:rPr>
          <w:color w:val="FF0000"/>
        </w:rPr>
      </w:pPr>
    </w:p>
    <w:p w:rsidR="00FB2F81" w:rsidRDefault="00FB2F81" w:rsidP="00FB2F81">
      <w:pPr>
        <w:pStyle w:val="Stil1"/>
      </w:pPr>
      <w:r w:rsidRPr="00FB2F81">
        <w:t>Politisk styring</w:t>
      </w:r>
    </w:p>
    <w:p w:rsidR="004A27AD" w:rsidRPr="00804B54" w:rsidRDefault="004A27AD" w:rsidP="004A27AD">
      <w:r w:rsidRPr="00804B54">
        <w:t xml:space="preserve">Det er ikke budsjettert midler til hovedutvalgets disposisjonspost. </w:t>
      </w:r>
    </w:p>
    <w:p w:rsidR="00210D05" w:rsidRPr="00CC2B27" w:rsidRDefault="00210D05" w:rsidP="00210D05"/>
    <w:p w:rsidR="00FB2F81" w:rsidRPr="00CC2B27" w:rsidRDefault="00210D05" w:rsidP="00FB2F81">
      <w:pPr>
        <w:pStyle w:val="Stil1"/>
      </w:pPr>
      <w:r w:rsidRPr="00CC2B27">
        <w:t>Forvaltningsutgifter i eiendomsforvaltningen</w:t>
      </w:r>
    </w:p>
    <w:p w:rsidR="004A27AD" w:rsidRDefault="004A27AD" w:rsidP="004A27AD">
      <w:r w:rsidRPr="00804B54">
        <w:t>Forsikringspremien for alle formålsbygg er fra 2020 samlet i teknisk etat. Det er budsjettert en utgift på 1 625 000 kr.</w:t>
      </w:r>
      <w:r>
        <w:t xml:space="preserve">  </w:t>
      </w:r>
    </w:p>
    <w:p w:rsidR="00210D05" w:rsidRDefault="00210D05" w:rsidP="00210D05"/>
    <w:p w:rsidR="00CF6094" w:rsidRPr="00CC2B27" w:rsidRDefault="00CF6094" w:rsidP="00210D05"/>
    <w:p w:rsidR="00210D05" w:rsidRPr="00CC2B27" w:rsidRDefault="00210D05" w:rsidP="00FB2F81">
      <w:pPr>
        <w:pStyle w:val="Stil1"/>
      </w:pPr>
      <w:r w:rsidRPr="00CC2B27">
        <w:t>Administrasjonslokaler</w:t>
      </w:r>
    </w:p>
    <w:p w:rsidR="001053A9" w:rsidRPr="00CC2B27" w:rsidRDefault="001053A9" w:rsidP="001053A9">
      <w:r w:rsidRPr="00CC2B27">
        <w:t>Drift</w:t>
      </w:r>
      <w:r w:rsidR="004A27AD">
        <w:t>en av rådhuset er budsjettert som i 2019.</w:t>
      </w:r>
      <w:r w:rsidRPr="00CC2B27">
        <w:t xml:space="preserve"> </w:t>
      </w:r>
    </w:p>
    <w:p w:rsidR="00FB2F81" w:rsidRPr="00CC2B27" w:rsidRDefault="00FB2F81" w:rsidP="00E20056">
      <w:pPr>
        <w:rPr>
          <w:color w:val="FF0000"/>
        </w:rPr>
      </w:pPr>
    </w:p>
    <w:p w:rsidR="00E20056" w:rsidRPr="00CC2B27" w:rsidRDefault="00E20056" w:rsidP="00E20056">
      <w:pPr>
        <w:pStyle w:val="Stil1"/>
      </w:pPr>
      <w:r w:rsidRPr="00CC2B27">
        <w:t>Interne serviceenheter</w:t>
      </w:r>
    </w:p>
    <w:p w:rsidR="002A1AA6" w:rsidRPr="00CC2B27" w:rsidRDefault="002A1AA6" w:rsidP="002A1AA6">
      <w:r w:rsidRPr="00CC2B27">
        <w:t xml:space="preserve">Interne serviceenheter inneholder tjenesteområdene renhold, teknisk sentral, verksted, bygningsvedlikehold og parkvesen. </w:t>
      </w:r>
    </w:p>
    <w:p w:rsidR="002A1AA6" w:rsidRPr="00CC2B27" w:rsidRDefault="002A1AA6" w:rsidP="002A1AA6"/>
    <w:p w:rsidR="002A1AA6" w:rsidRPr="002A1AA6" w:rsidRDefault="002A1AA6" w:rsidP="002A1AA6">
      <w:pPr>
        <w:rPr>
          <w:u w:val="single"/>
        </w:rPr>
      </w:pPr>
      <w:r w:rsidRPr="002A1AA6">
        <w:rPr>
          <w:u w:val="single"/>
        </w:rPr>
        <w:t>Renhold</w:t>
      </w:r>
    </w:p>
    <w:p w:rsidR="002A1AA6" w:rsidRPr="002A1AA6" w:rsidRDefault="002A1AA6" w:rsidP="002A1AA6">
      <w:pPr>
        <w:spacing w:after="160"/>
        <w:rPr>
          <w:lang w:eastAsia="en-US"/>
        </w:rPr>
      </w:pPr>
      <w:r>
        <w:rPr>
          <w:lang w:eastAsia="en-US"/>
        </w:rPr>
        <w:t>Renholdsavdelingen</w:t>
      </w:r>
      <w:r w:rsidRPr="002A1AA6">
        <w:rPr>
          <w:lang w:eastAsia="en-US"/>
        </w:rPr>
        <w:t xml:space="preserve"> har </w:t>
      </w:r>
      <w:r w:rsidR="00E41CBF">
        <w:rPr>
          <w:lang w:eastAsia="en-US"/>
        </w:rPr>
        <w:t>i samarbeid med b</w:t>
      </w:r>
      <w:r w:rsidR="00E41CBF" w:rsidRPr="002A1AA6">
        <w:rPr>
          <w:lang w:eastAsia="en-US"/>
        </w:rPr>
        <w:t xml:space="preserve">emanningssentralen </w:t>
      </w:r>
      <w:r w:rsidR="00E41CBF">
        <w:rPr>
          <w:lang w:eastAsia="en-US"/>
        </w:rPr>
        <w:t>tatt i bruk Visma ressurs</w:t>
      </w:r>
      <w:r w:rsidRPr="002A1AA6">
        <w:rPr>
          <w:lang w:eastAsia="en-US"/>
        </w:rPr>
        <w:t xml:space="preserve">. </w:t>
      </w:r>
      <w:r>
        <w:rPr>
          <w:lang w:eastAsia="en-US"/>
        </w:rPr>
        <w:t xml:space="preserve">Dette </w:t>
      </w:r>
      <w:r w:rsidRPr="002A1AA6">
        <w:rPr>
          <w:lang w:eastAsia="en-US"/>
        </w:rPr>
        <w:t>bidrar til bedre ressursstyring</w:t>
      </w:r>
      <w:r>
        <w:rPr>
          <w:lang w:eastAsia="en-US"/>
        </w:rPr>
        <w:t>.</w:t>
      </w:r>
      <w:r w:rsidRPr="002A1AA6">
        <w:rPr>
          <w:lang w:eastAsia="en-US"/>
        </w:rPr>
        <w:t xml:space="preserve"> </w:t>
      </w:r>
    </w:p>
    <w:p w:rsidR="002A1AA6" w:rsidRPr="002A1AA6" w:rsidRDefault="002A1AA6" w:rsidP="002A1AA6">
      <w:pPr>
        <w:spacing w:after="160"/>
        <w:rPr>
          <w:lang w:eastAsia="en-US"/>
        </w:rPr>
      </w:pPr>
      <w:r w:rsidRPr="002A1AA6">
        <w:rPr>
          <w:lang w:eastAsia="en-US"/>
        </w:rPr>
        <w:t xml:space="preserve">Det settes </w:t>
      </w:r>
      <w:r w:rsidR="00EB4EEB">
        <w:rPr>
          <w:lang w:eastAsia="en-US"/>
        </w:rPr>
        <w:t>av</w:t>
      </w:r>
      <w:r w:rsidRPr="002A1AA6">
        <w:rPr>
          <w:lang w:eastAsia="en-US"/>
        </w:rPr>
        <w:t xml:space="preserve"> midler til planlegging av renhold etter Insta 800</w:t>
      </w:r>
      <w:r w:rsidR="00E41CBF">
        <w:rPr>
          <w:lang w:eastAsia="en-US"/>
        </w:rPr>
        <w:t xml:space="preserve">, </w:t>
      </w:r>
      <w:r w:rsidRPr="002A1AA6">
        <w:rPr>
          <w:lang w:eastAsia="en-US"/>
        </w:rPr>
        <w:t xml:space="preserve"> med oppstart i 2020 med </w:t>
      </w:r>
      <w:r w:rsidR="00EB4EEB">
        <w:rPr>
          <w:lang w:eastAsia="en-US"/>
        </w:rPr>
        <w:t xml:space="preserve">      </w:t>
      </w:r>
      <w:r w:rsidRPr="002A1AA6">
        <w:rPr>
          <w:lang w:eastAsia="en-US"/>
        </w:rPr>
        <w:t>100 000 kr.</w:t>
      </w:r>
    </w:p>
    <w:p w:rsidR="002A1AA6" w:rsidRPr="002A1AA6" w:rsidRDefault="002A1AA6" w:rsidP="002A1AA6">
      <w:pPr>
        <w:rPr>
          <w:u w:val="single"/>
        </w:rPr>
      </w:pPr>
      <w:r w:rsidRPr="002A1AA6">
        <w:rPr>
          <w:u w:val="single"/>
        </w:rPr>
        <w:t>Parkvesen</w:t>
      </w:r>
    </w:p>
    <w:p w:rsidR="002A1AA6" w:rsidRPr="002A1AA6" w:rsidRDefault="002A1AA6" w:rsidP="002A1AA6">
      <w:pPr>
        <w:spacing w:after="160"/>
        <w:rPr>
          <w:lang w:eastAsia="en-US"/>
        </w:rPr>
      </w:pPr>
      <w:r w:rsidRPr="002A1AA6">
        <w:rPr>
          <w:lang w:eastAsia="en-US"/>
        </w:rPr>
        <w:t>Det er budsjettert med 2 lærlinger i 2020. Inntekt fra fordelte utgifter investeringsprosjekt i form av prosjektering og anleggsoppfølging i egen regi er budsjettert til 500 000 kr.</w:t>
      </w:r>
    </w:p>
    <w:p w:rsidR="002A1AA6" w:rsidRPr="002A1AA6" w:rsidRDefault="002A1AA6" w:rsidP="002A1AA6">
      <w:pPr>
        <w:rPr>
          <w:u w:val="single"/>
        </w:rPr>
      </w:pPr>
      <w:r w:rsidRPr="002A1AA6">
        <w:rPr>
          <w:u w:val="single"/>
        </w:rPr>
        <w:t>Kommunale formålsbygg</w:t>
      </w:r>
    </w:p>
    <w:p w:rsidR="002A1AA6" w:rsidRPr="002A1AA6" w:rsidRDefault="002A1AA6" w:rsidP="002A1AA6">
      <w:pPr>
        <w:spacing w:after="160"/>
        <w:rPr>
          <w:lang w:eastAsia="en-US"/>
        </w:rPr>
      </w:pPr>
      <w:r w:rsidRPr="002A1AA6">
        <w:rPr>
          <w:lang w:eastAsia="en-US"/>
        </w:rPr>
        <w:t>Opprinnelig vedtatte budsjettposter knyttet til eiendomsrelaterte driftskostnader fra helse</w:t>
      </w:r>
      <w:r w:rsidR="00E41CBF">
        <w:rPr>
          <w:lang w:eastAsia="en-US"/>
        </w:rPr>
        <w:t xml:space="preserve"> og omsorg</w:t>
      </w:r>
      <w:r w:rsidRPr="002A1AA6">
        <w:rPr>
          <w:lang w:eastAsia="en-US"/>
        </w:rPr>
        <w:t>-, undervisnings- og kulturetaten for 2019, er overført til avdelingen for kommunale formålsbygg. Det gjelder post</w:t>
      </w:r>
      <w:r w:rsidR="00E41CBF">
        <w:rPr>
          <w:lang w:eastAsia="en-US"/>
        </w:rPr>
        <w:t>ene for energi, vann- og kloakk</w:t>
      </w:r>
      <w:r w:rsidRPr="002A1AA6">
        <w:rPr>
          <w:lang w:eastAsia="en-US"/>
        </w:rPr>
        <w:t xml:space="preserve">gebyr, renovasjon, bygningsforsikring, renhold og brøyting. </w:t>
      </w:r>
    </w:p>
    <w:p w:rsidR="002A1AA6" w:rsidRPr="002A1AA6" w:rsidRDefault="002A1AA6" w:rsidP="002A1AA6">
      <w:r w:rsidRPr="002A1AA6">
        <w:t xml:space="preserve">Avdelingen skal fra 2020 </w:t>
      </w:r>
      <w:r w:rsidR="005C154B">
        <w:t>ivareta</w:t>
      </w:r>
      <w:r w:rsidRPr="002A1AA6">
        <w:t xml:space="preserve"> eieransvaret for alle kommunale formålsbygg, som innebærer det formelle eieransvaret for brannsikkerhet, elsikkerhet osv.</w:t>
      </w:r>
    </w:p>
    <w:p w:rsidR="002A1AA6" w:rsidRPr="002A1AA6" w:rsidRDefault="002A1AA6" w:rsidP="002A1AA6"/>
    <w:p w:rsidR="002A1AA6" w:rsidRPr="002A1AA6" w:rsidRDefault="002A1AA6" w:rsidP="002A1AA6">
      <w:pPr>
        <w:spacing w:after="160"/>
        <w:rPr>
          <w:lang w:eastAsia="en-US"/>
        </w:rPr>
      </w:pPr>
      <w:r w:rsidRPr="002A1AA6">
        <w:rPr>
          <w:lang w:eastAsia="en-US"/>
        </w:rPr>
        <w:t xml:space="preserve">Det skal innføres brukeravtaler mellom de som har tjenester i kommunale formålsbygg og avdelingen for kommunale formålsbygg. </w:t>
      </w:r>
    </w:p>
    <w:p w:rsidR="002A1AA6" w:rsidRPr="002A1AA6" w:rsidRDefault="002A1AA6" w:rsidP="002A1AA6">
      <w:pPr>
        <w:spacing w:after="160"/>
        <w:rPr>
          <w:lang w:eastAsia="en-US"/>
        </w:rPr>
      </w:pPr>
      <w:r w:rsidRPr="002A1AA6">
        <w:rPr>
          <w:lang w:eastAsia="en-US"/>
        </w:rPr>
        <w:t>Inntekt fra fordelte utgifter fra salg av tjenester til Modum Boligeiendom KF samt investeringsprosjekt i form av prosjektering og anleggsoppfølging i egen regi er budsjettert til 2 000 000 kr.</w:t>
      </w:r>
    </w:p>
    <w:p w:rsidR="002A1AA6" w:rsidRDefault="002A1AA6" w:rsidP="002A1AA6">
      <w:pPr>
        <w:spacing w:after="160"/>
        <w:rPr>
          <w:lang w:eastAsia="en-US"/>
        </w:rPr>
      </w:pPr>
      <w:r w:rsidRPr="002A1AA6">
        <w:rPr>
          <w:lang w:eastAsia="en-US"/>
        </w:rPr>
        <w:t xml:space="preserve">Budsjetterte kostnader til elektrisitet skal reduseres totalt med 1,0 mill. kr i 2020 som følge av garanterte besparelser via det pågående energispareprosjektet (EPC kontrakten). </w:t>
      </w:r>
    </w:p>
    <w:p w:rsidR="00EB4EEB" w:rsidRPr="002A1AA6" w:rsidRDefault="00EB4EEB" w:rsidP="00EB4EEB">
      <w:pPr>
        <w:spacing w:after="160"/>
        <w:rPr>
          <w:lang w:eastAsia="en-US"/>
        </w:rPr>
      </w:pPr>
      <w:r w:rsidRPr="002A1AA6">
        <w:rPr>
          <w:lang w:eastAsia="en-US"/>
        </w:rPr>
        <w:t>De nye tjenestene er budsjettert på funksjonene 213, 221, 222, 232, 233, 234, 241, 254, 264, 381, 385 og 385</w:t>
      </w:r>
      <w:r w:rsidR="00443988">
        <w:rPr>
          <w:lang w:eastAsia="en-US"/>
        </w:rPr>
        <w:t>.</w:t>
      </w:r>
    </w:p>
    <w:p w:rsidR="002A1AA6" w:rsidRPr="002A1AA6" w:rsidRDefault="002A1AA6" w:rsidP="002A1AA6">
      <w:pPr>
        <w:spacing w:after="160"/>
        <w:rPr>
          <w:lang w:eastAsia="en-US"/>
        </w:rPr>
      </w:pPr>
      <w:r w:rsidRPr="002A1AA6">
        <w:rPr>
          <w:lang w:eastAsia="en-US"/>
        </w:rPr>
        <w:t>Besparelser på Ludohuset, Geithus og Vikersund bo- og dagsenter vil tilfalle Modum Boligeiendom KF, siden energikostnaden føres der.</w:t>
      </w:r>
    </w:p>
    <w:p w:rsidR="002A1AA6" w:rsidRPr="002A1AA6" w:rsidRDefault="002A1AA6" w:rsidP="002A1AA6">
      <w:pPr>
        <w:spacing w:after="160"/>
        <w:rPr>
          <w:lang w:eastAsia="en-US"/>
        </w:rPr>
      </w:pPr>
      <w:r w:rsidRPr="002A1AA6">
        <w:rPr>
          <w:lang w:eastAsia="en-US"/>
        </w:rPr>
        <w:t xml:space="preserve">EPC tiltakene vil gi en årlig garantert besparelse på 1 882 740 kr/år netto, etter alle tiltak er gjennomført i løpet av år 2020. </w:t>
      </w:r>
    </w:p>
    <w:p w:rsidR="00E20056" w:rsidRPr="002A1AA6" w:rsidRDefault="00E20056" w:rsidP="002A1AA6">
      <w:pPr>
        <w:pStyle w:val="Stil1"/>
        <w:spacing w:line="240" w:lineRule="auto"/>
        <w:rPr>
          <w:rFonts w:ascii="Times New Roman" w:hAnsi="Times New Roman"/>
          <w:b/>
          <w:sz w:val="24"/>
          <w:szCs w:val="24"/>
          <w:u w:val="single"/>
        </w:rPr>
      </w:pPr>
    </w:p>
    <w:p w:rsidR="00E20056" w:rsidRPr="00CC2B27" w:rsidRDefault="00E20056" w:rsidP="00E20056">
      <w:pPr>
        <w:pStyle w:val="Stil1"/>
      </w:pPr>
      <w:r w:rsidRPr="00CC2B27">
        <w:t>Plansaksbehandling</w:t>
      </w:r>
    </w:p>
    <w:p w:rsidR="002A1AA6" w:rsidRDefault="00C219CE" w:rsidP="00C219CE">
      <w:r w:rsidRPr="00CC2B27">
        <w:t xml:space="preserve">Avgiften for planrelaterte tjenester er foreslått økt med 5 </w:t>
      </w:r>
      <w:r w:rsidR="00F510D0">
        <w:t>prosent</w:t>
      </w:r>
      <w:r w:rsidRPr="00CC2B27">
        <w:t xml:space="preserve"> i 20</w:t>
      </w:r>
      <w:r w:rsidR="002A1AA6">
        <w:t>20</w:t>
      </w:r>
      <w:r w:rsidRPr="00CC2B27">
        <w:t xml:space="preserve">. </w:t>
      </w:r>
    </w:p>
    <w:p w:rsidR="002A1AA6" w:rsidRDefault="002A1AA6" w:rsidP="00C219CE"/>
    <w:p w:rsidR="002A1AA6" w:rsidRPr="002A1AA6" w:rsidRDefault="00F510D0" w:rsidP="002A1AA6">
      <w:pPr>
        <w:spacing w:after="160"/>
        <w:rPr>
          <w:lang w:eastAsia="en-US"/>
        </w:rPr>
      </w:pPr>
      <w:r>
        <w:rPr>
          <w:lang w:eastAsia="en-US"/>
        </w:rPr>
        <w:t>Det tas i 2020 sikte på å utarbeide en</w:t>
      </w:r>
      <w:r w:rsidR="002A1AA6" w:rsidRPr="002A1AA6">
        <w:rPr>
          <w:lang w:eastAsia="en-US"/>
        </w:rPr>
        <w:t xml:space="preserve"> sykkelplan/trafikksikkerhetsplan for myke trafikanter</w:t>
      </w:r>
      <w:r>
        <w:rPr>
          <w:lang w:eastAsia="en-US"/>
        </w:rPr>
        <w:t>,</w:t>
      </w:r>
      <w:r w:rsidR="002A1AA6" w:rsidRPr="002A1AA6">
        <w:rPr>
          <w:lang w:eastAsia="en-US"/>
        </w:rPr>
        <w:t xml:space="preserve"> på</w:t>
      </w:r>
      <w:r>
        <w:rPr>
          <w:lang w:eastAsia="en-US"/>
        </w:rPr>
        <w:t xml:space="preserve"> grunnlag av en sykkelstrategi. Dette </w:t>
      </w:r>
      <w:r w:rsidR="002A1AA6" w:rsidRPr="002A1AA6">
        <w:rPr>
          <w:lang w:eastAsia="en-US"/>
        </w:rPr>
        <w:t>i henhold til trepartsavtalen som Buskerud fylkeskommune og Statens Vegvesen har inngått med Modum kommune som sykkelbygd.</w:t>
      </w:r>
    </w:p>
    <w:p w:rsidR="002A1AA6" w:rsidRPr="002A1AA6" w:rsidRDefault="002A1AA6" w:rsidP="002A1AA6">
      <w:pPr>
        <w:spacing w:after="160"/>
        <w:rPr>
          <w:lang w:eastAsia="en-US"/>
        </w:rPr>
      </w:pPr>
      <w:r w:rsidRPr="002A1AA6">
        <w:rPr>
          <w:lang w:eastAsia="en-US"/>
        </w:rPr>
        <w:t>Planavdelingen skal i løpet av 2020 revidere og utarbeide en ny klima- og energiplan for Modum kommune</w:t>
      </w:r>
      <w:r w:rsidR="00F510D0">
        <w:rPr>
          <w:lang w:eastAsia="en-US"/>
        </w:rPr>
        <w:t xml:space="preserve">, </w:t>
      </w:r>
      <w:r w:rsidRPr="002A1AA6">
        <w:rPr>
          <w:lang w:eastAsia="en-US"/>
        </w:rPr>
        <w:t>jfr. kommunestyrevedtak 102/15.</w:t>
      </w:r>
    </w:p>
    <w:p w:rsidR="00C219CE" w:rsidRPr="00CC2B27" w:rsidRDefault="00C219CE" w:rsidP="00C219CE">
      <w:r w:rsidRPr="00CC2B27">
        <w:t xml:space="preserve"> </w:t>
      </w:r>
    </w:p>
    <w:p w:rsidR="00E20056" w:rsidRPr="00CC2B27" w:rsidRDefault="00E20056" w:rsidP="00E20056">
      <w:pPr>
        <w:pStyle w:val="Stil1"/>
      </w:pPr>
      <w:r w:rsidRPr="00CC2B27">
        <w:lastRenderedPageBreak/>
        <w:t>Bygge- dele- og seksjonering</w:t>
      </w:r>
    </w:p>
    <w:p w:rsidR="002A1AA6" w:rsidRPr="002A1AA6" w:rsidRDefault="002A1AA6" w:rsidP="002A1AA6">
      <w:pPr>
        <w:spacing w:after="160"/>
        <w:rPr>
          <w:lang w:eastAsia="en-US"/>
        </w:rPr>
      </w:pPr>
      <w:r w:rsidRPr="002A1AA6">
        <w:rPr>
          <w:lang w:eastAsia="en-US"/>
        </w:rPr>
        <w:t xml:space="preserve">I budsjettvedtaket for budsjett 2019 var det forutsatt at «Byggesaksreglement og gebyrer gjennomgås i forbindelse med budsjettarbeidet for 2020». </w:t>
      </w:r>
    </w:p>
    <w:p w:rsidR="002A1AA6" w:rsidRPr="002A1AA6" w:rsidRDefault="002A1AA6" w:rsidP="002A1AA6">
      <w:pPr>
        <w:spacing w:after="160"/>
        <w:rPr>
          <w:lang w:eastAsia="en-US"/>
        </w:rPr>
      </w:pPr>
      <w:r w:rsidRPr="002A1AA6">
        <w:rPr>
          <w:lang w:eastAsia="en-US"/>
        </w:rPr>
        <w:t xml:space="preserve">Gebyrregulativet for byggesaker er i 2020 forenklet med færre gebyrarter. </w:t>
      </w:r>
    </w:p>
    <w:p w:rsidR="002A1AA6" w:rsidRPr="002A1AA6" w:rsidRDefault="002A1AA6" w:rsidP="002A1AA6">
      <w:pPr>
        <w:spacing w:after="160"/>
        <w:rPr>
          <w:lang w:eastAsia="en-US"/>
        </w:rPr>
      </w:pPr>
      <w:r w:rsidRPr="002A1AA6">
        <w:rPr>
          <w:lang w:eastAsia="en-US"/>
        </w:rPr>
        <w:t xml:space="preserve">Det arbeides med å utvikle en «kalkulator» på nettsiden til kommunen slik at tiltakshavere kan få beregnet forventet gebyr ved oppstart av en sak. </w:t>
      </w:r>
    </w:p>
    <w:p w:rsidR="002A1AA6" w:rsidRPr="002A1AA6" w:rsidRDefault="002A1AA6" w:rsidP="002A1AA6">
      <w:pPr>
        <w:spacing w:after="160"/>
        <w:rPr>
          <w:lang w:eastAsia="en-US"/>
        </w:rPr>
      </w:pPr>
      <w:r w:rsidRPr="002A1AA6">
        <w:rPr>
          <w:lang w:eastAsia="en-US"/>
        </w:rPr>
        <w:t xml:space="preserve">Økt grunnbemanning innenfor byggesak erstatter kjøp av ekstern byggesaksbehandling i 2020. </w:t>
      </w:r>
    </w:p>
    <w:p w:rsidR="002A1AA6" w:rsidRPr="002A1AA6" w:rsidRDefault="002A1AA6" w:rsidP="002A1AA6">
      <w:pPr>
        <w:spacing w:after="160"/>
        <w:rPr>
          <w:lang w:eastAsia="en-US"/>
        </w:rPr>
      </w:pPr>
      <w:r w:rsidRPr="002A1AA6">
        <w:rPr>
          <w:lang w:eastAsia="en-US"/>
        </w:rPr>
        <w:t xml:space="preserve">Selvkostberegningen for byggesak viser en selvkostgrad på 74 %. Det foreslås en opptrapping av gebyret med 5 % prisøkning i 2020. Inntektene er avhengig av omsetningen som ikke er forutsigbar. </w:t>
      </w:r>
    </w:p>
    <w:p w:rsidR="00C377FE" w:rsidRPr="00CC2B27" w:rsidRDefault="00C377FE" w:rsidP="00E20056">
      <w:pPr>
        <w:pStyle w:val="Stil1"/>
      </w:pPr>
    </w:p>
    <w:p w:rsidR="0076595C" w:rsidRPr="00CC2B27" w:rsidRDefault="0076595C" w:rsidP="0076595C">
      <w:pPr>
        <w:numPr>
          <w:ilvl w:val="1"/>
          <w:numId w:val="0"/>
        </w:numPr>
        <w:rPr>
          <w:rFonts w:ascii="Cambria" w:hAnsi="Cambria"/>
          <w:i/>
          <w:iCs/>
          <w:color w:val="4F81BD"/>
          <w:spacing w:val="15"/>
          <w:sz w:val="26"/>
          <w:szCs w:val="26"/>
        </w:rPr>
      </w:pPr>
      <w:r w:rsidRPr="00CC2B27">
        <w:rPr>
          <w:rFonts w:ascii="Cambria" w:hAnsi="Cambria"/>
          <w:i/>
          <w:iCs/>
          <w:color w:val="4F81BD"/>
          <w:spacing w:val="15"/>
          <w:sz w:val="26"/>
          <w:szCs w:val="26"/>
        </w:rPr>
        <w:t>Kart- oppmåling- og seksjonering</w:t>
      </w:r>
    </w:p>
    <w:p w:rsidR="00DC0A7E" w:rsidRPr="00775589" w:rsidRDefault="00DC0A7E" w:rsidP="00775589">
      <w:r w:rsidRPr="00775589">
        <w:rPr>
          <w:rFonts w:eastAsia="Calibri"/>
        </w:rPr>
        <w:t xml:space="preserve">Avgiften for kartrelaterte tjenester er foreslått økt med 3,5 </w:t>
      </w:r>
      <w:r w:rsidR="0026486A">
        <w:rPr>
          <w:rFonts w:eastAsia="Calibri"/>
        </w:rPr>
        <w:t>%</w:t>
      </w:r>
      <w:r w:rsidRPr="00775589">
        <w:rPr>
          <w:rFonts w:eastAsia="Calibri"/>
        </w:rPr>
        <w:t xml:space="preserve">. </w:t>
      </w:r>
    </w:p>
    <w:p w:rsidR="00DC0A7E" w:rsidRPr="00775589" w:rsidRDefault="00DC0A7E" w:rsidP="00775589"/>
    <w:p w:rsidR="00DC0A7E" w:rsidRPr="00775589" w:rsidRDefault="00DC0A7E" w:rsidP="00775589">
      <w:pPr>
        <w:spacing w:after="160"/>
        <w:rPr>
          <w:lang w:eastAsia="en-US"/>
        </w:rPr>
      </w:pPr>
      <w:r w:rsidRPr="00775589">
        <w:rPr>
          <w:lang w:eastAsia="en-US"/>
        </w:rPr>
        <w:t>En ekstra stilling er budsjettert for å sluttføre 500 kart- og oppmålingsforretninger i 2020.</w:t>
      </w:r>
    </w:p>
    <w:p w:rsidR="00DC0A7E" w:rsidRDefault="00DC0A7E" w:rsidP="00775589">
      <w:pPr>
        <w:spacing w:after="160"/>
        <w:rPr>
          <w:lang w:eastAsia="en-US"/>
        </w:rPr>
      </w:pPr>
      <w:r w:rsidRPr="00775589">
        <w:rPr>
          <w:lang w:eastAsia="en-US"/>
        </w:rPr>
        <w:t>Det er budsjettert midler til videreutdanning i 2020 og 2021 innen fagområdet «Tingrett for landmålere» ved Norges miljø- og biovitenskapelige universitet. Etterutdanningen er nødvendig for å ivareta oppmålingsvesenets løpende oppgaver.</w:t>
      </w:r>
    </w:p>
    <w:p w:rsidR="00775589" w:rsidRPr="00CC2B27" w:rsidRDefault="00775589" w:rsidP="00E20056">
      <w:pPr>
        <w:pStyle w:val="Stil1"/>
      </w:pPr>
    </w:p>
    <w:p w:rsidR="0076595C" w:rsidRDefault="0076595C" w:rsidP="0076595C">
      <w:pPr>
        <w:numPr>
          <w:ilvl w:val="1"/>
          <w:numId w:val="0"/>
        </w:numPr>
        <w:rPr>
          <w:rFonts w:ascii="Cambria" w:hAnsi="Cambria"/>
          <w:i/>
          <w:iCs/>
          <w:color w:val="4F81BD"/>
          <w:spacing w:val="15"/>
          <w:sz w:val="26"/>
          <w:szCs w:val="26"/>
        </w:rPr>
      </w:pPr>
      <w:r w:rsidRPr="00CC2B27">
        <w:rPr>
          <w:rFonts w:ascii="Cambria" w:hAnsi="Cambria"/>
          <w:i/>
          <w:iCs/>
          <w:color w:val="4F81BD"/>
          <w:spacing w:val="15"/>
          <w:sz w:val="26"/>
          <w:szCs w:val="26"/>
        </w:rPr>
        <w:t>Landbruk</w:t>
      </w:r>
    </w:p>
    <w:p w:rsidR="00775589" w:rsidRPr="00775589" w:rsidRDefault="00775589" w:rsidP="00775589">
      <w:pPr>
        <w:spacing w:after="160"/>
        <w:rPr>
          <w:lang w:eastAsia="en-US"/>
        </w:rPr>
      </w:pPr>
      <w:r w:rsidRPr="00775589">
        <w:rPr>
          <w:lang w:eastAsia="en-US"/>
        </w:rPr>
        <w:t xml:space="preserve">Kommunestyret har vedtatt at fagområdet jord- og skogbruk skal lokaliseres </w:t>
      </w:r>
      <w:r w:rsidR="00F510D0">
        <w:rPr>
          <w:lang w:eastAsia="en-US"/>
        </w:rPr>
        <w:t>til</w:t>
      </w:r>
      <w:r w:rsidRPr="00775589">
        <w:rPr>
          <w:lang w:eastAsia="en-US"/>
        </w:rPr>
        <w:t xml:space="preserve"> Grønt Fagsenter på Buskerud gård i 2020. Det legges opp til overflytting </w:t>
      </w:r>
      <w:r w:rsidR="00F510D0">
        <w:rPr>
          <w:lang w:eastAsia="en-US"/>
        </w:rPr>
        <w:t xml:space="preserve">av ansatte i </w:t>
      </w:r>
      <w:r w:rsidRPr="00775589">
        <w:rPr>
          <w:lang w:eastAsia="en-US"/>
        </w:rPr>
        <w:t>løpet av januar 2020.</w:t>
      </w:r>
    </w:p>
    <w:p w:rsidR="00775589" w:rsidRPr="00775589" w:rsidRDefault="00775589" w:rsidP="00775589">
      <w:pPr>
        <w:spacing w:after="160"/>
        <w:rPr>
          <w:lang w:eastAsia="en-US"/>
        </w:rPr>
      </w:pPr>
      <w:r w:rsidRPr="00775589">
        <w:rPr>
          <w:lang w:eastAsia="en-US"/>
        </w:rPr>
        <w:t xml:space="preserve">Flyttingen er budsjettert med en økt kostnad på 331 000 kr inkl. mva. i 2020. </w:t>
      </w:r>
    </w:p>
    <w:p w:rsidR="00775589" w:rsidRPr="00CC2B27" w:rsidRDefault="00775589" w:rsidP="0076595C">
      <w:pPr>
        <w:numPr>
          <w:ilvl w:val="1"/>
          <w:numId w:val="0"/>
        </w:numPr>
        <w:rPr>
          <w:rFonts w:ascii="Cambria" w:hAnsi="Cambria"/>
          <w:i/>
          <w:iCs/>
          <w:color w:val="4F81BD"/>
          <w:spacing w:val="15"/>
          <w:sz w:val="26"/>
          <w:szCs w:val="26"/>
        </w:rPr>
      </w:pPr>
    </w:p>
    <w:p w:rsidR="00C20F36" w:rsidRDefault="00C20F36" w:rsidP="00E20056">
      <w:pPr>
        <w:pStyle w:val="Stil1"/>
      </w:pPr>
      <w:r w:rsidRPr="00CC2B27">
        <w:t>Forebygging av branner</w:t>
      </w:r>
    </w:p>
    <w:p w:rsidR="00775589" w:rsidRPr="00775589" w:rsidRDefault="00775589" w:rsidP="00775589">
      <w:pPr>
        <w:spacing w:after="160"/>
        <w:rPr>
          <w:lang w:eastAsia="en-US"/>
        </w:rPr>
      </w:pPr>
      <w:r w:rsidRPr="00775589">
        <w:rPr>
          <w:lang w:eastAsia="en-US"/>
        </w:rPr>
        <w:t>«Livsviktig» er en kampanje og en nasjonal satsning fra Helsedirektoratet og DSB som skal bidra til å forebygge brann hos risikoutsatte grupper. Kampanjen blir en av forbyggende avdelings hovedtemaer i 2020.</w:t>
      </w:r>
    </w:p>
    <w:p w:rsidR="00775589" w:rsidRPr="00775589" w:rsidRDefault="00443988" w:rsidP="00775589">
      <w:pPr>
        <w:spacing w:after="160"/>
        <w:rPr>
          <w:lang w:eastAsia="en-US"/>
        </w:rPr>
      </w:pPr>
      <w:r>
        <w:rPr>
          <w:lang w:eastAsia="en-US"/>
        </w:rPr>
        <w:t>N</w:t>
      </w:r>
      <w:r w:rsidR="00775589" w:rsidRPr="00775589">
        <w:rPr>
          <w:lang w:eastAsia="en-US"/>
        </w:rPr>
        <w:t>ær halvparten av de som omkommer i brann</w:t>
      </w:r>
      <w:r>
        <w:rPr>
          <w:lang w:eastAsia="en-US"/>
        </w:rPr>
        <w:t xml:space="preserve"> i Norge</w:t>
      </w:r>
      <w:r w:rsidR="00775589" w:rsidRPr="00775589">
        <w:rPr>
          <w:lang w:eastAsia="en-US"/>
        </w:rPr>
        <w:t xml:space="preserve">, mottar kommunale tjenester i hjemmet. </w:t>
      </w:r>
      <w:r>
        <w:rPr>
          <w:lang w:eastAsia="en-US"/>
        </w:rPr>
        <w:t>Derfor er det s</w:t>
      </w:r>
      <w:r w:rsidR="00775589" w:rsidRPr="00775589">
        <w:rPr>
          <w:lang w:eastAsia="en-US"/>
        </w:rPr>
        <w:t xml:space="preserve">ærlig viktig </w:t>
      </w:r>
      <w:r>
        <w:rPr>
          <w:lang w:eastAsia="en-US"/>
        </w:rPr>
        <w:t>at det er</w:t>
      </w:r>
      <w:r w:rsidR="00775589" w:rsidRPr="00775589">
        <w:rPr>
          <w:lang w:eastAsia="en-US"/>
        </w:rPr>
        <w:t xml:space="preserve"> et samarbeid mellom helse- og omsorgstjenesten og brann- og redningsvesenet. </w:t>
      </w:r>
    </w:p>
    <w:p w:rsidR="00775589" w:rsidRPr="00775589" w:rsidRDefault="00775589" w:rsidP="00775589">
      <w:pPr>
        <w:spacing w:after="160"/>
        <w:rPr>
          <w:lang w:eastAsia="en-US"/>
        </w:rPr>
      </w:pPr>
      <w:r w:rsidRPr="00775589">
        <w:rPr>
          <w:lang w:eastAsia="en-US"/>
        </w:rPr>
        <w:t xml:space="preserve">En selvkostberegning for feiing og tilsyn viser en dekningsgrad på 86 % i 2018. Det foreslås å øke prisen med 5 % i 2020. </w:t>
      </w:r>
    </w:p>
    <w:p w:rsidR="00AE2A2D" w:rsidRPr="00CC2B27" w:rsidRDefault="00AE2A2D" w:rsidP="00E20056">
      <w:pPr>
        <w:pStyle w:val="Stil1"/>
      </w:pPr>
    </w:p>
    <w:p w:rsidR="00E20056" w:rsidRDefault="00E20056" w:rsidP="00E20056">
      <w:pPr>
        <w:pStyle w:val="Stil1"/>
      </w:pPr>
      <w:r w:rsidRPr="00CC2B27">
        <w:t>Beredskap mot branner og ulykker</w:t>
      </w:r>
    </w:p>
    <w:p w:rsidR="00775589" w:rsidRPr="00775589" w:rsidRDefault="00775589" w:rsidP="00775589">
      <w:pPr>
        <w:spacing w:after="160"/>
        <w:rPr>
          <w:lang w:eastAsia="en-US"/>
        </w:rPr>
      </w:pPr>
      <w:r w:rsidRPr="00775589">
        <w:rPr>
          <w:lang w:eastAsia="en-US"/>
        </w:rPr>
        <w:t>Kostnadene for tilknytning til Sør-Øst 110 IKS øker som følge av konsekvenser av kommunesammenslåing</w:t>
      </w:r>
      <w:r>
        <w:rPr>
          <w:lang w:eastAsia="en-US"/>
        </w:rPr>
        <w:t>.</w:t>
      </w:r>
      <w:r w:rsidRPr="00775589">
        <w:rPr>
          <w:lang w:eastAsia="en-US"/>
        </w:rPr>
        <w:t xml:space="preserve"> </w:t>
      </w:r>
    </w:p>
    <w:p w:rsidR="00775589" w:rsidRPr="00775589" w:rsidRDefault="00775589" w:rsidP="00775589">
      <w:pPr>
        <w:spacing w:after="160"/>
        <w:rPr>
          <w:lang w:eastAsia="en-US"/>
        </w:rPr>
      </w:pPr>
      <w:r w:rsidRPr="00775589">
        <w:rPr>
          <w:lang w:eastAsia="en-US"/>
        </w:rPr>
        <w:t xml:space="preserve">Prisen er foreslått økt fra 52 kr/innbygger til 55,60 kr/innbygger i 2020. Tilbakeføring av brannvesenets andel av alarminntekter for 2020 er satt til 530 000 kr.  </w:t>
      </w:r>
    </w:p>
    <w:p w:rsidR="00775589" w:rsidRPr="00CC2B27" w:rsidRDefault="00775589" w:rsidP="00E20056">
      <w:pPr>
        <w:pStyle w:val="Stil1"/>
      </w:pPr>
    </w:p>
    <w:p w:rsidR="00E20056" w:rsidRDefault="00E20056" w:rsidP="00E20056">
      <w:pPr>
        <w:pStyle w:val="Stil1"/>
      </w:pPr>
      <w:r w:rsidRPr="00CC2B27">
        <w:lastRenderedPageBreak/>
        <w:t>Kommunale veier</w:t>
      </w:r>
    </w:p>
    <w:p w:rsidR="00775589" w:rsidRPr="00775589" w:rsidRDefault="00775589" w:rsidP="00775589">
      <w:pPr>
        <w:spacing w:after="100" w:afterAutospacing="1"/>
        <w:textAlignment w:val="baseline"/>
      </w:pPr>
      <w:r w:rsidRPr="00775589">
        <w:t>Budsjettering av vintervedlikehold er basert på anslagsbudsjettering siden det ikke er mulig å forutsi klimatiske utfordringer. For 2020 er det lagt til grunn samme kostnad som var vanlig ved milde snøfattige vintre før 2018.</w:t>
      </w:r>
    </w:p>
    <w:p w:rsidR="00775589" w:rsidRPr="00775589" w:rsidRDefault="00775589" w:rsidP="00775589">
      <w:pPr>
        <w:spacing w:after="100" w:afterAutospacing="1"/>
        <w:textAlignment w:val="baseline"/>
      </w:pPr>
      <w:r w:rsidRPr="00775589">
        <w:t>Det har ikke vært mulig å øke driftsposter for veivedlikehold som følge av økt veiareal.</w:t>
      </w:r>
    </w:p>
    <w:p w:rsidR="00775589" w:rsidRPr="00775589" w:rsidRDefault="00775589" w:rsidP="00775589">
      <w:pPr>
        <w:spacing w:after="160"/>
        <w:rPr>
          <w:lang w:eastAsia="en-US"/>
        </w:rPr>
      </w:pPr>
      <w:r w:rsidRPr="00775589">
        <w:rPr>
          <w:lang w:eastAsia="en-US"/>
        </w:rPr>
        <w:t>Inntekt fra fordelte utgifter investeringsprosjekt i form av prosjektering og anleggsoppfølging i egen regi er budsjettert til 1 100 000 kr.</w:t>
      </w:r>
    </w:p>
    <w:p w:rsidR="00775589" w:rsidRPr="00CC2B27" w:rsidRDefault="00775589" w:rsidP="00E20056">
      <w:pPr>
        <w:pStyle w:val="Stil1"/>
      </w:pPr>
    </w:p>
    <w:p w:rsidR="00C20F36" w:rsidRDefault="00C20F36" w:rsidP="00C20F36">
      <w:pPr>
        <w:pStyle w:val="Stil1"/>
      </w:pPr>
      <w:r w:rsidRPr="00CC2B27">
        <w:t>Distribusjon av vann</w:t>
      </w:r>
    </w:p>
    <w:p w:rsidR="00775589" w:rsidRPr="00775589" w:rsidRDefault="00775589" w:rsidP="00775589">
      <w:pPr>
        <w:spacing w:after="160"/>
        <w:rPr>
          <w:lang w:eastAsia="en-US"/>
        </w:rPr>
      </w:pPr>
      <w:r w:rsidRPr="00775589">
        <w:rPr>
          <w:lang w:eastAsia="en-US"/>
        </w:rPr>
        <w:t>Det er forutsatt økte vann- og avløpsinnte</w:t>
      </w:r>
      <w:r w:rsidR="00F510D0">
        <w:rPr>
          <w:lang w:eastAsia="en-US"/>
        </w:rPr>
        <w:t>kter (VA-</w:t>
      </w:r>
      <w:r w:rsidRPr="00775589">
        <w:rPr>
          <w:lang w:eastAsia="en-US"/>
        </w:rPr>
        <w:t>inntekter) på til sammen 3,5 mill. kr i 2020. Selvkost for vann i 2018 er beregnet til 86 %. Det er et akkumulert underskudd på selvkostfondet ved regnskap 2018 på 3,5 mill. kr.</w:t>
      </w:r>
    </w:p>
    <w:p w:rsidR="00775589" w:rsidRPr="00775589" w:rsidRDefault="00775589" w:rsidP="00775589">
      <w:pPr>
        <w:spacing w:after="160"/>
        <w:rPr>
          <w:lang w:eastAsia="en-US"/>
        </w:rPr>
      </w:pPr>
      <w:r w:rsidRPr="00775589">
        <w:rPr>
          <w:lang w:eastAsia="en-US"/>
        </w:rPr>
        <w:t xml:space="preserve">Det foreslås å øke enhetsprisene for årsavgiftene med fastavgift og variabel forbruksavhengig del med 5 %, samt tilknytningsavgiften med 5 %. </w:t>
      </w:r>
    </w:p>
    <w:p w:rsidR="00775589" w:rsidRPr="00775589" w:rsidRDefault="00775589" w:rsidP="00775589">
      <w:pPr>
        <w:spacing w:after="160"/>
        <w:rPr>
          <w:lang w:eastAsia="en-US"/>
        </w:rPr>
      </w:pPr>
      <w:bookmarkStart w:id="395" w:name="_Hlk21418021"/>
      <w:r w:rsidRPr="00775589">
        <w:rPr>
          <w:lang w:eastAsia="en-US"/>
        </w:rPr>
        <w:t>Inntekt fra fordelte utgifter investeringsprosjekt i form av prosjektering og anleggsoppfølging i egen regi er budsjettert til 443 000 kr.</w:t>
      </w:r>
    </w:p>
    <w:bookmarkEnd w:id="395"/>
    <w:p w:rsidR="00775589" w:rsidRPr="00CC2B27" w:rsidRDefault="00775589" w:rsidP="00C20F36">
      <w:pPr>
        <w:pStyle w:val="Stil1"/>
      </w:pPr>
    </w:p>
    <w:p w:rsidR="00E11B00" w:rsidRPr="00CC2B27" w:rsidRDefault="00E11B00" w:rsidP="00E11B00">
      <w:pPr>
        <w:pStyle w:val="Stil1"/>
      </w:pPr>
      <w:r w:rsidRPr="00CC2B27">
        <w:t>Avløpsrensing</w:t>
      </w:r>
    </w:p>
    <w:p w:rsidR="00775589" w:rsidRPr="00775589" w:rsidRDefault="00775589" w:rsidP="00775589">
      <w:pPr>
        <w:spacing w:after="100" w:afterAutospacing="1"/>
        <w:textAlignment w:val="baseline"/>
      </w:pPr>
      <w:r w:rsidRPr="00775589">
        <w:t>Utgifter til avløpsrensing er budsjettert på samme nivå som i 2019.</w:t>
      </w:r>
    </w:p>
    <w:p w:rsidR="00775589" w:rsidRPr="00775589" w:rsidRDefault="00775589" w:rsidP="00775589">
      <w:pPr>
        <w:spacing w:after="160"/>
        <w:rPr>
          <w:lang w:eastAsia="en-US"/>
        </w:rPr>
      </w:pPr>
      <w:r w:rsidRPr="00775589">
        <w:rPr>
          <w:lang w:eastAsia="en-US"/>
        </w:rPr>
        <w:t xml:space="preserve">Selvkost for avløp i 2018 er beregnet til 91 %. Det er et akkumulert underskudd på selvkostfondet ved regnskap 2018 på 3,65 mill. kr. </w:t>
      </w:r>
    </w:p>
    <w:p w:rsidR="00775589" w:rsidRPr="00775589" w:rsidRDefault="00775589" w:rsidP="00775589">
      <w:pPr>
        <w:spacing w:after="160"/>
        <w:rPr>
          <w:lang w:eastAsia="en-US"/>
        </w:rPr>
      </w:pPr>
      <w:r w:rsidRPr="00775589">
        <w:rPr>
          <w:lang w:eastAsia="en-US"/>
        </w:rPr>
        <w:t xml:space="preserve">Det foreslås å øke enhetsprisene for årsavgiftene med fastavgift og variabel forbruksavhengig del med 5 %, samt tilknytningsavgiften med 5 %. </w:t>
      </w:r>
    </w:p>
    <w:p w:rsidR="00775589" w:rsidRPr="00775589" w:rsidRDefault="00775589" w:rsidP="00775589">
      <w:pPr>
        <w:spacing w:after="160"/>
        <w:rPr>
          <w:lang w:eastAsia="en-US"/>
        </w:rPr>
      </w:pPr>
      <w:r w:rsidRPr="00775589">
        <w:rPr>
          <w:lang w:eastAsia="en-US"/>
        </w:rPr>
        <w:t xml:space="preserve">Kommunens kostnad til drift og investeringer skal dekkes 100 </w:t>
      </w:r>
      <w:r w:rsidR="0026486A">
        <w:rPr>
          <w:lang w:eastAsia="en-US"/>
        </w:rPr>
        <w:t>%</w:t>
      </w:r>
      <w:r w:rsidRPr="00775589">
        <w:rPr>
          <w:lang w:eastAsia="en-US"/>
        </w:rPr>
        <w:t xml:space="preserve"> av gebyrinntekter. </w:t>
      </w:r>
    </w:p>
    <w:p w:rsidR="00775589" w:rsidRDefault="00775589" w:rsidP="00775589">
      <w:pPr>
        <w:spacing w:after="160"/>
        <w:rPr>
          <w:lang w:eastAsia="en-US"/>
        </w:rPr>
      </w:pPr>
      <w:r w:rsidRPr="00775589">
        <w:rPr>
          <w:lang w:eastAsia="en-US"/>
        </w:rPr>
        <w:t>Utvikling av vann- og kloakkavgiftene i økonomiplanperioden - nettokostnader:</w:t>
      </w:r>
    </w:p>
    <w:p w:rsidR="00F510D0" w:rsidRPr="00775589" w:rsidRDefault="00F510D0" w:rsidP="00775589">
      <w:pPr>
        <w:spacing w:after="160"/>
        <w:rPr>
          <w:lang w:eastAsia="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8"/>
        <w:gridCol w:w="1231"/>
        <w:gridCol w:w="1067"/>
        <w:gridCol w:w="1067"/>
        <w:gridCol w:w="1067"/>
        <w:gridCol w:w="1067"/>
        <w:gridCol w:w="1065"/>
      </w:tblGrid>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bCs/>
                <w:sz w:val="20"/>
                <w:szCs w:val="20"/>
              </w:rPr>
            </w:pPr>
            <w:r w:rsidRPr="00775589">
              <w:rPr>
                <w:rFonts w:ascii="Arial" w:hAnsi="Arial" w:cs="Arial"/>
                <w:bCs/>
                <w:sz w:val="20"/>
                <w:szCs w:val="20"/>
              </w:rPr>
              <w:t>Innhold</w:t>
            </w:r>
          </w:p>
        </w:tc>
        <w:tc>
          <w:tcPr>
            <w:tcW w:w="668" w:type="pct"/>
            <w:shd w:val="clear" w:color="auto" w:fill="auto"/>
            <w:vAlign w:val="center"/>
            <w:hideMark/>
          </w:tcPr>
          <w:p w:rsidR="00775589" w:rsidRPr="00775589" w:rsidRDefault="00775589" w:rsidP="00993BCB">
            <w:pPr>
              <w:jc w:val="center"/>
              <w:rPr>
                <w:rFonts w:ascii="Arial" w:hAnsi="Arial" w:cs="Arial"/>
                <w:b/>
                <w:bCs/>
                <w:sz w:val="20"/>
                <w:szCs w:val="20"/>
              </w:rPr>
            </w:pPr>
            <w:r w:rsidRPr="00775589">
              <w:rPr>
                <w:rFonts w:ascii="Arial" w:hAnsi="Arial" w:cs="Arial"/>
                <w:b/>
                <w:bCs/>
                <w:sz w:val="20"/>
                <w:szCs w:val="20"/>
              </w:rPr>
              <w:t>Regnskap</w:t>
            </w:r>
          </w:p>
        </w:tc>
        <w:tc>
          <w:tcPr>
            <w:tcW w:w="579" w:type="pct"/>
            <w:shd w:val="clear" w:color="auto" w:fill="auto"/>
            <w:vAlign w:val="center"/>
            <w:hideMark/>
          </w:tcPr>
          <w:p w:rsidR="00775589" w:rsidRPr="00775589" w:rsidRDefault="00775589" w:rsidP="00993BCB">
            <w:pPr>
              <w:jc w:val="center"/>
              <w:rPr>
                <w:rFonts w:ascii="Arial" w:hAnsi="Arial" w:cs="Arial"/>
                <w:b/>
                <w:bCs/>
                <w:sz w:val="20"/>
                <w:szCs w:val="20"/>
              </w:rPr>
            </w:pPr>
            <w:r w:rsidRPr="00775589">
              <w:rPr>
                <w:rFonts w:ascii="Arial" w:hAnsi="Arial" w:cs="Arial"/>
                <w:b/>
                <w:bCs/>
                <w:sz w:val="20"/>
                <w:szCs w:val="20"/>
              </w:rPr>
              <w:t>Budsjett</w:t>
            </w:r>
          </w:p>
        </w:tc>
        <w:tc>
          <w:tcPr>
            <w:tcW w:w="579" w:type="pct"/>
            <w:shd w:val="clear" w:color="auto" w:fill="auto"/>
            <w:vAlign w:val="center"/>
            <w:hideMark/>
          </w:tcPr>
          <w:p w:rsidR="00775589" w:rsidRPr="00775589" w:rsidRDefault="00775589" w:rsidP="00993BCB">
            <w:pPr>
              <w:jc w:val="center"/>
              <w:rPr>
                <w:rFonts w:ascii="Arial" w:hAnsi="Arial" w:cs="Arial"/>
                <w:b/>
                <w:bCs/>
                <w:sz w:val="20"/>
                <w:szCs w:val="20"/>
              </w:rPr>
            </w:pPr>
            <w:r w:rsidRPr="00775589">
              <w:rPr>
                <w:rFonts w:ascii="Arial" w:hAnsi="Arial" w:cs="Arial"/>
                <w:b/>
                <w:bCs/>
                <w:sz w:val="20"/>
                <w:szCs w:val="20"/>
              </w:rPr>
              <w:t>Budsjett</w:t>
            </w:r>
          </w:p>
        </w:tc>
        <w:tc>
          <w:tcPr>
            <w:tcW w:w="579" w:type="pct"/>
            <w:shd w:val="clear" w:color="auto" w:fill="auto"/>
            <w:vAlign w:val="center"/>
            <w:hideMark/>
          </w:tcPr>
          <w:p w:rsidR="00775589" w:rsidRPr="00775589" w:rsidRDefault="00775589" w:rsidP="00993BCB">
            <w:pPr>
              <w:jc w:val="center"/>
              <w:rPr>
                <w:rFonts w:ascii="Arial" w:hAnsi="Arial" w:cs="Arial"/>
                <w:b/>
                <w:bCs/>
                <w:sz w:val="20"/>
                <w:szCs w:val="20"/>
              </w:rPr>
            </w:pPr>
            <w:r w:rsidRPr="00775589">
              <w:rPr>
                <w:rFonts w:ascii="Arial" w:hAnsi="Arial" w:cs="Arial"/>
                <w:b/>
                <w:bCs/>
                <w:sz w:val="20"/>
                <w:szCs w:val="20"/>
              </w:rPr>
              <w:t>Budsjett</w:t>
            </w:r>
          </w:p>
        </w:tc>
        <w:tc>
          <w:tcPr>
            <w:tcW w:w="579" w:type="pct"/>
            <w:shd w:val="clear" w:color="auto" w:fill="auto"/>
            <w:vAlign w:val="center"/>
            <w:hideMark/>
          </w:tcPr>
          <w:p w:rsidR="00775589" w:rsidRPr="00775589" w:rsidRDefault="00775589" w:rsidP="00993BCB">
            <w:pPr>
              <w:jc w:val="center"/>
              <w:rPr>
                <w:rFonts w:ascii="Arial" w:hAnsi="Arial" w:cs="Arial"/>
                <w:b/>
                <w:bCs/>
                <w:sz w:val="20"/>
                <w:szCs w:val="20"/>
              </w:rPr>
            </w:pPr>
            <w:r w:rsidRPr="00775589">
              <w:rPr>
                <w:rFonts w:ascii="Arial" w:hAnsi="Arial" w:cs="Arial"/>
                <w:b/>
                <w:bCs/>
                <w:sz w:val="20"/>
                <w:szCs w:val="20"/>
              </w:rPr>
              <w:t>Budsjett</w:t>
            </w:r>
          </w:p>
        </w:tc>
        <w:tc>
          <w:tcPr>
            <w:tcW w:w="578" w:type="pct"/>
          </w:tcPr>
          <w:p w:rsidR="00775589" w:rsidRPr="00775589" w:rsidRDefault="00775589" w:rsidP="00993BCB">
            <w:pPr>
              <w:jc w:val="center"/>
              <w:rPr>
                <w:rFonts w:ascii="Arial" w:hAnsi="Arial" w:cs="Arial"/>
                <w:b/>
                <w:bCs/>
                <w:sz w:val="20"/>
                <w:szCs w:val="20"/>
              </w:rPr>
            </w:pPr>
            <w:r w:rsidRPr="00775589">
              <w:rPr>
                <w:rFonts w:ascii="Arial" w:hAnsi="Arial" w:cs="Arial"/>
                <w:b/>
                <w:bCs/>
                <w:sz w:val="20"/>
                <w:szCs w:val="20"/>
              </w:rPr>
              <w:t xml:space="preserve">Budsjett </w:t>
            </w: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bCs/>
                <w:sz w:val="20"/>
                <w:szCs w:val="20"/>
              </w:rPr>
            </w:pPr>
            <w:r w:rsidRPr="00775589">
              <w:rPr>
                <w:rFonts w:ascii="Arial" w:hAnsi="Arial" w:cs="Arial"/>
                <w:bCs/>
                <w:sz w:val="20"/>
                <w:szCs w:val="20"/>
              </w:rPr>
              <w:t>År</w:t>
            </w:r>
          </w:p>
        </w:tc>
        <w:tc>
          <w:tcPr>
            <w:tcW w:w="668" w:type="pct"/>
            <w:shd w:val="clear" w:color="auto" w:fill="auto"/>
            <w:vAlign w:val="center"/>
            <w:hideMark/>
          </w:tcPr>
          <w:p w:rsidR="00775589" w:rsidRPr="00775589" w:rsidRDefault="00775589" w:rsidP="00993BCB">
            <w:pPr>
              <w:jc w:val="right"/>
              <w:rPr>
                <w:rFonts w:ascii="Arial" w:hAnsi="Arial" w:cs="Arial"/>
                <w:b/>
                <w:sz w:val="20"/>
                <w:szCs w:val="20"/>
              </w:rPr>
            </w:pPr>
            <w:r w:rsidRPr="00775589">
              <w:rPr>
                <w:rFonts w:ascii="Arial" w:hAnsi="Arial" w:cs="Arial"/>
                <w:b/>
                <w:sz w:val="20"/>
                <w:szCs w:val="20"/>
              </w:rPr>
              <w:t>2018</w:t>
            </w:r>
          </w:p>
        </w:tc>
        <w:tc>
          <w:tcPr>
            <w:tcW w:w="579" w:type="pct"/>
            <w:shd w:val="clear" w:color="auto" w:fill="auto"/>
            <w:vAlign w:val="center"/>
            <w:hideMark/>
          </w:tcPr>
          <w:p w:rsidR="00775589" w:rsidRPr="00775589" w:rsidRDefault="00775589" w:rsidP="00993BCB">
            <w:pPr>
              <w:jc w:val="right"/>
              <w:rPr>
                <w:rFonts w:ascii="Arial" w:hAnsi="Arial" w:cs="Arial"/>
                <w:b/>
                <w:sz w:val="20"/>
                <w:szCs w:val="20"/>
              </w:rPr>
            </w:pPr>
            <w:r w:rsidRPr="00775589">
              <w:rPr>
                <w:rFonts w:ascii="Arial" w:hAnsi="Arial" w:cs="Arial"/>
                <w:b/>
                <w:sz w:val="20"/>
                <w:szCs w:val="20"/>
              </w:rPr>
              <w:t>2019</w:t>
            </w:r>
          </w:p>
        </w:tc>
        <w:tc>
          <w:tcPr>
            <w:tcW w:w="579" w:type="pct"/>
            <w:shd w:val="clear" w:color="auto" w:fill="auto"/>
            <w:vAlign w:val="center"/>
            <w:hideMark/>
          </w:tcPr>
          <w:p w:rsidR="00775589" w:rsidRPr="00775589" w:rsidRDefault="00775589" w:rsidP="00993BCB">
            <w:pPr>
              <w:jc w:val="right"/>
              <w:rPr>
                <w:rFonts w:ascii="Arial" w:hAnsi="Arial" w:cs="Arial"/>
                <w:b/>
                <w:sz w:val="20"/>
                <w:szCs w:val="20"/>
              </w:rPr>
            </w:pPr>
            <w:r w:rsidRPr="00775589">
              <w:rPr>
                <w:rFonts w:ascii="Arial" w:hAnsi="Arial" w:cs="Arial"/>
                <w:b/>
                <w:sz w:val="20"/>
                <w:szCs w:val="20"/>
              </w:rPr>
              <w:t>2020</w:t>
            </w:r>
          </w:p>
        </w:tc>
        <w:tc>
          <w:tcPr>
            <w:tcW w:w="579" w:type="pct"/>
            <w:shd w:val="clear" w:color="auto" w:fill="auto"/>
            <w:vAlign w:val="center"/>
            <w:hideMark/>
          </w:tcPr>
          <w:p w:rsidR="00775589" w:rsidRPr="00775589" w:rsidRDefault="00775589" w:rsidP="00993BCB">
            <w:pPr>
              <w:jc w:val="right"/>
              <w:rPr>
                <w:rFonts w:ascii="Arial" w:hAnsi="Arial" w:cs="Arial"/>
                <w:b/>
                <w:sz w:val="20"/>
                <w:szCs w:val="20"/>
              </w:rPr>
            </w:pPr>
            <w:r w:rsidRPr="00775589">
              <w:rPr>
                <w:rFonts w:ascii="Arial" w:hAnsi="Arial" w:cs="Arial"/>
                <w:b/>
                <w:sz w:val="20"/>
                <w:szCs w:val="20"/>
              </w:rPr>
              <w:t>2021</w:t>
            </w:r>
          </w:p>
        </w:tc>
        <w:tc>
          <w:tcPr>
            <w:tcW w:w="579" w:type="pct"/>
            <w:hideMark/>
          </w:tcPr>
          <w:p w:rsidR="00775589" w:rsidRPr="00775589" w:rsidRDefault="00775589" w:rsidP="00993BCB">
            <w:pPr>
              <w:jc w:val="right"/>
              <w:rPr>
                <w:rFonts w:ascii="Arial" w:hAnsi="Arial" w:cs="Arial"/>
                <w:b/>
                <w:sz w:val="20"/>
                <w:szCs w:val="20"/>
              </w:rPr>
            </w:pPr>
            <w:r w:rsidRPr="00775589">
              <w:rPr>
                <w:rFonts w:ascii="Arial" w:hAnsi="Arial" w:cs="Arial"/>
                <w:b/>
                <w:sz w:val="20"/>
                <w:szCs w:val="20"/>
              </w:rPr>
              <w:t>2022</w:t>
            </w:r>
          </w:p>
        </w:tc>
        <w:tc>
          <w:tcPr>
            <w:tcW w:w="578" w:type="pct"/>
          </w:tcPr>
          <w:p w:rsidR="00775589" w:rsidRPr="00775589" w:rsidRDefault="00775589" w:rsidP="00993BCB">
            <w:pPr>
              <w:jc w:val="right"/>
              <w:rPr>
                <w:rFonts w:ascii="Arial" w:hAnsi="Arial" w:cs="Arial"/>
                <w:b/>
                <w:sz w:val="20"/>
                <w:szCs w:val="20"/>
              </w:rPr>
            </w:pPr>
            <w:r w:rsidRPr="00775589">
              <w:rPr>
                <w:rFonts w:ascii="Arial" w:hAnsi="Arial" w:cs="Arial"/>
                <w:b/>
                <w:sz w:val="20"/>
                <w:szCs w:val="20"/>
              </w:rPr>
              <w:t>2023</w:t>
            </w: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bCs/>
                <w:sz w:val="20"/>
                <w:szCs w:val="20"/>
              </w:rPr>
            </w:pPr>
            <w:r w:rsidRPr="00775589">
              <w:rPr>
                <w:rFonts w:ascii="Arial" w:hAnsi="Arial" w:cs="Arial"/>
                <w:bCs/>
                <w:sz w:val="20"/>
                <w:szCs w:val="20"/>
              </w:rPr>
              <w:t xml:space="preserve">Renteutvikling </w:t>
            </w:r>
          </w:p>
        </w:tc>
        <w:tc>
          <w:tcPr>
            <w:tcW w:w="668"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2,05 %</w:t>
            </w:r>
          </w:p>
        </w:tc>
        <w:tc>
          <w:tcPr>
            <w:tcW w:w="579" w:type="pct"/>
            <w:shd w:val="clear" w:color="auto" w:fill="auto"/>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2,05 %</w:t>
            </w:r>
          </w:p>
        </w:tc>
        <w:tc>
          <w:tcPr>
            <w:tcW w:w="579" w:type="pct"/>
            <w:shd w:val="clear" w:color="auto" w:fill="auto"/>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2,25 %</w:t>
            </w:r>
          </w:p>
        </w:tc>
        <w:tc>
          <w:tcPr>
            <w:tcW w:w="579" w:type="pct"/>
            <w:shd w:val="clear" w:color="auto" w:fill="auto"/>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2,25 %</w:t>
            </w:r>
          </w:p>
        </w:tc>
        <w:tc>
          <w:tcPr>
            <w:tcW w:w="579" w:type="pct"/>
            <w:shd w:val="clear" w:color="auto" w:fill="auto"/>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2,25 %</w:t>
            </w:r>
          </w:p>
        </w:tc>
        <w:tc>
          <w:tcPr>
            <w:tcW w:w="578" w:type="pct"/>
          </w:tcPr>
          <w:p w:rsidR="00775589" w:rsidRPr="00775589" w:rsidRDefault="00775589" w:rsidP="00993BCB">
            <w:pPr>
              <w:jc w:val="right"/>
              <w:rPr>
                <w:rFonts w:ascii="Arial" w:hAnsi="Arial" w:cs="Arial"/>
                <w:sz w:val="20"/>
                <w:szCs w:val="20"/>
              </w:rPr>
            </w:pPr>
            <w:r w:rsidRPr="00775589">
              <w:rPr>
                <w:rFonts w:ascii="Arial" w:hAnsi="Arial" w:cs="Arial"/>
                <w:sz w:val="20"/>
                <w:szCs w:val="20"/>
              </w:rPr>
              <w:t>2,25 %</w:t>
            </w: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sz w:val="20"/>
                <w:szCs w:val="20"/>
              </w:rPr>
            </w:pPr>
            <w:r w:rsidRPr="00775589">
              <w:rPr>
                <w:rFonts w:ascii="Arial" w:hAnsi="Arial" w:cs="Arial"/>
                <w:sz w:val="20"/>
                <w:szCs w:val="20"/>
              </w:rPr>
              <w:t>Investeringer (1000 kr)</w:t>
            </w:r>
          </w:p>
        </w:tc>
        <w:tc>
          <w:tcPr>
            <w:tcW w:w="668"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8" w:type="pct"/>
          </w:tcPr>
          <w:p w:rsidR="00775589" w:rsidRPr="00775589" w:rsidRDefault="00775589" w:rsidP="00993BCB">
            <w:pPr>
              <w:jc w:val="right"/>
              <w:rPr>
                <w:rFonts w:ascii="Arial" w:hAnsi="Arial" w:cs="Arial"/>
                <w:sz w:val="20"/>
                <w:szCs w:val="20"/>
              </w:rPr>
            </w:pP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sz w:val="20"/>
                <w:szCs w:val="20"/>
              </w:rPr>
            </w:pPr>
            <w:r w:rsidRPr="00775589">
              <w:rPr>
                <w:rFonts w:ascii="Arial" w:hAnsi="Arial" w:cs="Arial"/>
                <w:sz w:val="20"/>
                <w:szCs w:val="20"/>
              </w:rPr>
              <w:t>Vann</w:t>
            </w:r>
          </w:p>
        </w:tc>
        <w:tc>
          <w:tcPr>
            <w:tcW w:w="668"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15 371</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3 350</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4 350</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4 350</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23 350</w:t>
            </w:r>
          </w:p>
        </w:tc>
        <w:tc>
          <w:tcPr>
            <w:tcW w:w="578" w:type="pct"/>
            <w:tcBorders>
              <w:top w:val="single" w:sz="6" w:space="0" w:color="auto"/>
              <w:left w:val="single" w:sz="6" w:space="0" w:color="auto"/>
              <w:bottom w:val="single" w:sz="6" w:space="0" w:color="auto"/>
              <w:right w:val="single" w:sz="6" w:space="0" w:color="auto"/>
            </w:tcBorders>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23 350</w:t>
            </w: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sz w:val="20"/>
                <w:szCs w:val="20"/>
              </w:rPr>
            </w:pPr>
            <w:r w:rsidRPr="00775589">
              <w:rPr>
                <w:rFonts w:ascii="Arial" w:hAnsi="Arial" w:cs="Arial"/>
                <w:sz w:val="20"/>
                <w:szCs w:val="20"/>
              </w:rPr>
              <w:t>Kloakk</w:t>
            </w:r>
          </w:p>
        </w:tc>
        <w:tc>
          <w:tcPr>
            <w:tcW w:w="668"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6 743</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5 600</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6 000</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6 000</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6 000</w:t>
            </w:r>
          </w:p>
        </w:tc>
        <w:tc>
          <w:tcPr>
            <w:tcW w:w="578" w:type="pct"/>
            <w:tcBorders>
              <w:top w:val="single" w:sz="6" w:space="0" w:color="auto"/>
              <w:left w:val="single" w:sz="6" w:space="0" w:color="auto"/>
              <w:bottom w:val="single" w:sz="6" w:space="0" w:color="auto"/>
              <w:right w:val="single" w:sz="6" w:space="0" w:color="auto"/>
            </w:tcBorders>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6 000</w:t>
            </w: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bCs/>
                <w:sz w:val="20"/>
                <w:szCs w:val="20"/>
              </w:rPr>
            </w:pPr>
            <w:r w:rsidRPr="00775589">
              <w:rPr>
                <w:rFonts w:ascii="Arial" w:hAnsi="Arial" w:cs="Arial"/>
                <w:bCs/>
                <w:sz w:val="20"/>
                <w:szCs w:val="20"/>
              </w:rPr>
              <w:t xml:space="preserve">Selvkost </w:t>
            </w:r>
          </w:p>
        </w:tc>
        <w:tc>
          <w:tcPr>
            <w:tcW w:w="668"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8" w:type="pct"/>
          </w:tcPr>
          <w:p w:rsidR="00775589" w:rsidRPr="00775589" w:rsidRDefault="00775589" w:rsidP="00993BCB">
            <w:pPr>
              <w:jc w:val="right"/>
              <w:rPr>
                <w:rFonts w:ascii="Arial" w:hAnsi="Arial" w:cs="Arial"/>
                <w:sz w:val="20"/>
                <w:szCs w:val="20"/>
              </w:rPr>
            </w:pP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sz w:val="20"/>
                <w:szCs w:val="20"/>
              </w:rPr>
            </w:pPr>
            <w:r w:rsidRPr="00775589">
              <w:rPr>
                <w:rFonts w:ascii="Arial" w:hAnsi="Arial" w:cs="Arial"/>
                <w:sz w:val="20"/>
                <w:szCs w:val="20"/>
              </w:rPr>
              <w:t>Vann</w:t>
            </w:r>
          </w:p>
        </w:tc>
        <w:tc>
          <w:tcPr>
            <w:tcW w:w="668"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bCs/>
                <w:color w:val="000000"/>
                <w:sz w:val="20"/>
                <w:szCs w:val="20"/>
              </w:rPr>
              <w:t>85 %</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bCs/>
                <w:color w:val="000000"/>
                <w:sz w:val="20"/>
                <w:szCs w:val="20"/>
              </w:rPr>
              <w:t>104 %</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bCs/>
                <w:color w:val="000000"/>
                <w:sz w:val="20"/>
                <w:szCs w:val="20"/>
              </w:rPr>
              <w:t>109 %</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bCs/>
                <w:color w:val="000000"/>
                <w:sz w:val="20"/>
                <w:szCs w:val="20"/>
              </w:rPr>
              <w:t>102 %</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bCs/>
                <w:color w:val="000000"/>
                <w:sz w:val="20"/>
                <w:szCs w:val="20"/>
              </w:rPr>
              <w:t>106 %</w:t>
            </w:r>
          </w:p>
        </w:tc>
        <w:tc>
          <w:tcPr>
            <w:tcW w:w="578" w:type="pct"/>
            <w:tcBorders>
              <w:top w:val="single" w:sz="6" w:space="0" w:color="auto"/>
              <w:left w:val="single" w:sz="6" w:space="0" w:color="auto"/>
              <w:bottom w:val="single" w:sz="6" w:space="0" w:color="auto"/>
              <w:right w:val="single" w:sz="6" w:space="0" w:color="auto"/>
            </w:tcBorders>
          </w:tcPr>
          <w:p w:rsidR="00775589" w:rsidRPr="00775589" w:rsidRDefault="00775589" w:rsidP="00993BCB">
            <w:pPr>
              <w:jc w:val="right"/>
              <w:rPr>
                <w:rFonts w:ascii="Arial" w:hAnsi="Arial" w:cs="Arial"/>
                <w:sz w:val="20"/>
                <w:szCs w:val="20"/>
              </w:rPr>
            </w:pPr>
            <w:r w:rsidRPr="00775589">
              <w:rPr>
                <w:rFonts w:ascii="Arial" w:hAnsi="Arial" w:cs="Arial"/>
                <w:bCs/>
                <w:color w:val="000000"/>
                <w:sz w:val="20"/>
                <w:szCs w:val="20"/>
              </w:rPr>
              <w:t>99 %</w:t>
            </w: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sz w:val="20"/>
                <w:szCs w:val="20"/>
              </w:rPr>
            </w:pPr>
            <w:r w:rsidRPr="00775589">
              <w:rPr>
                <w:rFonts w:ascii="Arial" w:hAnsi="Arial" w:cs="Arial"/>
                <w:sz w:val="20"/>
                <w:szCs w:val="20"/>
              </w:rPr>
              <w:t>Kloakk</w:t>
            </w:r>
          </w:p>
        </w:tc>
        <w:tc>
          <w:tcPr>
            <w:tcW w:w="668"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91%</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101%</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107%</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113%</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114%</w:t>
            </w:r>
          </w:p>
        </w:tc>
        <w:tc>
          <w:tcPr>
            <w:tcW w:w="578" w:type="pct"/>
            <w:tcBorders>
              <w:top w:val="single" w:sz="6" w:space="0" w:color="auto"/>
              <w:left w:val="single" w:sz="6" w:space="0" w:color="auto"/>
              <w:bottom w:val="single" w:sz="6" w:space="0" w:color="auto"/>
              <w:right w:val="single" w:sz="6" w:space="0" w:color="auto"/>
            </w:tcBorders>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113%</w:t>
            </w: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bCs/>
                <w:sz w:val="20"/>
                <w:szCs w:val="20"/>
              </w:rPr>
            </w:pPr>
            <w:r w:rsidRPr="00775589">
              <w:rPr>
                <w:rFonts w:ascii="Arial" w:hAnsi="Arial" w:cs="Arial"/>
                <w:bCs/>
                <w:sz w:val="20"/>
                <w:szCs w:val="20"/>
              </w:rPr>
              <w:t>Selvkostfond (1000 kr)</w:t>
            </w:r>
          </w:p>
        </w:tc>
        <w:tc>
          <w:tcPr>
            <w:tcW w:w="668"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8" w:type="pct"/>
          </w:tcPr>
          <w:p w:rsidR="00775589" w:rsidRPr="00775589" w:rsidRDefault="00775589" w:rsidP="00993BCB">
            <w:pPr>
              <w:jc w:val="right"/>
              <w:rPr>
                <w:rFonts w:ascii="Arial" w:hAnsi="Arial" w:cs="Arial"/>
                <w:sz w:val="20"/>
                <w:szCs w:val="20"/>
              </w:rPr>
            </w:pP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sz w:val="20"/>
                <w:szCs w:val="20"/>
              </w:rPr>
            </w:pPr>
            <w:r w:rsidRPr="00775589">
              <w:rPr>
                <w:rFonts w:ascii="Arial" w:hAnsi="Arial" w:cs="Arial"/>
                <w:sz w:val="20"/>
                <w:szCs w:val="20"/>
              </w:rPr>
              <w:t>Vann</w:t>
            </w:r>
          </w:p>
        </w:tc>
        <w:tc>
          <w:tcPr>
            <w:tcW w:w="668" w:type="pct"/>
            <w:tcBorders>
              <w:top w:val="single" w:sz="6" w:space="0" w:color="auto"/>
              <w:left w:val="single" w:sz="6" w:space="0" w:color="auto"/>
              <w:bottom w:val="single" w:sz="6" w:space="0" w:color="auto"/>
              <w:right w:val="single" w:sz="6" w:space="0" w:color="auto"/>
            </w:tcBorders>
            <w:shd w:val="clear" w:color="auto" w:fill="auto"/>
            <w:hideMark/>
          </w:tcPr>
          <w:p w:rsidR="00775589" w:rsidRPr="00775589" w:rsidRDefault="00775589" w:rsidP="00993BCB">
            <w:pPr>
              <w:jc w:val="right"/>
              <w:rPr>
                <w:rFonts w:ascii="Arial" w:hAnsi="Arial" w:cs="Arial"/>
                <w:bCs/>
                <w:color w:val="000000"/>
                <w:sz w:val="20"/>
                <w:szCs w:val="20"/>
              </w:rPr>
            </w:pPr>
            <w:r w:rsidRPr="00775589">
              <w:rPr>
                <w:rFonts w:ascii="Arial" w:hAnsi="Arial" w:cs="Arial"/>
                <w:color w:val="000000"/>
                <w:sz w:val="20"/>
                <w:szCs w:val="20"/>
              </w:rPr>
              <w:t>-3498</w:t>
            </w:r>
          </w:p>
        </w:tc>
        <w:tc>
          <w:tcPr>
            <w:tcW w:w="579" w:type="pct"/>
            <w:tcBorders>
              <w:top w:val="single" w:sz="6" w:space="0" w:color="auto"/>
              <w:left w:val="single" w:sz="6" w:space="0" w:color="auto"/>
              <w:bottom w:val="single" w:sz="6" w:space="0" w:color="auto"/>
              <w:right w:val="single" w:sz="6" w:space="0" w:color="auto"/>
            </w:tcBorders>
            <w:shd w:val="clear" w:color="auto" w:fill="auto"/>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-2923</w:t>
            </w:r>
          </w:p>
        </w:tc>
        <w:tc>
          <w:tcPr>
            <w:tcW w:w="579" w:type="pct"/>
            <w:tcBorders>
              <w:top w:val="single" w:sz="6" w:space="0" w:color="auto"/>
              <w:left w:val="single" w:sz="6" w:space="0" w:color="auto"/>
              <w:bottom w:val="single" w:sz="6" w:space="0" w:color="auto"/>
              <w:right w:val="single" w:sz="6" w:space="0" w:color="auto"/>
            </w:tcBorders>
            <w:shd w:val="clear" w:color="auto" w:fill="auto"/>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-1615</w:t>
            </w:r>
          </w:p>
        </w:tc>
        <w:tc>
          <w:tcPr>
            <w:tcW w:w="579" w:type="pct"/>
            <w:tcBorders>
              <w:top w:val="single" w:sz="6" w:space="0" w:color="auto"/>
              <w:left w:val="single" w:sz="6" w:space="0" w:color="auto"/>
              <w:bottom w:val="single" w:sz="6" w:space="0" w:color="auto"/>
              <w:right w:val="single" w:sz="6" w:space="0" w:color="auto"/>
            </w:tcBorders>
            <w:shd w:val="clear" w:color="auto" w:fill="auto"/>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-1363</w:t>
            </w:r>
          </w:p>
        </w:tc>
        <w:tc>
          <w:tcPr>
            <w:tcW w:w="579" w:type="pct"/>
            <w:tcBorders>
              <w:top w:val="single" w:sz="6" w:space="0" w:color="auto"/>
              <w:left w:val="single" w:sz="6" w:space="0" w:color="auto"/>
              <w:bottom w:val="single" w:sz="6" w:space="0" w:color="auto"/>
              <w:right w:val="single" w:sz="6" w:space="0" w:color="auto"/>
            </w:tcBorders>
            <w:shd w:val="clear" w:color="auto" w:fill="auto"/>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-544</w:t>
            </w:r>
          </w:p>
        </w:tc>
        <w:tc>
          <w:tcPr>
            <w:tcW w:w="578" w:type="pct"/>
            <w:tcBorders>
              <w:top w:val="single" w:sz="6" w:space="0" w:color="auto"/>
              <w:left w:val="single" w:sz="6" w:space="0" w:color="auto"/>
              <w:bottom w:val="single" w:sz="6" w:space="0" w:color="auto"/>
              <w:right w:val="single" w:sz="6" w:space="0" w:color="auto"/>
            </w:tcBorders>
            <w:shd w:val="clear" w:color="auto" w:fill="auto"/>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-664</w:t>
            </w: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sz w:val="20"/>
                <w:szCs w:val="20"/>
              </w:rPr>
            </w:pPr>
            <w:r w:rsidRPr="00775589">
              <w:rPr>
                <w:rFonts w:ascii="Arial" w:hAnsi="Arial" w:cs="Arial"/>
                <w:sz w:val="20"/>
                <w:szCs w:val="20"/>
              </w:rPr>
              <w:t>Kloakk</w:t>
            </w:r>
          </w:p>
        </w:tc>
        <w:tc>
          <w:tcPr>
            <w:tcW w:w="668" w:type="pct"/>
            <w:tcBorders>
              <w:top w:val="single" w:sz="6" w:space="0" w:color="auto"/>
              <w:left w:val="single" w:sz="6" w:space="0" w:color="auto"/>
              <w:bottom w:val="single" w:sz="6" w:space="0" w:color="auto"/>
              <w:right w:val="single" w:sz="6" w:space="0" w:color="auto"/>
            </w:tcBorders>
            <w:shd w:val="clear" w:color="auto" w:fill="auto"/>
            <w:hideMark/>
          </w:tcPr>
          <w:p w:rsidR="00775589" w:rsidRPr="00775589" w:rsidRDefault="00775589" w:rsidP="00993BCB">
            <w:pPr>
              <w:jc w:val="right"/>
              <w:rPr>
                <w:rFonts w:ascii="Arial" w:hAnsi="Arial" w:cs="Arial"/>
                <w:sz w:val="20"/>
                <w:szCs w:val="20"/>
              </w:rPr>
            </w:pPr>
            <w:r w:rsidRPr="00775589">
              <w:rPr>
                <w:rFonts w:ascii="Arial" w:hAnsi="Arial" w:cs="Arial"/>
                <w:bCs/>
                <w:color w:val="000000"/>
                <w:sz w:val="20"/>
                <w:szCs w:val="20"/>
              </w:rPr>
              <w:t>-3 625</w:t>
            </w:r>
          </w:p>
        </w:tc>
        <w:tc>
          <w:tcPr>
            <w:tcW w:w="579" w:type="pct"/>
            <w:tcBorders>
              <w:top w:val="single" w:sz="6" w:space="0" w:color="auto"/>
              <w:left w:val="single" w:sz="6" w:space="0" w:color="auto"/>
              <w:bottom w:val="single" w:sz="6" w:space="0" w:color="auto"/>
              <w:right w:val="single" w:sz="6" w:space="0" w:color="auto"/>
            </w:tcBorders>
            <w:shd w:val="clear" w:color="auto" w:fill="auto"/>
            <w:hideMark/>
          </w:tcPr>
          <w:p w:rsidR="00775589" w:rsidRPr="00775589" w:rsidRDefault="00775589" w:rsidP="00993BCB">
            <w:pPr>
              <w:jc w:val="right"/>
              <w:rPr>
                <w:rFonts w:ascii="Arial" w:hAnsi="Arial" w:cs="Arial"/>
                <w:sz w:val="20"/>
                <w:szCs w:val="20"/>
              </w:rPr>
            </w:pPr>
            <w:r w:rsidRPr="00775589">
              <w:rPr>
                <w:rFonts w:ascii="Arial" w:hAnsi="Arial" w:cs="Arial"/>
                <w:bCs/>
                <w:color w:val="000000"/>
                <w:sz w:val="20"/>
                <w:szCs w:val="20"/>
              </w:rPr>
              <w:t>-3 388</w:t>
            </w:r>
          </w:p>
        </w:tc>
        <w:tc>
          <w:tcPr>
            <w:tcW w:w="579" w:type="pct"/>
            <w:tcBorders>
              <w:top w:val="single" w:sz="6" w:space="0" w:color="auto"/>
              <w:left w:val="single" w:sz="6" w:space="0" w:color="auto"/>
              <w:bottom w:val="single" w:sz="6" w:space="0" w:color="auto"/>
              <w:right w:val="single" w:sz="6" w:space="0" w:color="auto"/>
            </w:tcBorders>
            <w:shd w:val="clear" w:color="auto" w:fill="auto"/>
            <w:hideMark/>
          </w:tcPr>
          <w:p w:rsidR="00775589" w:rsidRPr="00775589" w:rsidRDefault="00775589" w:rsidP="00993BCB">
            <w:pPr>
              <w:jc w:val="right"/>
              <w:rPr>
                <w:rFonts w:ascii="Arial" w:hAnsi="Arial" w:cs="Arial"/>
                <w:sz w:val="20"/>
                <w:szCs w:val="20"/>
              </w:rPr>
            </w:pPr>
            <w:r w:rsidRPr="00775589">
              <w:rPr>
                <w:rFonts w:ascii="Arial" w:hAnsi="Arial" w:cs="Arial"/>
                <w:bCs/>
                <w:color w:val="000000"/>
                <w:sz w:val="20"/>
                <w:szCs w:val="20"/>
              </w:rPr>
              <w:t>-1 940</w:t>
            </w:r>
          </w:p>
        </w:tc>
        <w:tc>
          <w:tcPr>
            <w:tcW w:w="579" w:type="pct"/>
            <w:tcBorders>
              <w:top w:val="single" w:sz="6" w:space="0" w:color="auto"/>
              <w:left w:val="single" w:sz="6" w:space="0" w:color="auto"/>
              <w:bottom w:val="single" w:sz="6" w:space="0" w:color="auto"/>
              <w:right w:val="single" w:sz="6" w:space="0" w:color="auto"/>
            </w:tcBorders>
            <w:shd w:val="clear" w:color="auto" w:fill="auto"/>
            <w:hideMark/>
          </w:tcPr>
          <w:p w:rsidR="00775589" w:rsidRPr="00775589" w:rsidRDefault="00775589" w:rsidP="00993BCB">
            <w:pPr>
              <w:jc w:val="right"/>
              <w:rPr>
                <w:rFonts w:ascii="Arial" w:hAnsi="Arial" w:cs="Arial"/>
                <w:sz w:val="20"/>
                <w:szCs w:val="20"/>
              </w:rPr>
            </w:pPr>
            <w:r w:rsidRPr="00775589">
              <w:rPr>
                <w:rFonts w:ascii="Arial" w:hAnsi="Arial" w:cs="Arial"/>
                <w:bCs/>
                <w:color w:val="000000"/>
                <w:sz w:val="20"/>
                <w:szCs w:val="20"/>
              </w:rPr>
              <w:t>990</w:t>
            </w:r>
          </w:p>
        </w:tc>
        <w:tc>
          <w:tcPr>
            <w:tcW w:w="579" w:type="pct"/>
            <w:tcBorders>
              <w:top w:val="single" w:sz="6" w:space="0" w:color="auto"/>
              <w:left w:val="single" w:sz="6" w:space="0" w:color="auto"/>
              <w:bottom w:val="single" w:sz="6" w:space="0" w:color="auto"/>
              <w:right w:val="single" w:sz="6" w:space="0" w:color="auto"/>
            </w:tcBorders>
            <w:shd w:val="clear" w:color="auto" w:fill="auto"/>
            <w:hideMark/>
          </w:tcPr>
          <w:p w:rsidR="00775589" w:rsidRPr="00775589" w:rsidRDefault="00775589" w:rsidP="00993BCB">
            <w:pPr>
              <w:jc w:val="right"/>
              <w:rPr>
                <w:rFonts w:ascii="Arial" w:hAnsi="Arial" w:cs="Arial"/>
                <w:sz w:val="20"/>
                <w:szCs w:val="20"/>
              </w:rPr>
            </w:pPr>
            <w:r w:rsidRPr="00775589">
              <w:rPr>
                <w:rFonts w:ascii="Arial" w:hAnsi="Arial" w:cs="Arial"/>
                <w:bCs/>
                <w:color w:val="000000"/>
                <w:sz w:val="20"/>
                <w:szCs w:val="20"/>
              </w:rPr>
              <w:t>4 093</w:t>
            </w:r>
          </w:p>
        </w:tc>
        <w:tc>
          <w:tcPr>
            <w:tcW w:w="578" w:type="pct"/>
            <w:tcBorders>
              <w:top w:val="single" w:sz="6" w:space="0" w:color="auto"/>
              <w:left w:val="single" w:sz="6" w:space="0" w:color="auto"/>
              <w:bottom w:val="single" w:sz="6" w:space="0" w:color="auto"/>
              <w:right w:val="single" w:sz="6" w:space="0" w:color="auto"/>
            </w:tcBorders>
            <w:shd w:val="clear" w:color="auto" w:fill="auto"/>
          </w:tcPr>
          <w:p w:rsidR="00775589" w:rsidRPr="00775589" w:rsidRDefault="00775589" w:rsidP="00993BCB">
            <w:pPr>
              <w:jc w:val="right"/>
              <w:rPr>
                <w:rFonts w:ascii="Arial" w:hAnsi="Arial" w:cs="Arial"/>
                <w:sz w:val="20"/>
                <w:szCs w:val="20"/>
              </w:rPr>
            </w:pPr>
            <w:r w:rsidRPr="00775589">
              <w:rPr>
                <w:rFonts w:ascii="Arial" w:hAnsi="Arial" w:cs="Arial"/>
                <w:bCs/>
                <w:color w:val="000000"/>
                <w:sz w:val="20"/>
                <w:szCs w:val="20"/>
              </w:rPr>
              <w:t>7 176</w:t>
            </w: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bCs/>
                <w:sz w:val="20"/>
                <w:szCs w:val="20"/>
              </w:rPr>
            </w:pPr>
            <w:r w:rsidRPr="00775589">
              <w:rPr>
                <w:rFonts w:ascii="Arial" w:hAnsi="Arial" w:cs="Arial"/>
                <w:bCs/>
                <w:sz w:val="20"/>
                <w:szCs w:val="20"/>
              </w:rPr>
              <w:t>Årsgebyr (inkl. mva.)</w:t>
            </w:r>
          </w:p>
        </w:tc>
        <w:tc>
          <w:tcPr>
            <w:tcW w:w="668"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8" w:type="pct"/>
          </w:tcPr>
          <w:p w:rsidR="00775589" w:rsidRPr="00775589" w:rsidRDefault="00775589" w:rsidP="00993BCB">
            <w:pPr>
              <w:jc w:val="right"/>
              <w:rPr>
                <w:rFonts w:ascii="Arial" w:hAnsi="Arial" w:cs="Arial"/>
                <w:sz w:val="20"/>
                <w:szCs w:val="20"/>
              </w:rPr>
            </w:pPr>
          </w:p>
        </w:tc>
      </w:tr>
      <w:tr w:rsidR="003051A0" w:rsidRPr="00775589" w:rsidTr="0078574C">
        <w:trPr>
          <w:trHeight w:val="315"/>
        </w:trPr>
        <w:tc>
          <w:tcPr>
            <w:tcW w:w="1437" w:type="pct"/>
            <w:shd w:val="clear" w:color="auto" w:fill="auto"/>
            <w:vAlign w:val="center"/>
            <w:hideMark/>
          </w:tcPr>
          <w:p w:rsidR="003051A0" w:rsidRPr="00775589" w:rsidRDefault="003051A0" w:rsidP="0078574C">
            <w:pPr>
              <w:rPr>
                <w:rFonts w:ascii="Arial" w:hAnsi="Arial" w:cs="Arial"/>
                <w:bCs/>
                <w:sz w:val="20"/>
                <w:szCs w:val="20"/>
              </w:rPr>
            </w:pPr>
            <w:r w:rsidRPr="00775589">
              <w:rPr>
                <w:rFonts w:ascii="Arial" w:hAnsi="Arial" w:cs="Arial"/>
                <w:bCs/>
                <w:sz w:val="20"/>
                <w:szCs w:val="20"/>
              </w:rPr>
              <w:lastRenderedPageBreak/>
              <w:t>Innhold</w:t>
            </w:r>
          </w:p>
        </w:tc>
        <w:tc>
          <w:tcPr>
            <w:tcW w:w="668" w:type="pct"/>
            <w:shd w:val="clear" w:color="auto" w:fill="auto"/>
            <w:vAlign w:val="center"/>
            <w:hideMark/>
          </w:tcPr>
          <w:p w:rsidR="003051A0" w:rsidRPr="00775589" w:rsidRDefault="003051A0" w:rsidP="0078574C">
            <w:pPr>
              <w:jc w:val="center"/>
              <w:rPr>
                <w:rFonts w:ascii="Arial" w:hAnsi="Arial" w:cs="Arial"/>
                <w:b/>
                <w:bCs/>
                <w:sz w:val="20"/>
                <w:szCs w:val="20"/>
              </w:rPr>
            </w:pPr>
            <w:r w:rsidRPr="00775589">
              <w:rPr>
                <w:rFonts w:ascii="Arial" w:hAnsi="Arial" w:cs="Arial"/>
                <w:b/>
                <w:bCs/>
                <w:sz w:val="20"/>
                <w:szCs w:val="20"/>
              </w:rPr>
              <w:t>Regnskap</w:t>
            </w:r>
          </w:p>
        </w:tc>
        <w:tc>
          <w:tcPr>
            <w:tcW w:w="579" w:type="pct"/>
            <w:shd w:val="clear" w:color="auto" w:fill="auto"/>
            <w:vAlign w:val="center"/>
            <w:hideMark/>
          </w:tcPr>
          <w:p w:rsidR="003051A0" w:rsidRPr="00775589" w:rsidRDefault="003051A0" w:rsidP="0078574C">
            <w:pPr>
              <w:jc w:val="center"/>
              <w:rPr>
                <w:rFonts w:ascii="Arial" w:hAnsi="Arial" w:cs="Arial"/>
                <w:b/>
                <w:bCs/>
                <w:sz w:val="20"/>
                <w:szCs w:val="20"/>
              </w:rPr>
            </w:pPr>
            <w:r w:rsidRPr="00775589">
              <w:rPr>
                <w:rFonts w:ascii="Arial" w:hAnsi="Arial" w:cs="Arial"/>
                <w:b/>
                <w:bCs/>
                <w:sz w:val="20"/>
                <w:szCs w:val="20"/>
              </w:rPr>
              <w:t>Budsjett</w:t>
            </w:r>
          </w:p>
        </w:tc>
        <w:tc>
          <w:tcPr>
            <w:tcW w:w="579" w:type="pct"/>
            <w:shd w:val="clear" w:color="auto" w:fill="auto"/>
            <w:vAlign w:val="center"/>
            <w:hideMark/>
          </w:tcPr>
          <w:p w:rsidR="003051A0" w:rsidRPr="00775589" w:rsidRDefault="003051A0" w:rsidP="0078574C">
            <w:pPr>
              <w:jc w:val="center"/>
              <w:rPr>
                <w:rFonts w:ascii="Arial" w:hAnsi="Arial" w:cs="Arial"/>
                <w:b/>
                <w:bCs/>
                <w:sz w:val="20"/>
                <w:szCs w:val="20"/>
              </w:rPr>
            </w:pPr>
            <w:r w:rsidRPr="00775589">
              <w:rPr>
                <w:rFonts w:ascii="Arial" w:hAnsi="Arial" w:cs="Arial"/>
                <w:b/>
                <w:bCs/>
                <w:sz w:val="20"/>
                <w:szCs w:val="20"/>
              </w:rPr>
              <w:t>Budsjett</w:t>
            </w:r>
          </w:p>
        </w:tc>
        <w:tc>
          <w:tcPr>
            <w:tcW w:w="579" w:type="pct"/>
            <w:shd w:val="clear" w:color="auto" w:fill="auto"/>
            <w:vAlign w:val="center"/>
            <w:hideMark/>
          </w:tcPr>
          <w:p w:rsidR="003051A0" w:rsidRPr="00775589" w:rsidRDefault="003051A0" w:rsidP="0078574C">
            <w:pPr>
              <w:jc w:val="center"/>
              <w:rPr>
                <w:rFonts w:ascii="Arial" w:hAnsi="Arial" w:cs="Arial"/>
                <w:b/>
                <w:bCs/>
                <w:sz w:val="20"/>
                <w:szCs w:val="20"/>
              </w:rPr>
            </w:pPr>
            <w:r w:rsidRPr="00775589">
              <w:rPr>
                <w:rFonts w:ascii="Arial" w:hAnsi="Arial" w:cs="Arial"/>
                <w:b/>
                <w:bCs/>
                <w:sz w:val="20"/>
                <w:szCs w:val="20"/>
              </w:rPr>
              <w:t>Budsjett</w:t>
            </w:r>
          </w:p>
        </w:tc>
        <w:tc>
          <w:tcPr>
            <w:tcW w:w="579" w:type="pct"/>
            <w:shd w:val="clear" w:color="auto" w:fill="auto"/>
            <w:vAlign w:val="center"/>
            <w:hideMark/>
          </w:tcPr>
          <w:p w:rsidR="003051A0" w:rsidRPr="00775589" w:rsidRDefault="003051A0" w:rsidP="0078574C">
            <w:pPr>
              <w:jc w:val="center"/>
              <w:rPr>
                <w:rFonts w:ascii="Arial" w:hAnsi="Arial" w:cs="Arial"/>
                <w:b/>
                <w:bCs/>
                <w:sz w:val="20"/>
                <w:szCs w:val="20"/>
              </w:rPr>
            </w:pPr>
            <w:r w:rsidRPr="00775589">
              <w:rPr>
                <w:rFonts w:ascii="Arial" w:hAnsi="Arial" w:cs="Arial"/>
                <w:b/>
                <w:bCs/>
                <w:sz w:val="20"/>
                <w:szCs w:val="20"/>
              </w:rPr>
              <w:t>Budsjett</w:t>
            </w:r>
          </w:p>
        </w:tc>
        <w:tc>
          <w:tcPr>
            <w:tcW w:w="578" w:type="pct"/>
          </w:tcPr>
          <w:p w:rsidR="003051A0" w:rsidRPr="00775589" w:rsidRDefault="003051A0" w:rsidP="0078574C">
            <w:pPr>
              <w:jc w:val="center"/>
              <w:rPr>
                <w:rFonts w:ascii="Arial" w:hAnsi="Arial" w:cs="Arial"/>
                <w:b/>
                <w:bCs/>
                <w:sz w:val="20"/>
                <w:szCs w:val="20"/>
              </w:rPr>
            </w:pPr>
            <w:r w:rsidRPr="00775589">
              <w:rPr>
                <w:rFonts w:ascii="Arial" w:hAnsi="Arial" w:cs="Arial"/>
                <w:b/>
                <w:bCs/>
                <w:sz w:val="20"/>
                <w:szCs w:val="20"/>
              </w:rPr>
              <w:t xml:space="preserve">Budsjett </w:t>
            </w:r>
          </w:p>
        </w:tc>
      </w:tr>
      <w:tr w:rsidR="003051A0" w:rsidRPr="00775589" w:rsidTr="0078574C">
        <w:trPr>
          <w:trHeight w:val="315"/>
        </w:trPr>
        <w:tc>
          <w:tcPr>
            <w:tcW w:w="1437" w:type="pct"/>
            <w:shd w:val="clear" w:color="auto" w:fill="auto"/>
            <w:vAlign w:val="center"/>
            <w:hideMark/>
          </w:tcPr>
          <w:p w:rsidR="003051A0" w:rsidRPr="00775589" w:rsidRDefault="003051A0" w:rsidP="0078574C">
            <w:pPr>
              <w:rPr>
                <w:rFonts w:ascii="Arial" w:hAnsi="Arial" w:cs="Arial"/>
                <w:bCs/>
                <w:sz w:val="20"/>
                <w:szCs w:val="20"/>
              </w:rPr>
            </w:pPr>
            <w:r w:rsidRPr="00775589">
              <w:rPr>
                <w:rFonts w:ascii="Arial" w:hAnsi="Arial" w:cs="Arial"/>
                <w:bCs/>
                <w:sz w:val="20"/>
                <w:szCs w:val="20"/>
              </w:rPr>
              <w:t>År</w:t>
            </w:r>
          </w:p>
        </w:tc>
        <w:tc>
          <w:tcPr>
            <w:tcW w:w="668" w:type="pct"/>
            <w:shd w:val="clear" w:color="auto" w:fill="auto"/>
            <w:vAlign w:val="center"/>
            <w:hideMark/>
          </w:tcPr>
          <w:p w:rsidR="003051A0" w:rsidRPr="00775589" w:rsidRDefault="003051A0" w:rsidP="0078574C">
            <w:pPr>
              <w:jc w:val="right"/>
              <w:rPr>
                <w:rFonts w:ascii="Arial" w:hAnsi="Arial" w:cs="Arial"/>
                <w:b/>
                <w:sz w:val="20"/>
                <w:szCs w:val="20"/>
              </w:rPr>
            </w:pPr>
            <w:r w:rsidRPr="00775589">
              <w:rPr>
                <w:rFonts w:ascii="Arial" w:hAnsi="Arial" w:cs="Arial"/>
                <w:b/>
                <w:sz w:val="20"/>
                <w:szCs w:val="20"/>
              </w:rPr>
              <w:t>2018</w:t>
            </w:r>
          </w:p>
        </w:tc>
        <w:tc>
          <w:tcPr>
            <w:tcW w:w="579" w:type="pct"/>
            <w:shd w:val="clear" w:color="auto" w:fill="auto"/>
            <w:vAlign w:val="center"/>
            <w:hideMark/>
          </w:tcPr>
          <w:p w:rsidR="003051A0" w:rsidRPr="00775589" w:rsidRDefault="003051A0" w:rsidP="0078574C">
            <w:pPr>
              <w:jc w:val="right"/>
              <w:rPr>
                <w:rFonts w:ascii="Arial" w:hAnsi="Arial" w:cs="Arial"/>
                <w:b/>
                <w:sz w:val="20"/>
                <w:szCs w:val="20"/>
              </w:rPr>
            </w:pPr>
            <w:r w:rsidRPr="00775589">
              <w:rPr>
                <w:rFonts w:ascii="Arial" w:hAnsi="Arial" w:cs="Arial"/>
                <w:b/>
                <w:sz w:val="20"/>
                <w:szCs w:val="20"/>
              </w:rPr>
              <w:t>2019</w:t>
            </w:r>
          </w:p>
        </w:tc>
        <w:tc>
          <w:tcPr>
            <w:tcW w:w="579" w:type="pct"/>
            <w:shd w:val="clear" w:color="auto" w:fill="auto"/>
            <w:vAlign w:val="center"/>
            <w:hideMark/>
          </w:tcPr>
          <w:p w:rsidR="003051A0" w:rsidRPr="00775589" w:rsidRDefault="003051A0" w:rsidP="0078574C">
            <w:pPr>
              <w:jc w:val="right"/>
              <w:rPr>
                <w:rFonts w:ascii="Arial" w:hAnsi="Arial" w:cs="Arial"/>
                <w:b/>
                <w:sz w:val="20"/>
                <w:szCs w:val="20"/>
              </w:rPr>
            </w:pPr>
            <w:r w:rsidRPr="00775589">
              <w:rPr>
                <w:rFonts w:ascii="Arial" w:hAnsi="Arial" w:cs="Arial"/>
                <w:b/>
                <w:sz w:val="20"/>
                <w:szCs w:val="20"/>
              </w:rPr>
              <w:t>2020</w:t>
            </w:r>
          </w:p>
        </w:tc>
        <w:tc>
          <w:tcPr>
            <w:tcW w:w="579" w:type="pct"/>
            <w:shd w:val="clear" w:color="auto" w:fill="auto"/>
            <w:vAlign w:val="center"/>
            <w:hideMark/>
          </w:tcPr>
          <w:p w:rsidR="003051A0" w:rsidRPr="00775589" w:rsidRDefault="003051A0" w:rsidP="0078574C">
            <w:pPr>
              <w:jc w:val="right"/>
              <w:rPr>
                <w:rFonts w:ascii="Arial" w:hAnsi="Arial" w:cs="Arial"/>
                <w:b/>
                <w:sz w:val="20"/>
                <w:szCs w:val="20"/>
              </w:rPr>
            </w:pPr>
            <w:r w:rsidRPr="00775589">
              <w:rPr>
                <w:rFonts w:ascii="Arial" w:hAnsi="Arial" w:cs="Arial"/>
                <w:b/>
                <w:sz w:val="20"/>
                <w:szCs w:val="20"/>
              </w:rPr>
              <w:t>2021</w:t>
            </w:r>
          </w:p>
        </w:tc>
        <w:tc>
          <w:tcPr>
            <w:tcW w:w="579" w:type="pct"/>
            <w:hideMark/>
          </w:tcPr>
          <w:p w:rsidR="003051A0" w:rsidRPr="00775589" w:rsidRDefault="003051A0" w:rsidP="0078574C">
            <w:pPr>
              <w:jc w:val="right"/>
              <w:rPr>
                <w:rFonts w:ascii="Arial" w:hAnsi="Arial" w:cs="Arial"/>
                <w:b/>
                <w:sz w:val="20"/>
                <w:szCs w:val="20"/>
              </w:rPr>
            </w:pPr>
            <w:r w:rsidRPr="00775589">
              <w:rPr>
                <w:rFonts w:ascii="Arial" w:hAnsi="Arial" w:cs="Arial"/>
                <w:b/>
                <w:sz w:val="20"/>
                <w:szCs w:val="20"/>
              </w:rPr>
              <w:t>2022</w:t>
            </w:r>
          </w:p>
        </w:tc>
        <w:tc>
          <w:tcPr>
            <w:tcW w:w="578" w:type="pct"/>
          </w:tcPr>
          <w:p w:rsidR="003051A0" w:rsidRPr="00775589" w:rsidRDefault="003051A0" w:rsidP="0078574C">
            <w:pPr>
              <w:jc w:val="right"/>
              <w:rPr>
                <w:rFonts w:ascii="Arial" w:hAnsi="Arial" w:cs="Arial"/>
                <w:b/>
                <w:sz w:val="20"/>
                <w:szCs w:val="20"/>
              </w:rPr>
            </w:pPr>
            <w:r w:rsidRPr="00775589">
              <w:rPr>
                <w:rFonts w:ascii="Arial" w:hAnsi="Arial" w:cs="Arial"/>
                <w:b/>
                <w:sz w:val="20"/>
                <w:szCs w:val="20"/>
              </w:rPr>
              <w:t>2023</w:t>
            </w:r>
          </w:p>
        </w:tc>
      </w:tr>
      <w:tr w:rsidR="00775589" w:rsidRPr="00775589" w:rsidTr="00CF6094">
        <w:trPr>
          <w:trHeight w:val="330"/>
        </w:trPr>
        <w:tc>
          <w:tcPr>
            <w:tcW w:w="1437" w:type="pct"/>
            <w:shd w:val="clear" w:color="auto" w:fill="auto"/>
            <w:vAlign w:val="center"/>
            <w:hideMark/>
          </w:tcPr>
          <w:p w:rsidR="00775589" w:rsidRPr="00775589" w:rsidRDefault="00775589" w:rsidP="00993BCB">
            <w:pPr>
              <w:rPr>
                <w:rFonts w:ascii="Arial" w:hAnsi="Arial" w:cs="Arial"/>
                <w:sz w:val="20"/>
                <w:szCs w:val="20"/>
              </w:rPr>
            </w:pPr>
            <w:r w:rsidRPr="00775589">
              <w:rPr>
                <w:rFonts w:ascii="Arial" w:hAnsi="Arial" w:cs="Arial"/>
                <w:sz w:val="20"/>
                <w:szCs w:val="20"/>
              </w:rPr>
              <w:t>Vann kr/m</w:t>
            </w:r>
            <w:r w:rsidRPr="00775589">
              <w:rPr>
                <w:rFonts w:ascii="Arial" w:hAnsi="Arial" w:cs="Arial"/>
                <w:sz w:val="20"/>
                <w:szCs w:val="20"/>
                <w:vertAlign w:val="superscript"/>
              </w:rPr>
              <w:t>3</w:t>
            </w:r>
          </w:p>
        </w:tc>
        <w:tc>
          <w:tcPr>
            <w:tcW w:w="668"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16,24</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17,12</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18,00</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18,30</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18,30</w:t>
            </w:r>
          </w:p>
        </w:tc>
        <w:tc>
          <w:tcPr>
            <w:tcW w:w="578" w:type="pct"/>
            <w:tcBorders>
              <w:top w:val="single" w:sz="6" w:space="0" w:color="auto"/>
              <w:left w:val="single" w:sz="6" w:space="0" w:color="auto"/>
              <w:bottom w:val="single" w:sz="6" w:space="0" w:color="auto"/>
              <w:right w:val="single" w:sz="6" w:space="0" w:color="auto"/>
            </w:tcBorders>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18,30</w:t>
            </w:r>
          </w:p>
        </w:tc>
      </w:tr>
      <w:tr w:rsidR="00775589" w:rsidRPr="00775589" w:rsidTr="00CF6094">
        <w:trPr>
          <w:trHeight w:val="330"/>
        </w:trPr>
        <w:tc>
          <w:tcPr>
            <w:tcW w:w="1437" w:type="pct"/>
            <w:shd w:val="clear" w:color="auto" w:fill="auto"/>
            <w:vAlign w:val="center"/>
            <w:hideMark/>
          </w:tcPr>
          <w:p w:rsidR="00775589" w:rsidRPr="00775589" w:rsidRDefault="00775589" w:rsidP="00993BCB">
            <w:pPr>
              <w:rPr>
                <w:rFonts w:ascii="Arial" w:hAnsi="Arial" w:cs="Arial"/>
                <w:sz w:val="20"/>
                <w:szCs w:val="20"/>
              </w:rPr>
            </w:pPr>
            <w:r w:rsidRPr="00775589">
              <w:rPr>
                <w:rFonts w:ascii="Arial" w:hAnsi="Arial" w:cs="Arial"/>
                <w:sz w:val="20"/>
                <w:szCs w:val="20"/>
              </w:rPr>
              <w:t>Kloakk kr/m</w:t>
            </w:r>
            <w:r w:rsidRPr="00775589">
              <w:rPr>
                <w:rFonts w:ascii="Arial" w:hAnsi="Arial" w:cs="Arial"/>
                <w:sz w:val="20"/>
                <w:szCs w:val="20"/>
                <w:vertAlign w:val="superscript"/>
              </w:rPr>
              <w:t>3</w:t>
            </w:r>
          </w:p>
        </w:tc>
        <w:tc>
          <w:tcPr>
            <w:tcW w:w="668"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31,01</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32,56</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34,19</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34,19</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34,19</w:t>
            </w:r>
          </w:p>
        </w:tc>
        <w:tc>
          <w:tcPr>
            <w:tcW w:w="578" w:type="pct"/>
          </w:tcPr>
          <w:p w:rsidR="00775589" w:rsidRPr="00775589" w:rsidRDefault="00775589" w:rsidP="00993BCB">
            <w:pPr>
              <w:jc w:val="right"/>
              <w:rPr>
                <w:rFonts w:ascii="Arial" w:hAnsi="Arial" w:cs="Arial"/>
                <w:sz w:val="20"/>
                <w:szCs w:val="20"/>
              </w:rPr>
            </w:pPr>
            <w:r w:rsidRPr="00775589">
              <w:rPr>
                <w:rFonts w:ascii="Arial" w:hAnsi="Arial" w:cs="Arial"/>
                <w:sz w:val="20"/>
                <w:szCs w:val="20"/>
              </w:rPr>
              <w:t>40,7</w:t>
            </w: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bCs/>
                <w:sz w:val="20"/>
                <w:szCs w:val="20"/>
              </w:rPr>
            </w:pPr>
            <w:r w:rsidRPr="00775589">
              <w:rPr>
                <w:rFonts w:ascii="Arial" w:hAnsi="Arial" w:cs="Arial"/>
                <w:bCs/>
                <w:sz w:val="20"/>
                <w:szCs w:val="20"/>
              </w:rPr>
              <w:t>Fastavgift:</w:t>
            </w:r>
          </w:p>
        </w:tc>
        <w:tc>
          <w:tcPr>
            <w:tcW w:w="668"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8" w:type="pct"/>
          </w:tcPr>
          <w:p w:rsidR="00775589" w:rsidRPr="00775589" w:rsidRDefault="00775589" w:rsidP="00993BCB">
            <w:pPr>
              <w:jc w:val="right"/>
              <w:rPr>
                <w:rFonts w:ascii="Arial" w:hAnsi="Arial" w:cs="Arial"/>
                <w:sz w:val="20"/>
                <w:szCs w:val="20"/>
              </w:rPr>
            </w:pP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sz w:val="20"/>
                <w:szCs w:val="20"/>
              </w:rPr>
            </w:pPr>
            <w:r w:rsidRPr="00775589">
              <w:rPr>
                <w:rFonts w:ascii="Arial" w:hAnsi="Arial" w:cs="Arial"/>
                <w:sz w:val="20"/>
                <w:szCs w:val="20"/>
              </w:rPr>
              <w:t>Vann kr/år</w:t>
            </w:r>
          </w:p>
        </w:tc>
        <w:tc>
          <w:tcPr>
            <w:tcW w:w="668"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581</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640</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672</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704</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704</w:t>
            </w:r>
          </w:p>
        </w:tc>
        <w:tc>
          <w:tcPr>
            <w:tcW w:w="578" w:type="pct"/>
            <w:tcBorders>
              <w:top w:val="single" w:sz="6" w:space="0" w:color="auto"/>
              <w:left w:val="single" w:sz="6" w:space="0" w:color="auto"/>
              <w:bottom w:val="single" w:sz="6" w:space="0" w:color="auto"/>
              <w:right w:val="single" w:sz="6" w:space="0" w:color="auto"/>
            </w:tcBorders>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704</w:t>
            </w: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sz w:val="20"/>
                <w:szCs w:val="20"/>
              </w:rPr>
            </w:pPr>
            <w:r w:rsidRPr="00775589">
              <w:rPr>
                <w:rFonts w:ascii="Arial" w:hAnsi="Arial" w:cs="Arial"/>
                <w:sz w:val="20"/>
                <w:szCs w:val="20"/>
              </w:rPr>
              <w:t>Kloakk kr/år</w:t>
            </w:r>
          </w:p>
        </w:tc>
        <w:tc>
          <w:tcPr>
            <w:tcW w:w="668"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738</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816</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857</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898</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898</w:t>
            </w:r>
          </w:p>
        </w:tc>
        <w:tc>
          <w:tcPr>
            <w:tcW w:w="578" w:type="pct"/>
            <w:tcBorders>
              <w:top w:val="single" w:sz="6" w:space="0" w:color="auto"/>
              <w:left w:val="single" w:sz="6" w:space="0" w:color="auto"/>
              <w:bottom w:val="single" w:sz="6" w:space="0" w:color="auto"/>
              <w:right w:val="single" w:sz="6" w:space="0" w:color="auto"/>
            </w:tcBorders>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898</w:t>
            </w:r>
          </w:p>
        </w:tc>
      </w:tr>
      <w:tr w:rsidR="00775589" w:rsidRPr="00775589" w:rsidTr="00CF6094">
        <w:trPr>
          <w:trHeight w:val="330"/>
        </w:trPr>
        <w:tc>
          <w:tcPr>
            <w:tcW w:w="1437" w:type="pct"/>
            <w:shd w:val="clear" w:color="auto" w:fill="auto"/>
            <w:vAlign w:val="center"/>
            <w:hideMark/>
          </w:tcPr>
          <w:p w:rsidR="00775589" w:rsidRPr="00775589" w:rsidRDefault="00775589" w:rsidP="00993BCB">
            <w:pPr>
              <w:rPr>
                <w:rFonts w:ascii="Arial" w:hAnsi="Arial" w:cs="Arial"/>
                <w:bCs/>
                <w:sz w:val="20"/>
                <w:szCs w:val="20"/>
              </w:rPr>
            </w:pPr>
            <w:r w:rsidRPr="00775589">
              <w:rPr>
                <w:rFonts w:ascii="Arial" w:hAnsi="Arial" w:cs="Arial"/>
                <w:bCs/>
                <w:sz w:val="20"/>
                <w:szCs w:val="20"/>
              </w:rPr>
              <w:t>Årsgebyr for 150 m</w:t>
            </w:r>
            <w:r w:rsidRPr="00775589">
              <w:rPr>
                <w:rFonts w:ascii="Arial" w:hAnsi="Arial" w:cs="Arial"/>
                <w:bCs/>
                <w:sz w:val="20"/>
                <w:szCs w:val="20"/>
                <w:vertAlign w:val="superscript"/>
              </w:rPr>
              <w:t>3</w:t>
            </w:r>
            <w:r w:rsidRPr="00775589">
              <w:rPr>
                <w:rFonts w:ascii="Arial" w:hAnsi="Arial" w:cs="Arial"/>
                <w:bCs/>
                <w:sz w:val="20"/>
                <w:szCs w:val="20"/>
              </w:rPr>
              <w:t>/år</w:t>
            </w:r>
          </w:p>
        </w:tc>
        <w:tc>
          <w:tcPr>
            <w:tcW w:w="668"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9" w:type="pct"/>
            <w:shd w:val="clear" w:color="auto" w:fill="auto"/>
            <w:vAlign w:val="center"/>
            <w:hideMark/>
          </w:tcPr>
          <w:p w:rsidR="00775589" w:rsidRPr="00775589" w:rsidRDefault="00775589" w:rsidP="00993BCB">
            <w:pPr>
              <w:jc w:val="right"/>
              <w:rPr>
                <w:rFonts w:ascii="Arial" w:hAnsi="Arial" w:cs="Arial"/>
                <w:sz w:val="20"/>
                <w:szCs w:val="20"/>
              </w:rPr>
            </w:pPr>
            <w:r w:rsidRPr="00775589">
              <w:rPr>
                <w:rFonts w:ascii="Arial" w:hAnsi="Arial" w:cs="Arial"/>
                <w:sz w:val="20"/>
                <w:szCs w:val="20"/>
              </w:rPr>
              <w:t> </w:t>
            </w:r>
          </w:p>
        </w:tc>
        <w:tc>
          <w:tcPr>
            <w:tcW w:w="578" w:type="pct"/>
          </w:tcPr>
          <w:p w:rsidR="00775589" w:rsidRPr="00775589" w:rsidRDefault="00775589" w:rsidP="00993BCB">
            <w:pPr>
              <w:jc w:val="right"/>
              <w:rPr>
                <w:rFonts w:ascii="Arial" w:hAnsi="Arial" w:cs="Arial"/>
                <w:sz w:val="20"/>
                <w:szCs w:val="20"/>
              </w:rPr>
            </w:pP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sz w:val="20"/>
                <w:szCs w:val="20"/>
              </w:rPr>
            </w:pPr>
            <w:r w:rsidRPr="00775589">
              <w:rPr>
                <w:rFonts w:ascii="Arial" w:hAnsi="Arial" w:cs="Arial"/>
                <w:sz w:val="20"/>
                <w:szCs w:val="20"/>
              </w:rPr>
              <w:t xml:space="preserve">Vann </w:t>
            </w:r>
          </w:p>
        </w:tc>
        <w:tc>
          <w:tcPr>
            <w:tcW w:w="668"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3 017</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3 208</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3 372</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3 449</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3 449</w:t>
            </w:r>
          </w:p>
        </w:tc>
        <w:tc>
          <w:tcPr>
            <w:tcW w:w="578" w:type="pct"/>
            <w:tcBorders>
              <w:top w:val="single" w:sz="6" w:space="0" w:color="auto"/>
              <w:left w:val="single" w:sz="6" w:space="0" w:color="auto"/>
              <w:bottom w:val="single" w:sz="6" w:space="0" w:color="auto"/>
              <w:right w:val="single" w:sz="6" w:space="0" w:color="auto"/>
            </w:tcBorders>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3 449</w:t>
            </w:r>
          </w:p>
        </w:tc>
      </w:tr>
      <w:tr w:rsidR="00775589" w:rsidRPr="00775589" w:rsidTr="00CF6094">
        <w:trPr>
          <w:trHeight w:val="315"/>
        </w:trPr>
        <w:tc>
          <w:tcPr>
            <w:tcW w:w="1437" w:type="pct"/>
            <w:shd w:val="clear" w:color="auto" w:fill="auto"/>
            <w:vAlign w:val="center"/>
            <w:hideMark/>
          </w:tcPr>
          <w:p w:rsidR="00775589" w:rsidRPr="00775589" w:rsidRDefault="00775589" w:rsidP="00993BCB">
            <w:pPr>
              <w:rPr>
                <w:rFonts w:ascii="Arial" w:hAnsi="Arial" w:cs="Arial"/>
                <w:sz w:val="20"/>
                <w:szCs w:val="20"/>
              </w:rPr>
            </w:pPr>
            <w:r w:rsidRPr="00775589">
              <w:rPr>
                <w:rFonts w:ascii="Arial" w:hAnsi="Arial" w:cs="Arial"/>
                <w:sz w:val="20"/>
                <w:szCs w:val="20"/>
              </w:rPr>
              <w:t>Kloakk</w:t>
            </w:r>
          </w:p>
        </w:tc>
        <w:tc>
          <w:tcPr>
            <w:tcW w:w="668"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5 389</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5 700</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5 985</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6 026</w:t>
            </w:r>
          </w:p>
        </w:tc>
        <w:tc>
          <w:tcPr>
            <w:tcW w:w="579" w:type="pct"/>
            <w:tcBorders>
              <w:top w:val="single" w:sz="6" w:space="0" w:color="auto"/>
              <w:left w:val="single" w:sz="6" w:space="0" w:color="auto"/>
              <w:bottom w:val="single" w:sz="6" w:space="0" w:color="auto"/>
              <w:right w:val="single" w:sz="6" w:space="0" w:color="auto"/>
            </w:tcBorders>
            <w:hideMark/>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6 026</w:t>
            </w:r>
          </w:p>
        </w:tc>
        <w:tc>
          <w:tcPr>
            <w:tcW w:w="578" w:type="pct"/>
            <w:tcBorders>
              <w:top w:val="single" w:sz="6" w:space="0" w:color="auto"/>
              <w:left w:val="single" w:sz="6" w:space="0" w:color="auto"/>
              <w:bottom w:val="single" w:sz="6" w:space="0" w:color="auto"/>
              <w:right w:val="single" w:sz="6" w:space="0" w:color="auto"/>
            </w:tcBorders>
          </w:tcPr>
          <w:p w:rsidR="00775589" w:rsidRPr="00775589" w:rsidRDefault="00775589" w:rsidP="00993BCB">
            <w:pPr>
              <w:jc w:val="right"/>
              <w:rPr>
                <w:rFonts w:ascii="Arial" w:hAnsi="Arial" w:cs="Arial"/>
                <w:sz w:val="20"/>
                <w:szCs w:val="20"/>
              </w:rPr>
            </w:pPr>
            <w:r w:rsidRPr="00775589">
              <w:rPr>
                <w:rFonts w:ascii="Arial" w:hAnsi="Arial" w:cs="Arial"/>
                <w:color w:val="000000"/>
                <w:sz w:val="20"/>
                <w:szCs w:val="20"/>
              </w:rPr>
              <w:t>6 026</w:t>
            </w:r>
          </w:p>
        </w:tc>
      </w:tr>
    </w:tbl>
    <w:p w:rsidR="00775589" w:rsidRPr="00CF7513" w:rsidRDefault="00775589" w:rsidP="00775589">
      <w:pPr>
        <w:rPr>
          <w:noProof/>
          <w:szCs w:val="20"/>
        </w:rPr>
      </w:pPr>
    </w:p>
    <w:p w:rsidR="00775589" w:rsidRDefault="00D9409F" w:rsidP="00D9409F">
      <w:pPr>
        <w:rPr>
          <w:i/>
          <w:u w:val="single"/>
          <w:lang w:eastAsia="en-US"/>
        </w:rPr>
      </w:pPr>
      <w:r w:rsidRPr="00D9409F">
        <w:rPr>
          <w:i/>
          <w:u w:val="single"/>
          <w:lang w:eastAsia="en-US"/>
        </w:rPr>
        <w:t>Kommunestyrets vedtak:</w:t>
      </w:r>
    </w:p>
    <w:p w:rsidR="00D9409F" w:rsidRDefault="00D9409F" w:rsidP="00D9409F">
      <w:pPr>
        <w:rPr>
          <w:i/>
          <w:u w:val="single"/>
          <w:lang w:eastAsia="en-US"/>
        </w:rPr>
      </w:pPr>
    </w:p>
    <w:p w:rsidR="00A762E8" w:rsidRPr="00A762E8" w:rsidRDefault="00A762E8" w:rsidP="00A762E8">
      <w:pPr>
        <w:pStyle w:val="Ingenmellomrom"/>
        <w:rPr>
          <w:rFonts w:ascii="Times New Roman" w:hAnsi="Times New Roman"/>
          <w:b/>
          <w:i/>
          <w:sz w:val="24"/>
          <w:szCs w:val="24"/>
        </w:rPr>
      </w:pPr>
      <w:r w:rsidRPr="00A762E8">
        <w:rPr>
          <w:rFonts w:ascii="Times New Roman" w:hAnsi="Times New Roman"/>
          <w:b/>
          <w:bCs/>
          <w:i/>
          <w:sz w:val="24"/>
          <w:szCs w:val="24"/>
        </w:rPr>
        <w:t xml:space="preserve">13. Teknisk, landbruk og miljø. </w:t>
      </w:r>
    </w:p>
    <w:p w:rsidR="00A762E8" w:rsidRPr="00A762E8" w:rsidRDefault="00A762E8" w:rsidP="00A762E8">
      <w:pPr>
        <w:pStyle w:val="NormalWeb"/>
        <w:shd w:val="clear" w:color="auto" w:fill="FFFFFF"/>
        <w:spacing w:before="0" w:beforeAutospacing="0" w:after="0" w:afterAutospacing="0"/>
        <w:rPr>
          <w:i/>
          <w:color w:val="201F1E"/>
        </w:rPr>
      </w:pPr>
      <w:r w:rsidRPr="00A762E8">
        <w:rPr>
          <w:i/>
          <w:color w:val="201F1E"/>
        </w:rPr>
        <w:t xml:space="preserve">Klimakrisen er en av våre største utfordringer. Modum kommune skal gå foran i dette arbeidet, og bli en klimakommune. Rådmannen bes utrede en etablering av klimaregnskap for kommunen. </w:t>
      </w:r>
    </w:p>
    <w:p w:rsidR="00A762E8" w:rsidRPr="00A762E8" w:rsidRDefault="00A762E8" w:rsidP="00A762E8">
      <w:pPr>
        <w:pStyle w:val="NormalWeb"/>
        <w:shd w:val="clear" w:color="auto" w:fill="FFFFFF"/>
        <w:spacing w:before="0" w:beforeAutospacing="0" w:after="0" w:afterAutospacing="0"/>
        <w:rPr>
          <w:i/>
          <w:color w:val="201F1E"/>
        </w:rPr>
      </w:pPr>
    </w:p>
    <w:p w:rsidR="00A762E8" w:rsidRPr="00A762E8" w:rsidRDefault="00A762E8" w:rsidP="00A762E8">
      <w:pPr>
        <w:pStyle w:val="NormalWeb"/>
        <w:shd w:val="clear" w:color="auto" w:fill="FFFFFF"/>
        <w:spacing w:before="0" w:beforeAutospacing="0" w:after="0" w:afterAutospacing="0"/>
        <w:rPr>
          <w:i/>
          <w:color w:val="201F1E"/>
        </w:rPr>
      </w:pPr>
      <w:r w:rsidRPr="00A762E8">
        <w:rPr>
          <w:i/>
          <w:color w:val="201F1E"/>
        </w:rPr>
        <w:t>Alle kommunens planer skal videre bygge på FNs bærekraftmål, og det skal tas med inn i samfunnsdelen av kommuneplanen. Dette legges fram til kommunestyret innen 1. halvår 2020.</w:t>
      </w:r>
    </w:p>
    <w:p w:rsidR="00A762E8" w:rsidRPr="00A762E8" w:rsidRDefault="00A762E8" w:rsidP="00A762E8">
      <w:pPr>
        <w:pStyle w:val="NormalWeb"/>
        <w:shd w:val="clear" w:color="auto" w:fill="FFFFFF"/>
        <w:spacing w:before="0" w:beforeAutospacing="0" w:after="0" w:afterAutospacing="0"/>
        <w:rPr>
          <w:i/>
          <w:color w:val="201F1E"/>
        </w:rPr>
      </w:pPr>
    </w:p>
    <w:p w:rsidR="00A762E8" w:rsidRPr="00A762E8" w:rsidRDefault="00A762E8" w:rsidP="00A762E8">
      <w:pPr>
        <w:pStyle w:val="NormalWeb"/>
        <w:shd w:val="clear" w:color="auto" w:fill="FFFFFF"/>
        <w:spacing w:before="0" w:beforeAutospacing="0" w:after="0" w:afterAutospacing="0"/>
        <w:rPr>
          <w:i/>
          <w:color w:val="201F1E"/>
        </w:rPr>
      </w:pPr>
      <w:r w:rsidRPr="00A762E8">
        <w:rPr>
          <w:i/>
          <w:color w:val="201F1E"/>
        </w:rPr>
        <w:t xml:space="preserve">95% av alle innbyggere i Modum skal få tilbud om bredbånd innen 2022. Midtkraft AS har fått oppdraget med utbygging, og formannskap og hovedutvalg for teknisk sektor, landbruk og miljø holdes løpende orientert om fremdriften. </w:t>
      </w:r>
    </w:p>
    <w:p w:rsidR="00A762E8" w:rsidRPr="00A762E8" w:rsidRDefault="00A762E8" w:rsidP="00A762E8">
      <w:pPr>
        <w:pStyle w:val="NormalWeb"/>
        <w:shd w:val="clear" w:color="auto" w:fill="FFFFFF"/>
        <w:spacing w:before="0" w:beforeAutospacing="0" w:after="0" w:afterAutospacing="0"/>
        <w:rPr>
          <w:i/>
          <w:color w:val="201F1E"/>
        </w:rPr>
      </w:pPr>
    </w:p>
    <w:p w:rsidR="00A762E8" w:rsidRPr="00A762E8" w:rsidRDefault="00A762E8" w:rsidP="00A762E8">
      <w:pPr>
        <w:pStyle w:val="NormalWeb"/>
        <w:shd w:val="clear" w:color="auto" w:fill="FFFFFF"/>
        <w:spacing w:before="0" w:beforeAutospacing="0" w:after="0" w:afterAutospacing="0"/>
        <w:rPr>
          <w:i/>
          <w:color w:val="201F1E"/>
        </w:rPr>
      </w:pPr>
      <w:r w:rsidRPr="00A762E8">
        <w:rPr>
          <w:i/>
          <w:color w:val="201F1E"/>
        </w:rPr>
        <w:t xml:space="preserve">Det skal bygges flere ladestasjoner for elbiler skal. Sammen med næringslivet skal det i løpet av 1. halvår 2020 utarbeides en overordnet plan, inkludert budsjett. </w:t>
      </w:r>
    </w:p>
    <w:p w:rsidR="00A762E8" w:rsidRPr="00A762E8" w:rsidRDefault="00A762E8" w:rsidP="00A762E8">
      <w:pPr>
        <w:pStyle w:val="Ingenmellomrom"/>
        <w:rPr>
          <w:rFonts w:ascii="Times New Roman" w:hAnsi="Times New Roman"/>
          <w:i/>
          <w:sz w:val="24"/>
          <w:szCs w:val="24"/>
        </w:rPr>
      </w:pPr>
    </w:p>
    <w:p w:rsidR="00A762E8" w:rsidRPr="00A762E8" w:rsidRDefault="00A762E8" w:rsidP="00A762E8">
      <w:pPr>
        <w:pStyle w:val="NormalWeb"/>
        <w:shd w:val="clear" w:color="auto" w:fill="FFFFFF"/>
        <w:spacing w:before="0" w:beforeAutospacing="0" w:after="0" w:afterAutospacing="0"/>
        <w:rPr>
          <w:i/>
        </w:rPr>
      </w:pPr>
      <w:r w:rsidRPr="00A762E8">
        <w:rPr>
          <w:i/>
          <w:color w:val="201F1E"/>
        </w:rPr>
        <w:t xml:space="preserve">Vedtatt satsning «Inn på tunet» skal tas i bruk i 2020. </w:t>
      </w:r>
      <w:r w:rsidRPr="00A762E8">
        <w:rPr>
          <w:i/>
        </w:rPr>
        <w:t xml:space="preserve">Avsatte midler under Helse og omsorg settes inn i dette arbeidet 500.000 kr. Det settes i gang et koordinerende arbeid for å koble aktuelle brukere med godkjente tilbydere. Grønt Fagsenter er en naturlig base for arbeidet, her er det allerede et tilskudd på 700 000,- </w:t>
      </w:r>
    </w:p>
    <w:p w:rsidR="00D9409F" w:rsidRPr="00A762E8" w:rsidRDefault="00D9409F" w:rsidP="00D9409F">
      <w:pPr>
        <w:rPr>
          <w:i/>
          <w:u w:val="single"/>
          <w:lang w:eastAsia="en-US"/>
        </w:rPr>
      </w:pPr>
    </w:p>
    <w:p w:rsidR="00F213E4" w:rsidRPr="00A762E8" w:rsidRDefault="00F213E4" w:rsidP="00E11B00">
      <w:pPr>
        <w:pStyle w:val="Stil1"/>
        <w:rPr>
          <w:rFonts w:ascii="Times New Roman" w:hAnsi="Times New Roman"/>
        </w:rPr>
      </w:pPr>
    </w:p>
    <w:p w:rsidR="00775589" w:rsidRDefault="00775589" w:rsidP="00E11B00">
      <w:pPr>
        <w:pStyle w:val="Stil1"/>
      </w:pPr>
    </w:p>
    <w:p w:rsidR="00775589" w:rsidRDefault="00775589" w:rsidP="00E11B00">
      <w:pPr>
        <w:pStyle w:val="Stil1"/>
      </w:pPr>
    </w:p>
    <w:p w:rsidR="00775589" w:rsidRDefault="00775589" w:rsidP="00E11B00">
      <w:pPr>
        <w:pStyle w:val="Stil1"/>
      </w:pPr>
    </w:p>
    <w:p w:rsidR="00775589" w:rsidRDefault="00775589" w:rsidP="00E11B00">
      <w:pPr>
        <w:pStyle w:val="Stil1"/>
      </w:pPr>
    </w:p>
    <w:p w:rsidR="00775589" w:rsidRDefault="00775589" w:rsidP="00E11B00">
      <w:pPr>
        <w:pStyle w:val="Stil1"/>
      </w:pPr>
    </w:p>
    <w:p w:rsidR="00775589" w:rsidRDefault="00775589" w:rsidP="00E11B00">
      <w:pPr>
        <w:pStyle w:val="Stil1"/>
      </w:pPr>
    </w:p>
    <w:p w:rsidR="00775589" w:rsidRDefault="00775589" w:rsidP="00E11B00">
      <w:pPr>
        <w:pStyle w:val="Stil1"/>
      </w:pPr>
    </w:p>
    <w:p w:rsidR="00775589" w:rsidRDefault="00775589" w:rsidP="00E11B00">
      <w:pPr>
        <w:pStyle w:val="Stil1"/>
      </w:pPr>
    </w:p>
    <w:p w:rsidR="00775589" w:rsidRDefault="00775589" w:rsidP="00E11B00">
      <w:pPr>
        <w:pStyle w:val="Stil1"/>
      </w:pPr>
    </w:p>
    <w:p w:rsidR="00775589" w:rsidRDefault="00775589" w:rsidP="00E11B00">
      <w:pPr>
        <w:pStyle w:val="Stil1"/>
      </w:pPr>
    </w:p>
    <w:p w:rsidR="00775589" w:rsidRDefault="00775589" w:rsidP="00E11B00">
      <w:pPr>
        <w:pStyle w:val="Stil1"/>
      </w:pPr>
    </w:p>
    <w:p w:rsidR="00775589" w:rsidRDefault="00775589" w:rsidP="00E11B00">
      <w:pPr>
        <w:pStyle w:val="Stil1"/>
      </w:pPr>
    </w:p>
    <w:p w:rsidR="00066AEA" w:rsidRPr="00121B18" w:rsidRDefault="00AE2A2D" w:rsidP="00121B18">
      <w:pPr>
        <w:pStyle w:val="Overskrift1"/>
        <w:numPr>
          <w:ilvl w:val="0"/>
          <w:numId w:val="13"/>
        </w:numPr>
        <w:rPr>
          <w:bCs w:val="0"/>
        </w:rPr>
      </w:pPr>
      <w:bookmarkStart w:id="396" w:name="_Toc432676704"/>
      <w:bookmarkStart w:id="397" w:name="_Toc22223155"/>
      <w:r>
        <w:rPr>
          <w:bCs w:val="0"/>
        </w:rPr>
        <w:lastRenderedPageBreak/>
        <w:t>I</w:t>
      </w:r>
      <w:r w:rsidR="00066AEA" w:rsidRPr="00121B18">
        <w:rPr>
          <w:bCs w:val="0"/>
        </w:rPr>
        <w:t>NVESTERINGER</w:t>
      </w:r>
      <w:bookmarkEnd w:id="396"/>
      <w:bookmarkEnd w:id="397"/>
    </w:p>
    <w:p w:rsidR="00066AEA" w:rsidRDefault="00066AEA" w:rsidP="00066AEA">
      <w:pPr>
        <w:rPr>
          <w:color w:val="FF0000"/>
        </w:rPr>
      </w:pPr>
    </w:p>
    <w:p w:rsidR="00575124" w:rsidRPr="006E2B92" w:rsidRDefault="00575124" w:rsidP="00066AEA">
      <w:pPr>
        <w:rPr>
          <w:color w:val="FF0000"/>
        </w:rPr>
      </w:pPr>
    </w:p>
    <w:p w:rsidR="0018283B" w:rsidRPr="004253E4" w:rsidRDefault="0018283B" w:rsidP="0012722B">
      <w:r w:rsidRPr="004253E4">
        <w:t>I</w:t>
      </w:r>
      <w:r w:rsidR="00D55416" w:rsidRPr="004253E4">
        <w:t xml:space="preserve"> kommende </w:t>
      </w:r>
      <w:r w:rsidRPr="004253E4">
        <w:t>økonomiplan er ny bru på Geithus den største satsingen.</w:t>
      </w:r>
      <w:r w:rsidR="00294B36" w:rsidRPr="004253E4">
        <w:t xml:space="preserve"> </w:t>
      </w:r>
      <w:r w:rsidR="00AB35E3" w:rsidRPr="004253E4">
        <w:t xml:space="preserve">Det er </w:t>
      </w:r>
      <w:r w:rsidR="00052F5E" w:rsidRPr="004253E4">
        <w:t xml:space="preserve">i planperioden </w:t>
      </w:r>
      <w:r w:rsidR="00AB35E3" w:rsidRPr="004253E4">
        <w:t>lagt inn en kostnad på 1</w:t>
      </w:r>
      <w:r w:rsidR="004253E4" w:rsidRPr="004253E4">
        <w:t>31</w:t>
      </w:r>
      <w:r w:rsidR="00AB35E3" w:rsidRPr="004253E4">
        <w:t xml:space="preserve"> mill. kr. </w:t>
      </w:r>
      <w:r w:rsidR="00052F5E">
        <w:br/>
      </w:r>
      <w:r w:rsidR="004253E4" w:rsidRPr="004253E4">
        <w:t xml:space="preserve">I tillegg er det </w:t>
      </w:r>
      <w:r w:rsidR="00052F5E" w:rsidRPr="004253E4">
        <w:t xml:space="preserve">i økonomiplanperioden </w:t>
      </w:r>
      <w:r w:rsidR="004253E4" w:rsidRPr="004253E4">
        <w:t xml:space="preserve">lagt inn investeringer til skolebygg med 50 mill. kr </w:t>
      </w:r>
      <w:r w:rsidR="00052F5E">
        <w:t xml:space="preserve">, samt </w:t>
      </w:r>
      <w:r w:rsidR="004253E4" w:rsidRPr="004253E4">
        <w:t>pott til tomtefelt/utviklingsområder næring med 100 mill. kr.</w:t>
      </w:r>
      <w:r w:rsidR="004D308C">
        <w:t xml:space="preserve"> </w:t>
      </w:r>
      <w:r w:rsidR="00052F5E">
        <w:br/>
      </w:r>
      <w:r w:rsidR="004D308C">
        <w:t>Investering i reservevannskilde med til sammen 43 mill. kr er lagt til slutten av økonomiplanperioden</w:t>
      </w:r>
    </w:p>
    <w:p w:rsidR="00AB35E3" w:rsidRPr="00AB1D9A" w:rsidRDefault="00AB35E3" w:rsidP="0012722B">
      <w:pPr>
        <w:rPr>
          <w:color w:val="FF0000"/>
        </w:rPr>
      </w:pPr>
    </w:p>
    <w:p w:rsidR="00F6336A" w:rsidRPr="00BB1136" w:rsidRDefault="00F6336A" w:rsidP="00F6336A">
      <w:r w:rsidRPr="00BB1136">
        <w:t xml:space="preserve">Av figur 8-1 framgår det at lån til investeringer </w:t>
      </w:r>
      <w:r w:rsidR="00A80E55" w:rsidRPr="00BB1136">
        <w:t xml:space="preserve">i planperioden </w:t>
      </w:r>
      <w:r w:rsidRPr="00BB1136">
        <w:t xml:space="preserve">vil </w:t>
      </w:r>
      <w:r w:rsidR="00C87E2F" w:rsidRPr="00BB1136">
        <w:t>økes</w:t>
      </w:r>
      <w:r w:rsidR="00C72ACC" w:rsidRPr="00BB1136">
        <w:t xml:space="preserve"> med </w:t>
      </w:r>
      <w:r w:rsidR="00C87E2F" w:rsidRPr="00BB1136">
        <w:t>144,6</w:t>
      </w:r>
      <w:r w:rsidR="0012722B" w:rsidRPr="00BB1136">
        <w:t xml:space="preserve"> mill. kr.</w:t>
      </w:r>
      <w:r w:rsidRPr="00BB1136">
        <w:t xml:space="preserve"> </w:t>
      </w:r>
    </w:p>
    <w:p w:rsidR="000419A9" w:rsidRDefault="000419A9" w:rsidP="00066AEA"/>
    <w:p w:rsidR="00575124" w:rsidRPr="00C72ACC" w:rsidRDefault="00575124" w:rsidP="00066AEA"/>
    <w:p w:rsidR="000419A9" w:rsidRPr="00BB1136" w:rsidRDefault="000419A9" w:rsidP="000419A9">
      <w:pPr>
        <w:rPr>
          <w:b/>
          <w:sz w:val="20"/>
          <w:szCs w:val="20"/>
        </w:rPr>
      </w:pPr>
      <w:r w:rsidRPr="00BB1136">
        <w:rPr>
          <w:b/>
          <w:sz w:val="20"/>
          <w:szCs w:val="20"/>
        </w:rPr>
        <w:t>Figur 8-1Utvikling i langsiktig lånegjeld</w:t>
      </w:r>
    </w:p>
    <w:p w:rsidR="00BB1136" w:rsidRDefault="00BB1136" w:rsidP="000419A9">
      <w:pPr>
        <w:rPr>
          <w:b/>
          <w:color w:val="FF0000"/>
          <w:sz w:val="20"/>
          <w:szCs w:val="20"/>
        </w:rPr>
      </w:pPr>
    </w:p>
    <w:p w:rsidR="00BB1136" w:rsidRDefault="00BB1136" w:rsidP="000419A9">
      <w:pPr>
        <w:rPr>
          <w:b/>
          <w:color w:val="FF0000"/>
          <w:sz w:val="20"/>
          <w:szCs w:val="20"/>
        </w:rPr>
      </w:pPr>
      <w:r>
        <w:rPr>
          <w:noProof/>
          <w:color w:val="FF0000"/>
        </w:rPr>
        <w:drawing>
          <wp:inline distT="0" distB="0" distL="0" distR="0" wp14:anchorId="453F653A" wp14:editId="2C1B456D">
            <wp:extent cx="4933950" cy="3429000"/>
            <wp:effectExtent l="0" t="0" r="0" b="0"/>
            <wp:docPr id="27" name="Objek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B1136" w:rsidRDefault="00BB1136" w:rsidP="000419A9">
      <w:pPr>
        <w:rPr>
          <w:b/>
          <w:color w:val="FF0000"/>
          <w:sz w:val="20"/>
          <w:szCs w:val="20"/>
        </w:rPr>
      </w:pPr>
    </w:p>
    <w:p w:rsidR="00BB1136" w:rsidRDefault="00BB1136" w:rsidP="000419A9">
      <w:pPr>
        <w:rPr>
          <w:b/>
          <w:color w:val="FF0000"/>
          <w:sz w:val="20"/>
          <w:szCs w:val="20"/>
        </w:rPr>
      </w:pPr>
    </w:p>
    <w:p w:rsidR="00BB1136" w:rsidRDefault="00BB1136" w:rsidP="000419A9">
      <w:pPr>
        <w:rPr>
          <w:b/>
          <w:color w:val="FF0000"/>
          <w:sz w:val="20"/>
          <w:szCs w:val="20"/>
        </w:rPr>
      </w:pPr>
    </w:p>
    <w:p w:rsidR="00BB1136" w:rsidRDefault="00BB1136" w:rsidP="000419A9">
      <w:pPr>
        <w:rPr>
          <w:b/>
          <w:color w:val="FF0000"/>
          <w:sz w:val="20"/>
          <w:szCs w:val="20"/>
        </w:rPr>
      </w:pPr>
    </w:p>
    <w:p w:rsidR="00BB1136" w:rsidRDefault="00BB1136" w:rsidP="000419A9">
      <w:pPr>
        <w:rPr>
          <w:b/>
          <w:color w:val="FF0000"/>
          <w:sz w:val="20"/>
          <w:szCs w:val="20"/>
        </w:rPr>
      </w:pPr>
    </w:p>
    <w:p w:rsidR="00BB1136" w:rsidRDefault="00BB1136" w:rsidP="000419A9">
      <w:pPr>
        <w:rPr>
          <w:b/>
          <w:color w:val="FF0000"/>
          <w:sz w:val="20"/>
          <w:szCs w:val="20"/>
        </w:rPr>
      </w:pPr>
    </w:p>
    <w:p w:rsidR="00BB1136" w:rsidRDefault="00BB1136" w:rsidP="000419A9">
      <w:pPr>
        <w:rPr>
          <w:b/>
          <w:color w:val="FF0000"/>
          <w:sz w:val="20"/>
          <w:szCs w:val="20"/>
        </w:rPr>
      </w:pPr>
    </w:p>
    <w:p w:rsidR="00BB1136" w:rsidRDefault="00BB1136" w:rsidP="000419A9">
      <w:pPr>
        <w:rPr>
          <w:b/>
          <w:color w:val="FF0000"/>
          <w:sz w:val="20"/>
          <w:szCs w:val="20"/>
        </w:rPr>
      </w:pPr>
    </w:p>
    <w:p w:rsidR="00BB1136" w:rsidRDefault="00BB1136" w:rsidP="000419A9">
      <w:pPr>
        <w:rPr>
          <w:b/>
          <w:color w:val="FF0000"/>
          <w:sz w:val="20"/>
          <w:szCs w:val="20"/>
        </w:rPr>
      </w:pPr>
    </w:p>
    <w:p w:rsidR="00BB1136" w:rsidRDefault="00BB1136" w:rsidP="000419A9">
      <w:pPr>
        <w:rPr>
          <w:b/>
          <w:color w:val="FF0000"/>
          <w:sz w:val="20"/>
          <w:szCs w:val="20"/>
        </w:rPr>
      </w:pPr>
    </w:p>
    <w:p w:rsidR="00BB1136" w:rsidRDefault="00BB1136" w:rsidP="000419A9">
      <w:pPr>
        <w:rPr>
          <w:b/>
          <w:color w:val="FF0000"/>
          <w:sz w:val="20"/>
          <w:szCs w:val="20"/>
        </w:rPr>
      </w:pPr>
    </w:p>
    <w:p w:rsidR="00BB1136" w:rsidRDefault="00BB1136" w:rsidP="000419A9">
      <w:pPr>
        <w:rPr>
          <w:b/>
          <w:color w:val="FF0000"/>
          <w:sz w:val="20"/>
          <w:szCs w:val="20"/>
        </w:rPr>
      </w:pPr>
    </w:p>
    <w:p w:rsidR="00BB1136" w:rsidRDefault="00BB1136" w:rsidP="000419A9">
      <w:pPr>
        <w:rPr>
          <w:b/>
          <w:color w:val="FF0000"/>
          <w:sz w:val="20"/>
          <w:szCs w:val="20"/>
        </w:rPr>
      </w:pPr>
    </w:p>
    <w:p w:rsidR="00BB1136" w:rsidRDefault="00BB1136" w:rsidP="000419A9">
      <w:pPr>
        <w:rPr>
          <w:b/>
          <w:color w:val="FF0000"/>
          <w:sz w:val="20"/>
          <w:szCs w:val="20"/>
        </w:rPr>
      </w:pPr>
    </w:p>
    <w:p w:rsidR="00BB1136" w:rsidRPr="00AB1D9A" w:rsidRDefault="00BB1136" w:rsidP="000419A9">
      <w:pPr>
        <w:rPr>
          <w:b/>
          <w:color w:val="FF0000"/>
          <w:sz w:val="20"/>
          <w:szCs w:val="20"/>
        </w:rPr>
      </w:pPr>
    </w:p>
    <w:p w:rsidR="00D55416" w:rsidRPr="00C72ACC" w:rsidRDefault="00D55416" w:rsidP="000419A9">
      <w:pPr>
        <w:rPr>
          <w:b/>
          <w:sz w:val="20"/>
          <w:szCs w:val="20"/>
        </w:rPr>
      </w:pPr>
    </w:p>
    <w:p w:rsidR="00575124" w:rsidRDefault="00575124" w:rsidP="00066AEA">
      <w:pPr>
        <w:pStyle w:val="Bildetekst"/>
        <w:keepNext/>
      </w:pPr>
    </w:p>
    <w:p w:rsidR="00575124" w:rsidRDefault="00575124" w:rsidP="00575124"/>
    <w:p w:rsidR="00575124" w:rsidRDefault="00575124" w:rsidP="00575124"/>
    <w:p w:rsidR="003051A0" w:rsidRPr="00575124" w:rsidRDefault="003051A0" w:rsidP="00575124"/>
    <w:p w:rsidR="00E97493" w:rsidRPr="0004062F" w:rsidRDefault="00066AEA" w:rsidP="00E97493">
      <w:pPr>
        <w:rPr>
          <w:i/>
          <w:sz w:val="22"/>
        </w:rPr>
      </w:pPr>
      <w:r w:rsidRPr="004636DE">
        <w:lastRenderedPageBreak/>
        <w:t xml:space="preserve">Tabell </w:t>
      </w:r>
      <w:r w:rsidR="006E53D1">
        <w:fldChar w:fldCharType="begin"/>
      </w:r>
      <w:r w:rsidR="006E53D1">
        <w:instrText xml:space="preserve"> STYLEREF 1 \s </w:instrText>
      </w:r>
      <w:r w:rsidR="006E53D1">
        <w:fldChar w:fldCharType="separate"/>
      </w:r>
      <w:r w:rsidR="00381D35">
        <w:rPr>
          <w:noProof/>
        </w:rPr>
        <w:t>8</w:t>
      </w:r>
      <w:r w:rsidR="006E53D1">
        <w:rPr>
          <w:noProof/>
        </w:rPr>
        <w:fldChar w:fldCharType="end"/>
      </w:r>
      <w:r w:rsidRPr="004636DE">
        <w:noBreakHyphen/>
      </w:r>
      <w:r w:rsidR="006E53D1">
        <w:fldChar w:fldCharType="begin"/>
      </w:r>
      <w:r w:rsidR="006E53D1">
        <w:instrText xml:space="preserve"> SEQ Tabell \* ARABIC \s 1 </w:instrText>
      </w:r>
      <w:r w:rsidR="006E53D1">
        <w:fldChar w:fldCharType="separate"/>
      </w:r>
      <w:r w:rsidR="00381D35">
        <w:rPr>
          <w:noProof/>
        </w:rPr>
        <w:t>1</w:t>
      </w:r>
      <w:r w:rsidR="006E53D1">
        <w:rPr>
          <w:noProof/>
        </w:rPr>
        <w:fldChar w:fldCharType="end"/>
      </w:r>
      <w:r w:rsidRPr="004636DE">
        <w:t xml:space="preserve"> </w:t>
      </w:r>
      <w:r w:rsidR="00AB1D9A">
        <w:t>Investering post 1-4 brutto</w:t>
      </w:r>
    </w:p>
    <w:p w:rsidR="00066AEA" w:rsidRDefault="00066AEA" w:rsidP="00066AEA">
      <w:pPr>
        <w:pStyle w:val="Bildetekst"/>
        <w:keepNext/>
      </w:pPr>
    </w:p>
    <w:bookmarkStart w:id="398" w:name="_MON_1632749190"/>
    <w:bookmarkEnd w:id="398"/>
    <w:p w:rsidR="00AE099A" w:rsidRDefault="00B16058" w:rsidP="002C4A19">
      <w:r>
        <w:object w:dxaOrig="9586" w:dyaOrig="7337">
          <v:shape id="_x0000_i1038" type="#_x0000_t75" style="width:479.5pt;height:367pt" o:ole="">
            <v:imagedata r:id="rId41" o:title=""/>
          </v:shape>
          <o:OLEObject Type="Embed" ProgID="Excel.Sheet.12" ShapeID="_x0000_i1038" DrawAspect="Content" ObjectID="_1660556798" r:id="rId42"/>
        </w:object>
      </w:r>
    </w:p>
    <w:p w:rsidR="00276645" w:rsidRPr="00276645" w:rsidRDefault="00276645" w:rsidP="00276645">
      <w:pPr>
        <w:pStyle w:val="Listeavsnitt"/>
        <w:keepNext/>
        <w:numPr>
          <w:ilvl w:val="0"/>
          <w:numId w:val="2"/>
        </w:numPr>
        <w:spacing w:before="240" w:after="60"/>
        <w:outlineLvl w:val="0"/>
        <w:rPr>
          <w:rFonts w:ascii="Arial" w:hAnsi="Arial" w:cs="Arial"/>
          <w:b/>
          <w:bCs/>
          <w:vanish/>
          <w:kern w:val="32"/>
          <w:sz w:val="32"/>
          <w:szCs w:val="32"/>
        </w:rPr>
      </w:pPr>
      <w:bookmarkStart w:id="399" w:name="_Toc528144816"/>
      <w:bookmarkStart w:id="400" w:name="_Toc528172581"/>
      <w:bookmarkStart w:id="401" w:name="_Toc528243212"/>
      <w:bookmarkStart w:id="402" w:name="_Toc528323877"/>
      <w:bookmarkStart w:id="403" w:name="_Toc528568965"/>
      <w:bookmarkStart w:id="404" w:name="_Toc22223156"/>
      <w:bookmarkStart w:id="405" w:name="_Toc432676705"/>
      <w:bookmarkEnd w:id="399"/>
      <w:bookmarkEnd w:id="400"/>
      <w:bookmarkEnd w:id="401"/>
      <w:bookmarkEnd w:id="402"/>
      <w:bookmarkEnd w:id="403"/>
      <w:bookmarkEnd w:id="404"/>
    </w:p>
    <w:p w:rsidR="00386095" w:rsidRDefault="00386095" w:rsidP="00276645">
      <w:pPr>
        <w:pStyle w:val="Overskrift2"/>
        <w:tabs>
          <w:tab w:val="clear" w:pos="1711"/>
          <w:tab w:val="num" w:pos="575"/>
        </w:tabs>
        <w:ind w:left="575"/>
      </w:pPr>
      <w:bookmarkStart w:id="406" w:name="_Toc22223157"/>
      <w:r w:rsidRPr="00386095">
        <w:t>Sentraladministrasjonen</w:t>
      </w:r>
      <w:bookmarkEnd w:id="405"/>
      <w:bookmarkEnd w:id="406"/>
    </w:p>
    <w:p w:rsidR="008018A2" w:rsidRPr="008018A2" w:rsidRDefault="008018A2" w:rsidP="008018A2"/>
    <w:p w:rsidR="00C96ACF" w:rsidRDefault="00436E5B" w:rsidP="00C07862">
      <w:pPr>
        <w:rPr>
          <w:rFonts w:ascii="Cambria" w:hAnsi="Cambria"/>
          <w:i/>
          <w:iCs/>
          <w:color w:val="4F81BD"/>
          <w:spacing w:val="15"/>
          <w:sz w:val="26"/>
          <w:szCs w:val="26"/>
          <w:lang w:eastAsia="en-US"/>
        </w:rPr>
      </w:pPr>
      <w:r>
        <w:rPr>
          <w:rFonts w:ascii="Cambria" w:hAnsi="Cambria"/>
          <w:i/>
          <w:iCs/>
          <w:color w:val="4F81BD"/>
          <w:spacing w:val="15"/>
          <w:sz w:val="26"/>
          <w:szCs w:val="26"/>
          <w:lang w:eastAsia="en-US"/>
        </w:rPr>
        <w:t>Digitalisering</w:t>
      </w:r>
    </w:p>
    <w:p w:rsidR="00436E5B" w:rsidRDefault="00C07862" w:rsidP="00C07862">
      <w:r w:rsidRPr="00216CF1">
        <w:rPr>
          <w:rFonts w:ascii="Cambria" w:hAnsi="Cambria"/>
          <w:i/>
          <w:iCs/>
          <w:color w:val="4F81BD"/>
          <w:spacing w:val="15"/>
          <w:sz w:val="26"/>
          <w:szCs w:val="26"/>
          <w:lang w:eastAsia="en-US"/>
        </w:rPr>
        <w:br/>
      </w:r>
      <w:r w:rsidR="00436E5B" w:rsidRPr="00BE2A47">
        <w:t xml:space="preserve">Bevilgninger til IKT, IKT grunnskolen og velferdsteknologi er slått sammen til en digitaliseringsbevilgning. </w:t>
      </w:r>
      <w:r w:rsidR="00020CF4" w:rsidRPr="00BE2A47">
        <w:t>Bevilgningen er</w:t>
      </w:r>
      <w:r w:rsidR="007F662F" w:rsidRPr="00BE2A47">
        <w:t xml:space="preserve"> foreløpig </w:t>
      </w:r>
      <w:r w:rsidR="00020CF4" w:rsidRPr="00BE2A47">
        <w:t>fordelt slik:</w:t>
      </w:r>
    </w:p>
    <w:p w:rsidR="00020CF4" w:rsidRDefault="00020CF4" w:rsidP="00C07862"/>
    <w:bookmarkStart w:id="407" w:name="_MON_1632749396"/>
    <w:bookmarkEnd w:id="407"/>
    <w:p w:rsidR="00020CF4" w:rsidRDefault="002A4FE1" w:rsidP="00C07862">
      <w:r>
        <w:object w:dxaOrig="9734" w:dyaOrig="1834">
          <v:shape id="_x0000_i1039" type="#_x0000_t75" style="width:486.5pt;height:91.5pt" o:ole="">
            <v:imagedata r:id="rId43" o:title=""/>
          </v:shape>
          <o:OLEObject Type="Embed" ProgID="Excel.Sheet.12" ShapeID="_x0000_i1039" DrawAspect="Content" ObjectID="_1660556799" r:id="rId44"/>
        </w:object>
      </w:r>
    </w:p>
    <w:p w:rsidR="003051A0" w:rsidRDefault="003051A0" w:rsidP="00C07862"/>
    <w:p w:rsidR="003051A0" w:rsidRDefault="003051A0" w:rsidP="00C07862"/>
    <w:p w:rsidR="003051A0" w:rsidRDefault="003051A0" w:rsidP="00C07862"/>
    <w:p w:rsidR="003051A0" w:rsidRDefault="003051A0" w:rsidP="00C07862"/>
    <w:p w:rsidR="00386095" w:rsidRDefault="00C96ACF" w:rsidP="00276645">
      <w:pPr>
        <w:pStyle w:val="Overskrift2"/>
        <w:tabs>
          <w:tab w:val="clear" w:pos="1711"/>
          <w:tab w:val="num" w:pos="575"/>
        </w:tabs>
        <w:ind w:left="575"/>
      </w:pPr>
      <w:bookmarkStart w:id="408" w:name="_Toc22223158"/>
      <w:r>
        <w:lastRenderedPageBreak/>
        <w:t>Undervisning</w:t>
      </w:r>
      <w:bookmarkEnd w:id="408"/>
    </w:p>
    <w:p w:rsidR="00C96ACF" w:rsidRDefault="00C96ACF" w:rsidP="00C96ACF"/>
    <w:p w:rsidR="00C96ACF" w:rsidRDefault="00C96ACF" w:rsidP="00C96ACF">
      <w:pPr>
        <w:numPr>
          <w:ilvl w:val="1"/>
          <w:numId w:val="0"/>
        </w:numPr>
        <w:tabs>
          <w:tab w:val="left" w:pos="6379"/>
        </w:tabs>
        <w:spacing w:line="276" w:lineRule="auto"/>
        <w:rPr>
          <w:rFonts w:ascii="Cambria" w:hAnsi="Cambria"/>
          <w:i/>
          <w:color w:val="4F81BD"/>
          <w:spacing w:val="15"/>
          <w:sz w:val="26"/>
          <w:szCs w:val="26"/>
          <w:lang w:eastAsia="en-US"/>
        </w:rPr>
      </w:pPr>
      <w:r>
        <w:rPr>
          <w:rFonts w:ascii="Cambria" w:hAnsi="Cambria"/>
          <w:i/>
          <w:color w:val="4F81BD"/>
          <w:spacing w:val="15"/>
          <w:sz w:val="26"/>
          <w:szCs w:val="26"/>
          <w:lang w:eastAsia="en-US"/>
        </w:rPr>
        <w:t>Skoler</w:t>
      </w:r>
    </w:p>
    <w:p w:rsidR="00C96ACF" w:rsidRDefault="00C96ACF" w:rsidP="00C96ACF">
      <w:r w:rsidRPr="00C96ACF">
        <w:t xml:space="preserve">Det gjennomføres mulighetsstudier for Vikersund </w:t>
      </w:r>
      <w:r>
        <w:t>og</w:t>
      </w:r>
      <w:r w:rsidRPr="00C96ACF">
        <w:t xml:space="preserve"> Stalsberg skole</w:t>
      </w:r>
      <w:r>
        <w:t>r</w:t>
      </w:r>
      <w:r w:rsidRPr="00C96ACF">
        <w:t xml:space="preserve"> i 2019.</w:t>
      </w:r>
      <w:r>
        <w:t xml:space="preserve"> På bakgrunn av dette budsjetteres det </w:t>
      </w:r>
      <w:r w:rsidR="00BA548B">
        <w:t xml:space="preserve">foreløpig </w:t>
      </w:r>
      <w:r>
        <w:t>med en pott på til sammen 50 mill. kr i økonomiplanperioden.</w:t>
      </w:r>
      <w:r w:rsidR="00BA548B">
        <w:t xml:space="preserve"> Sikrere anslag kommer når rapportene foreligger.</w:t>
      </w:r>
    </w:p>
    <w:p w:rsidR="00C96ACF" w:rsidRPr="00C96ACF" w:rsidRDefault="00C96ACF" w:rsidP="00C96ACF"/>
    <w:p w:rsidR="00C96ACF" w:rsidRDefault="00C96ACF" w:rsidP="00C96ACF">
      <w:pPr>
        <w:numPr>
          <w:ilvl w:val="1"/>
          <w:numId w:val="0"/>
        </w:numPr>
        <w:tabs>
          <w:tab w:val="left" w:pos="6379"/>
        </w:tabs>
        <w:spacing w:line="276" w:lineRule="auto"/>
        <w:rPr>
          <w:rFonts w:ascii="Cambria" w:hAnsi="Cambria"/>
          <w:i/>
          <w:color w:val="4F81BD"/>
          <w:spacing w:val="15"/>
          <w:sz w:val="26"/>
          <w:szCs w:val="26"/>
          <w:lang w:eastAsia="en-US"/>
        </w:rPr>
      </w:pPr>
      <w:r>
        <w:rPr>
          <w:rFonts w:ascii="Cambria" w:hAnsi="Cambria"/>
          <w:i/>
          <w:color w:val="4F81BD"/>
          <w:spacing w:val="15"/>
          <w:sz w:val="26"/>
          <w:szCs w:val="26"/>
          <w:lang w:eastAsia="en-US"/>
        </w:rPr>
        <w:t>Uteområde barnehage</w:t>
      </w:r>
    </w:p>
    <w:p w:rsidR="00C96ACF" w:rsidRDefault="00C96ACF" w:rsidP="00C96ACF">
      <w:r>
        <w:t>Det er behov for oppgradering av uteområdet i de kommunale barnehagene. Det avsettes 1 mill. kr hvert år i økonomiplanperioden til dette.</w:t>
      </w:r>
    </w:p>
    <w:p w:rsidR="005A686A" w:rsidRPr="00216CF1" w:rsidRDefault="005A686A" w:rsidP="00C07862">
      <w:r>
        <w:t xml:space="preserve">  </w:t>
      </w:r>
    </w:p>
    <w:p w:rsidR="00177341" w:rsidRDefault="00177341" w:rsidP="00276645">
      <w:pPr>
        <w:pStyle w:val="Overskrift2"/>
        <w:tabs>
          <w:tab w:val="clear" w:pos="1711"/>
          <w:tab w:val="num" w:pos="575"/>
        </w:tabs>
        <w:ind w:left="575"/>
      </w:pPr>
      <w:bookmarkStart w:id="409" w:name="_Toc432676708"/>
      <w:bookmarkStart w:id="410" w:name="_Toc22223159"/>
      <w:r>
        <w:t>Teknisk</w:t>
      </w:r>
      <w:bookmarkEnd w:id="409"/>
      <w:bookmarkEnd w:id="410"/>
    </w:p>
    <w:p w:rsidR="00A07EC8" w:rsidRDefault="00A07EC8" w:rsidP="00C07862">
      <w:pPr>
        <w:numPr>
          <w:ilvl w:val="1"/>
          <w:numId w:val="0"/>
        </w:numPr>
        <w:tabs>
          <w:tab w:val="left" w:pos="6379"/>
        </w:tabs>
        <w:spacing w:line="276" w:lineRule="auto"/>
        <w:rPr>
          <w:rFonts w:ascii="Cambria" w:hAnsi="Cambria"/>
          <w:i/>
          <w:color w:val="4F81BD"/>
          <w:spacing w:val="15"/>
          <w:sz w:val="26"/>
          <w:szCs w:val="26"/>
          <w:lang w:eastAsia="en-US"/>
        </w:rPr>
      </w:pPr>
    </w:p>
    <w:p w:rsidR="003600FB" w:rsidRDefault="00C07862" w:rsidP="00C07862">
      <w:pPr>
        <w:numPr>
          <w:ilvl w:val="1"/>
          <w:numId w:val="0"/>
        </w:numPr>
        <w:tabs>
          <w:tab w:val="left" w:pos="6379"/>
        </w:tabs>
        <w:spacing w:line="276" w:lineRule="auto"/>
        <w:rPr>
          <w:rFonts w:ascii="Cambria" w:hAnsi="Cambria"/>
          <w:i/>
          <w:color w:val="4F81BD"/>
          <w:spacing w:val="15"/>
          <w:sz w:val="26"/>
          <w:szCs w:val="26"/>
          <w:lang w:eastAsia="en-US"/>
        </w:rPr>
      </w:pPr>
      <w:r w:rsidRPr="00936C0F">
        <w:rPr>
          <w:rFonts w:ascii="Cambria" w:hAnsi="Cambria"/>
          <w:i/>
          <w:color w:val="4F81BD"/>
          <w:spacing w:val="15"/>
          <w:sz w:val="26"/>
          <w:szCs w:val="26"/>
          <w:lang w:eastAsia="en-US"/>
        </w:rPr>
        <w:t>Anleggslista</w:t>
      </w:r>
    </w:p>
    <w:p w:rsidR="00C07862" w:rsidRDefault="0022526D" w:rsidP="00C07862">
      <w:pPr>
        <w:numPr>
          <w:ilvl w:val="1"/>
          <w:numId w:val="0"/>
        </w:numPr>
        <w:tabs>
          <w:tab w:val="left" w:pos="6379"/>
        </w:tabs>
        <w:spacing w:line="276" w:lineRule="auto"/>
      </w:pPr>
      <w:r w:rsidRPr="00EB18FE">
        <w:t>Følgende prosjekter finansieres av bevilgning til anleggsliste i 20</w:t>
      </w:r>
      <w:r w:rsidR="005340F9">
        <w:t>20</w:t>
      </w:r>
      <w:r w:rsidRPr="00EB18FE">
        <w:t xml:space="preserve">. Anleggslista har </w:t>
      </w:r>
      <w:r w:rsidR="00081017" w:rsidRPr="00EB18FE">
        <w:t>en bevilgning i 20</w:t>
      </w:r>
      <w:r w:rsidR="005340F9">
        <w:t>20</w:t>
      </w:r>
      <w:r w:rsidR="00081017" w:rsidRPr="00EB18FE">
        <w:t xml:space="preserve"> på </w:t>
      </w:r>
      <w:r w:rsidR="005340F9">
        <w:t>9,1</w:t>
      </w:r>
      <w:r w:rsidR="00081017" w:rsidRPr="00EB18FE">
        <w:t xml:space="preserve"> </w:t>
      </w:r>
      <w:r w:rsidRPr="00EB18FE">
        <w:t>mill. kr.</w:t>
      </w:r>
      <w:r w:rsidR="00C07862" w:rsidRPr="0022526D">
        <w:br/>
      </w:r>
    </w:p>
    <w:tbl>
      <w:tblPr>
        <w:tblStyle w:val="Tabellrutenett"/>
        <w:tblW w:w="0" w:type="auto"/>
        <w:tblLook w:val="04A0" w:firstRow="1" w:lastRow="0" w:firstColumn="1" w:lastColumn="0" w:noHBand="0" w:noVBand="1"/>
      </w:tblPr>
      <w:tblGrid>
        <w:gridCol w:w="4606"/>
        <w:gridCol w:w="4606"/>
      </w:tblGrid>
      <w:tr w:rsidR="00065888" w:rsidTr="00065888">
        <w:tc>
          <w:tcPr>
            <w:tcW w:w="4606" w:type="dxa"/>
          </w:tcPr>
          <w:p w:rsidR="00065888" w:rsidRDefault="00065888" w:rsidP="00FD5316">
            <w:r w:rsidRPr="008913B1">
              <w:rPr>
                <w:rStyle w:val="Sterk"/>
              </w:rPr>
              <w:t>Beredskap</w:t>
            </w:r>
          </w:p>
        </w:tc>
        <w:tc>
          <w:tcPr>
            <w:tcW w:w="4606" w:type="dxa"/>
          </w:tcPr>
          <w:p w:rsidR="00065888" w:rsidRDefault="00065888" w:rsidP="00065888">
            <w:pPr>
              <w:numPr>
                <w:ilvl w:val="1"/>
                <w:numId w:val="0"/>
              </w:numPr>
              <w:tabs>
                <w:tab w:val="left" w:pos="6379"/>
              </w:tabs>
              <w:spacing w:line="276" w:lineRule="auto"/>
              <w:jc w:val="right"/>
            </w:pPr>
          </w:p>
        </w:tc>
      </w:tr>
      <w:tr w:rsidR="00065888" w:rsidTr="00065888">
        <w:tc>
          <w:tcPr>
            <w:tcW w:w="4606" w:type="dxa"/>
          </w:tcPr>
          <w:p w:rsidR="00065888" w:rsidRPr="008913B1" w:rsidRDefault="00065888" w:rsidP="00065888">
            <w:pPr>
              <w:rPr>
                <w:rStyle w:val="Sterk"/>
              </w:rPr>
            </w:pPr>
            <w:r w:rsidRPr="00F04A92">
              <w:rPr>
                <w:rStyle w:val="Sterk"/>
                <w:b w:val="0"/>
              </w:rPr>
              <w:t>Øvingsanlegg brannberedskap</w:t>
            </w:r>
          </w:p>
        </w:tc>
        <w:tc>
          <w:tcPr>
            <w:tcW w:w="4606" w:type="dxa"/>
          </w:tcPr>
          <w:p w:rsidR="00065888" w:rsidRPr="00F04A92" w:rsidRDefault="00065888" w:rsidP="00065888">
            <w:pPr>
              <w:numPr>
                <w:ilvl w:val="1"/>
                <w:numId w:val="0"/>
              </w:numPr>
              <w:tabs>
                <w:tab w:val="left" w:pos="6379"/>
              </w:tabs>
              <w:spacing w:line="276" w:lineRule="auto"/>
              <w:jc w:val="right"/>
              <w:rPr>
                <w:rStyle w:val="Sterk"/>
                <w:b w:val="0"/>
              </w:rPr>
            </w:pPr>
            <w:r w:rsidRPr="00F04A92">
              <w:rPr>
                <w:rStyle w:val="Sterk"/>
                <w:b w:val="0"/>
              </w:rPr>
              <w:t>125</w:t>
            </w:r>
            <w:r>
              <w:rPr>
                <w:rStyle w:val="Sterk"/>
                <w:b w:val="0"/>
              </w:rPr>
              <w:t> </w:t>
            </w:r>
            <w:r w:rsidRPr="00F04A92">
              <w:rPr>
                <w:rStyle w:val="Sterk"/>
                <w:b w:val="0"/>
              </w:rPr>
              <w:t>000</w:t>
            </w:r>
          </w:p>
        </w:tc>
      </w:tr>
      <w:tr w:rsidR="00065888" w:rsidTr="00065888">
        <w:tc>
          <w:tcPr>
            <w:tcW w:w="4606" w:type="dxa"/>
          </w:tcPr>
          <w:p w:rsidR="00065888" w:rsidRDefault="00065888" w:rsidP="00FD5316">
            <w:r>
              <w:rPr>
                <w:rStyle w:val="Sterk"/>
              </w:rPr>
              <w:t>Kart og oppmåling</w:t>
            </w:r>
          </w:p>
        </w:tc>
        <w:tc>
          <w:tcPr>
            <w:tcW w:w="4606" w:type="dxa"/>
          </w:tcPr>
          <w:p w:rsidR="00065888" w:rsidRDefault="00065888" w:rsidP="00065888">
            <w:pPr>
              <w:numPr>
                <w:ilvl w:val="1"/>
                <w:numId w:val="0"/>
              </w:numPr>
              <w:tabs>
                <w:tab w:val="left" w:pos="6379"/>
              </w:tabs>
              <w:spacing w:line="276" w:lineRule="auto"/>
              <w:jc w:val="right"/>
            </w:pPr>
          </w:p>
        </w:tc>
      </w:tr>
      <w:tr w:rsidR="00FD5316" w:rsidTr="00065888">
        <w:tc>
          <w:tcPr>
            <w:tcW w:w="4606" w:type="dxa"/>
          </w:tcPr>
          <w:p w:rsidR="00FD5316" w:rsidRDefault="00FD5316" w:rsidP="00065888">
            <w:pPr>
              <w:rPr>
                <w:rStyle w:val="Sterk"/>
              </w:rPr>
            </w:pPr>
            <w:r w:rsidRPr="00F04A92">
              <w:rPr>
                <w:rStyle w:val="Sterk"/>
                <w:b w:val="0"/>
              </w:rPr>
              <w:t>Utstyr til kart og oppmåling</w:t>
            </w:r>
          </w:p>
        </w:tc>
        <w:tc>
          <w:tcPr>
            <w:tcW w:w="4606" w:type="dxa"/>
          </w:tcPr>
          <w:p w:rsidR="00FD5316" w:rsidRPr="00F04A92" w:rsidRDefault="00FD5316" w:rsidP="00065888">
            <w:pPr>
              <w:numPr>
                <w:ilvl w:val="1"/>
                <w:numId w:val="0"/>
              </w:numPr>
              <w:tabs>
                <w:tab w:val="left" w:pos="6379"/>
              </w:tabs>
              <w:spacing w:line="276" w:lineRule="auto"/>
              <w:jc w:val="right"/>
              <w:rPr>
                <w:rStyle w:val="Sterk"/>
                <w:b w:val="0"/>
              </w:rPr>
            </w:pPr>
            <w:r w:rsidRPr="00F04A92">
              <w:rPr>
                <w:rStyle w:val="Sterk"/>
                <w:b w:val="0"/>
              </w:rPr>
              <w:t>125</w:t>
            </w:r>
            <w:r>
              <w:rPr>
                <w:rStyle w:val="Sterk"/>
                <w:b w:val="0"/>
              </w:rPr>
              <w:t> </w:t>
            </w:r>
            <w:r w:rsidRPr="00F04A92">
              <w:rPr>
                <w:rStyle w:val="Sterk"/>
                <w:b w:val="0"/>
              </w:rPr>
              <w:t>000</w:t>
            </w:r>
          </w:p>
        </w:tc>
      </w:tr>
      <w:tr w:rsidR="00065888" w:rsidTr="00065888">
        <w:tc>
          <w:tcPr>
            <w:tcW w:w="4606" w:type="dxa"/>
          </w:tcPr>
          <w:p w:rsidR="00065888" w:rsidRDefault="00065888" w:rsidP="00FD5316">
            <w:r w:rsidRPr="00A363F5">
              <w:rPr>
                <w:rStyle w:val="Sterk"/>
              </w:rPr>
              <w:t>Produksjon av vann</w:t>
            </w:r>
          </w:p>
        </w:tc>
        <w:tc>
          <w:tcPr>
            <w:tcW w:w="4606" w:type="dxa"/>
          </w:tcPr>
          <w:p w:rsidR="00065888" w:rsidRDefault="00065888" w:rsidP="00065888">
            <w:pPr>
              <w:numPr>
                <w:ilvl w:val="1"/>
                <w:numId w:val="0"/>
              </w:numPr>
              <w:tabs>
                <w:tab w:val="left" w:pos="6379"/>
              </w:tabs>
              <w:spacing w:line="276" w:lineRule="auto"/>
              <w:jc w:val="right"/>
            </w:pPr>
          </w:p>
        </w:tc>
      </w:tr>
      <w:tr w:rsidR="00FD5316" w:rsidTr="00065888">
        <w:tc>
          <w:tcPr>
            <w:tcW w:w="4606" w:type="dxa"/>
          </w:tcPr>
          <w:p w:rsidR="00FD5316" w:rsidRPr="00A363F5" w:rsidRDefault="00FD5316" w:rsidP="00065888">
            <w:pPr>
              <w:rPr>
                <w:rStyle w:val="Sterk"/>
              </w:rPr>
            </w:pPr>
            <w:r w:rsidRPr="00F04A92">
              <w:rPr>
                <w:rStyle w:val="Sterk"/>
                <w:b w:val="0"/>
              </w:rPr>
              <w:t>Oppgradering av vannbehandlingshus og høydebasseng</w:t>
            </w:r>
          </w:p>
        </w:tc>
        <w:tc>
          <w:tcPr>
            <w:tcW w:w="4606" w:type="dxa"/>
          </w:tcPr>
          <w:p w:rsidR="00FD5316" w:rsidRPr="00F04A92" w:rsidRDefault="00FD5316" w:rsidP="00065888">
            <w:pPr>
              <w:numPr>
                <w:ilvl w:val="1"/>
                <w:numId w:val="0"/>
              </w:numPr>
              <w:tabs>
                <w:tab w:val="left" w:pos="6379"/>
              </w:tabs>
              <w:spacing w:line="276" w:lineRule="auto"/>
              <w:jc w:val="right"/>
              <w:rPr>
                <w:rStyle w:val="Sterk"/>
                <w:b w:val="0"/>
              </w:rPr>
            </w:pPr>
            <w:r w:rsidRPr="00F04A92">
              <w:rPr>
                <w:rStyle w:val="Sterk"/>
                <w:b w:val="0"/>
              </w:rPr>
              <w:t>400</w:t>
            </w:r>
            <w:r>
              <w:rPr>
                <w:rStyle w:val="Sterk"/>
                <w:b w:val="0"/>
              </w:rPr>
              <w:t> </w:t>
            </w:r>
            <w:r w:rsidRPr="00F04A92">
              <w:rPr>
                <w:rStyle w:val="Sterk"/>
                <w:b w:val="0"/>
              </w:rPr>
              <w:t>000</w:t>
            </w:r>
          </w:p>
        </w:tc>
      </w:tr>
      <w:tr w:rsidR="00065888" w:rsidTr="00065888">
        <w:tc>
          <w:tcPr>
            <w:tcW w:w="4606" w:type="dxa"/>
          </w:tcPr>
          <w:p w:rsidR="00065888" w:rsidRDefault="00FD5316" w:rsidP="00FD5316">
            <w:r w:rsidRPr="00A363F5">
              <w:rPr>
                <w:rStyle w:val="Sterk"/>
              </w:rPr>
              <w:t>Distribusjon av vann</w:t>
            </w:r>
          </w:p>
        </w:tc>
        <w:tc>
          <w:tcPr>
            <w:tcW w:w="4606" w:type="dxa"/>
          </w:tcPr>
          <w:p w:rsidR="00065888" w:rsidRDefault="00065888" w:rsidP="00C07862">
            <w:pPr>
              <w:numPr>
                <w:ilvl w:val="1"/>
                <w:numId w:val="0"/>
              </w:numPr>
              <w:tabs>
                <w:tab w:val="left" w:pos="6379"/>
              </w:tabs>
              <w:spacing w:line="276" w:lineRule="auto"/>
            </w:pPr>
          </w:p>
        </w:tc>
      </w:tr>
      <w:tr w:rsidR="00065888" w:rsidTr="00065888">
        <w:tc>
          <w:tcPr>
            <w:tcW w:w="4606" w:type="dxa"/>
          </w:tcPr>
          <w:p w:rsidR="00065888" w:rsidRDefault="00FD5316" w:rsidP="00C07862">
            <w:pPr>
              <w:numPr>
                <w:ilvl w:val="1"/>
                <w:numId w:val="0"/>
              </w:numPr>
              <w:tabs>
                <w:tab w:val="left" w:pos="6379"/>
              </w:tabs>
              <w:spacing w:line="276" w:lineRule="auto"/>
            </w:pPr>
            <w:r w:rsidRPr="00F04A92">
              <w:rPr>
                <w:rStyle w:val="Sterk"/>
                <w:b w:val="0"/>
              </w:rPr>
              <w:t>Sonemåler 2020</w:t>
            </w:r>
          </w:p>
        </w:tc>
        <w:tc>
          <w:tcPr>
            <w:tcW w:w="4606" w:type="dxa"/>
          </w:tcPr>
          <w:p w:rsidR="00065888" w:rsidRDefault="00FD5316" w:rsidP="00FD5316">
            <w:pPr>
              <w:numPr>
                <w:ilvl w:val="1"/>
                <w:numId w:val="0"/>
              </w:numPr>
              <w:tabs>
                <w:tab w:val="left" w:pos="6379"/>
              </w:tabs>
              <w:spacing w:line="276" w:lineRule="auto"/>
              <w:jc w:val="right"/>
            </w:pPr>
            <w:r w:rsidRPr="00F04A92">
              <w:rPr>
                <w:rStyle w:val="Sterk"/>
                <w:b w:val="0"/>
              </w:rPr>
              <w:t>125 000</w:t>
            </w:r>
          </w:p>
        </w:tc>
      </w:tr>
      <w:tr w:rsidR="00065888" w:rsidTr="00065888">
        <w:tc>
          <w:tcPr>
            <w:tcW w:w="4606" w:type="dxa"/>
          </w:tcPr>
          <w:p w:rsidR="00065888" w:rsidRDefault="00FD5316" w:rsidP="00C07862">
            <w:pPr>
              <w:numPr>
                <w:ilvl w:val="1"/>
                <w:numId w:val="0"/>
              </w:numPr>
              <w:tabs>
                <w:tab w:val="left" w:pos="6379"/>
              </w:tabs>
              <w:spacing w:line="276" w:lineRule="auto"/>
            </w:pPr>
            <w:r w:rsidRPr="00F04A92">
              <w:rPr>
                <w:rStyle w:val="Sterk"/>
                <w:b w:val="0"/>
              </w:rPr>
              <w:t>Vannledningsanlegg Heggen 2020</w:t>
            </w:r>
          </w:p>
        </w:tc>
        <w:tc>
          <w:tcPr>
            <w:tcW w:w="4606" w:type="dxa"/>
          </w:tcPr>
          <w:p w:rsidR="00065888" w:rsidRDefault="00FD5316" w:rsidP="00FD5316">
            <w:pPr>
              <w:numPr>
                <w:ilvl w:val="1"/>
                <w:numId w:val="0"/>
              </w:numPr>
              <w:tabs>
                <w:tab w:val="left" w:pos="6379"/>
              </w:tabs>
              <w:spacing w:line="276" w:lineRule="auto"/>
              <w:jc w:val="right"/>
            </w:pPr>
            <w:r w:rsidRPr="00F04A92">
              <w:rPr>
                <w:rStyle w:val="Sterk"/>
                <w:b w:val="0"/>
              </w:rPr>
              <w:t>2 500 000</w:t>
            </w:r>
          </w:p>
        </w:tc>
      </w:tr>
      <w:tr w:rsidR="00065888" w:rsidTr="00065888">
        <w:tc>
          <w:tcPr>
            <w:tcW w:w="4606" w:type="dxa"/>
          </w:tcPr>
          <w:p w:rsidR="00065888" w:rsidRDefault="00FD5316" w:rsidP="00C07862">
            <w:pPr>
              <w:numPr>
                <w:ilvl w:val="1"/>
                <w:numId w:val="0"/>
              </w:numPr>
              <w:tabs>
                <w:tab w:val="left" w:pos="6379"/>
              </w:tabs>
              <w:spacing w:line="276" w:lineRule="auto"/>
            </w:pPr>
            <w:r w:rsidRPr="00F04A92">
              <w:rPr>
                <w:rStyle w:val="Sterk"/>
                <w:b w:val="0"/>
              </w:rPr>
              <w:t>Programmodul Komtek vannmåler</w:t>
            </w:r>
          </w:p>
        </w:tc>
        <w:tc>
          <w:tcPr>
            <w:tcW w:w="4606" w:type="dxa"/>
          </w:tcPr>
          <w:p w:rsidR="00065888" w:rsidRPr="00FD5316" w:rsidRDefault="00FD5316" w:rsidP="00FD5316">
            <w:pPr>
              <w:numPr>
                <w:ilvl w:val="1"/>
                <w:numId w:val="0"/>
              </w:numPr>
              <w:tabs>
                <w:tab w:val="left" w:pos="6379"/>
              </w:tabs>
              <w:spacing w:line="276" w:lineRule="auto"/>
              <w:jc w:val="right"/>
            </w:pPr>
            <w:r w:rsidRPr="00FD5316">
              <w:rPr>
                <w:rStyle w:val="Sterk"/>
                <w:b w:val="0"/>
              </w:rPr>
              <w:t>150 000</w:t>
            </w:r>
          </w:p>
        </w:tc>
      </w:tr>
      <w:tr w:rsidR="00065888" w:rsidTr="00065888">
        <w:tc>
          <w:tcPr>
            <w:tcW w:w="4606" w:type="dxa"/>
          </w:tcPr>
          <w:p w:rsidR="00065888" w:rsidRDefault="00FD5316" w:rsidP="00FD5316">
            <w:r w:rsidRPr="00A363F5">
              <w:rPr>
                <w:rStyle w:val="Sterk"/>
              </w:rPr>
              <w:t>Avløpsrensing</w:t>
            </w:r>
          </w:p>
        </w:tc>
        <w:tc>
          <w:tcPr>
            <w:tcW w:w="4606" w:type="dxa"/>
          </w:tcPr>
          <w:p w:rsidR="00065888" w:rsidRDefault="00065888" w:rsidP="00FD5316">
            <w:pPr>
              <w:numPr>
                <w:ilvl w:val="1"/>
                <w:numId w:val="0"/>
              </w:numPr>
              <w:tabs>
                <w:tab w:val="left" w:pos="6379"/>
              </w:tabs>
              <w:spacing w:line="276" w:lineRule="auto"/>
              <w:jc w:val="right"/>
            </w:pPr>
          </w:p>
        </w:tc>
      </w:tr>
      <w:tr w:rsidR="00FD5316" w:rsidTr="00065888">
        <w:tc>
          <w:tcPr>
            <w:tcW w:w="4606" w:type="dxa"/>
          </w:tcPr>
          <w:p w:rsidR="00FD5316" w:rsidRDefault="00FD5316" w:rsidP="00C07862">
            <w:pPr>
              <w:numPr>
                <w:ilvl w:val="1"/>
                <w:numId w:val="0"/>
              </w:numPr>
              <w:tabs>
                <w:tab w:val="left" w:pos="6379"/>
              </w:tabs>
              <w:spacing w:line="276" w:lineRule="auto"/>
            </w:pPr>
            <w:r w:rsidRPr="00F04A92">
              <w:rPr>
                <w:rStyle w:val="Sterk"/>
                <w:b w:val="0"/>
              </w:rPr>
              <w:t>Oppgradering utstyr avløpsrensing</w:t>
            </w:r>
            <w:r w:rsidRPr="00F04A92">
              <w:rPr>
                <w:rStyle w:val="Sterk"/>
                <w:b w:val="0"/>
              </w:rPr>
              <w:tab/>
            </w:r>
          </w:p>
        </w:tc>
        <w:tc>
          <w:tcPr>
            <w:tcW w:w="4606" w:type="dxa"/>
          </w:tcPr>
          <w:p w:rsidR="00FD5316" w:rsidRDefault="00FD5316" w:rsidP="00FD5316">
            <w:pPr>
              <w:numPr>
                <w:ilvl w:val="1"/>
                <w:numId w:val="0"/>
              </w:numPr>
              <w:tabs>
                <w:tab w:val="left" w:pos="6379"/>
              </w:tabs>
              <w:spacing w:line="276" w:lineRule="auto"/>
              <w:jc w:val="right"/>
            </w:pPr>
            <w:r w:rsidRPr="00F04A92">
              <w:rPr>
                <w:rStyle w:val="Sterk"/>
                <w:b w:val="0"/>
              </w:rPr>
              <w:t>250</w:t>
            </w:r>
            <w:r>
              <w:rPr>
                <w:rStyle w:val="Sterk"/>
                <w:b w:val="0"/>
              </w:rPr>
              <w:t> </w:t>
            </w:r>
            <w:r w:rsidRPr="00F04A92">
              <w:rPr>
                <w:rStyle w:val="Sterk"/>
                <w:b w:val="0"/>
              </w:rPr>
              <w:t>000</w:t>
            </w:r>
          </w:p>
        </w:tc>
      </w:tr>
      <w:tr w:rsidR="00FD5316" w:rsidTr="00065888">
        <w:tc>
          <w:tcPr>
            <w:tcW w:w="4606" w:type="dxa"/>
          </w:tcPr>
          <w:p w:rsidR="00FD5316" w:rsidRDefault="00FD5316" w:rsidP="00FD5316">
            <w:r w:rsidRPr="00A363F5">
              <w:rPr>
                <w:rStyle w:val="Sterk"/>
              </w:rPr>
              <w:t>Kloakknett</w:t>
            </w:r>
          </w:p>
        </w:tc>
        <w:tc>
          <w:tcPr>
            <w:tcW w:w="4606" w:type="dxa"/>
          </w:tcPr>
          <w:p w:rsidR="00FD5316" w:rsidRDefault="00FD5316" w:rsidP="00FD5316">
            <w:pPr>
              <w:numPr>
                <w:ilvl w:val="1"/>
                <w:numId w:val="0"/>
              </w:numPr>
              <w:tabs>
                <w:tab w:val="left" w:pos="6379"/>
              </w:tabs>
              <w:spacing w:line="276" w:lineRule="auto"/>
              <w:jc w:val="right"/>
            </w:pPr>
          </w:p>
        </w:tc>
      </w:tr>
      <w:tr w:rsidR="00FD5316" w:rsidTr="00065888">
        <w:tc>
          <w:tcPr>
            <w:tcW w:w="4606" w:type="dxa"/>
          </w:tcPr>
          <w:p w:rsidR="00FD5316" w:rsidRDefault="00FD5316" w:rsidP="00C07862">
            <w:pPr>
              <w:numPr>
                <w:ilvl w:val="1"/>
                <w:numId w:val="0"/>
              </w:numPr>
              <w:tabs>
                <w:tab w:val="left" w:pos="6379"/>
              </w:tabs>
              <w:spacing w:line="276" w:lineRule="auto"/>
            </w:pPr>
            <w:r w:rsidRPr="00F04A92">
              <w:rPr>
                <w:rStyle w:val="Sterk"/>
                <w:b w:val="0"/>
              </w:rPr>
              <w:t>Rehabilitering pumpestasjoner 2020</w:t>
            </w:r>
            <w:r w:rsidRPr="00F04A92">
              <w:rPr>
                <w:rStyle w:val="Sterk"/>
                <w:b w:val="0"/>
              </w:rPr>
              <w:tab/>
            </w:r>
          </w:p>
        </w:tc>
        <w:tc>
          <w:tcPr>
            <w:tcW w:w="4606" w:type="dxa"/>
          </w:tcPr>
          <w:p w:rsidR="00FD5316" w:rsidRDefault="00FD5316" w:rsidP="00FD5316">
            <w:pPr>
              <w:numPr>
                <w:ilvl w:val="1"/>
                <w:numId w:val="0"/>
              </w:numPr>
              <w:tabs>
                <w:tab w:val="left" w:pos="6379"/>
              </w:tabs>
              <w:spacing w:line="276" w:lineRule="auto"/>
              <w:jc w:val="right"/>
            </w:pPr>
            <w:r w:rsidRPr="00F04A92">
              <w:rPr>
                <w:rStyle w:val="Sterk"/>
                <w:b w:val="0"/>
              </w:rPr>
              <w:t xml:space="preserve">  200 000</w:t>
            </w:r>
          </w:p>
        </w:tc>
      </w:tr>
      <w:tr w:rsidR="00FD5316" w:rsidTr="00065888">
        <w:tc>
          <w:tcPr>
            <w:tcW w:w="4606" w:type="dxa"/>
          </w:tcPr>
          <w:p w:rsidR="00FD5316" w:rsidRDefault="00FD5316" w:rsidP="00C07862">
            <w:pPr>
              <w:numPr>
                <w:ilvl w:val="1"/>
                <w:numId w:val="0"/>
              </w:numPr>
              <w:tabs>
                <w:tab w:val="left" w:pos="6379"/>
              </w:tabs>
              <w:spacing w:line="276" w:lineRule="auto"/>
            </w:pPr>
            <w:r w:rsidRPr="00F04A92">
              <w:rPr>
                <w:rStyle w:val="Sterk"/>
                <w:b w:val="0"/>
              </w:rPr>
              <w:t>Kloakknett Heggen 2020</w:t>
            </w:r>
          </w:p>
        </w:tc>
        <w:tc>
          <w:tcPr>
            <w:tcW w:w="4606" w:type="dxa"/>
          </w:tcPr>
          <w:p w:rsidR="00FD5316" w:rsidRPr="00FD5316" w:rsidRDefault="00FD5316" w:rsidP="00FD5316">
            <w:pPr>
              <w:numPr>
                <w:ilvl w:val="1"/>
                <w:numId w:val="0"/>
              </w:numPr>
              <w:tabs>
                <w:tab w:val="left" w:pos="6379"/>
              </w:tabs>
              <w:spacing w:line="276" w:lineRule="auto"/>
              <w:jc w:val="right"/>
            </w:pPr>
            <w:r w:rsidRPr="00FD5316">
              <w:rPr>
                <w:rStyle w:val="Sterk"/>
                <w:b w:val="0"/>
              </w:rPr>
              <w:t>2 550 000</w:t>
            </w:r>
          </w:p>
        </w:tc>
      </w:tr>
      <w:tr w:rsidR="00FD5316" w:rsidTr="00065888">
        <w:tc>
          <w:tcPr>
            <w:tcW w:w="4606" w:type="dxa"/>
          </w:tcPr>
          <w:p w:rsidR="00FD5316" w:rsidRPr="00F04A92" w:rsidRDefault="00FD5316" w:rsidP="00FD5316">
            <w:pPr>
              <w:rPr>
                <w:rStyle w:val="Sterk"/>
                <w:b w:val="0"/>
              </w:rPr>
            </w:pPr>
            <w:r w:rsidRPr="00562915">
              <w:rPr>
                <w:rStyle w:val="Sterk"/>
              </w:rPr>
              <w:t>Vei</w:t>
            </w:r>
          </w:p>
        </w:tc>
        <w:tc>
          <w:tcPr>
            <w:tcW w:w="4606" w:type="dxa"/>
          </w:tcPr>
          <w:p w:rsidR="00FD5316" w:rsidRPr="00FD5316" w:rsidRDefault="00FD5316" w:rsidP="00FD5316">
            <w:pPr>
              <w:numPr>
                <w:ilvl w:val="1"/>
                <w:numId w:val="0"/>
              </w:numPr>
              <w:tabs>
                <w:tab w:val="left" w:pos="6379"/>
              </w:tabs>
              <w:spacing w:line="276" w:lineRule="auto"/>
              <w:jc w:val="right"/>
              <w:rPr>
                <w:rStyle w:val="Sterk"/>
                <w:b w:val="0"/>
              </w:rPr>
            </w:pPr>
          </w:p>
        </w:tc>
      </w:tr>
      <w:tr w:rsidR="00FD5316" w:rsidTr="00065888">
        <w:tc>
          <w:tcPr>
            <w:tcW w:w="4606" w:type="dxa"/>
          </w:tcPr>
          <w:p w:rsidR="00FD5316" w:rsidRPr="00F04A92" w:rsidRDefault="00FD5316" w:rsidP="00C07862">
            <w:pPr>
              <w:numPr>
                <w:ilvl w:val="1"/>
                <w:numId w:val="0"/>
              </w:numPr>
              <w:tabs>
                <w:tab w:val="left" w:pos="6379"/>
              </w:tabs>
              <w:spacing w:line="276" w:lineRule="auto"/>
              <w:rPr>
                <w:rStyle w:val="Sterk"/>
                <w:b w:val="0"/>
              </w:rPr>
            </w:pPr>
            <w:r w:rsidRPr="00F04A92">
              <w:rPr>
                <w:rStyle w:val="Sterk"/>
                <w:b w:val="0"/>
              </w:rPr>
              <w:t>Vei og veidekke 2020</w:t>
            </w:r>
            <w:r w:rsidRPr="00F04A92">
              <w:rPr>
                <w:rStyle w:val="Sterk"/>
                <w:b w:val="0"/>
              </w:rPr>
              <w:tab/>
            </w:r>
          </w:p>
        </w:tc>
        <w:tc>
          <w:tcPr>
            <w:tcW w:w="4606" w:type="dxa"/>
          </w:tcPr>
          <w:p w:rsidR="00FD5316" w:rsidRPr="00FD5316" w:rsidRDefault="00FD5316" w:rsidP="00FD5316">
            <w:pPr>
              <w:numPr>
                <w:ilvl w:val="1"/>
                <w:numId w:val="0"/>
              </w:numPr>
              <w:tabs>
                <w:tab w:val="left" w:pos="6379"/>
              </w:tabs>
              <w:spacing w:line="276" w:lineRule="auto"/>
              <w:jc w:val="right"/>
              <w:rPr>
                <w:rStyle w:val="Sterk"/>
                <w:b w:val="0"/>
              </w:rPr>
            </w:pPr>
            <w:r w:rsidRPr="00F04A92">
              <w:rPr>
                <w:rStyle w:val="Sterk"/>
                <w:b w:val="0"/>
              </w:rPr>
              <w:t>1 9</w:t>
            </w:r>
            <w:r>
              <w:rPr>
                <w:rStyle w:val="Sterk"/>
                <w:b w:val="0"/>
              </w:rPr>
              <w:t>0</w:t>
            </w:r>
            <w:r w:rsidRPr="00F04A92">
              <w:rPr>
                <w:rStyle w:val="Sterk"/>
                <w:b w:val="0"/>
              </w:rPr>
              <w:t>0 000</w:t>
            </w:r>
          </w:p>
        </w:tc>
      </w:tr>
      <w:tr w:rsidR="00FD5316" w:rsidTr="00065888">
        <w:tc>
          <w:tcPr>
            <w:tcW w:w="4606" w:type="dxa"/>
          </w:tcPr>
          <w:p w:rsidR="00FD5316" w:rsidRPr="00F04A92" w:rsidRDefault="00FD5316" w:rsidP="00C07862">
            <w:pPr>
              <w:numPr>
                <w:ilvl w:val="1"/>
                <w:numId w:val="0"/>
              </w:numPr>
              <w:tabs>
                <w:tab w:val="left" w:pos="6379"/>
              </w:tabs>
              <w:spacing w:line="276" w:lineRule="auto"/>
              <w:rPr>
                <w:rStyle w:val="Sterk"/>
                <w:b w:val="0"/>
              </w:rPr>
            </w:pPr>
            <w:r w:rsidRPr="00F04A92">
              <w:rPr>
                <w:rStyle w:val="Sterk"/>
                <w:b w:val="0"/>
              </w:rPr>
              <w:t>Gangvei og trafikksikring 2020</w:t>
            </w:r>
          </w:p>
        </w:tc>
        <w:tc>
          <w:tcPr>
            <w:tcW w:w="4606" w:type="dxa"/>
          </w:tcPr>
          <w:p w:rsidR="00FD5316" w:rsidRPr="00FD5316" w:rsidRDefault="00FD5316" w:rsidP="00FD5316">
            <w:pPr>
              <w:numPr>
                <w:ilvl w:val="1"/>
                <w:numId w:val="0"/>
              </w:numPr>
              <w:tabs>
                <w:tab w:val="left" w:pos="6379"/>
              </w:tabs>
              <w:spacing w:line="276" w:lineRule="auto"/>
              <w:jc w:val="right"/>
              <w:rPr>
                <w:rStyle w:val="Sterk"/>
                <w:b w:val="0"/>
              </w:rPr>
            </w:pPr>
            <w:r w:rsidRPr="00F04A92">
              <w:rPr>
                <w:rStyle w:val="Sterk"/>
                <w:b w:val="0"/>
              </w:rPr>
              <w:t>200 000</w:t>
            </w:r>
          </w:p>
        </w:tc>
      </w:tr>
      <w:tr w:rsidR="00FD5316" w:rsidTr="00065888">
        <w:tc>
          <w:tcPr>
            <w:tcW w:w="4606" w:type="dxa"/>
          </w:tcPr>
          <w:p w:rsidR="00FD5316" w:rsidRPr="00F04A92" w:rsidRDefault="00FD5316" w:rsidP="00C07862">
            <w:pPr>
              <w:numPr>
                <w:ilvl w:val="1"/>
                <w:numId w:val="0"/>
              </w:numPr>
              <w:tabs>
                <w:tab w:val="left" w:pos="6379"/>
              </w:tabs>
              <w:spacing w:line="276" w:lineRule="auto"/>
              <w:rPr>
                <w:rStyle w:val="Sterk"/>
                <w:b w:val="0"/>
              </w:rPr>
            </w:pPr>
            <w:r w:rsidRPr="00F04A92">
              <w:rPr>
                <w:rStyle w:val="Sterk"/>
                <w:b w:val="0"/>
              </w:rPr>
              <w:t>Gatelys</w:t>
            </w:r>
          </w:p>
        </w:tc>
        <w:tc>
          <w:tcPr>
            <w:tcW w:w="4606" w:type="dxa"/>
          </w:tcPr>
          <w:p w:rsidR="00FD5316" w:rsidRPr="00FD5316" w:rsidRDefault="00FD5316" w:rsidP="00FD5316">
            <w:pPr>
              <w:numPr>
                <w:ilvl w:val="1"/>
                <w:numId w:val="0"/>
              </w:numPr>
              <w:tabs>
                <w:tab w:val="left" w:pos="6379"/>
              </w:tabs>
              <w:spacing w:line="276" w:lineRule="auto"/>
              <w:jc w:val="right"/>
              <w:rPr>
                <w:rStyle w:val="Sterk"/>
                <w:b w:val="0"/>
              </w:rPr>
            </w:pPr>
            <w:r w:rsidRPr="00FD5316">
              <w:rPr>
                <w:rStyle w:val="Sterk"/>
                <w:b w:val="0"/>
              </w:rPr>
              <w:t>200 000</w:t>
            </w:r>
          </w:p>
        </w:tc>
      </w:tr>
      <w:tr w:rsidR="00FD5316" w:rsidTr="00065888">
        <w:tc>
          <w:tcPr>
            <w:tcW w:w="4606" w:type="dxa"/>
          </w:tcPr>
          <w:p w:rsidR="00FD5316" w:rsidRPr="00F04A92" w:rsidRDefault="00C47C84" w:rsidP="00C07862">
            <w:pPr>
              <w:numPr>
                <w:ilvl w:val="1"/>
                <w:numId w:val="0"/>
              </w:numPr>
              <w:tabs>
                <w:tab w:val="left" w:pos="6379"/>
              </w:tabs>
              <w:spacing w:line="276" w:lineRule="auto"/>
              <w:rPr>
                <w:rStyle w:val="Sterk"/>
                <w:b w:val="0"/>
              </w:rPr>
            </w:pPr>
            <w:r w:rsidRPr="00562915">
              <w:rPr>
                <w:rStyle w:val="Sterk"/>
              </w:rPr>
              <w:t>Park og Friluftsliv</w:t>
            </w:r>
          </w:p>
        </w:tc>
        <w:tc>
          <w:tcPr>
            <w:tcW w:w="4606" w:type="dxa"/>
          </w:tcPr>
          <w:p w:rsidR="00FD5316" w:rsidRPr="00FD5316" w:rsidRDefault="00FD5316" w:rsidP="00FD5316">
            <w:pPr>
              <w:numPr>
                <w:ilvl w:val="1"/>
                <w:numId w:val="0"/>
              </w:numPr>
              <w:tabs>
                <w:tab w:val="left" w:pos="6379"/>
              </w:tabs>
              <w:spacing w:line="276" w:lineRule="auto"/>
              <w:jc w:val="right"/>
              <w:rPr>
                <w:rStyle w:val="Sterk"/>
                <w:b w:val="0"/>
              </w:rPr>
            </w:pPr>
          </w:p>
        </w:tc>
      </w:tr>
      <w:tr w:rsidR="00FD5316" w:rsidTr="00065888">
        <w:tc>
          <w:tcPr>
            <w:tcW w:w="4606" w:type="dxa"/>
          </w:tcPr>
          <w:p w:rsidR="00FD5316" w:rsidRPr="00F04A92" w:rsidRDefault="00C47C84" w:rsidP="00C07862">
            <w:pPr>
              <w:numPr>
                <w:ilvl w:val="1"/>
                <w:numId w:val="0"/>
              </w:numPr>
              <w:tabs>
                <w:tab w:val="left" w:pos="6379"/>
              </w:tabs>
              <w:spacing w:line="276" w:lineRule="auto"/>
              <w:rPr>
                <w:rStyle w:val="Sterk"/>
                <w:b w:val="0"/>
              </w:rPr>
            </w:pPr>
            <w:r w:rsidRPr="00F04A92">
              <w:rPr>
                <w:rStyle w:val="Sterk"/>
                <w:b w:val="0"/>
              </w:rPr>
              <w:t>Robotklippere</w:t>
            </w:r>
          </w:p>
        </w:tc>
        <w:tc>
          <w:tcPr>
            <w:tcW w:w="4606" w:type="dxa"/>
          </w:tcPr>
          <w:p w:rsidR="00FD5316" w:rsidRPr="00FD5316" w:rsidRDefault="00C47C84" w:rsidP="00FD5316">
            <w:pPr>
              <w:numPr>
                <w:ilvl w:val="1"/>
                <w:numId w:val="0"/>
              </w:numPr>
              <w:tabs>
                <w:tab w:val="left" w:pos="6379"/>
              </w:tabs>
              <w:spacing w:line="276" w:lineRule="auto"/>
              <w:jc w:val="right"/>
              <w:rPr>
                <w:rStyle w:val="Sterk"/>
                <w:b w:val="0"/>
              </w:rPr>
            </w:pPr>
            <w:r w:rsidRPr="00F04A92">
              <w:rPr>
                <w:rStyle w:val="Sterk"/>
                <w:b w:val="0"/>
              </w:rPr>
              <w:t>1</w:t>
            </w:r>
            <w:r>
              <w:rPr>
                <w:rStyle w:val="Sterk"/>
                <w:b w:val="0"/>
              </w:rPr>
              <w:t>5</w:t>
            </w:r>
            <w:r w:rsidRPr="00F04A92">
              <w:rPr>
                <w:rStyle w:val="Sterk"/>
                <w:b w:val="0"/>
              </w:rPr>
              <w:t>0</w:t>
            </w:r>
            <w:r>
              <w:rPr>
                <w:rStyle w:val="Sterk"/>
                <w:b w:val="0"/>
              </w:rPr>
              <w:t> </w:t>
            </w:r>
            <w:r w:rsidRPr="00F04A92">
              <w:rPr>
                <w:rStyle w:val="Sterk"/>
                <w:b w:val="0"/>
              </w:rPr>
              <w:t>000</w:t>
            </w:r>
          </w:p>
        </w:tc>
      </w:tr>
      <w:tr w:rsidR="00FD5316" w:rsidTr="00065888">
        <w:tc>
          <w:tcPr>
            <w:tcW w:w="4606" w:type="dxa"/>
          </w:tcPr>
          <w:p w:rsidR="00FD5316" w:rsidRPr="00F04A92" w:rsidRDefault="00C47C84" w:rsidP="00C07862">
            <w:pPr>
              <w:numPr>
                <w:ilvl w:val="1"/>
                <w:numId w:val="0"/>
              </w:numPr>
              <w:tabs>
                <w:tab w:val="left" w:pos="6379"/>
              </w:tabs>
              <w:spacing w:line="276" w:lineRule="auto"/>
              <w:rPr>
                <w:rStyle w:val="Sterk"/>
                <w:b w:val="0"/>
              </w:rPr>
            </w:pPr>
            <w:r w:rsidRPr="00562915">
              <w:rPr>
                <w:rStyle w:val="Sterk"/>
              </w:rPr>
              <w:t>Gravplass</w:t>
            </w:r>
          </w:p>
        </w:tc>
        <w:tc>
          <w:tcPr>
            <w:tcW w:w="4606" w:type="dxa"/>
          </w:tcPr>
          <w:p w:rsidR="00FD5316" w:rsidRPr="00FD5316" w:rsidRDefault="00FD5316" w:rsidP="00FD5316">
            <w:pPr>
              <w:numPr>
                <w:ilvl w:val="1"/>
                <w:numId w:val="0"/>
              </w:numPr>
              <w:tabs>
                <w:tab w:val="left" w:pos="6379"/>
              </w:tabs>
              <w:spacing w:line="276" w:lineRule="auto"/>
              <w:jc w:val="right"/>
              <w:rPr>
                <w:rStyle w:val="Sterk"/>
                <w:b w:val="0"/>
              </w:rPr>
            </w:pPr>
          </w:p>
        </w:tc>
      </w:tr>
      <w:tr w:rsidR="00C47C84" w:rsidTr="00065888">
        <w:tc>
          <w:tcPr>
            <w:tcW w:w="4606" w:type="dxa"/>
          </w:tcPr>
          <w:p w:rsidR="00C47C84" w:rsidRPr="00F04A92" w:rsidRDefault="00C47C84" w:rsidP="00C07862">
            <w:pPr>
              <w:numPr>
                <w:ilvl w:val="1"/>
                <w:numId w:val="0"/>
              </w:numPr>
              <w:tabs>
                <w:tab w:val="left" w:pos="6379"/>
              </w:tabs>
              <w:spacing w:line="276" w:lineRule="auto"/>
              <w:rPr>
                <w:rStyle w:val="Sterk"/>
                <w:b w:val="0"/>
              </w:rPr>
            </w:pPr>
            <w:r w:rsidRPr="00F04A92">
              <w:rPr>
                <w:rStyle w:val="Sterk"/>
                <w:b w:val="0"/>
              </w:rPr>
              <w:t>Rehabilitering gangvei og belysning Heggen</w:t>
            </w:r>
          </w:p>
        </w:tc>
        <w:tc>
          <w:tcPr>
            <w:tcW w:w="4606" w:type="dxa"/>
          </w:tcPr>
          <w:p w:rsidR="00C47C84" w:rsidRPr="00FD5316" w:rsidRDefault="00C47C84" w:rsidP="00FD5316">
            <w:pPr>
              <w:numPr>
                <w:ilvl w:val="1"/>
                <w:numId w:val="0"/>
              </w:numPr>
              <w:tabs>
                <w:tab w:val="left" w:pos="6379"/>
              </w:tabs>
              <w:spacing w:line="276" w:lineRule="auto"/>
              <w:jc w:val="right"/>
              <w:rPr>
                <w:rStyle w:val="Sterk"/>
                <w:b w:val="0"/>
              </w:rPr>
            </w:pPr>
            <w:r w:rsidRPr="00F04A92">
              <w:rPr>
                <w:rStyle w:val="Sterk"/>
                <w:b w:val="0"/>
              </w:rPr>
              <w:t>225 000</w:t>
            </w:r>
          </w:p>
        </w:tc>
      </w:tr>
      <w:tr w:rsidR="00C47C84" w:rsidTr="00065888">
        <w:tc>
          <w:tcPr>
            <w:tcW w:w="4606" w:type="dxa"/>
          </w:tcPr>
          <w:p w:rsidR="00C47C84" w:rsidRPr="00F04A92" w:rsidRDefault="00C47C84" w:rsidP="00C07862">
            <w:pPr>
              <w:numPr>
                <w:ilvl w:val="1"/>
                <w:numId w:val="0"/>
              </w:numPr>
              <w:tabs>
                <w:tab w:val="left" w:pos="6379"/>
              </w:tabs>
              <w:spacing w:line="276" w:lineRule="auto"/>
              <w:rPr>
                <w:rStyle w:val="Sterk"/>
                <w:b w:val="0"/>
              </w:rPr>
            </w:pPr>
            <w:r>
              <w:rPr>
                <w:rStyle w:val="Sterk"/>
              </w:rPr>
              <w:t>SUM</w:t>
            </w:r>
          </w:p>
        </w:tc>
        <w:tc>
          <w:tcPr>
            <w:tcW w:w="4606" w:type="dxa"/>
          </w:tcPr>
          <w:p w:rsidR="00C47C84" w:rsidRPr="00FD5316" w:rsidRDefault="00C47C84" w:rsidP="00FD5316">
            <w:pPr>
              <w:numPr>
                <w:ilvl w:val="1"/>
                <w:numId w:val="0"/>
              </w:numPr>
              <w:tabs>
                <w:tab w:val="left" w:pos="6379"/>
              </w:tabs>
              <w:spacing w:line="276" w:lineRule="auto"/>
              <w:jc w:val="right"/>
              <w:rPr>
                <w:rStyle w:val="Sterk"/>
                <w:b w:val="0"/>
              </w:rPr>
            </w:pPr>
            <w:r>
              <w:rPr>
                <w:rStyle w:val="Sterk"/>
              </w:rPr>
              <w:t>9 100 000</w:t>
            </w:r>
          </w:p>
        </w:tc>
      </w:tr>
    </w:tbl>
    <w:p w:rsidR="00065888" w:rsidRDefault="00065888" w:rsidP="00C07862">
      <w:pPr>
        <w:numPr>
          <w:ilvl w:val="1"/>
          <w:numId w:val="0"/>
        </w:numPr>
        <w:tabs>
          <w:tab w:val="left" w:pos="6379"/>
        </w:tabs>
        <w:spacing w:line="276" w:lineRule="auto"/>
      </w:pPr>
    </w:p>
    <w:p w:rsidR="003051A0" w:rsidRDefault="003051A0" w:rsidP="00C07862">
      <w:pPr>
        <w:numPr>
          <w:ilvl w:val="1"/>
          <w:numId w:val="0"/>
        </w:numPr>
        <w:tabs>
          <w:tab w:val="left" w:pos="6379"/>
        </w:tabs>
        <w:spacing w:line="276" w:lineRule="auto"/>
      </w:pPr>
    </w:p>
    <w:p w:rsidR="00C07862" w:rsidRPr="003372FF" w:rsidRDefault="00C07862" w:rsidP="00C07862">
      <w:pPr>
        <w:numPr>
          <w:ilvl w:val="1"/>
          <w:numId w:val="0"/>
        </w:numPr>
        <w:spacing w:line="276" w:lineRule="auto"/>
        <w:rPr>
          <w:rFonts w:ascii="Cambria" w:hAnsi="Cambria"/>
          <w:i/>
          <w:iCs/>
          <w:color w:val="4F81BD"/>
          <w:spacing w:val="15"/>
          <w:sz w:val="26"/>
          <w:szCs w:val="26"/>
          <w:lang w:eastAsia="en-US"/>
        </w:rPr>
      </w:pPr>
      <w:r w:rsidRPr="003372FF">
        <w:rPr>
          <w:rFonts w:ascii="Cambria" w:hAnsi="Cambria"/>
          <w:i/>
          <w:iCs/>
          <w:color w:val="4F81BD"/>
          <w:spacing w:val="15"/>
          <w:sz w:val="26"/>
          <w:szCs w:val="26"/>
          <w:lang w:eastAsia="en-US"/>
        </w:rPr>
        <w:lastRenderedPageBreak/>
        <w:t>Veianlegg</w:t>
      </w:r>
    </w:p>
    <w:p w:rsidR="00027EBE" w:rsidRPr="003372FF" w:rsidRDefault="00F57FD4" w:rsidP="00027EBE">
      <w:r>
        <w:t>D</w:t>
      </w:r>
      <w:r w:rsidR="002A52DD" w:rsidRPr="003372FF">
        <w:t>en nedre delen</w:t>
      </w:r>
      <w:r w:rsidR="005340F9">
        <w:t xml:space="preserve"> av Badeveien</w:t>
      </w:r>
      <w:r w:rsidR="002A52DD" w:rsidRPr="003372FF">
        <w:t xml:space="preserve"> </w:t>
      </w:r>
      <w:r w:rsidR="00710DBC">
        <w:t xml:space="preserve">er ferdig prosjektert og konkurranse om entreprise er gjennomført. Prosjektet </w:t>
      </w:r>
      <w:r>
        <w:t>ferdigstilles i 2020.</w:t>
      </w:r>
      <w:r w:rsidR="002A52DD" w:rsidRPr="003372FF">
        <w:t xml:space="preserve"> Det </w:t>
      </w:r>
      <w:r w:rsidR="005340F9">
        <w:t>ble</w:t>
      </w:r>
      <w:r w:rsidR="002A52DD" w:rsidRPr="003372FF">
        <w:t xml:space="preserve"> avsatt </w:t>
      </w:r>
      <w:r w:rsidR="003372FF" w:rsidRPr="003372FF">
        <w:t>5</w:t>
      </w:r>
      <w:r w:rsidR="002A52DD" w:rsidRPr="003372FF">
        <w:t xml:space="preserve"> mill. kr i 2019</w:t>
      </w:r>
      <w:r w:rsidR="003372FF" w:rsidRPr="003372FF">
        <w:t xml:space="preserve"> og </w:t>
      </w:r>
      <w:r w:rsidR="004D4D6A">
        <w:t xml:space="preserve">det </w:t>
      </w:r>
      <w:r w:rsidR="005340F9">
        <w:t xml:space="preserve">foreslås </w:t>
      </w:r>
      <w:r w:rsidR="002A52DD" w:rsidRPr="003372FF">
        <w:t xml:space="preserve">ytterligere </w:t>
      </w:r>
      <w:r w:rsidR="003372FF" w:rsidRPr="003372FF">
        <w:t>10</w:t>
      </w:r>
      <w:r w:rsidR="002A52DD" w:rsidRPr="003372FF">
        <w:t xml:space="preserve"> mill. kr i </w:t>
      </w:r>
      <w:r w:rsidR="003372FF" w:rsidRPr="003372FF">
        <w:t xml:space="preserve">2020. Prosjektet må ses i sammenheng med prosjekt på gang-/sykkelvei. </w:t>
      </w:r>
      <w:r w:rsidR="004D4D6A">
        <w:br/>
      </w:r>
      <w:r>
        <w:t>Prosjektering og planlegging for Øvregata og Flataveien påbegynnes i slutten 2019. I økonomiplanen avsettes det 5 mill. kr til disse i 2022.</w:t>
      </w:r>
    </w:p>
    <w:p w:rsidR="00027EBE" w:rsidRDefault="00027EBE" w:rsidP="00027EBE">
      <w:pPr>
        <w:rPr>
          <w:color w:val="FF0000"/>
          <w:highlight w:val="yellow"/>
        </w:rPr>
      </w:pPr>
    </w:p>
    <w:p w:rsidR="005340F9" w:rsidRPr="00241D5F" w:rsidRDefault="005340F9" w:rsidP="005340F9">
      <w:pPr>
        <w:numPr>
          <w:ilvl w:val="1"/>
          <w:numId w:val="0"/>
        </w:numPr>
        <w:spacing w:line="276" w:lineRule="auto"/>
        <w:rPr>
          <w:rFonts w:ascii="Cambria" w:hAnsi="Cambria"/>
          <w:i/>
          <w:iCs/>
          <w:color w:val="4F81BD"/>
          <w:spacing w:val="15"/>
          <w:sz w:val="26"/>
          <w:szCs w:val="26"/>
          <w:lang w:eastAsia="en-US"/>
        </w:rPr>
      </w:pPr>
      <w:r w:rsidRPr="00241D5F">
        <w:rPr>
          <w:rFonts w:ascii="Cambria" w:hAnsi="Cambria"/>
          <w:i/>
          <w:iCs/>
          <w:color w:val="4F81BD"/>
          <w:spacing w:val="15"/>
          <w:sz w:val="26"/>
          <w:szCs w:val="26"/>
          <w:lang w:eastAsia="en-US"/>
        </w:rPr>
        <w:t>Biler og maskiner</w:t>
      </w:r>
    </w:p>
    <w:p w:rsidR="005340F9" w:rsidRDefault="005340F9" w:rsidP="005340F9">
      <w:pPr>
        <w:numPr>
          <w:ilvl w:val="1"/>
          <w:numId w:val="0"/>
        </w:numPr>
      </w:pPr>
      <w:r w:rsidRPr="00241D5F">
        <w:t>Det</w:t>
      </w:r>
      <w:r>
        <w:t xml:space="preserve"> er</w:t>
      </w:r>
      <w:r w:rsidRPr="00241D5F">
        <w:t xml:space="preserve"> utarbeidet en </w:t>
      </w:r>
      <w:r w:rsidR="00710DBC">
        <w:t xml:space="preserve">løpende </w:t>
      </w:r>
      <w:r w:rsidRPr="00241D5F">
        <w:t xml:space="preserve">utskiftingsplan for alle kommunens biler som beregner hva årlige investeringer må være for </w:t>
      </w:r>
      <w:r w:rsidR="00710DBC">
        <w:t>optimal drift av biler og maskiner</w:t>
      </w:r>
      <w:r w:rsidRPr="00241D5F">
        <w:t xml:space="preserve">. </w:t>
      </w:r>
      <w:r w:rsidR="00710DBC">
        <w:t xml:space="preserve">Det legges vekt på innkjøp av miljøvennlige kjøretøy, tilpasset oppgavene som skal løses. </w:t>
      </w:r>
      <w:r w:rsidRPr="00241D5F">
        <w:t>Det budsjetter</w:t>
      </w:r>
      <w:r>
        <w:t>e</w:t>
      </w:r>
      <w:r w:rsidRPr="00241D5F">
        <w:t xml:space="preserve">s med </w:t>
      </w:r>
      <w:r>
        <w:t>3,3</w:t>
      </w:r>
      <w:r w:rsidRPr="00241D5F">
        <w:t xml:space="preserve"> mill. kr i 20</w:t>
      </w:r>
      <w:r>
        <w:t>20</w:t>
      </w:r>
      <w:r w:rsidRPr="00241D5F">
        <w:t xml:space="preserve"> og 2,8 mill. kr i øvrige år i økonomiplanperioden.</w:t>
      </w:r>
      <w:r>
        <w:t xml:space="preserve"> </w:t>
      </w:r>
    </w:p>
    <w:p w:rsidR="00845897" w:rsidRDefault="00845897" w:rsidP="005340F9">
      <w:pPr>
        <w:numPr>
          <w:ilvl w:val="1"/>
          <w:numId w:val="0"/>
        </w:numPr>
      </w:pPr>
    </w:p>
    <w:p w:rsidR="00845897" w:rsidRDefault="00845897" w:rsidP="005340F9">
      <w:pPr>
        <w:numPr>
          <w:ilvl w:val="1"/>
          <w:numId w:val="0"/>
        </w:numPr>
      </w:pPr>
      <w:r>
        <w:t>I 2020 anskaffes følgende biler og maskiner (beløp inkl.mva)</w:t>
      </w:r>
    </w:p>
    <w:p w:rsidR="00845897" w:rsidRDefault="00845897" w:rsidP="005340F9">
      <w:pPr>
        <w:numPr>
          <w:ilvl w:val="1"/>
          <w:numId w:val="0"/>
        </w:numPr>
      </w:pPr>
    </w:p>
    <w:p w:rsidR="00F57FD4" w:rsidRDefault="00F57FD4" w:rsidP="005340F9">
      <w:pPr>
        <w:numPr>
          <w:ilvl w:val="1"/>
          <w:numId w:val="0"/>
        </w:numPr>
      </w:pPr>
    </w:p>
    <w:p w:rsidR="00845897" w:rsidRPr="00F57FD4" w:rsidRDefault="00845897" w:rsidP="005340F9">
      <w:pPr>
        <w:numPr>
          <w:ilvl w:val="1"/>
          <w:numId w:val="0"/>
        </w:numPr>
      </w:pPr>
      <w:r w:rsidRPr="00F57FD4">
        <w:t>Lastebil, (VAR)</w:t>
      </w:r>
      <w:r w:rsidRPr="00F57FD4">
        <w:tab/>
      </w:r>
      <w:r w:rsidR="00E46284" w:rsidRPr="00F57FD4">
        <w:tab/>
      </w:r>
      <w:r w:rsidRPr="00F57FD4">
        <w:tab/>
        <w:t>1 </w:t>
      </w:r>
      <w:r w:rsidR="00F04A92">
        <w:t>60</w:t>
      </w:r>
      <w:r w:rsidR="00C50F0C">
        <w:t>0</w:t>
      </w:r>
      <w:r w:rsidRPr="00F57FD4">
        <w:t> 000 kr</w:t>
      </w:r>
    </w:p>
    <w:p w:rsidR="00845897" w:rsidRPr="00F57FD4" w:rsidRDefault="00845897" w:rsidP="005340F9">
      <w:pPr>
        <w:numPr>
          <w:ilvl w:val="1"/>
          <w:numId w:val="0"/>
        </w:numPr>
      </w:pPr>
      <w:r w:rsidRPr="00F57FD4">
        <w:t xml:space="preserve">Mulag kantklippehode, </w:t>
      </w:r>
      <w:r w:rsidR="00E46284" w:rsidRPr="00F57FD4">
        <w:t>Vei</w:t>
      </w:r>
      <w:r w:rsidRPr="00F57FD4">
        <w:tab/>
      </w:r>
      <w:r w:rsidRPr="00F57FD4">
        <w:tab/>
        <w:t xml:space="preserve">   12</w:t>
      </w:r>
      <w:r w:rsidR="00F04A92">
        <w:t>5</w:t>
      </w:r>
      <w:r w:rsidRPr="00F57FD4">
        <w:t> 000 kr</w:t>
      </w:r>
    </w:p>
    <w:p w:rsidR="00845897" w:rsidRPr="00F57FD4" w:rsidRDefault="00845897" w:rsidP="005340F9">
      <w:pPr>
        <w:numPr>
          <w:ilvl w:val="1"/>
          <w:numId w:val="0"/>
        </w:numPr>
      </w:pPr>
      <w:r w:rsidRPr="00F57FD4">
        <w:t>Gressklipper, parkvesen</w:t>
      </w:r>
      <w:r w:rsidRPr="00F57FD4">
        <w:tab/>
      </w:r>
      <w:r w:rsidRPr="00F57FD4">
        <w:tab/>
        <w:t xml:space="preserve">   </w:t>
      </w:r>
      <w:r w:rsidR="00F04A92">
        <w:t>250</w:t>
      </w:r>
      <w:r w:rsidRPr="00F57FD4">
        <w:t> 000 kr</w:t>
      </w:r>
    </w:p>
    <w:p w:rsidR="00845897" w:rsidRPr="00F57FD4" w:rsidRDefault="00845897" w:rsidP="005340F9">
      <w:pPr>
        <w:numPr>
          <w:ilvl w:val="1"/>
          <w:numId w:val="0"/>
        </w:numPr>
      </w:pPr>
      <w:r w:rsidRPr="00F57FD4">
        <w:t>Tjenestebil, hjemmetj. Nord</w:t>
      </w:r>
      <w:r w:rsidRPr="00F57FD4">
        <w:tab/>
        <w:t xml:space="preserve">               270 000 kr</w:t>
      </w:r>
    </w:p>
    <w:p w:rsidR="00845897" w:rsidRPr="00F57FD4" w:rsidRDefault="00845897" w:rsidP="00845897">
      <w:pPr>
        <w:numPr>
          <w:ilvl w:val="1"/>
          <w:numId w:val="0"/>
        </w:numPr>
      </w:pPr>
      <w:r w:rsidRPr="00F57FD4">
        <w:t>Tjenestebil, hjemmetj. Nord</w:t>
      </w:r>
      <w:r w:rsidRPr="00F57FD4">
        <w:tab/>
        <w:t xml:space="preserve">               270 000 kr</w:t>
      </w:r>
    </w:p>
    <w:p w:rsidR="00845897" w:rsidRPr="00F57FD4" w:rsidRDefault="00845897" w:rsidP="00845897">
      <w:pPr>
        <w:numPr>
          <w:ilvl w:val="1"/>
          <w:numId w:val="0"/>
        </w:numPr>
      </w:pPr>
      <w:r w:rsidRPr="00F57FD4">
        <w:t>Tjenestebil, hjemmetj. Nord</w:t>
      </w:r>
      <w:r w:rsidRPr="00F57FD4">
        <w:tab/>
        <w:t xml:space="preserve">               270 000 kr</w:t>
      </w:r>
    </w:p>
    <w:p w:rsidR="00845897" w:rsidRPr="00F57FD4" w:rsidRDefault="00845897" w:rsidP="005340F9">
      <w:pPr>
        <w:numPr>
          <w:ilvl w:val="1"/>
          <w:numId w:val="0"/>
        </w:numPr>
      </w:pPr>
      <w:r w:rsidRPr="00F57FD4">
        <w:t>Minibuss 9 seter, VBD</w:t>
      </w:r>
      <w:r w:rsidRPr="00F57FD4">
        <w:tab/>
      </w:r>
      <w:r w:rsidRPr="00F57FD4">
        <w:tab/>
      </w:r>
      <w:r w:rsidRPr="00F57FD4">
        <w:rPr>
          <w:u w:val="single"/>
        </w:rPr>
        <w:t xml:space="preserve">   500 000 kr</w:t>
      </w:r>
      <w:r w:rsidRPr="00F57FD4">
        <w:tab/>
      </w:r>
      <w:r w:rsidRPr="00F57FD4">
        <w:tab/>
      </w:r>
    </w:p>
    <w:p w:rsidR="005340F9" w:rsidRPr="00F57FD4" w:rsidRDefault="00845897" w:rsidP="00027EBE">
      <w:r w:rsidRPr="00F57FD4">
        <w:t>SUM</w:t>
      </w:r>
      <w:r w:rsidRPr="00F57FD4">
        <w:tab/>
      </w:r>
      <w:r w:rsidRPr="00F57FD4">
        <w:tab/>
      </w:r>
      <w:r w:rsidRPr="00F57FD4">
        <w:tab/>
      </w:r>
      <w:r w:rsidRPr="00F57FD4">
        <w:tab/>
      </w:r>
      <w:r w:rsidRPr="00F57FD4">
        <w:tab/>
      </w:r>
      <w:r w:rsidRPr="00F57FD4">
        <w:rPr>
          <w:u w:val="single"/>
        </w:rPr>
        <w:t>3 </w:t>
      </w:r>
      <w:r w:rsidR="00F04A92">
        <w:rPr>
          <w:u w:val="single"/>
        </w:rPr>
        <w:t>285</w:t>
      </w:r>
      <w:r w:rsidRPr="00F57FD4">
        <w:rPr>
          <w:u w:val="single"/>
        </w:rPr>
        <w:t> 000 kr</w:t>
      </w:r>
    </w:p>
    <w:p w:rsidR="00845897" w:rsidRDefault="00845897" w:rsidP="0095179E">
      <w:pPr>
        <w:numPr>
          <w:ilvl w:val="1"/>
          <w:numId w:val="0"/>
        </w:numPr>
        <w:spacing w:line="276" w:lineRule="auto"/>
        <w:rPr>
          <w:rFonts w:ascii="Cambria" w:hAnsi="Cambria"/>
          <w:i/>
          <w:iCs/>
          <w:color w:val="4F81BD"/>
          <w:spacing w:val="15"/>
          <w:sz w:val="26"/>
          <w:szCs w:val="26"/>
          <w:lang w:eastAsia="en-US"/>
        </w:rPr>
      </w:pPr>
    </w:p>
    <w:p w:rsidR="0095179E" w:rsidRPr="00906C73" w:rsidRDefault="0095179E" w:rsidP="0095179E">
      <w:pPr>
        <w:numPr>
          <w:ilvl w:val="1"/>
          <w:numId w:val="0"/>
        </w:numPr>
        <w:spacing w:line="276" w:lineRule="auto"/>
        <w:rPr>
          <w:rFonts w:ascii="Cambria" w:hAnsi="Cambria"/>
          <w:i/>
          <w:iCs/>
          <w:color w:val="4F81BD"/>
          <w:spacing w:val="15"/>
          <w:sz w:val="26"/>
          <w:szCs w:val="26"/>
          <w:lang w:eastAsia="en-US"/>
        </w:rPr>
      </w:pPr>
      <w:r w:rsidRPr="00906C73">
        <w:rPr>
          <w:rFonts w:ascii="Cambria" w:hAnsi="Cambria"/>
          <w:i/>
          <w:iCs/>
          <w:color w:val="4F81BD"/>
          <w:spacing w:val="15"/>
          <w:sz w:val="26"/>
          <w:szCs w:val="26"/>
          <w:lang w:eastAsia="en-US"/>
        </w:rPr>
        <w:t>Gang- og sykkelvei</w:t>
      </w:r>
    </w:p>
    <w:p w:rsidR="00C50F0C" w:rsidRPr="00F57FD4" w:rsidRDefault="0095179E" w:rsidP="00C50F0C">
      <w:r w:rsidRPr="007A0715">
        <w:t xml:space="preserve">Modum kommune </w:t>
      </w:r>
      <w:r w:rsidR="008C1593">
        <w:t>er</w:t>
      </w:r>
      <w:r w:rsidRPr="007A0715">
        <w:t xml:space="preserve"> sykke</w:t>
      </w:r>
      <w:r>
        <w:t>l</w:t>
      </w:r>
      <w:r w:rsidRPr="007A0715">
        <w:t>bygd.</w:t>
      </w:r>
      <w:r>
        <w:t xml:space="preserve"> </w:t>
      </w:r>
      <w:r w:rsidR="00C50F0C">
        <w:t xml:space="preserve">Det vil bli planlagt flere strekninger med gang- og sykkelvei. Det er foreslått finansiering av oppstart av reguleringsplanarbeid for framføring av gang- og sykkelvei langs Jarenveien, Refsalveien og Heggenveien. Andre </w:t>
      </w:r>
      <w:r w:rsidR="00C50F0C" w:rsidRPr="00F57FD4">
        <w:t xml:space="preserve">tiltak er vikepliktsregulering av sekundærveier til Geithusveien, Industriveien og Badeveien. </w:t>
      </w:r>
    </w:p>
    <w:p w:rsidR="0095179E" w:rsidRDefault="0095179E" w:rsidP="0095179E">
      <w:r>
        <w:t xml:space="preserve">Det </w:t>
      </w:r>
      <w:r w:rsidR="00C50F0C">
        <w:t>budsjetteres med en</w:t>
      </w:r>
      <w:r>
        <w:t xml:space="preserve"> ramme på 4 mill. kr årlig</w:t>
      </w:r>
      <w:r w:rsidR="008C1593">
        <w:t xml:space="preserve"> til gang- og sykkelveier</w:t>
      </w:r>
      <w:r>
        <w:t xml:space="preserve"> i økonomiplanperioden. </w:t>
      </w:r>
      <w:r w:rsidR="0061505A">
        <w:t>Det arbeides med strategiplan for sykkel- og gangveier.</w:t>
      </w:r>
    </w:p>
    <w:p w:rsidR="00C50F0C" w:rsidRDefault="00C50F0C" w:rsidP="0095179E"/>
    <w:p w:rsidR="008D4E99" w:rsidRDefault="00C56C06" w:rsidP="00936C0F">
      <w:pPr>
        <w:numPr>
          <w:ilvl w:val="1"/>
          <w:numId w:val="0"/>
        </w:numPr>
        <w:spacing w:line="276" w:lineRule="auto"/>
        <w:rPr>
          <w:rFonts w:ascii="Cambria" w:hAnsi="Cambria"/>
          <w:i/>
          <w:color w:val="4F81BD"/>
          <w:spacing w:val="15"/>
          <w:sz w:val="26"/>
          <w:szCs w:val="26"/>
          <w:lang w:eastAsia="en-US"/>
        </w:rPr>
      </w:pPr>
      <w:r>
        <w:rPr>
          <w:rFonts w:ascii="Cambria" w:hAnsi="Cambria"/>
          <w:i/>
          <w:color w:val="4F81BD"/>
          <w:spacing w:val="15"/>
          <w:sz w:val="26"/>
          <w:szCs w:val="26"/>
          <w:lang w:eastAsia="en-US"/>
        </w:rPr>
        <w:t>Investerings- og oppgraderingsplan for</w:t>
      </w:r>
      <w:r w:rsidR="008C1593">
        <w:rPr>
          <w:rFonts w:ascii="Cambria" w:hAnsi="Cambria"/>
          <w:i/>
          <w:color w:val="4F81BD"/>
          <w:spacing w:val="15"/>
          <w:sz w:val="26"/>
          <w:szCs w:val="26"/>
          <w:lang w:eastAsia="en-US"/>
        </w:rPr>
        <w:t xml:space="preserve"> f</w:t>
      </w:r>
      <w:r w:rsidR="00C07862" w:rsidRPr="008360C0">
        <w:rPr>
          <w:rFonts w:ascii="Cambria" w:hAnsi="Cambria"/>
          <w:i/>
          <w:color w:val="4F81BD"/>
          <w:spacing w:val="15"/>
          <w:sz w:val="26"/>
          <w:szCs w:val="26"/>
          <w:lang w:eastAsia="en-US"/>
        </w:rPr>
        <w:t>ormålsbygg</w:t>
      </w:r>
    </w:p>
    <w:p w:rsidR="009514B8" w:rsidRPr="00F70ACA" w:rsidRDefault="008E7328" w:rsidP="00EA108B">
      <w:r>
        <w:t>Investerings- og oppgraderingsplan</w:t>
      </w:r>
      <w:r w:rsidR="008C1593">
        <w:t xml:space="preserve"> for formålsbygg skal vedtas i begynnelsen av 2020. Planen legger føringer på bevilgninger innen investeringsbudsjettet. I henhold til planen budsjetteres det med 19 mill. kr inkl. </w:t>
      </w:r>
      <w:r w:rsidR="0014415F">
        <w:t xml:space="preserve">mva. </w:t>
      </w:r>
      <w:r w:rsidR="008C1593">
        <w:t>hvert år.</w:t>
      </w:r>
    </w:p>
    <w:p w:rsidR="007A0715" w:rsidRDefault="007A0715" w:rsidP="00444DD2">
      <w:pPr>
        <w:numPr>
          <w:ilvl w:val="1"/>
          <w:numId w:val="0"/>
        </w:numPr>
        <w:spacing w:line="276" w:lineRule="auto"/>
        <w:rPr>
          <w:rFonts w:ascii="Cambria" w:hAnsi="Cambria"/>
          <w:i/>
          <w:iCs/>
          <w:color w:val="4F81BD"/>
          <w:spacing w:val="15"/>
          <w:sz w:val="26"/>
          <w:szCs w:val="26"/>
          <w:lang w:eastAsia="en-US"/>
        </w:rPr>
      </w:pPr>
    </w:p>
    <w:p w:rsidR="0091564E" w:rsidRPr="00216CF1" w:rsidRDefault="0091564E" w:rsidP="0091564E">
      <w:pPr>
        <w:numPr>
          <w:ilvl w:val="1"/>
          <w:numId w:val="0"/>
        </w:numPr>
        <w:spacing w:line="276" w:lineRule="auto"/>
        <w:rPr>
          <w:rFonts w:ascii="Cambria" w:hAnsi="Cambria"/>
          <w:i/>
          <w:iCs/>
          <w:color w:val="4F81BD"/>
          <w:spacing w:val="15"/>
          <w:sz w:val="26"/>
          <w:szCs w:val="26"/>
          <w:lang w:eastAsia="en-US"/>
        </w:rPr>
      </w:pPr>
      <w:r>
        <w:rPr>
          <w:rFonts w:ascii="Cambria" w:hAnsi="Cambria"/>
          <w:i/>
          <w:iCs/>
          <w:color w:val="4F81BD"/>
          <w:spacing w:val="15"/>
          <w:sz w:val="26"/>
          <w:szCs w:val="26"/>
          <w:lang w:eastAsia="en-US"/>
        </w:rPr>
        <w:t>Ambulansesentral/lokaler for hjemmetjenesten/hjelpemiddellager</w:t>
      </w:r>
    </w:p>
    <w:p w:rsidR="0091564E" w:rsidRPr="00555D45" w:rsidRDefault="0091564E" w:rsidP="0091564E">
      <w:pPr>
        <w:rPr>
          <w:bCs/>
        </w:rPr>
      </w:pPr>
      <w:r>
        <w:rPr>
          <w:bCs/>
        </w:rPr>
        <w:t>Det planlegges nybygg på Øvre Nedmarken med lokaler til ambulansetjenesten, hjemmetjenesten og hjelpemiddellager. Det avsettes 48 mill. kr inkl. mva</w:t>
      </w:r>
      <w:r w:rsidR="0014415F">
        <w:rPr>
          <w:bCs/>
        </w:rPr>
        <w:t>.</w:t>
      </w:r>
      <w:r>
        <w:rPr>
          <w:bCs/>
        </w:rPr>
        <w:t xml:space="preserve"> til bygget i 2020.</w:t>
      </w:r>
      <w:r w:rsidRPr="00555D45">
        <w:rPr>
          <w:bCs/>
        </w:rPr>
        <w:t xml:space="preserve"> </w:t>
      </w:r>
    </w:p>
    <w:p w:rsidR="0091564E" w:rsidRDefault="0091564E" w:rsidP="00444DD2">
      <w:pPr>
        <w:numPr>
          <w:ilvl w:val="1"/>
          <w:numId w:val="0"/>
        </w:numPr>
        <w:spacing w:line="276" w:lineRule="auto"/>
        <w:rPr>
          <w:iCs/>
          <w:color w:val="4F81BD"/>
          <w:spacing w:val="15"/>
          <w:lang w:eastAsia="en-US"/>
        </w:rPr>
      </w:pPr>
    </w:p>
    <w:p w:rsidR="00444DD2" w:rsidRPr="00216CF1" w:rsidRDefault="00444DD2" w:rsidP="00444DD2">
      <w:pPr>
        <w:numPr>
          <w:ilvl w:val="1"/>
          <w:numId w:val="0"/>
        </w:numPr>
        <w:spacing w:line="276" w:lineRule="auto"/>
        <w:rPr>
          <w:rFonts w:ascii="Cambria" w:hAnsi="Cambria"/>
          <w:i/>
          <w:iCs/>
          <w:color w:val="4F81BD"/>
          <w:spacing w:val="15"/>
          <w:sz w:val="26"/>
          <w:szCs w:val="26"/>
          <w:lang w:eastAsia="en-US"/>
        </w:rPr>
      </w:pPr>
      <w:r w:rsidRPr="00216CF1">
        <w:rPr>
          <w:rFonts w:ascii="Cambria" w:hAnsi="Cambria"/>
          <w:i/>
          <w:iCs/>
          <w:color w:val="4F81BD"/>
          <w:spacing w:val="15"/>
          <w:sz w:val="26"/>
          <w:szCs w:val="26"/>
          <w:lang w:eastAsia="en-US"/>
        </w:rPr>
        <w:t>Rådhus</w:t>
      </w:r>
    </w:p>
    <w:p w:rsidR="00D436D7" w:rsidRPr="00216CF1" w:rsidRDefault="0091564E" w:rsidP="00444DD2">
      <w:pPr>
        <w:rPr>
          <w:bCs/>
        </w:rPr>
      </w:pPr>
      <w:r>
        <w:rPr>
          <w:bCs/>
        </w:rPr>
        <w:t>Det er ikke avsatt midler til renovering av rådhus/nytt rådhus i økonomiplanperioden. Perioden benyttes til å utrede hva behovet er og hva som er beste løsning.</w:t>
      </w:r>
      <w:r w:rsidRPr="00555D45">
        <w:rPr>
          <w:bCs/>
        </w:rPr>
        <w:t xml:space="preserve"> </w:t>
      </w:r>
      <w:r>
        <w:rPr>
          <w:bCs/>
        </w:rPr>
        <w:t>S</w:t>
      </w:r>
      <w:r w:rsidR="00D436D7" w:rsidRPr="00555D45">
        <w:rPr>
          <w:bCs/>
        </w:rPr>
        <w:t xml:space="preserve">trakstiltak for å bedre sikkerheten i rådhuset </w:t>
      </w:r>
      <w:r w:rsidR="00C56C06">
        <w:rPr>
          <w:bCs/>
        </w:rPr>
        <w:t>er igangsatt</w:t>
      </w:r>
      <w:r w:rsidR="00D436D7" w:rsidRPr="00555D45">
        <w:rPr>
          <w:bCs/>
        </w:rPr>
        <w:t xml:space="preserve"> i 2019. </w:t>
      </w:r>
    </w:p>
    <w:p w:rsidR="00444DD2" w:rsidRDefault="00444DD2" w:rsidP="00EA108B">
      <w:pPr>
        <w:rPr>
          <w:u w:val="single"/>
        </w:rPr>
      </w:pPr>
    </w:p>
    <w:p w:rsidR="00EA108B" w:rsidRDefault="00EA108B" w:rsidP="00C07862">
      <w:pPr>
        <w:rPr>
          <w:bCs/>
        </w:rPr>
      </w:pPr>
    </w:p>
    <w:p w:rsidR="00EA108B" w:rsidRDefault="00EA108B" w:rsidP="00EA108B">
      <w:pPr>
        <w:numPr>
          <w:ilvl w:val="1"/>
          <w:numId w:val="0"/>
        </w:numPr>
        <w:spacing w:line="276" w:lineRule="auto"/>
        <w:rPr>
          <w:rFonts w:ascii="Cambria" w:hAnsi="Cambria"/>
          <w:i/>
          <w:color w:val="4F81BD"/>
          <w:spacing w:val="15"/>
          <w:sz w:val="26"/>
          <w:szCs w:val="26"/>
          <w:lang w:eastAsia="en-US"/>
        </w:rPr>
      </w:pPr>
      <w:r>
        <w:rPr>
          <w:rFonts w:ascii="Cambria" w:hAnsi="Cambria"/>
          <w:i/>
          <w:color w:val="4F81BD"/>
          <w:spacing w:val="15"/>
          <w:sz w:val="26"/>
          <w:szCs w:val="26"/>
          <w:lang w:eastAsia="en-US"/>
        </w:rPr>
        <w:lastRenderedPageBreak/>
        <w:t>EPC (Energisparende kontrakter)</w:t>
      </w:r>
    </w:p>
    <w:p w:rsidR="00315627" w:rsidRPr="007A1CBB" w:rsidRDefault="00D436D7" w:rsidP="00C07862">
      <w:pPr>
        <w:rPr>
          <w:bCs/>
          <w:color w:val="FF0000"/>
        </w:rPr>
      </w:pPr>
      <w:r w:rsidRPr="00555D45">
        <w:rPr>
          <w:bCs/>
        </w:rPr>
        <w:t>Det er fremmet en egen sak om prosjekter som anbefales utført</w:t>
      </w:r>
      <w:r w:rsidR="00B50DD0">
        <w:rPr>
          <w:bCs/>
        </w:rPr>
        <w:t xml:space="preserve"> (k-sak 91/18)</w:t>
      </w:r>
      <w:r w:rsidRPr="00555D45">
        <w:rPr>
          <w:bCs/>
        </w:rPr>
        <w:t xml:space="preserve">. </w:t>
      </w:r>
      <w:r w:rsidR="0091564E">
        <w:rPr>
          <w:bCs/>
        </w:rPr>
        <w:t>Bevilgning i 2020 er økt med 4,6 mill. kr til 14,8 mill. kr for å fullfinansiere prosjektet.</w:t>
      </w:r>
      <w:r w:rsidR="0091564E" w:rsidRPr="007A1CBB">
        <w:rPr>
          <w:bCs/>
          <w:color w:val="FF0000"/>
        </w:rPr>
        <w:t xml:space="preserve"> </w:t>
      </w:r>
    </w:p>
    <w:p w:rsidR="00C07862" w:rsidRPr="00216CF1" w:rsidRDefault="00C07862" w:rsidP="00C07862">
      <w:pPr>
        <w:rPr>
          <w:i/>
        </w:rPr>
      </w:pPr>
    </w:p>
    <w:p w:rsidR="00C07862" w:rsidRDefault="00C07862" w:rsidP="00C07862">
      <w:pPr>
        <w:numPr>
          <w:ilvl w:val="1"/>
          <w:numId w:val="0"/>
        </w:numPr>
        <w:spacing w:line="276" w:lineRule="auto"/>
        <w:rPr>
          <w:rFonts w:ascii="Cambria" w:hAnsi="Cambria"/>
          <w:i/>
          <w:iCs/>
          <w:color w:val="4F81BD"/>
          <w:spacing w:val="15"/>
          <w:sz w:val="26"/>
          <w:szCs w:val="26"/>
          <w:lang w:eastAsia="en-US"/>
        </w:rPr>
      </w:pPr>
      <w:r w:rsidRPr="00216CF1">
        <w:rPr>
          <w:rFonts w:ascii="Cambria" w:hAnsi="Cambria"/>
          <w:i/>
          <w:iCs/>
          <w:color w:val="4F81BD"/>
          <w:spacing w:val="15"/>
          <w:sz w:val="26"/>
          <w:szCs w:val="26"/>
          <w:lang w:eastAsia="en-US"/>
        </w:rPr>
        <w:t>Tomtefelt</w:t>
      </w:r>
      <w:r w:rsidR="0010693A">
        <w:rPr>
          <w:rFonts w:ascii="Cambria" w:hAnsi="Cambria"/>
          <w:i/>
          <w:iCs/>
          <w:color w:val="4F81BD"/>
          <w:spacing w:val="15"/>
          <w:sz w:val="26"/>
          <w:szCs w:val="26"/>
          <w:lang w:eastAsia="en-US"/>
        </w:rPr>
        <w:t>/utviklingsområder næring</w:t>
      </w:r>
    </w:p>
    <w:p w:rsidR="00241D5F" w:rsidRPr="00241D5F" w:rsidRDefault="00694357" w:rsidP="004B1462">
      <w:r>
        <w:t xml:space="preserve">I økonomiplanperioden settes det til sammen av </w:t>
      </w:r>
      <w:r w:rsidR="00F352FF">
        <w:t>1</w:t>
      </w:r>
      <w:r>
        <w:t xml:space="preserve">00 mill. kr til tomtefelt og utviklingsområder for næring. </w:t>
      </w:r>
      <w:r w:rsidR="00F352FF">
        <w:t>I beløpet ligger det</w:t>
      </w:r>
      <w:r>
        <w:t xml:space="preserve"> forskuttering kryss på Rv35 og utgifter ved </w:t>
      </w:r>
      <w:r w:rsidR="00F352FF">
        <w:t>blant annet</w:t>
      </w:r>
      <w:r>
        <w:t xml:space="preserve"> Skredsvikmoen næringsområde.</w:t>
      </w:r>
    </w:p>
    <w:p w:rsidR="001F09A6" w:rsidRPr="00216CF1" w:rsidRDefault="001F09A6" w:rsidP="00C07862"/>
    <w:p w:rsidR="001F09A6" w:rsidRDefault="001F09A6" w:rsidP="00C07862">
      <w:pPr>
        <w:rPr>
          <w:color w:val="FF0000"/>
        </w:rPr>
      </w:pPr>
    </w:p>
    <w:p w:rsidR="00444DD2" w:rsidRPr="00444DD2" w:rsidRDefault="00444DD2" w:rsidP="00444DD2">
      <w:pPr>
        <w:numPr>
          <w:ilvl w:val="1"/>
          <w:numId w:val="0"/>
        </w:numPr>
        <w:spacing w:line="276" w:lineRule="auto"/>
        <w:rPr>
          <w:rFonts w:ascii="Cambria" w:hAnsi="Cambria"/>
          <w:i/>
          <w:iCs/>
          <w:color w:val="4F81BD"/>
          <w:spacing w:val="15"/>
          <w:sz w:val="26"/>
          <w:szCs w:val="26"/>
          <w:lang w:eastAsia="en-US"/>
        </w:rPr>
      </w:pPr>
      <w:r>
        <w:rPr>
          <w:rFonts w:ascii="Cambria" w:hAnsi="Cambria"/>
          <w:i/>
          <w:iCs/>
          <w:color w:val="4F81BD"/>
          <w:spacing w:val="15"/>
          <w:sz w:val="26"/>
          <w:szCs w:val="26"/>
          <w:lang w:eastAsia="en-US"/>
        </w:rPr>
        <w:t xml:space="preserve">Ny </w:t>
      </w:r>
      <w:r w:rsidRPr="00444DD2">
        <w:rPr>
          <w:rFonts w:ascii="Cambria" w:hAnsi="Cambria"/>
          <w:i/>
          <w:iCs/>
          <w:color w:val="4F81BD"/>
          <w:spacing w:val="15"/>
          <w:sz w:val="26"/>
          <w:szCs w:val="26"/>
          <w:lang w:eastAsia="en-US"/>
        </w:rPr>
        <w:t>bru</w:t>
      </w:r>
      <w:r>
        <w:rPr>
          <w:rFonts w:ascii="Cambria" w:hAnsi="Cambria"/>
          <w:i/>
          <w:iCs/>
          <w:color w:val="4F81BD"/>
          <w:spacing w:val="15"/>
          <w:sz w:val="26"/>
          <w:szCs w:val="26"/>
          <w:lang w:eastAsia="en-US"/>
        </w:rPr>
        <w:t xml:space="preserve"> Geithus</w:t>
      </w:r>
    </w:p>
    <w:p w:rsidR="00444DD2" w:rsidRDefault="00B41FBC" w:rsidP="00444DD2">
      <w:pPr>
        <w:autoSpaceDE w:val="0"/>
        <w:autoSpaceDN w:val="0"/>
        <w:adjustRightInd w:val="0"/>
      </w:pPr>
      <w:r w:rsidRPr="00B41FBC">
        <w:t xml:space="preserve">Det </w:t>
      </w:r>
      <w:r w:rsidR="00444DD2" w:rsidRPr="00B41FBC">
        <w:t xml:space="preserve">budsjetteres med til sammen </w:t>
      </w:r>
      <w:r w:rsidR="00694357">
        <w:t>131</w:t>
      </w:r>
      <w:r w:rsidR="00444DD2" w:rsidRPr="00B41FBC">
        <w:t xml:space="preserve"> mill. kr </w:t>
      </w:r>
      <w:r w:rsidR="00701484" w:rsidRPr="00B41FBC">
        <w:t xml:space="preserve">i perioden </w:t>
      </w:r>
      <w:r w:rsidR="00444DD2" w:rsidRPr="00B41FBC">
        <w:t>fra 201</w:t>
      </w:r>
      <w:r w:rsidR="00694357">
        <w:t>9</w:t>
      </w:r>
      <w:r w:rsidR="00444DD2" w:rsidRPr="00B41FBC">
        <w:t xml:space="preserve"> til 202</w:t>
      </w:r>
      <w:r w:rsidR="00694357">
        <w:t>1</w:t>
      </w:r>
      <w:r w:rsidR="00444DD2" w:rsidRPr="00B41FBC">
        <w:t>.</w:t>
      </w:r>
    </w:p>
    <w:p w:rsidR="00B41FBC" w:rsidRPr="00027EBE" w:rsidRDefault="00B41FBC" w:rsidP="00444DD2">
      <w:pPr>
        <w:autoSpaceDE w:val="0"/>
        <w:autoSpaceDN w:val="0"/>
        <w:adjustRightInd w:val="0"/>
      </w:pPr>
      <w:r>
        <w:t xml:space="preserve">Reguleringsplanen for området ble vedtatt i 2018 og arbeidet med grunnerverv er igangsatt. </w:t>
      </w:r>
      <w:r w:rsidR="00694357">
        <w:t>Brua legges ut på nytt anbud i 4. kvartal 20</w:t>
      </w:r>
      <w:r w:rsidR="00E076D2">
        <w:t>19</w:t>
      </w:r>
      <w:r w:rsidR="00694357">
        <w:t>.</w:t>
      </w:r>
      <w:r>
        <w:t xml:space="preserve"> </w:t>
      </w:r>
    </w:p>
    <w:p w:rsidR="00701484" w:rsidRDefault="00701484" w:rsidP="00C07862">
      <w:pPr>
        <w:rPr>
          <w:color w:val="FF0000"/>
        </w:rPr>
      </w:pPr>
    </w:p>
    <w:p w:rsidR="00694357" w:rsidRDefault="00694357" w:rsidP="00C07862">
      <w:pPr>
        <w:rPr>
          <w:color w:val="FF0000"/>
        </w:rPr>
      </w:pPr>
    </w:p>
    <w:p w:rsidR="00AB25F4" w:rsidRPr="00AB25F4" w:rsidRDefault="00AB25F4" w:rsidP="00AB25F4">
      <w:pPr>
        <w:numPr>
          <w:ilvl w:val="1"/>
          <w:numId w:val="0"/>
        </w:numPr>
        <w:spacing w:line="276" w:lineRule="auto"/>
        <w:rPr>
          <w:rFonts w:ascii="Cambria" w:hAnsi="Cambria"/>
          <w:i/>
          <w:iCs/>
          <w:color w:val="4F81BD"/>
          <w:spacing w:val="15"/>
          <w:sz w:val="26"/>
          <w:szCs w:val="26"/>
          <w:lang w:eastAsia="en-US"/>
        </w:rPr>
      </w:pPr>
      <w:r w:rsidRPr="00AB25F4">
        <w:rPr>
          <w:rFonts w:ascii="Cambria" w:hAnsi="Cambria"/>
          <w:i/>
          <w:iCs/>
          <w:color w:val="4F81BD"/>
          <w:spacing w:val="15"/>
          <w:sz w:val="26"/>
          <w:szCs w:val="26"/>
          <w:lang w:eastAsia="en-US"/>
        </w:rPr>
        <w:t>ROS-tiltak</w:t>
      </w:r>
    </w:p>
    <w:p w:rsidR="00AB25F4" w:rsidRPr="00AB25F4" w:rsidRDefault="00AB25F4" w:rsidP="00C07862">
      <w:r w:rsidRPr="00555D45">
        <w:t xml:space="preserve">Det avsettes 200 000 kr årlig i investeringsbudsjettet for å finansiere tiltak som følge av </w:t>
      </w:r>
      <w:r w:rsidR="00D436D7" w:rsidRPr="00555D45">
        <w:t>vedtatt ROS-</w:t>
      </w:r>
      <w:r w:rsidRPr="00555D45">
        <w:t>analyse.</w:t>
      </w:r>
    </w:p>
    <w:p w:rsidR="00306146" w:rsidRDefault="00306146" w:rsidP="00C07862">
      <w:pPr>
        <w:rPr>
          <w:color w:val="FF0000"/>
        </w:rPr>
      </w:pPr>
    </w:p>
    <w:p w:rsidR="00444DD2" w:rsidRDefault="00444DD2" w:rsidP="00C07862">
      <w:pPr>
        <w:rPr>
          <w:color w:val="FF0000"/>
        </w:rPr>
      </w:pPr>
    </w:p>
    <w:p w:rsidR="005A3656" w:rsidRDefault="00027EBE" w:rsidP="00C14775">
      <w:r w:rsidRPr="00E0602C">
        <w:rPr>
          <w:rFonts w:ascii="Cambria" w:hAnsi="Cambria"/>
          <w:i/>
          <w:iCs/>
          <w:color w:val="4F81BD"/>
          <w:spacing w:val="15"/>
          <w:sz w:val="26"/>
          <w:szCs w:val="26"/>
        </w:rPr>
        <w:t>Reservevannforsyning</w:t>
      </w:r>
      <w:r w:rsidRPr="00E0602C">
        <w:rPr>
          <w:rFonts w:ascii="Cambria" w:hAnsi="Cambria"/>
          <w:i/>
          <w:iCs/>
          <w:color w:val="4F81BD"/>
          <w:spacing w:val="15"/>
          <w:sz w:val="26"/>
          <w:szCs w:val="26"/>
        </w:rPr>
        <w:br/>
      </w:r>
      <w:r w:rsidR="005A3656" w:rsidRPr="00555D45">
        <w:t xml:space="preserve">Utredning og planlegging av framtidig løsning for reservevann pågår. </w:t>
      </w:r>
      <w:r w:rsidR="00694357">
        <w:t>Det budsjetteres med 43 mill. kr til reservevann i perioden 2019-2023</w:t>
      </w:r>
      <w:r w:rsidR="00E076D2">
        <w:t xml:space="preserve">, men totalkostnaden forventes å bli betydelig høyere. </w:t>
      </w:r>
      <w:r w:rsidR="00694357">
        <w:t>Det forutsettes av selve anlegget ikke igangsettes før i 2022.</w:t>
      </w:r>
      <w:r w:rsidR="005A3656" w:rsidRPr="00555D45">
        <w:t xml:space="preserve"> Kostnadsoverslag vil fremmes når en har mer detaljer på plass. </w:t>
      </w:r>
    </w:p>
    <w:p w:rsidR="00C14775" w:rsidRDefault="00C14775"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3051A0" w:rsidRDefault="003051A0" w:rsidP="00027EBE"/>
    <w:p w:rsidR="00066AEA" w:rsidRPr="00AA55B3" w:rsidRDefault="00066AEA" w:rsidP="00276645">
      <w:pPr>
        <w:pStyle w:val="Overskrift2"/>
        <w:tabs>
          <w:tab w:val="clear" w:pos="1711"/>
          <w:tab w:val="num" w:pos="575"/>
        </w:tabs>
        <w:ind w:left="575"/>
      </w:pPr>
      <w:bookmarkStart w:id="411" w:name="_Toc432676709"/>
      <w:bookmarkStart w:id="412" w:name="_Toc22223160"/>
      <w:r w:rsidRPr="00AA55B3">
        <w:lastRenderedPageBreak/>
        <w:t>Finansiering</w:t>
      </w:r>
      <w:bookmarkEnd w:id="411"/>
      <w:bookmarkEnd w:id="412"/>
    </w:p>
    <w:p w:rsidR="00E97493" w:rsidRDefault="00E97493" w:rsidP="00E97493"/>
    <w:p w:rsidR="00E97493" w:rsidRPr="0004062F" w:rsidRDefault="00066AEA" w:rsidP="00E97493">
      <w:pPr>
        <w:rPr>
          <w:i/>
          <w:sz w:val="22"/>
        </w:rPr>
      </w:pPr>
      <w:r w:rsidRPr="00022BE5">
        <w:t xml:space="preserve">Tabell </w:t>
      </w:r>
      <w:r w:rsidR="006E53D1">
        <w:fldChar w:fldCharType="begin"/>
      </w:r>
      <w:r w:rsidR="006E53D1">
        <w:instrText xml:space="preserve"> STYLEREF 1 \s </w:instrText>
      </w:r>
      <w:r w:rsidR="006E53D1">
        <w:fldChar w:fldCharType="separate"/>
      </w:r>
      <w:r w:rsidR="00381D35">
        <w:rPr>
          <w:noProof/>
        </w:rPr>
        <w:t>8</w:t>
      </w:r>
      <w:r w:rsidR="006E53D1">
        <w:rPr>
          <w:noProof/>
        </w:rPr>
        <w:fldChar w:fldCharType="end"/>
      </w:r>
      <w:r w:rsidRPr="00022BE5">
        <w:noBreakHyphen/>
      </w:r>
      <w:r w:rsidR="006E53D1">
        <w:fldChar w:fldCharType="begin"/>
      </w:r>
      <w:r w:rsidR="006E53D1">
        <w:instrText xml:space="preserve"> SEQ Tabell \* ARABIC \s 1 </w:instrText>
      </w:r>
      <w:r w:rsidR="006E53D1">
        <w:fldChar w:fldCharType="separate"/>
      </w:r>
      <w:r w:rsidR="00381D35">
        <w:rPr>
          <w:noProof/>
        </w:rPr>
        <w:t>2</w:t>
      </w:r>
      <w:r w:rsidR="006E53D1">
        <w:rPr>
          <w:noProof/>
        </w:rPr>
        <w:fldChar w:fldCharType="end"/>
      </w:r>
      <w:r w:rsidRPr="00022BE5">
        <w:t xml:space="preserve"> </w:t>
      </w:r>
      <w:r w:rsidR="00397E5A">
        <w:t>Bevilgningsoversikt investering</w:t>
      </w:r>
      <w:r w:rsidR="00E97493">
        <w:t xml:space="preserve"> </w:t>
      </w:r>
    </w:p>
    <w:p w:rsidR="00066AEA" w:rsidRDefault="00066AEA" w:rsidP="00066AEA">
      <w:pPr>
        <w:rPr>
          <w:color w:val="FF0000"/>
        </w:rPr>
      </w:pPr>
      <w:bookmarkStart w:id="413" w:name="_MON_1349691362"/>
      <w:bookmarkStart w:id="414" w:name="_MON_1349698418"/>
      <w:bookmarkStart w:id="415" w:name="_MON_1349699047"/>
      <w:bookmarkStart w:id="416" w:name="_MON_1349774363"/>
      <w:bookmarkStart w:id="417" w:name="_MON_1349774402"/>
      <w:bookmarkStart w:id="418" w:name="_MON_1350127172"/>
      <w:bookmarkStart w:id="419" w:name="_MON_1350239886"/>
      <w:bookmarkStart w:id="420" w:name="_MON_1380912026"/>
      <w:bookmarkStart w:id="421" w:name="_MON_1381046761"/>
      <w:bookmarkStart w:id="422" w:name="_MON_1381567423"/>
      <w:bookmarkStart w:id="423" w:name="_MON_1381567652"/>
      <w:bookmarkStart w:id="424" w:name="_MON_1381567726"/>
      <w:bookmarkStart w:id="425" w:name="_MON_1381567749"/>
      <w:bookmarkStart w:id="426" w:name="_MON_1381673214"/>
      <w:bookmarkStart w:id="427" w:name="_MON_1412960310"/>
      <w:bookmarkStart w:id="428" w:name="_MON_1413034623"/>
      <w:bookmarkStart w:id="429" w:name="_MON_1413034703"/>
      <w:bookmarkStart w:id="430" w:name="_MON_1413119354"/>
      <w:bookmarkStart w:id="431" w:name="_MON_1287966176"/>
      <w:bookmarkStart w:id="432" w:name="_MON_1287966905"/>
      <w:bookmarkStart w:id="433" w:name="_MON_1287967164"/>
      <w:bookmarkStart w:id="434" w:name="_MON_1318854084"/>
      <w:bookmarkStart w:id="435" w:name="_MON_1319108486"/>
      <w:bookmarkStart w:id="436" w:name="_MON_1349272263"/>
      <w:bookmarkStart w:id="437" w:name="_MON_1349507912"/>
      <w:bookmarkStart w:id="438" w:name="_MON_134950883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bookmarkStart w:id="439" w:name="_MON_1632753003"/>
    <w:bookmarkEnd w:id="439"/>
    <w:p w:rsidR="00397E5A" w:rsidRPr="006E2B92" w:rsidRDefault="00A27A3B" w:rsidP="00066AEA">
      <w:pPr>
        <w:rPr>
          <w:color w:val="FF0000"/>
        </w:rPr>
      </w:pPr>
      <w:r>
        <w:rPr>
          <w:color w:val="FF0000"/>
        </w:rPr>
        <w:object w:dxaOrig="10221" w:dyaOrig="7875">
          <v:shape id="_x0000_i1040" type="#_x0000_t75" style="width:489.5pt;height:379.5pt" o:ole="">
            <v:imagedata r:id="rId45" o:title=""/>
          </v:shape>
          <o:OLEObject Type="Embed" ProgID="Excel.Sheet.12" ShapeID="_x0000_i1040" DrawAspect="Content" ObjectID="_1660556800" r:id="rId46"/>
        </w:object>
      </w:r>
    </w:p>
    <w:p w:rsidR="00953D06" w:rsidRDefault="00953D06" w:rsidP="00066AEA"/>
    <w:p w:rsidR="00F71A8C" w:rsidRDefault="00F71A8C" w:rsidP="00953D06">
      <w:pPr>
        <w:rPr>
          <w:rFonts w:ascii="Cambria" w:hAnsi="Cambria"/>
          <w:i/>
          <w:iCs/>
          <w:color w:val="4F81BD"/>
          <w:spacing w:val="15"/>
          <w:sz w:val="26"/>
          <w:szCs w:val="26"/>
          <w:lang w:eastAsia="en-US"/>
        </w:rPr>
      </w:pPr>
      <w:r>
        <w:rPr>
          <w:rFonts w:ascii="Cambria" w:hAnsi="Cambria"/>
          <w:i/>
          <w:iCs/>
          <w:color w:val="4F81BD"/>
          <w:spacing w:val="15"/>
          <w:sz w:val="26"/>
          <w:szCs w:val="26"/>
          <w:lang w:eastAsia="en-US"/>
        </w:rPr>
        <w:t>Tilskudd til andres investeringer</w:t>
      </w:r>
    </w:p>
    <w:p w:rsidR="00F71A8C" w:rsidRDefault="00F71A8C" w:rsidP="00953D06">
      <w:pPr>
        <w:rPr>
          <w:rFonts w:ascii="Cambria" w:hAnsi="Cambria"/>
          <w:i/>
          <w:iCs/>
          <w:color w:val="4F81BD"/>
          <w:spacing w:val="15"/>
          <w:sz w:val="26"/>
          <w:szCs w:val="26"/>
          <w:lang w:eastAsia="en-US"/>
        </w:rPr>
      </w:pPr>
    </w:p>
    <w:p w:rsidR="00F71A8C" w:rsidRDefault="00F71A8C" w:rsidP="00953D06">
      <w:r w:rsidRPr="00F71A8C">
        <w:rPr>
          <w:u w:val="single"/>
        </w:rPr>
        <w:t>Kirken</w:t>
      </w:r>
      <w:r w:rsidR="00953D06" w:rsidRPr="00216CF1">
        <w:rPr>
          <w:rFonts w:ascii="Cambria" w:hAnsi="Cambria"/>
          <w:i/>
          <w:iCs/>
          <w:color w:val="4F81BD"/>
          <w:spacing w:val="15"/>
          <w:sz w:val="26"/>
          <w:szCs w:val="26"/>
          <w:lang w:eastAsia="en-US"/>
        </w:rPr>
        <w:br/>
      </w:r>
      <w:r>
        <w:t xml:space="preserve">Av rammen på </w:t>
      </w:r>
      <w:r w:rsidR="00953D06" w:rsidRPr="007A0715">
        <w:t>20 mill. kr til rehabilitering av Heggen kirke</w:t>
      </w:r>
      <w:r>
        <w:t>, er det budsjettert med restbevilgning på</w:t>
      </w:r>
      <w:r w:rsidR="00953D06" w:rsidRPr="007A0715">
        <w:t xml:space="preserve"> 2 mill. kr i 2020</w:t>
      </w:r>
      <w:r w:rsidR="00953D06">
        <w:t xml:space="preserve">. </w:t>
      </w:r>
    </w:p>
    <w:p w:rsidR="00B54E5D" w:rsidRDefault="00B54E5D" w:rsidP="00953D06"/>
    <w:p w:rsidR="00953D06" w:rsidRPr="00216CF1" w:rsidRDefault="00F71A8C" w:rsidP="00953D06">
      <w:r>
        <w:t xml:space="preserve">Kirkelig fellesråd søker om økt bevilgning til de øvrige kirkene til 800 000 kr per år for de neste tre årene. Dette for å muliggjøre maling av tre av kirkene for å unngå råteskader. </w:t>
      </w:r>
      <w:r w:rsidR="00B54E5D">
        <w:t xml:space="preserve">Det budsjetteres med </w:t>
      </w:r>
      <w:r w:rsidR="00953D06" w:rsidRPr="007A0715">
        <w:t>500 000 kr årlig til øvrige kirker.</w:t>
      </w:r>
    </w:p>
    <w:p w:rsidR="00953D06" w:rsidRDefault="00953D06" w:rsidP="00066AEA"/>
    <w:p w:rsidR="00953D06" w:rsidRDefault="00953D06" w:rsidP="00066AEA"/>
    <w:p w:rsidR="005837D2" w:rsidRDefault="00B3618C" w:rsidP="005837D2">
      <w:pPr>
        <w:numPr>
          <w:ilvl w:val="1"/>
          <w:numId w:val="0"/>
        </w:numPr>
        <w:spacing w:line="276" w:lineRule="auto"/>
        <w:rPr>
          <w:rFonts w:ascii="Cambria" w:hAnsi="Cambria"/>
          <w:i/>
          <w:iCs/>
          <w:color w:val="4F81BD"/>
          <w:spacing w:val="15"/>
          <w:sz w:val="26"/>
          <w:szCs w:val="26"/>
          <w:lang w:eastAsia="en-US"/>
        </w:rPr>
      </w:pPr>
      <w:r>
        <w:rPr>
          <w:rFonts w:ascii="Cambria" w:hAnsi="Cambria"/>
          <w:i/>
          <w:iCs/>
          <w:color w:val="4F81BD"/>
          <w:spacing w:val="15"/>
          <w:sz w:val="26"/>
          <w:szCs w:val="26"/>
          <w:lang w:eastAsia="en-US"/>
        </w:rPr>
        <w:t>Investering i aksjer og andeler i selskaper</w:t>
      </w:r>
    </w:p>
    <w:p w:rsidR="00B3618C" w:rsidRDefault="00B3618C" w:rsidP="005837D2">
      <w:pPr>
        <w:numPr>
          <w:ilvl w:val="1"/>
          <w:numId w:val="0"/>
        </w:numPr>
        <w:spacing w:line="276" w:lineRule="auto"/>
        <w:rPr>
          <w:rFonts w:ascii="Cambria" w:hAnsi="Cambria"/>
          <w:i/>
          <w:iCs/>
          <w:color w:val="4F81BD"/>
          <w:spacing w:val="15"/>
          <w:sz w:val="26"/>
          <w:szCs w:val="26"/>
          <w:lang w:eastAsia="en-US"/>
        </w:rPr>
      </w:pPr>
    </w:p>
    <w:p w:rsidR="005837D2" w:rsidRPr="00CC255F" w:rsidRDefault="005837D2" w:rsidP="005837D2">
      <w:r w:rsidRPr="00292CA9">
        <w:t>Kommunal Landspensjonskasse har anslått at egenkapitalinnskudd for 20</w:t>
      </w:r>
      <w:r w:rsidR="00B3618C">
        <w:t>20</w:t>
      </w:r>
      <w:r w:rsidRPr="00292CA9">
        <w:t xml:space="preserve"> vil bli</w:t>
      </w:r>
      <w:r w:rsidRPr="00292CA9">
        <w:rPr>
          <w:color w:val="FF0000"/>
        </w:rPr>
        <w:t xml:space="preserve"> </w:t>
      </w:r>
      <w:r w:rsidR="00D21911" w:rsidRPr="00292CA9">
        <w:t>3</w:t>
      </w:r>
      <w:r w:rsidRPr="00292CA9">
        <w:t xml:space="preserve"> mill. kr.</w:t>
      </w:r>
      <w:r w:rsidR="00D21911" w:rsidRPr="00292CA9">
        <w:t xml:space="preserve"> Det forutsettes at dette også gjelder for resten av økonomiplanperioden.</w:t>
      </w:r>
    </w:p>
    <w:p w:rsidR="005837D2" w:rsidRDefault="005837D2" w:rsidP="00066AEA"/>
    <w:p w:rsidR="00B3618C" w:rsidRDefault="00B3618C" w:rsidP="00066AEA"/>
    <w:p w:rsidR="00B3618C" w:rsidRDefault="00B3618C" w:rsidP="00B3618C">
      <w:pPr>
        <w:numPr>
          <w:ilvl w:val="1"/>
          <w:numId w:val="0"/>
        </w:numPr>
        <w:spacing w:line="276" w:lineRule="auto"/>
        <w:rPr>
          <w:rFonts w:ascii="Cambria" w:hAnsi="Cambria"/>
          <w:i/>
          <w:iCs/>
          <w:color w:val="4F81BD"/>
          <w:spacing w:val="15"/>
          <w:sz w:val="26"/>
          <w:szCs w:val="26"/>
          <w:lang w:eastAsia="en-US"/>
        </w:rPr>
      </w:pPr>
      <w:r>
        <w:rPr>
          <w:rFonts w:ascii="Cambria" w:hAnsi="Cambria"/>
          <w:i/>
          <w:iCs/>
          <w:color w:val="4F81BD"/>
          <w:spacing w:val="15"/>
          <w:sz w:val="26"/>
          <w:szCs w:val="26"/>
          <w:lang w:eastAsia="en-US"/>
        </w:rPr>
        <w:lastRenderedPageBreak/>
        <w:t>Tilskudd fra andre</w:t>
      </w:r>
    </w:p>
    <w:p w:rsidR="00B3618C" w:rsidRDefault="00B3618C" w:rsidP="00B3618C">
      <w:pPr>
        <w:rPr>
          <w:u w:val="single"/>
        </w:rPr>
      </w:pPr>
    </w:p>
    <w:p w:rsidR="00B3618C" w:rsidRPr="00B3618C" w:rsidRDefault="00B3618C" w:rsidP="00B3618C">
      <w:pPr>
        <w:rPr>
          <w:u w:val="single"/>
        </w:rPr>
      </w:pPr>
      <w:r w:rsidRPr="00B3618C">
        <w:rPr>
          <w:u w:val="single"/>
        </w:rPr>
        <w:t>Anleggsbidrag gangveier</w:t>
      </w:r>
    </w:p>
    <w:p w:rsidR="00B3618C" w:rsidRDefault="00B3618C" w:rsidP="00B3618C">
      <w:r w:rsidRPr="00555D45">
        <w:t xml:space="preserve">Det </w:t>
      </w:r>
      <w:r>
        <w:t>budsjetteres med inntekt fra anleggsbidrag på gangveier med 200 000 kr i 2020 og 300 000 for hvert år i perioden 2021-2023.</w:t>
      </w:r>
    </w:p>
    <w:p w:rsidR="00B3618C" w:rsidRDefault="00B3618C" w:rsidP="00B3618C"/>
    <w:p w:rsidR="00B3618C" w:rsidRPr="00B3618C" w:rsidRDefault="00B3618C" w:rsidP="00B3618C">
      <w:pPr>
        <w:rPr>
          <w:u w:val="single"/>
        </w:rPr>
      </w:pPr>
      <w:r w:rsidRPr="00B3618C">
        <w:rPr>
          <w:u w:val="single"/>
        </w:rPr>
        <w:t>Vikersund Nord, kollektivknutepunkt</w:t>
      </w:r>
    </w:p>
    <w:p w:rsidR="00B3618C" w:rsidRDefault="00B3618C" w:rsidP="00B3618C">
      <w:r>
        <w:t>Det budsjetteres med refusjon av utgifter til kollektivknutepunkt med 2 mill. kr i 2021 og 2 mill. kr i 2023.</w:t>
      </w:r>
    </w:p>
    <w:p w:rsidR="00B3618C" w:rsidRDefault="00B3618C" w:rsidP="00B3618C"/>
    <w:p w:rsidR="00B3618C" w:rsidRPr="00B3618C" w:rsidRDefault="00B3618C" w:rsidP="00B3618C">
      <w:pPr>
        <w:rPr>
          <w:u w:val="single"/>
        </w:rPr>
      </w:pPr>
      <w:r w:rsidRPr="00B3618C">
        <w:rPr>
          <w:u w:val="single"/>
        </w:rPr>
        <w:t>Tilbakebetaling av forskuttering kryss Rv35</w:t>
      </w:r>
    </w:p>
    <w:p w:rsidR="00B3618C" w:rsidRDefault="00B3618C" w:rsidP="00B3618C">
      <w:r>
        <w:t>Tilbakebetaling av eventuell forskuttering av kryss på Rv 35 legges inn i 2023 med 30 mill. kr.</w:t>
      </w:r>
    </w:p>
    <w:p w:rsidR="00B3618C" w:rsidRDefault="00B3618C" w:rsidP="00066AEA"/>
    <w:p w:rsidR="002A52DD" w:rsidRPr="004075F6" w:rsidRDefault="002A52DD" w:rsidP="004075F6">
      <w:bookmarkStart w:id="440" w:name="_Toc182724016"/>
    </w:p>
    <w:p w:rsidR="001F09A6" w:rsidRDefault="001F09A6" w:rsidP="002C4A19">
      <w:pPr>
        <w:numPr>
          <w:ilvl w:val="1"/>
          <w:numId w:val="0"/>
        </w:numPr>
        <w:spacing w:line="276" w:lineRule="auto"/>
        <w:rPr>
          <w:rFonts w:ascii="Cambria" w:hAnsi="Cambria"/>
          <w:i/>
          <w:iCs/>
          <w:color w:val="4F81BD"/>
          <w:spacing w:val="15"/>
          <w:sz w:val="26"/>
          <w:szCs w:val="26"/>
          <w:lang w:eastAsia="en-US"/>
        </w:rPr>
      </w:pPr>
      <w:r w:rsidRPr="002C4A19">
        <w:rPr>
          <w:rFonts w:ascii="Cambria" w:hAnsi="Cambria"/>
          <w:i/>
          <w:iCs/>
          <w:color w:val="4F81BD"/>
          <w:spacing w:val="15"/>
          <w:sz w:val="26"/>
          <w:szCs w:val="26"/>
          <w:lang w:eastAsia="en-US"/>
        </w:rPr>
        <w:t xml:space="preserve">Salg av </w:t>
      </w:r>
      <w:r w:rsidR="00B3618C">
        <w:rPr>
          <w:rFonts w:ascii="Cambria" w:hAnsi="Cambria"/>
          <w:i/>
          <w:iCs/>
          <w:color w:val="4F81BD"/>
          <w:spacing w:val="15"/>
          <w:sz w:val="26"/>
          <w:szCs w:val="26"/>
          <w:lang w:eastAsia="en-US"/>
        </w:rPr>
        <w:t>varige driftsmidler</w:t>
      </w:r>
    </w:p>
    <w:p w:rsidR="002C02E1" w:rsidRDefault="002C02E1" w:rsidP="002C4A19">
      <w:pPr>
        <w:numPr>
          <w:ilvl w:val="1"/>
          <w:numId w:val="0"/>
        </w:numPr>
        <w:spacing w:line="276" w:lineRule="auto"/>
        <w:rPr>
          <w:rFonts w:ascii="Cambria" w:hAnsi="Cambria"/>
          <w:i/>
          <w:iCs/>
          <w:color w:val="4F81BD"/>
          <w:spacing w:val="15"/>
          <w:sz w:val="26"/>
          <w:szCs w:val="26"/>
          <w:lang w:eastAsia="en-US"/>
        </w:rPr>
      </w:pPr>
    </w:p>
    <w:p w:rsidR="002C02E1" w:rsidRPr="002C02E1" w:rsidRDefault="002C02E1" w:rsidP="002C4A19">
      <w:pPr>
        <w:numPr>
          <w:ilvl w:val="1"/>
          <w:numId w:val="0"/>
        </w:numPr>
        <w:spacing w:line="276" w:lineRule="auto"/>
        <w:rPr>
          <w:u w:val="single"/>
          <w:lang w:eastAsia="en-US"/>
        </w:rPr>
      </w:pPr>
      <w:r w:rsidRPr="002C02E1">
        <w:rPr>
          <w:u w:val="single"/>
          <w:lang w:eastAsia="en-US"/>
        </w:rPr>
        <w:t>Salg av tomter/eiendommer</w:t>
      </w:r>
    </w:p>
    <w:p w:rsidR="002C02E1" w:rsidRDefault="002C02E1" w:rsidP="002C02E1">
      <w:pPr>
        <w:rPr>
          <w:lang w:eastAsia="en-US"/>
        </w:rPr>
      </w:pPr>
      <w:r>
        <w:rPr>
          <w:lang w:eastAsia="en-US"/>
        </w:rPr>
        <w:t>I økonomiplanperioden planlegges det med blant annet med salg av boligtomter i Melumenga, salg av tomter på Nedmarken og tomtesalg Vikersund Nord. I tillegg skal tidligere barnehagelokaler på Rolighetsmoen og Gustadmoen selges.  Det budsjetteres med tomtesalg på 14,5 mill. kr i 2020, 9,5 mill. kr i 2021, 5 mill. kr i 2022 og 4 mill. kr i 2023.</w:t>
      </w:r>
    </w:p>
    <w:p w:rsidR="002C02E1" w:rsidRDefault="002C02E1" w:rsidP="002C02E1">
      <w:pPr>
        <w:rPr>
          <w:lang w:eastAsia="en-US"/>
        </w:rPr>
      </w:pPr>
    </w:p>
    <w:p w:rsidR="00F854E5" w:rsidRPr="002C02E1" w:rsidRDefault="002C02E1" w:rsidP="002C02E1">
      <w:pPr>
        <w:rPr>
          <w:u w:val="single"/>
          <w:lang w:eastAsia="en-US"/>
        </w:rPr>
      </w:pPr>
      <w:r w:rsidRPr="002C02E1">
        <w:rPr>
          <w:u w:val="single"/>
          <w:lang w:eastAsia="en-US"/>
        </w:rPr>
        <w:t>Salg av biler</w:t>
      </w:r>
      <w:r w:rsidR="00F854E5" w:rsidRPr="002C02E1">
        <w:rPr>
          <w:u w:val="single"/>
          <w:lang w:eastAsia="en-US"/>
        </w:rPr>
        <w:t xml:space="preserve"> </w:t>
      </w:r>
    </w:p>
    <w:p w:rsidR="004075F6" w:rsidRDefault="002C02E1" w:rsidP="001F09A6">
      <w:pPr>
        <w:rPr>
          <w:lang w:eastAsia="en-US"/>
        </w:rPr>
      </w:pPr>
      <w:r>
        <w:rPr>
          <w:lang w:eastAsia="en-US"/>
        </w:rPr>
        <w:t>Det budsjetteres med salg av biler med 500 000 kr i 2020.</w:t>
      </w:r>
    </w:p>
    <w:p w:rsidR="002C02E1" w:rsidRDefault="002C02E1" w:rsidP="001F09A6">
      <w:pPr>
        <w:rPr>
          <w:lang w:eastAsia="en-US"/>
        </w:rPr>
      </w:pPr>
    </w:p>
    <w:p w:rsidR="002C02E1" w:rsidRDefault="002C02E1" w:rsidP="001F09A6">
      <w:pPr>
        <w:rPr>
          <w:u w:val="single"/>
          <w:lang w:eastAsia="en-US"/>
        </w:rPr>
      </w:pPr>
      <w:r w:rsidRPr="002C02E1">
        <w:rPr>
          <w:u w:val="single"/>
          <w:lang w:eastAsia="en-US"/>
        </w:rPr>
        <w:t xml:space="preserve">Modum boligeiendom KF </w:t>
      </w:r>
      <w:r>
        <w:rPr>
          <w:u w:val="single"/>
          <w:lang w:eastAsia="en-US"/>
        </w:rPr>
        <w:t>–</w:t>
      </w:r>
      <w:r w:rsidRPr="002C02E1">
        <w:rPr>
          <w:u w:val="single"/>
          <w:lang w:eastAsia="en-US"/>
        </w:rPr>
        <w:t xml:space="preserve"> EPC</w:t>
      </w:r>
    </w:p>
    <w:p w:rsidR="002C02E1" w:rsidRPr="002C02E1" w:rsidRDefault="002C02E1" w:rsidP="001F09A6">
      <w:pPr>
        <w:rPr>
          <w:lang w:eastAsia="en-US"/>
        </w:rPr>
      </w:pPr>
      <w:r>
        <w:rPr>
          <w:lang w:eastAsia="en-US"/>
        </w:rPr>
        <w:t>I kommunens EPC-prosjekt ligger også investeringer på bygg som tilhører Modum Boligeiendom KF. Selskapet må dekke inn sin del av investeringen med 4 mill. kr i 2020.</w:t>
      </w:r>
    </w:p>
    <w:p w:rsidR="002C02E1" w:rsidRPr="002C02E1" w:rsidRDefault="002C02E1" w:rsidP="001F09A6">
      <w:pPr>
        <w:rPr>
          <w:u w:val="single"/>
          <w:lang w:eastAsia="en-US"/>
        </w:rPr>
      </w:pPr>
    </w:p>
    <w:p w:rsidR="00B3618C" w:rsidRPr="00555D45" w:rsidRDefault="00B3618C" w:rsidP="00B3618C">
      <w:pPr>
        <w:numPr>
          <w:ilvl w:val="1"/>
          <w:numId w:val="0"/>
        </w:numPr>
        <w:spacing w:line="276" w:lineRule="auto"/>
        <w:rPr>
          <w:rFonts w:ascii="Cambria" w:hAnsi="Cambria"/>
          <w:i/>
          <w:iCs/>
          <w:color w:val="4F81BD"/>
          <w:spacing w:val="15"/>
          <w:sz w:val="26"/>
          <w:szCs w:val="26"/>
          <w:lang w:eastAsia="en-US"/>
        </w:rPr>
      </w:pPr>
      <w:r w:rsidRPr="00555D45">
        <w:rPr>
          <w:rFonts w:ascii="Cambria" w:hAnsi="Cambria"/>
          <w:i/>
          <w:iCs/>
          <w:color w:val="4F81BD"/>
          <w:spacing w:val="15"/>
          <w:sz w:val="26"/>
          <w:szCs w:val="26"/>
          <w:lang w:eastAsia="en-US"/>
        </w:rPr>
        <w:t>Startlån</w:t>
      </w:r>
    </w:p>
    <w:p w:rsidR="00B3618C" w:rsidRPr="00E31A9E" w:rsidRDefault="00B3618C" w:rsidP="00B3618C">
      <w:r w:rsidRPr="00555D45">
        <w:t xml:space="preserve">Det forslås </w:t>
      </w:r>
      <w:r w:rsidR="006850C1">
        <w:t xml:space="preserve">at </w:t>
      </w:r>
      <w:r w:rsidRPr="00555D45">
        <w:t xml:space="preserve">opptak av startlån </w:t>
      </w:r>
      <w:r w:rsidR="006850C1">
        <w:t>økes med 10 mill. kr i året til 30 mill. kr. Målgruppen for startlån er først</w:t>
      </w:r>
      <w:r w:rsidR="004D4D6A">
        <w:t xml:space="preserve"> og fremst småbarnsfamilier: H</w:t>
      </w:r>
      <w:r w:rsidR="006850C1">
        <w:t xml:space="preserve">ovedmålet er å forebygge barnefattigdom. </w:t>
      </w:r>
      <w:r w:rsidR="00A42CEA">
        <w:t>Startlån gis nå som fullfinansiering av boliger. Avslag har vært gitt til målgruppen på grunn av at lånemidlene allerede er utlånt. Det foreslås derfor en økning på 10 mill. kr for å hjelpe flere familier som sliter på boligmarkedet både med å eie og beholde bolig.</w:t>
      </w:r>
      <w:r w:rsidRPr="00555D45">
        <w:t xml:space="preserve"> Det budsjetteres med avdrag på 10</w:t>
      </w:r>
      <w:r w:rsidR="00A42CEA">
        <w:t>,5</w:t>
      </w:r>
      <w:r w:rsidRPr="00555D45">
        <w:t xml:space="preserve"> mill. kr årlig som finansieres av innbetalte avdrag fra lånekunder.</w:t>
      </w:r>
    </w:p>
    <w:p w:rsidR="00413A8C" w:rsidRDefault="00413A8C" w:rsidP="004075F6">
      <w:pPr>
        <w:numPr>
          <w:ilvl w:val="1"/>
          <w:numId w:val="0"/>
        </w:numPr>
        <w:spacing w:line="276" w:lineRule="auto"/>
        <w:rPr>
          <w:rFonts w:ascii="Cambria" w:hAnsi="Cambria"/>
          <w:i/>
          <w:iCs/>
          <w:color w:val="4F81BD"/>
          <w:spacing w:val="15"/>
          <w:sz w:val="26"/>
          <w:szCs w:val="26"/>
          <w:lang w:eastAsia="en-US"/>
        </w:rPr>
      </w:pPr>
    </w:p>
    <w:p w:rsidR="004075F6" w:rsidRPr="00216CF1" w:rsidRDefault="00A42CEA" w:rsidP="004075F6">
      <w:pPr>
        <w:numPr>
          <w:ilvl w:val="1"/>
          <w:numId w:val="0"/>
        </w:numPr>
        <w:spacing w:line="276" w:lineRule="auto"/>
        <w:rPr>
          <w:rFonts w:ascii="Cambria" w:hAnsi="Cambria"/>
          <w:i/>
          <w:iCs/>
          <w:color w:val="4F81BD"/>
          <w:spacing w:val="15"/>
          <w:sz w:val="26"/>
          <w:szCs w:val="26"/>
          <w:lang w:eastAsia="en-US"/>
        </w:rPr>
      </w:pPr>
      <w:r>
        <w:rPr>
          <w:rFonts w:ascii="Cambria" w:hAnsi="Cambria"/>
          <w:i/>
          <w:iCs/>
          <w:color w:val="4F81BD"/>
          <w:spacing w:val="15"/>
          <w:sz w:val="26"/>
          <w:szCs w:val="26"/>
          <w:lang w:eastAsia="en-US"/>
        </w:rPr>
        <w:t>Overføring fra drift</w:t>
      </w:r>
    </w:p>
    <w:p w:rsidR="004075F6" w:rsidRPr="00E31A9E" w:rsidRDefault="004075F6" w:rsidP="00A42CEA">
      <w:r>
        <w:t xml:space="preserve">Det </w:t>
      </w:r>
      <w:r w:rsidR="00A42CEA">
        <w:t>overføres driftsmidler til investeringsregnskapet med 10 mill. kr hvert år i økonomiplanperioden for å øke egenfinansieringen og dermed redusere lånebelastning.</w:t>
      </w:r>
      <w:r>
        <w:t xml:space="preserve"> </w:t>
      </w:r>
    </w:p>
    <w:p w:rsidR="004075F6" w:rsidRDefault="004075F6" w:rsidP="001F09A6">
      <w:pPr>
        <w:rPr>
          <w:lang w:eastAsia="en-US"/>
        </w:rPr>
      </w:pPr>
    </w:p>
    <w:p w:rsidR="000856C3" w:rsidRDefault="000856C3" w:rsidP="001F09A6">
      <w:pPr>
        <w:rPr>
          <w:lang w:eastAsia="en-US"/>
        </w:rPr>
      </w:pPr>
    </w:p>
    <w:p w:rsidR="000856C3" w:rsidRDefault="000856C3" w:rsidP="001F09A6">
      <w:pPr>
        <w:rPr>
          <w:lang w:eastAsia="en-US"/>
        </w:rPr>
      </w:pPr>
    </w:p>
    <w:p w:rsidR="000856C3" w:rsidRDefault="000856C3" w:rsidP="001F09A6">
      <w:pPr>
        <w:rPr>
          <w:lang w:eastAsia="en-US"/>
        </w:rPr>
      </w:pPr>
    </w:p>
    <w:p w:rsidR="000856C3" w:rsidRDefault="000856C3" w:rsidP="001F09A6">
      <w:pPr>
        <w:rPr>
          <w:lang w:eastAsia="en-US"/>
        </w:rPr>
      </w:pPr>
    </w:p>
    <w:p w:rsidR="000856C3" w:rsidRDefault="000856C3" w:rsidP="001F09A6">
      <w:pPr>
        <w:rPr>
          <w:lang w:eastAsia="en-US"/>
        </w:rPr>
      </w:pPr>
    </w:p>
    <w:p w:rsidR="003051A0" w:rsidRDefault="003051A0" w:rsidP="001F09A6">
      <w:pPr>
        <w:rPr>
          <w:lang w:eastAsia="en-US"/>
        </w:rPr>
      </w:pPr>
    </w:p>
    <w:p w:rsidR="003051A0" w:rsidRDefault="003051A0" w:rsidP="001F09A6">
      <w:pPr>
        <w:rPr>
          <w:lang w:eastAsia="en-US"/>
        </w:rPr>
      </w:pPr>
    </w:p>
    <w:p w:rsidR="000856C3" w:rsidRDefault="000856C3" w:rsidP="001F09A6">
      <w:pPr>
        <w:rPr>
          <w:lang w:eastAsia="en-US"/>
        </w:rPr>
      </w:pPr>
    </w:p>
    <w:p w:rsidR="000856C3" w:rsidRPr="0004062F" w:rsidRDefault="000856C3" w:rsidP="000856C3">
      <w:pPr>
        <w:rPr>
          <w:i/>
          <w:sz w:val="22"/>
        </w:rPr>
      </w:pPr>
      <w:r w:rsidRPr="00022BE5">
        <w:lastRenderedPageBreak/>
        <w:t xml:space="preserve">Tabell </w:t>
      </w:r>
      <w:r w:rsidR="006E53D1">
        <w:fldChar w:fldCharType="begin"/>
      </w:r>
      <w:r w:rsidR="006E53D1">
        <w:instrText xml:space="preserve"> STYLEREF 1 \s </w:instrText>
      </w:r>
      <w:r w:rsidR="006E53D1">
        <w:fldChar w:fldCharType="separate"/>
      </w:r>
      <w:r w:rsidR="00381D35">
        <w:rPr>
          <w:noProof/>
        </w:rPr>
        <w:t>8</w:t>
      </w:r>
      <w:r w:rsidR="006E53D1">
        <w:rPr>
          <w:noProof/>
        </w:rPr>
        <w:fldChar w:fldCharType="end"/>
      </w:r>
      <w:r w:rsidRPr="00022BE5">
        <w:noBreakHyphen/>
      </w:r>
      <w:r>
        <w:t>3</w:t>
      </w:r>
      <w:r w:rsidRPr="00022BE5">
        <w:t xml:space="preserve"> </w:t>
      </w:r>
      <w:r>
        <w:t xml:space="preserve">Oversikt gjeld og vesentlige langsiktige forpliktelser </w:t>
      </w:r>
    </w:p>
    <w:p w:rsidR="000856C3" w:rsidRDefault="000856C3">
      <w:pPr>
        <w:rPr>
          <w:lang w:eastAsia="en-US"/>
        </w:rPr>
      </w:pPr>
    </w:p>
    <w:tbl>
      <w:tblPr>
        <w:tblW w:w="9500" w:type="dxa"/>
        <w:tblInd w:w="55" w:type="dxa"/>
        <w:tblCellMar>
          <w:left w:w="70" w:type="dxa"/>
          <w:right w:w="70" w:type="dxa"/>
        </w:tblCellMar>
        <w:tblLook w:val="04A0" w:firstRow="1" w:lastRow="0" w:firstColumn="1" w:lastColumn="0" w:noHBand="0" w:noVBand="1"/>
      </w:tblPr>
      <w:tblGrid>
        <w:gridCol w:w="3320"/>
        <w:gridCol w:w="1200"/>
        <w:gridCol w:w="1200"/>
        <w:gridCol w:w="1200"/>
        <w:gridCol w:w="860"/>
        <w:gridCol w:w="860"/>
        <w:gridCol w:w="860"/>
      </w:tblGrid>
      <w:tr w:rsidR="000856C3" w:rsidTr="000856C3">
        <w:trPr>
          <w:trHeight w:val="315"/>
        </w:trPr>
        <w:tc>
          <w:tcPr>
            <w:tcW w:w="3320" w:type="dxa"/>
            <w:tcBorders>
              <w:top w:val="single" w:sz="4" w:space="0" w:color="auto"/>
              <w:left w:val="single" w:sz="4" w:space="0" w:color="auto"/>
              <w:bottom w:val="nil"/>
              <w:right w:val="nil"/>
            </w:tcBorders>
            <w:shd w:val="clear" w:color="auto" w:fill="auto"/>
            <w:noWrap/>
            <w:vAlign w:val="bottom"/>
            <w:hideMark/>
          </w:tcPr>
          <w:p w:rsidR="000856C3" w:rsidRDefault="000856C3">
            <w:pPr>
              <w:rPr>
                <w:rFonts w:ascii="Calibri" w:hAnsi="Calibri"/>
              </w:rPr>
            </w:pPr>
            <w:r>
              <w:rPr>
                <w:rFonts w:ascii="Calibri" w:hAnsi="Calibri"/>
              </w:rPr>
              <w:t>mill.kr</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0856C3" w:rsidRDefault="000856C3">
            <w:pPr>
              <w:jc w:val="center"/>
              <w:rPr>
                <w:rFonts w:ascii="Calibri" w:hAnsi="Calibri"/>
              </w:rPr>
            </w:pPr>
            <w:r>
              <w:rPr>
                <w:rFonts w:ascii="Calibri" w:hAnsi="Calibri"/>
              </w:rPr>
              <w:t>Regnskap</w:t>
            </w:r>
          </w:p>
        </w:tc>
        <w:tc>
          <w:tcPr>
            <w:tcW w:w="1200" w:type="dxa"/>
            <w:tcBorders>
              <w:top w:val="single" w:sz="4" w:space="0" w:color="auto"/>
              <w:left w:val="nil"/>
              <w:bottom w:val="nil"/>
              <w:right w:val="single" w:sz="4" w:space="0" w:color="auto"/>
            </w:tcBorders>
            <w:shd w:val="clear" w:color="auto" w:fill="auto"/>
            <w:noWrap/>
            <w:vAlign w:val="bottom"/>
            <w:hideMark/>
          </w:tcPr>
          <w:p w:rsidR="000856C3" w:rsidRDefault="000856C3">
            <w:pPr>
              <w:jc w:val="center"/>
              <w:rPr>
                <w:rFonts w:ascii="Calibri" w:hAnsi="Calibri"/>
              </w:rPr>
            </w:pPr>
            <w:r>
              <w:rPr>
                <w:rFonts w:ascii="Calibri" w:hAnsi="Calibri"/>
              </w:rPr>
              <w:t>Budsjett</w:t>
            </w:r>
          </w:p>
        </w:tc>
        <w:tc>
          <w:tcPr>
            <w:tcW w:w="1200" w:type="dxa"/>
            <w:tcBorders>
              <w:top w:val="single" w:sz="4" w:space="0" w:color="auto"/>
              <w:left w:val="nil"/>
              <w:bottom w:val="nil"/>
              <w:right w:val="nil"/>
            </w:tcBorders>
            <w:shd w:val="clear" w:color="auto" w:fill="auto"/>
            <w:noWrap/>
            <w:vAlign w:val="bottom"/>
            <w:hideMark/>
          </w:tcPr>
          <w:p w:rsidR="000856C3" w:rsidRDefault="000856C3">
            <w:pPr>
              <w:jc w:val="center"/>
              <w:rPr>
                <w:rFonts w:ascii="Calibri" w:hAnsi="Calibri"/>
                <w:b/>
                <w:bCs/>
              </w:rPr>
            </w:pPr>
            <w:r>
              <w:rPr>
                <w:rFonts w:ascii="Calibri" w:hAnsi="Calibri"/>
                <w:b/>
                <w:bCs/>
              </w:rPr>
              <w:t>Budsjett</w:t>
            </w:r>
          </w:p>
        </w:tc>
        <w:tc>
          <w:tcPr>
            <w:tcW w:w="25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856C3" w:rsidRDefault="000856C3">
            <w:pPr>
              <w:jc w:val="center"/>
              <w:rPr>
                <w:rFonts w:ascii="Calibri" w:hAnsi="Calibri"/>
              </w:rPr>
            </w:pPr>
            <w:r>
              <w:rPr>
                <w:rFonts w:ascii="Calibri" w:hAnsi="Calibri"/>
              </w:rPr>
              <w:t>Økonomiplan</w:t>
            </w:r>
          </w:p>
        </w:tc>
      </w:tr>
      <w:tr w:rsidR="000856C3" w:rsidTr="000856C3">
        <w:trPr>
          <w:trHeight w:val="315"/>
        </w:trPr>
        <w:tc>
          <w:tcPr>
            <w:tcW w:w="3320" w:type="dxa"/>
            <w:tcBorders>
              <w:top w:val="nil"/>
              <w:left w:val="single" w:sz="4" w:space="0" w:color="auto"/>
              <w:bottom w:val="nil"/>
              <w:right w:val="nil"/>
            </w:tcBorders>
            <w:shd w:val="clear" w:color="auto" w:fill="auto"/>
            <w:noWrap/>
            <w:vAlign w:val="bottom"/>
            <w:hideMark/>
          </w:tcPr>
          <w:p w:rsidR="000856C3" w:rsidRDefault="000856C3">
            <w:pPr>
              <w:rPr>
                <w:rFonts w:ascii="Calibri" w:hAnsi="Calibri"/>
                <w:b/>
                <w:bCs/>
                <w:i/>
                <w:iCs/>
              </w:rPr>
            </w:pPr>
            <w:r>
              <w:rPr>
                <w:rFonts w:ascii="Calibri" w:hAnsi="Calibri"/>
                <w:b/>
                <w:bCs/>
                <w:i/>
                <w:iCs/>
              </w:rPr>
              <w:t> </w:t>
            </w:r>
          </w:p>
        </w:tc>
        <w:tc>
          <w:tcPr>
            <w:tcW w:w="1200" w:type="dxa"/>
            <w:tcBorders>
              <w:top w:val="nil"/>
              <w:left w:val="single" w:sz="4" w:space="0" w:color="auto"/>
              <w:bottom w:val="nil"/>
              <w:right w:val="single" w:sz="4" w:space="0" w:color="auto"/>
            </w:tcBorders>
            <w:shd w:val="clear" w:color="auto" w:fill="auto"/>
            <w:noWrap/>
            <w:vAlign w:val="bottom"/>
            <w:hideMark/>
          </w:tcPr>
          <w:p w:rsidR="000856C3" w:rsidRDefault="000856C3">
            <w:pPr>
              <w:jc w:val="center"/>
              <w:rPr>
                <w:rFonts w:ascii="Calibri" w:hAnsi="Calibri"/>
              </w:rPr>
            </w:pPr>
            <w:r>
              <w:rPr>
                <w:rFonts w:ascii="Calibri" w:hAnsi="Calibri"/>
              </w:rPr>
              <w:t>2018</w:t>
            </w:r>
          </w:p>
        </w:tc>
        <w:tc>
          <w:tcPr>
            <w:tcW w:w="1200" w:type="dxa"/>
            <w:tcBorders>
              <w:top w:val="nil"/>
              <w:left w:val="nil"/>
              <w:bottom w:val="nil"/>
              <w:right w:val="single" w:sz="4" w:space="0" w:color="auto"/>
            </w:tcBorders>
            <w:shd w:val="clear" w:color="auto" w:fill="auto"/>
            <w:noWrap/>
            <w:vAlign w:val="bottom"/>
            <w:hideMark/>
          </w:tcPr>
          <w:p w:rsidR="000856C3" w:rsidRDefault="000856C3">
            <w:pPr>
              <w:jc w:val="center"/>
              <w:rPr>
                <w:rFonts w:ascii="Calibri" w:hAnsi="Calibri"/>
              </w:rPr>
            </w:pPr>
            <w:r>
              <w:rPr>
                <w:rFonts w:ascii="Calibri" w:hAnsi="Calibri"/>
              </w:rPr>
              <w:t>2019</w:t>
            </w:r>
          </w:p>
        </w:tc>
        <w:tc>
          <w:tcPr>
            <w:tcW w:w="1200" w:type="dxa"/>
            <w:tcBorders>
              <w:top w:val="nil"/>
              <w:left w:val="nil"/>
              <w:bottom w:val="nil"/>
              <w:right w:val="nil"/>
            </w:tcBorders>
            <w:shd w:val="clear" w:color="auto" w:fill="auto"/>
            <w:noWrap/>
            <w:vAlign w:val="bottom"/>
            <w:hideMark/>
          </w:tcPr>
          <w:p w:rsidR="000856C3" w:rsidRDefault="000856C3">
            <w:pPr>
              <w:jc w:val="center"/>
              <w:rPr>
                <w:rFonts w:ascii="Calibri" w:hAnsi="Calibri"/>
                <w:b/>
                <w:bCs/>
              </w:rPr>
            </w:pPr>
            <w:r>
              <w:rPr>
                <w:rFonts w:ascii="Calibri" w:hAnsi="Calibri"/>
                <w:b/>
                <w:bCs/>
              </w:rPr>
              <w:t>2020</w:t>
            </w:r>
          </w:p>
        </w:tc>
        <w:tc>
          <w:tcPr>
            <w:tcW w:w="860" w:type="dxa"/>
            <w:tcBorders>
              <w:top w:val="nil"/>
              <w:left w:val="single" w:sz="4" w:space="0" w:color="auto"/>
              <w:bottom w:val="nil"/>
              <w:right w:val="nil"/>
            </w:tcBorders>
            <w:shd w:val="clear" w:color="auto" w:fill="auto"/>
            <w:noWrap/>
            <w:vAlign w:val="bottom"/>
            <w:hideMark/>
          </w:tcPr>
          <w:p w:rsidR="000856C3" w:rsidRDefault="000856C3">
            <w:pPr>
              <w:jc w:val="center"/>
              <w:rPr>
                <w:rFonts w:ascii="Calibri" w:hAnsi="Calibri"/>
              </w:rPr>
            </w:pPr>
            <w:r>
              <w:rPr>
                <w:rFonts w:ascii="Calibri" w:hAnsi="Calibri"/>
              </w:rPr>
              <w:t>2021</w:t>
            </w:r>
          </w:p>
        </w:tc>
        <w:tc>
          <w:tcPr>
            <w:tcW w:w="860" w:type="dxa"/>
            <w:tcBorders>
              <w:top w:val="nil"/>
              <w:left w:val="nil"/>
              <w:bottom w:val="nil"/>
              <w:right w:val="nil"/>
            </w:tcBorders>
            <w:shd w:val="clear" w:color="auto" w:fill="auto"/>
            <w:noWrap/>
            <w:vAlign w:val="bottom"/>
            <w:hideMark/>
          </w:tcPr>
          <w:p w:rsidR="000856C3" w:rsidRDefault="000856C3">
            <w:pPr>
              <w:jc w:val="center"/>
              <w:rPr>
                <w:rFonts w:ascii="Calibri" w:hAnsi="Calibri"/>
              </w:rPr>
            </w:pPr>
            <w:r>
              <w:rPr>
                <w:rFonts w:ascii="Calibri" w:hAnsi="Calibri"/>
              </w:rPr>
              <w:t>2022</w:t>
            </w:r>
          </w:p>
        </w:tc>
        <w:tc>
          <w:tcPr>
            <w:tcW w:w="860" w:type="dxa"/>
            <w:tcBorders>
              <w:top w:val="nil"/>
              <w:left w:val="nil"/>
              <w:bottom w:val="nil"/>
              <w:right w:val="single" w:sz="4" w:space="0" w:color="auto"/>
            </w:tcBorders>
            <w:shd w:val="clear" w:color="auto" w:fill="auto"/>
            <w:noWrap/>
            <w:vAlign w:val="bottom"/>
            <w:hideMark/>
          </w:tcPr>
          <w:p w:rsidR="000856C3" w:rsidRDefault="000856C3">
            <w:pPr>
              <w:jc w:val="center"/>
              <w:rPr>
                <w:rFonts w:ascii="Calibri" w:hAnsi="Calibri"/>
              </w:rPr>
            </w:pPr>
            <w:r>
              <w:rPr>
                <w:rFonts w:ascii="Calibri" w:hAnsi="Calibri"/>
              </w:rPr>
              <w:t>2023</w:t>
            </w:r>
          </w:p>
        </w:tc>
      </w:tr>
      <w:tr w:rsidR="000856C3" w:rsidTr="000856C3">
        <w:trPr>
          <w:trHeight w:val="300"/>
        </w:trPr>
        <w:tc>
          <w:tcPr>
            <w:tcW w:w="3320" w:type="dxa"/>
            <w:tcBorders>
              <w:top w:val="single" w:sz="4" w:space="0" w:color="auto"/>
              <w:left w:val="single" w:sz="4" w:space="0" w:color="auto"/>
              <w:bottom w:val="single" w:sz="4" w:space="0" w:color="auto"/>
              <w:right w:val="nil"/>
            </w:tcBorders>
            <w:shd w:val="clear" w:color="auto" w:fill="auto"/>
            <w:noWrap/>
            <w:vAlign w:val="bottom"/>
            <w:hideMark/>
          </w:tcPr>
          <w:p w:rsidR="000856C3" w:rsidRDefault="000856C3">
            <w:pPr>
              <w:rPr>
                <w:rFonts w:ascii="Calibri" w:hAnsi="Calibri"/>
                <w:b/>
                <w:bCs/>
                <w:color w:val="000000"/>
                <w:sz w:val="22"/>
                <w:szCs w:val="22"/>
              </w:rPr>
            </w:pPr>
            <w:r>
              <w:rPr>
                <w:rFonts w:ascii="Calibri" w:hAnsi="Calibri"/>
                <w:b/>
                <w:bCs/>
                <w:color w:val="000000"/>
                <w:sz w:val="22"/>
                <w:szCs w:val="22"/>
              </w:rPr>
              <w:t>Investeringslån 01.01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848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803</w:t>
            </w:r>
          </w:p>
        </w:tc>
        <w:tc>
          <w:tcPr>
            <w:tcW w:w="1200" w:type="dxa"/>
            <w:tcBorders>
              <w:top w:val="single" w:sz="4" w:space="0" w:color="auto"/>
              <w:left w:val="nil"/>
              <w:bottom w:val="single" w:sz="4" w:space="0" w:color="auto"/>
              <w:right w:val="nil"/>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759</w:t>
            </w:r>
          </w:p>
        </w:tc>
        <w:tc>
          <w:tcPr>
            <w:tcW w:w="860" w:type="dxa"/>
            <w:tcBorders>
              <w:top w:val="single" w:sz="4" w:space="0" w:color="auto"/>
              <w:left w:val="single" w:sz="4" w:space="0" w:color="auto"/>
              <w:bottom w:val="single" w:sz="4" w:space="0" w:color="auto"/>
              <w:right w:val="nil"/>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848,6</w:t>
            </w:r>
          </w:p>
        </w:tc>
        <w:tc>
          <w:tcPr>
            <w:tcW w:w="860" w:type="dxa"/>
            <w:tcBorders>
              <w:top w:val="single" w:sz="4" w:space="0" w:color="auto"/>
              <w:left w:val="nil"/>
              <w:bottom w:val="single" w:sz="4" w:space="0" w:color="auto"/>
              <w:right w:val="nil"/>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881,9</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917,6</w:t>
            </w:r>
          </w:p>
        </w:tc>
      </w:tr>
      <w:tr w:rsidR="000856C3" w:rsidTr="000856C3">
        <w:trPr>
          <w:trHeight w:val="300"/>
        </w:trPr>
        <w:tc>
          <w:tcPr>
            <w:tcW w:w="3320" w:type="dxa"/>
            <w:tcBorders>
              <w:top w:val="single" w:sz="4" w:space="0" w:color="auto"/>
              <w:left w:val="single" w:sz="4" w:space="0" w:color="auto"/>
              <w:bottom w:val="nil"/>
              <w:right w:val="nil"/>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Lånopptak</w:t>
            </w:r>
          </w:p>
        </w:tc>
        <w:tc>
          <w:tcPr>
            <w:tcW w:w="1200" w:type="dxa"/>
            <w:tcBorders>
              <w:top w:val="nil"/>
              <w:left w:val="single" w:sz="4" w:space="0" w:color="auto"/>
              <w:bottom w:val="nil"/>
              <w:right w:val="single" w:sz="4" w:space="0" w:color="auto"/>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c>
          <w:tcPr>
            <w:tcW w:w="1200" w:type="dxa"/>
            <w:tcBorders>
              <w:top w:val="nil"/>
              <w:left w:val="nil"/>
              <w:bottom w:val="nil"/>
              <w:right w:val="nil"/>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133,2</w:t>
            </w:r>
          </w:p>
        </w:tc>
        <w:tc>
          <w:tcPr>
            <w:tcW w:w="860" w:type="dxa"/>
            <w:tcBorders>
              <w:top w:val="nil"/>
              <w:left w:val="single" w:sz="4" w:space="0" w:color="auto"/>
              <w:bottom w:val="nil"/>
              <w:right w:val="nil"/>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81,6</w:t>
            </w:r>
          </w:p>
        </w:tc>
        <w:tc>
          <w:tcPr>
            <w:tcW w:w="860" w:type="dxa"/>
            <w:tcBorders>
              <w:top w:val="nil"/>
              <w:left w:val="nil"/>
              <w:bottom w:val="nil"/>
              <w:right w:val="nil"/>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86,1</w:t>
            </w:r>
          </w:p>
        </w:tc>
        <w:tc>
          <w:tcPr>
            <w:tcW w:w="860" w:type="dxa"/>
            <w:tcBorders>
              <w:top w:val="nil"/>
              <w:left w:val="nil"/>
              <w:bottom w:val="nil"/>
              <w:right w:val="single" w:sz="4" w:space="0" w:color="auto"/>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40,7</w:t>
            </w:r>
          </w:p>
        </w:tc>
      </w:tr>
      <w:tr w:rsidR="000856C3" w:rsidTr="000856C3">
        <w:trPr>
          <w:trHeight w:val="300"/>
        </w:trPr>
        <w:tc>
          <w:tcPr>
            <w:tcW w:w="3320" w:type="dxa"/>
            <w:tcBorders>
              <w:top w:val="nil"/>
              <w:left w:val="single" w:sz="4" w:space="0" w:color="auto"/>
              <w:bottom w:val="single" w:sz="4" w:space="0" w:color="auto"/>
              <w:right w:val="nil"/>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Betalte avdrag</w:t>
            </w:r>
          </w:p>
        </w:tc>
        <w:tc>
          <w:tcPr>
            <w:tcW w:w="1200" w:type="dxa"/>
            <w:tcBorders>
              <w:top w:val="nil"/>
              <w:left w:val="single" w:sz="4" w:space="0" w:color="auto"/>
              <w:bottom w:val="nil"/>
              <w:right w:val="single" w:sz="4" w:space="0" w:color="auto"/>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45</w:t>
            </w:r>
          </w:p>
        </w:tc>
        <w:tc>
          <w:tcPr>
            <w:tcW w:w="1200" w:type="dxa"/>
            <w:tcBorders>
              <w:top w:val="nil"/>
              <w:left w:val="nil"/>
              <w:bottom w:val="nil"/>
              <w:right w:val="single" w:sz="4" w:space="0" w:color="auto"/>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44</w:t>
            </w:r>
          </w:p>
        </w:tc>
        <w:tc>
          <w:tcPr>
            <w:tcW w:w="1200" w:type="dxa"/>
            <w:tcBorders>
              <w:top w:val="nil"/>
              <w:left w:val="nil"/>
              <w:bottom w:val="nil"/>
              <w:right w:val="nil"/>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43,6</w:t>
            </w:r>
          </w:p>
        </w:tc>
        <w:tc>
          <w:tcPr>
            <w:tcW w:w="860" w:type="dxa"/>
            <w:tcBorders>
              <w:top w:val="nil"/>
              <w:left w:val="single" w:sz="4" w:space="0" w:color="auto"/>
              <w:bottom w:val="nil"/>
              <w:right w:val="nil"/>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48,3</w:t>
            </w:r>
          </w:p>
        </w:tc>
        <w:tc>
          <w:tcPr>
            <w:tcW w:w="860" w:type="dxa"/>
            <w:tcBorders>
              <w:top w:val="nil"/>
              <w:left w:val="nil"/>
              <w:bottom w:val="nil"/>
              <w:right w:val="nil"/>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50,4</w:t>
            </w:r>
          </w:p>
        </w:tc>
        <w:tc>
          <w:tcPr>
            <w:tcW w:w="860" w:type="dxa"/>
            <w:tcBorders>
              <w:top w:val="nil"/>
              <w:left w:val="nil"/>
              <w:bottom w:val="nil"/>
              <w:right w:val="single" w:sz="4" w:space="0" w:color="auto"/>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54,7</w:t>
            </w:r>
          </w:p>
        </w:tc>
      </w:tr>
      <w:tr w:rsidR="000856C3" w:rsidTr="000856C3">
        <w:trPr>
          <w:trHeight w:val="300"/>
        </w:trPr>
        <w:tc>
          <w:tcPr>
            <w:tcW w:w="3320" w:type="dxa"/>
            <w:tcBorders>
              <w:top w:val="single" w:sz="4" w:space="0" w:color="auto"/>
              <w:left w:val="single" w:sz="4" w:space="0" w:color="auto"/>
              <w:bottom w:val="single" w:sz="4" w:space="0" w:color="auto"/>
              <w:right w:val="nil"/>
            </w:tcBorders>
            <w:shd w:val="clear" w:color="auto" w:fill="auto"/>
            <w:noWrap/>
            <w:vAlign w:val="bottom"/>
            <w:hideMark/>
          </w:tcPr>
          <w:p w:rsidR="000856C3" w:rsidRDefault="000856C3">
            <w:pPr>
              <w:rPr>
                <w:rFonts w:ascii="Calibri" w:hAnsi="Calibri"/>
                <w:b/>
                <w:bCs/>
                <w:color w:val="000000"/>
                <w:sz w:val="22"/>
                <w:szCs w:val="22"/>
              </w:rPr>
            </w:pPr>
            <w:r>
              <w:rPr>
                <w:rFonts w:ascii="Calibri" w:hAnsi="Calibri"/>
                <w:b/>
                <w:bCs/>
                <w:color w:val="000000"/>
                <w:sz w:val="22"/>
                <w:szCs w:val="22"/>
              </w:rPr>
              <w:t>Investeringslån 31.12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803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759</w:t>
            </w:r>
          </w:p>
        </w:tc>
        <w:tc>
          <w:tcPr>
            <w:tcW w:w="1200" w:type="dxa"/>
            <w:tcBorders>
              <w:top w:val="single" w:sz="4" w:space="0" w:color="auto"/>
              <w:left w:val="nil"/>
              <w:bottom w:val="single" w:sz="4" w:space="0" w:color="auto"/>
              <w:right w:val="nil"/>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848,6</w:t>
            </w:r>
          </w:p>
        </w:tc>
        <w:tc>
          <w:tcPr>
            <w:tcW w:w="860" w:type="dxa"/>
            <w:tcBorders>
              <w:top w:val="single" w:sz="4" w:space="0" w:color="auto"/>
              <w:left w:val="single" w:sz="4" w:space="0" w:color="auto"/>
              <w:bottom w:val="single" w:sz="4" w:space="0" w:color="auto"/>
              <w:right w:val="nil"/>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881,9</w:t>
            </w:r>
          </w:p>
        </w:tc>
        <w:tc>
          <w:tcPr>
            <w:tcW w:w="860" w:type="dxa"/>
            <w:tcBorders>
              <w:top w:val="single" w:sz="4" w:space="0" w:color="auto"/>
              <w:left w:val="nil"/>
              <w:bottom w:val="single" w:sz="4" w:space="0" w:color="auto"/>
              <w:right w:val="nil"/>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917,6</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903,6</w:t>
            </w:r>
          </w:p>
        </w:tc>
      </w:tr>
      <w:tr w:rsidR="000856C3" w:rsidTr="000856C3">
        <w:trPr>
          <w:trHeight w:val="300"/>
        </w:trPr>
        <w:tc>
          <w:tcPr>
            <w:tcW w:w="3320" w:type="dxa"/>
            <w:tcBorders>
              <w:top w:val="single" w:sz="4" w:space="0" w:color="auto"/>
              <w:left w:val="single" w:sz="4" w:space="0" w:color="auto"/>
              <w:bottom w:val="nil"/>
              <w:right w:val="nil"/>
            </w:tcBorders>
            <w:shd w:val="clear" w:color="auto" w:fill="auto"/>
            <w:noWrap/>
            <w:vAlign w:val="bottom"/>
            <w:hideMark/>
          </w:tcPr>
          <w:p w:rsidR="000856C3" w:rsidRDefault="000856C3">
            <w:pPr>
              <w:rPr>
                <w:rFonts w:ascii="Calibri" w:hAnsi="Calibri"/>
                <w:color w:val="000000"/>
                <w:sz w:val="22"/>
                <w:szCs w:val="22"/>
              </w:rPr>
            </w:pPr>
          </w:p>
        </w:tc>
        <w:tc>
          <w:tcPr>
            <w:tcW w:w="1200" w:type="dxa"/>
            <w:tcBorders>
              <w:top w:val="nil"/>
              <w:left w:val="single" w:sz="4" w:space="0" w:color="auto"/>
              <w:bottom w:val="nil"/>
              <w:right w:val="single" w:sz="4" w:space="0" w:color="auto"/>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c>
          <w:tcPr>
            <w:tcW w:w="1200" w:type="dxa"/>
            <w:tcBorders>
              <w:top w:val="nil"/>
              <w:left w:val="nil"/>
              <w:bottom w:val="nil"/>
              <w:right w:val="nil"/>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c>
          <w:tcPr>
            <w:tcW w:w="860" w:type="dxa"/>
            <w:tcBorders>
              <w:top w:val="nil"/>
              <w:left w:val="single" w:sz="4" w:space="0" w:color="auto"/>
              <w:bottom w:val="nil"/>
              <w:right w:val="nil"/>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c>
          <w:tcPr>
            <w:tcW w:w="860" w:type="dxa"/>
            <w:tcBorders>
              <w:top w:val="nil"/>
              <w:left w:val="nil"/>
              <w:bottom w:val="nil"/>
              <w:right w:val="nil"/>
            </w:tcBorders>
            <w:shd w:val="clear" w:color="auto" w:fill="auto"/>
            <w:noWrap/>
            <w:vAlign w:val="bottom"/>
            <w:hideMark/>
          </w:tcPr>
          <w:p w:rsidR="000856C3" w:rsidRDefault="000856C3">
            <w:pPr>
              <w:rPr>
                <w:rFonts w:ascii="Calibri" w:hAnsi="Calibri"/>
                <w:color w:val="000000"/>
                <w:sz w:val="22"/>
                <w:szCs w:val="22"/>
              </w:rPr>
            </w:pPr>
          </w:p>
        </w:tc>
        <w:tc>
          <w:tcPr>
            <w:tcW w:w="860" w:type="dxa"/>
            <w:tcBorders>
              <w:top w:val="nil"/>
              <w:left w:val="nil"/>
              <w:bottom w:val="nil"/>
              <w:right w:val="single" w:sz="4" w:space="0" w:color="auto"/>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r>
      <w:tr w:rsidR="000856C3" w:rsidTr="000856C3">
        <w:trPr>
          <w:trHeight w:val="300"/>
        </w:trPr>
        <w:tc>
          <w:tcPr>
            <w:tcW w:w="3320" w:type="dxa"/>
            <w:tcBorders>
              <w:top w:val="single" w:sz="4" w:space="0" w:color="auto"/>
              <w:left w:val="single" w:sz="4" w:space="0" w:color="auto"/>
              <w:bottom w:val="single" w:sz="4" w:space="0" w:color="auto"/>
              <w:right w:val="nil"/>
            </w:tcBorders>
            <w:shd w:val="clear" w:color="auto" w:fill="auto"/>
            <w:noWrap/>
            <w:vAlign w:val="bottom"/>
            <w:hideMark/>
          </w:tcPr>
          <w:p w:rsidR="000856C3" w:rsidRDefault="000856C3">
            <w:pPr>
              <w:rPr>
                <w:rFonts w:ascii="Calibri" w:hAnsi="Calibri"/>
                <w:b/>
                <w:bCs/>
                <w:color w:val="000000"/>
                <w:sz w:val="22"/>
                <w:szCs w:val="22"/>
              </w:rPr>
            </w:pPr>
            <w:r>
              <w:rPr>
                <w:rFonts w:ascii="Calibri" w:hAnsi="Calibri"/>
                <w:b/>
                <w:bCs/>
                <w:color w:val="000000"/>
                <w:sz w:val="22"/>
                <w:szCs w:val="22"/>
              </w:rPr>
              <w:t>Videreutlån 01.01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123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124</w:t>
            </w:r>
          </w:p>
        </w:tc>
        <w:tc>
          <w:tcPr>
            <w:tcW w:w="1200" w:type="dxa"/>
            <w:tcBorders>
              <w:top w:val="single" w:sz="4" w:space="0" w:color="auto"/>
              <w:left w:val="nil"/>
              <w:bottom w:val="single" w:sz="4" w:space="0" w:color="auto"/>
              <w:right w:val="nil"/>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134</w:t>
            </w:r>
          </w:p>
        </w:tc>
        <w:tc>
          <w:tcPr>
            <w:tcW w:w="860" w:type="dxa"/>
            <w:tcBorders>
              <w:top w:val="single" w:sz="4" w:space="0" w:color="auto"/>
              <w:left w:val="single" w:sz="4" w:space="0" w:color="auto"/>
              <w:bottom w:val="single" w:sz="4" w:space="0" w:color="auto"/>
              <w:right w:val="nil"/>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144</w:t>
            </w:r>
          </w:p>
        </w:tc>
        <w:tc>
          <w:tcPr>
            <w:tcW w:w="860" w:type="dxa"/>
            <w:tcBorders>
              <w:top w:val="single" w:sz="4" w:space="0" w:color="auto"/>
              <w:left w:val="nil"/>
              <w:bottom w:val="single" w:sz="4" w:space="0" w:color="auto"/>
              <w:right w:val="nil"/>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154</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164</w:t>
            </w:r>
          </w:p>
        </w:tc>
      </w:tr>
      <w:tr w:rsidR="000856C3" w:rsidTr="000856C3">
        <w:trPr>
          <w:trHeight w:val="300"/>
        </w:trPr>
        <w:tc>
          <w:tcPr>
            <w:tcW w:w="3320" w:type="dxa"/>
            <w:tcBorders>
              <w:top w:val="nil"/>
              <w:left w:val="single" w:sz="4" w:space="0" w:color="auto"/>
              <w:bottom w:val="nil"/>
              <w:right w:val="nil"/>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Lånopptak</w:t>
            </w:r>
          </w:p>
        </w:tc>
        <w:tc>
          <w:tcPr>
            <w:tcW w:w="1200" w:type="dxa"/>
            <w:tcBorders>
              <w:top w:val="nil"/>
              <w:left w:val="single" w:sz="4" w:space="0" w:color="auto"/>
              <w:bottom w:val="nil"/>
              <w:right w:val="single" w:sz="4" w:space="0" w:color="auto"/>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20</w:t>
            </w:r>
          </w:p>
        </w:tc>
        <w:tc>
          <w:tcPr>
            <w:tcW w:w="1200" w:type="dxa"/>
            <w:tcBorders>
              <w:top w:val="nil"/>
              <w:left w:val="nil"/>
              <w:bottom w:val="nil"/>
              <w:right w:val="single" w:sz="4" w:space="0" w:color="auto"/>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20</w:t>
            </w:r>
          </w:p>
        </w:tc>
        <w:tc>
          <w:tcPr>
            <w:tcW w:w="1200" w:type="dxa"/>
            <w:tcBorders>
              <w:top w:val="nil"/>
              <w:left w:val="nil"/>
              <w:bottom w:val="nil"/>
              <w:right w:val="nil"/>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30</w:t>
            </w:r>
          </w:p>
        </w:tc>
        <w:tc>
          <w:tcPr>
            <w:tcW w:w="860" w:type="dxa"/>
            <w:tcBorders>
              <w:top w:val="nil"/>
              <w:left w:val="single" w:sz="4" w:space="0" w:color="auto"/>
              <w:bottom w:val="nil"/>
              <w:right w:val="nil"/>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30</w:t>
            </w:r>
          </w:p>
        </w:tc>
        <w:tc>
          <w:tcPr>
            <w:tcW w:w="860" w:type="dxa"/>
            <w:tcBorders>
              <w:top w:val="nil"/>
              <w:left w:val="nil"/>
              <w:bottom w:val="nil"/>
              <w:right w:val="nil"/>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30</w:t>
            </w:r>
          </w:p>
        </w:tc>
        <w:tc>
          <w:tcPr>
            <w:tcW w:w="860" w:type="dxa"/>
            <w:tcBorders>
              <w:top w:val="nil"/>
              <w:left w:val="nil"/>
              <w:bottom w:val="nil"/>
              <w:right w:val="single" w:sz="4" w:space="0" w:color="auto"/>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30</w:t>
            </w:r>
          </w:p>
        </w:tc>
      </w:tr>
      <w:tr w:rsidR="000856C3" w:rsidTr="000856C3">
        <w:trPr>
          <w:trHeight w:val="300"/>
        </w:trPr>
        <w:tc>
          <w:tcPr>
            <w:tcW w:w="3320" w:type="dxa"/>
            <w:tcBorders>
              <w:top w:val="nil"/>
              <w:left w:val="single" w:sz="4" w:space="0" w:color="auto"/>
              <w:bottom w:val="nil"/>
              <w:right w:val="nil"/>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Betalte avdrag</w:t>
            </w:r>
          </w:p>
        </w:tc>
        <w:tc>
          <w:tcPr>
            <w:tcW w:w="1200" w:type="dxa"/>
            <w:tcBorders>
              <w:top w:val="nil"/>
              <w:left w:val="single" w:sz="4" w:space="0" w:color="auto"/>
              <w:bottom w:val="nil"/>
              <w:right w:val="single" w:sz="4" w:space="0" w:color="auto"/>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19</w:t>
            </w:r>
          </w:p>
        </w:tc>
        <w:tc>
          <w:tcPr>
            <w:tcW w:w="1200" w:type="dxa"/>
            <w:tcBorders>
              <w:top w:val="nil"/>
              <w:left w:val="nil"/>
              <w:bottom w:val="nil"/>
              <w:right w:val="single" w:sz="4" w:space="0" w:color="auto"/>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10</w:t>
            </w:r>
          </w:p>
        </w:tc>
        <w:tc>
          <w:tcPr>
            <w:tcW w:w="1200" w:type="dxa"/>
            <w:tcBorders>
              <w:top w:val="nil"/>
              <w:left w:val="nil"/>
              <w:bottom w:val="nil"/>
              <w:right w:val="nil"/>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10,5</w:t>
            </w:r>
          </w:p>
        </w:tc>
        <w:tc>
          <w:tcPr>
            <w:tcW w:w="860" w:type="dxa"/>
            <w:tcBorders>
              <w:top w:val="nil"/>
              <w:left w:val="single" w:sz="4" w:space="0" w:color="auto"/>
              <w:bottom w:val="nil"/>
              <w:right w:val="nil"/>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10,5</w:t>
            </w:r>
          </w:p>
        </w:tc>
        <w:tc>
          <w:tcPr>
            <w:tcW w:w="860" w:type="dxa"/>
            <w:tcBorders>
              <w:top w:val="nil"/>
              <w:left w:val="nil"/>
              <w:bottom w:val="nil"/>
              <w:right w:val="nil"/>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10,5</w:t>
            </w:r>
          </w:p>
        </w:tc>
        <w:tc>
          <w:tcPr>
            <w:tcW w:w="860" w:type="dxa"/>
            <w:tcBorders>
              <w:top w:val="nil"/>
              <w:left w:val="nil"/>
              <w:bottom w:val="nil"/>
              <w:right w:val="single" w:sz="4" w:space="0" w:color="auto"/>
            </w:tcBorders>
            <w:shd w:val="clear" w:color="auto" w:fill="auto"/>
            <w:noWrap/>
            <w:vAlign w:val="bottom"/>
            <w:hideMark/>
          </w:tcPr>
          <w:p w:rsidR="000856C3" w:rsidRDefault="000856C3">
            <w:pPr>
              <w:jc w:val="right"/>
              <w:rPr>
                <w:rFonts w:ascii="Calibri" w:hAnsi="Calibri"/>
                <w:color w:val="000000"/>
                <w:sz w:val="22"/>
                <w:szCs w:val="22"/>
              </w:rPr>
            </w:pPr>
            <w:r>
              <w:rPr>
                <w:rFonts w:ascii="Calibri" w:hAnsi="Calibri"/>
                <w:color w:val="000000"/>
                <w:sz w:val="22"/>
                <w:szCs w:val="22"/>
              </w:rPr>
              <w:t>10,5</w:t>
            </w:r>
          </w:p>
        </w:tc>
      </w:tr>
      <w:tr w:rsidR="000856C3" w:rsidTr="000856C3">
        <w:trPr>
          <w:trHeight w:val="300"/>
        </w:trPr>
        <w:tc>
          <w:tcPr>
            <w:tcW w:w="3320" w:type="dxa"/>
            <w:tcBorders>
              <w:top w:val="single" w:sz="4" w:space="0" w:color="auto"/>
              <w:left w:val="single" w:sz="4" w:space="0" w:color="auto"/>
              <w:bottom w:val="single" w:sz="4" w:space="0" w:color="auto"/>
              <w:right w:val="nil"/>
            </w:tcBorders>
            <w:shd w:val="clear" w:color="auto" w:fill="auto"/>
            <w:noWrap/>
            <w:vAlign w:val="bottom"/>
            <w:hideMark/>
          </w:tcPr>
          <w:p w:rsidR="000856C3" w:rsidRDefault="000856C3">
            <w:pPr>
              <w:rPr>
                <w:rFonts w:ascii="Calibri" w:hAnsi="Calibri"/>
                <w:b/>
                <w:bCs/>
                <w:color w:val="000000"/>
                <w:sz w:val="22"/>
                <w:szCs w:val="22"/>
              </w:rPr>
            </w:pPr>
            <w:r>
              <w:rPr>
                <w:rFonts w:ascii="Calibri" w:hAnsi="Calibri"/>
                <w:b/>
                <w:bCs/>
                <w:color w:val="000000"/>
                <w:sz w:val="22"/>
                <w:szCs w:val="22"/>
              </w:rPr>
              <w:t>Videreutlån 31.12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124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134</w:t>
            </w:r>
          </w:p>
        </w:tc>
        <w:tc>
          <w:tcPr>
            <w:tcW w:w="1200" w:type="dxa"/>
            <w:tcBorders>
              <w:top w:val="single" w:sz="4" w:space="0" w:color="auto"/>
              <w:left w:val="nil"/>
              <w:bottom w:val="single" w:sz="4" w:space="0" w:color="auto"/>
              <w:right w:val="nil"/>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153,5</w:t>
            </w:r>
          </w:p>
        </w:tc>
        <w:tc>
          <w:tcPr>
            <w:tcW w:w="860" w:type="dxa"/>
            <w:tcBorders>
              <w:top w:val="single" w:sz="4" w:space="0" w:color="auto"/>
              <w:left w:val="single" w:sz="4" w:space="0" w:color="auto"/>
              <w:bottom w:val="single" w:sz="4" w:space="0" w:color="auto"/>
              <w:right w:val="nil"/>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163,5</w:t>
            </w:r>
          </w:p>
        </w:tc>
        <w:tc>
          <w:tcPr>
            <w:tcW w:w="860" w:type="dxa"/>
            <w:tcBorders>
              <w:top w:val="single" w:sz="4" w:space="0" w:color="auto"/>
              <w:left w:val="nil"/>
              <w:bottom w:val="single" w:sz="4" w:space="0" w:color="auto"/>
              <w:right w:val="nil"/>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173,5</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0856C3" w:rsidRPr="000856C3" w:rsidRDefault="000856C3">
            <w:pPr>
              <w:jc w:val="right"/>
              <w:rPr>
                <w:rFonts w:ascii="Calibri" w:hAnsi="Calibri"/>
                <w:b/>
                <w:color w:val="000000"/>
                <w:sz w:val="22"/>
                <w:szCs w:val="22"/>
              </w:rPr>
            </w:pPr>
            <w:r w:rsidRPr="000856C3">
              <w:rPr>
                <w:rFonts w:ascii="Calibri" w:hAnsi="Calibri"/>
                <w:b/>
                <w:color w:val="000000"/>
                <w:sz w:val="22"/>
                <w:szCs w:val="22"/>
              </w:rPr>
              <w:t>183,5</w:t>
            </w:r>
          </w:p>
        </w:tc>
      </w:tr>
      <w:tr w:rsidR="000856C3" w:rsidTr="000856C3">
        <w:trPr>
          <w:trHeight w:val="300"/>
        </w:trPr>
        <w:tc>
          <w:tcPr>
            <w:tcW w:w="3320" w:type="dxa"/>
            <w:tcBorders>
              <w:top w:val="nil"/>
              <w:left w:val="single" w:sz="4" w:space="0" w:color="auto"/>
              <w:bottom w:val="nil"/>
              <w:right w:val="nil"/>
            </w:tcBorders>
            <w:shd w:val="clear" w:color="auto" w:fill="auto"/>
            <w:noWrap/>
            <w:vAlign w:val="bottom"/>
            <w:hideMark/>
          </w:tcPr>
          <w:p w:rsidR="000856C3" w:rsidRDefault="000856C3">
            <w:pPr>
              <w:rPr>
                <w:rFonts w:ascii="Calibri" w:hAnsi="Calibri"/>
                <w:color w:val="000000"/>
                <w:sz w:val="22"/>
                <w:szCs w:val="22"/>
              </w:rPr>
            </w:pPr>
          </w:p>
        </w:tc>
        <w:tc>
          <w:tcPr>
            <w:tcW w:w="1200" w:type="dxa"/>
            <w:tcBorders>
              <w:top w:val="nil"/>
              <w:left w:val="single" w:sz="4" w:space="0" w:color="auto"/>
              <w:bottom w:val="nil"/>
              <w:right w:val="single" w:sz="4" w:space="0" w:color="auto"/>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c>
          <w:tcPr>
            <w:tcW w:w="1200" w:type="dxa"/>
            <w:tcBorders>
              <w:top w:val="nil"/>
              <w:left w:val="nil"/>
              <w:bottom w:val="nil"/>
              <w:right w:val="nil"/>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c>
          <w:tcPr>
            <w:tcW w:w="860" w:type="dxa"/>
            <w:tcBorders>
              <w:top w:val="nil"/>
              <w:left w:val="single" w:sz="4" w:space="0" w:color="auto"/>
              <w:bottom w:val="nil"/>
              <w:right w:val="nil"/>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c>
          <w:tcPr>
            <w:tcW w:w="860" w:type="dxa"/>
            <w:tcBorders>
              <w:top w:val="nil"/>
              <w:left w:val="nil"/>
              <w:bottom w:val="nil"/>
              <w:right w:val="nil"/>
            </w:tcBorders>
            <w:shd w:val="clear" w:color="auto" w:fill="auto"/>
            <w:noWrap/>
            <w:vAlign w:val="bottom"/>
            <w:hideMark/>
          </w:tcPr>
          <w:p w:rsidR="000856C3" w:rsidRDefault="000856C3">
            <w:pPr>
              <w:rPr>
                <w:rFonts w:ascii="Calibri" w:hAnsi="Calibri"/>
                <w:color w:val="000000"/>
                <w:sz w:val="22"/>
                <w:szCs w:val="22"/>
              </w:rPr>
            </w:pPr>
          </w:p>
        </w:tc>
        <w:tc>
          <w:tcPr>
            <w:tcW w:w="860" w:type="dxa"/>
            <w:tcBorders>
              <w:top w:val="nil"/>
              <w:left w:val="nil"/>
              <w:bottom w:val="nil"/>
              <w:right w:val="single" w:sz="4" w:space="0" w:color="auto"/>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r>
      <w:tr w:rsidR="000856C3" w:rsidTr="000856C3">
        <w:trPr>
          <w:trHeight w:val="3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6C3" w:rsidRDefault="000856C3">
            <w:pPr>
              <w:rPr>
                <w:rFonts w:ascii="Calibri" w:hAnsi="Calibri"/>
                <w:b/>
                <w:bCs/>
                <w:color w:val="000000"/>
                <w:sz w:val="22"/>
                <w:szCs w:val="22"/>
              </w:rPr>
            </w:pPr>
            <w:r>
              <w:rPr>
                <w:rFonts w:ascii="Calibri" w:hAnsi="Calibri"/>
                <w:b/>
                <w:bCs/>
                <w:color w:val="000000"/>
                <w:sz w:val="22"/>
                <w:szCs w:val="22"/>
              </w:rPr>
              <w:t>Vesentlige langsiktige forpliktelser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c>
          <w:tcPr>
            <w:tcW w:w="1200" w:type="dxa"/>
            <w:tcBorders>
              <w:top w:val="single" w:sz="4" w:space="0" w:color="auto"/>
              <w:left w:val="nil"/>
              <w:bottom w:val="single" w:sz="4" w:space="0" w:color="auto"/>
              <w:right w:val="nil"/>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c>
          <w:tcPr>
            <w:tcW w:w="860" w:type="dxa"/>
            <w:tcBorders>
              <w:top w:val="single" w:sz="4" w:space="0" w:color="auto"/>
              <w:left w:val="single" w:sz="4" w:space="0" w:color="auto"/>
              <w:bottom w:val="single" w:sz="4" w:space="0" w:color="auto"/>
              <w:right w:val="nil"/>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c>
          <w:tcPr>
            <w:tcW w:w="860" w:type="dxa"/>
            <w:tcBorders>
              <w:top w:val="single" w:sz="4" w:space="0" w:color="auto"/>
              <w:left w:val="nil"/>
              <w:bottom w:val="single" w:sz="4" w:space="0" w:color="auto"/>
              <w:right w:val="nil"/>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0856C3" w:rsidRDefault="000856C3">
            <w:pPr>
              <w:rPr>
                <w:rFonts w:ascii="Calibri" w:hAnsi="Calibri"/>
                <w:color w:val="000000"/>
                <w:sz w:val="22"/>
                <w:szCs w:val="22"/>
              </w:rPr>
            </w:pPr>
            <w:r>
              <w:rPr>
                <w:rFonts w:ascii="Calibri" w:hAnsi="Calibri"/>
                <w:color w:val="000000"/>
                <w:sz w:val="22"/>
                <w:szCs w:val="22"/>
              </w:rPr>
              <w:t> </w:t>
            </w:r>
          </w:p>
        </w:tc>
      </w:tr>
    </w:tbl>
    <w:p w:rsidR="004075F6" w:rsidRDefault="004075F6">
      <w:pPr>
        <w:rPr>
          <w:lang w:eastAsia="en-US"/>
        </w:rPr>
      </w:pPr>
      <w:r>
        <w:rPr>
          <w:lang w:eastAsia="en-US"/>
        </w:rPr>
        <w:br w:type="page"/>
      </w:r>
    </w:p>
    <w:p w:rsidR="00066AEA" w:rsidRPr="00121B18" w:rsidRDefault="00066AEA" w:rsidP="00121B18">
      <w:pPr>
        <w:pStyle w:val="Overskrift1"/>
        <w:numPr>
          <w:ilvl w:val="0"/>
          <w:numId w:val="13"/>
        </w:numPr>
        <w:rPr>
          <w:bCs w:val="0"/>
        </w:rPr>
      </w:pPr>
      <w:bookmarkStart w:id="441" w:name="_Toc214332381"/>
      <w:bookmarkStart w:id="442" w:name="_Toc432676710"/>
      <w:bookmarkStart w:id="443" w:name="_Toc22223161"/>
      <w:bookmarkEnd w:id="440"/>
      <w:r w:rsidRPr="00121B18">
        <w:rPr>
          <w:bCs w:val="0"/>
        </w:rPr>
        <w:lastRenderedPageBreak/>
        <w:t>RÅDMANNENS FORSLAG</w:t>
      </w:r>
      <w:bookmarkEnd w:id="441"/>
      <w:bookmarkEnd w:id="442"/>
      <w:bookmarkEnd w:id="443"/>
    </w:p>
    <w:p w:rsidR="00066AEA" w:rsidRPr="00D73227" w:rsidRDefault="00066AEA" w:rsidP="00066AEA"/>
    <w:p w:rsidR="00066AEA" w:rsidRPr="00D73227" w:rsidRDefault="00066AEA" w:rsidP="00066AEA"/>
    <w:p w:rsidR="00066AEA" w:rsidRPr="00555D45" w:rsidRDefault="00066AEA" w:rsidP="00CF4492">
      <w:pPr>
        <w:numPr>
          <w:ilvl w:val="0"/>
          <w:numId w:val="5"/>
        </w:numPr>
        <w:overflowPunct w:val="0"/>
        <w:autoSpaceDE w:val="0"/>
        <w:autoSpaceDN w:val="0"/>
        <w:adjustRightInd w:val="0"/>
        <w:textAlignment w:val="baseline"/>
      </w:pPr>
      <w:r w:rsidRPr="00555D45">
        <w:t>Med forbehold om Stortingets vedtak om skattøre, vedtas følgende satser for 20</w:t>
      </w:r>
      <w:r w:rsidR="00FC355B">
        <w:t>20</w:t>
      </w:r>
      <w:r w:rsidRPr="00555D45">
        <w:t>:</w:t>
      </w:r>
    </w:p>
    <w:p w:rsidR="00066AEA" w:rsidRDefault="00066AEA" w:rsidP="00CF4492">
      <w:pPr>
        <w:numPr>
          <w:ilvl w:val="0"/>
          <w:numId w:val="6"/>
        </w:numPr>
        <w:overflowPunct w:val="0"/>
        <w:autoSpaceDE w:val="0"/>
        <w:autoSpaceDN w:val="0"/>
        <w:adjustRightInd w:val="0"/>
        <w:textAlignment w:val="baseline"/>
      </w:pPr>
      <w:r w:rsidRPr="00555D45">
        <w:t>Inntektsskatt for personlige skatteytere: 11,</w:t>
      </w:r>
      <w:r w:rsidR="00FC355B">
        <w:t>10</w:t>
      </w:r>
      <w:r w:rsidRPr="00555D45">
        <w:t xml:space="preserve"> </w:t>
      </w:r>
      <w:r w:rsidR="0026486A">
        <w:t>%</w:t>
      </w:r>
    </w:p>
    <w:p w:rsidR="00DE549C" w:rsidRPr="00DE549C" w:rsidRDefault="00DE549C" w:rsidP="00DE549C">
      <w:pPr>
        <w:pStyle w:val="Listeavsnitt"/>
        <w:numPr>
          <w:ilvl w:val="0"/>
          <w:numId w:val="6"/>
        </w:numPr>
        <w:autoSpaceDE w:val="0"/>
        <w:autoSpaceDN w:val="0"/>
        <w:adjustRightInd w:val="0"/>
        <w:rPr>
          <w:color w:val="000000"/>
        </w:rPr>
      </w:pPr>
      <w:r w:rsidRPr="00DE549C">
        <w:rPr>
          <w:color w:val="000000"/>
        </w:rPr>
        <w:t>For 20</w:t>
      </w:r>
      <w:r>
        <w:rPr>
          <w:color w:val="000000"/>
        </w:rPr>
        <w:t>20</w:t>
      </w:r>
      <w:r w:rsidRPr="00DE549C">
        <w:rPr>
          <w:color w:val="000000"/>
        </w:rPr>
        <w:t xml:space="preserve"> skal det skrives ut eiendomsskatt på kraftverk, vindkraftverk, kraftnettet og anlegg omfattet av særskattereglene for petroleum. Jf. Eiendomsskattelovens § 3 bokstav c. Videre skrives det ut eiendomsskatt på næringsdelen (bygning og grunn) i de tidligere skattelagte verk/bruk, jf. andre ledd i overgangsregelen til eiendomsskatteloven §§3 og 4. Eiendomsskatt utgjør 0,7 % av takstverdien. </w:t>
      </w:r>
    </w:p>
    <w:p w:rsidR="00066AEA" w:rsidRPr="00555D45" w:rsidRDefault="00066AEA" w:rsidP="00066AEA">
      <w:pPr>
        <w:ind w:left="357"/>
        <w:rPr>
          <w:color w:val="FF0000"/>
        </w:rPr>
      </w:pPr>
    </w:p>
    <w:p w:rsidR="00066AEA" w:rsidRPr="00555D45" w:rsidRDefault="00066AEA" w:rsidP="00CF4492">
      <w:pPr>
        <w:numPr>
          <w:ilvl w:val="0"/>
          <w:numId w:val="5"/>
        </w:numPr>
        <w:overflowPunct w:val="0"/>
        <w:autoSpaceDE w:val="0"/>
        <w:autoSpaceDN w:val="0"/>
        <w:adjustRightInd w:val="0"/>
        <w:textAlignment w:val="baseline"/>
      </w:pPr>
      <w:r w:rsidRPr="00555D45">
        <w:t>Budsjett 20</w:t>
      </w:r>
      <w:r w:rsidR="00FC355B">
        <w:t>20</w:t>
      </w:r>
      <w:r w:rsidRPr="00555D45">
        <w:t xml:space="preserve"> og økonomiplan 20</w:t>
      </w:r>
      <w:r w:rsidR="00FC355B">
        <w:t>20</w:t>
      </w:r>
      <w:r w:rsidRPr="00555D45">
        <w:t>-20</w:t>
      </w:r>
      <w:r w:rsidR="00A624C9" w:rsidRPr="00555D45">
        <w:t>2</w:t>
      </w:r>
      <w:r w:rsidR="00FC355B">
        <w:t>3</w:t>
      </w:r>
      <w:r w:rsidRPr="00555D45">
        <w:t xml:space="preserve"> vedtas slik det framgår av rådmannens forslag med vedlagt talldel:</w:t>
      </w:r>
    </w:p>
    <w:p w:rsidR="00066AEA" w:rsidRPr="00DE549C" w:rsidRDefault="00DE549C" w:rsidP="00CF4492">
      <w:pPr>
        <w:numPr>
          <w:ilvl w:val="0"/>
          <w:numId w:val="7"/>
        </w:numPr>
        <w:overflowPunct w:val="0"/>
        <w:autoSpaceDE w:val="0"/>
        <w:autoSpaceDN w:val="0"/>
        <w:adjustRightInd w:val="0"/>
        <w:textAlignment w:val="baseline"/>
      </w:pPr>
      <w:r w:rsidRPr="00DE549C">
        <w:t>Bevilgningsoversikt – drift</w:t>
      </w:r>
    </w:p>
    <w:p w:rsidR="00DE549C" w:rsidRPr="00DE549C" w:rsidRDefault="00DE549C" w:rsidP="00CF4492">
      <w:pPr>
        <w:numPr>
          <w:ilvl w:val="0"/>
          <w:numId w:val="7"/>
        </w:numPr>
        <w:overflowPunct w:val="0"/>
        <w:autoSpaceDE w:val="0"/>
        <w:autoSpaceDN w:val="0"/>
        <w:adjustRightInd w:val="0"/>
        <w:textAlignment w:val="baseline"/>
      </w:pPr>
      <w:r w:rsidRPr="00DE549C">
        <w:t>Bevilgningsoversikt – investering</w:t>
      </w:r>
    </w:p>
    <w:p w:rsidR="00DE549C" w:rsidRPr="00DE549C" w:rsidRDefault="00DE549C" w:rsidP="00CF4492">
      <w:pPr>
        <w:numPr>
          <w:ilvl w:val="0"/>
          <w:numId w:val="7"/>
        </w:numPr>
        <w:overflowPunct w:val="0"/>
        <w:autoSpaceDE w:val="0"/>
        <w:autoSpaceDN w:val="0"/>
        <w:adjustRightInd w:val="0"/>
        <w:textAlignment w:val="baseline"/>
      </w:pPr>
      <w:r w:rsidRPr="00DE549C">
        <w:t>Oversikt over gjeld og andre vesentlige langsiktige forpliktelser</w:t>
      </w:r>
    </w:p>
    <w:p w:rsidR="00066AEA" w:rsidRPr="00555D45" w:rsidRDefault="00066AEA" w:rsidP="00DE549C">
      <w:pPr>
        <w:overflowPunct w:val="0"/>
        <w:autoSpaceDE w:val="0"/>
        <w:autoSpaceDN w:val="0"/>
        <w:adjustRightInd w:val="0"/>
        <w:ind w:left="357"/>
        <w:textAlignment w:val="baseline"/>
      </w:pPr>
    </w:p>
    <w:p w:rsidR="00066AEA" w:rsidRPr="00555D45" w:rsidRDefault="00066AEA" w:rsidP="00CF4492">
      <w:pPr>
        <w:numPr>
          <w:ilvl w:val="0"/>
          <w:numId w:val="5"/>
        </w:numPr>
        <w:overflowPunct w:val="0"/>
        <w:autoSpaceDE w:val="0"/>
        <w:autoSpaceDN w:val="0"/>
        <w:adjustRightInd w:val="0"/>
        <w:textAlignment w:val="baseline"/>
      </w:pPr>
      <w:r w:rsidRPr="00555D45">
        <w:t>Betalingssatser 20</w:t>
      </w:r>
      <w:r w:rsidR="00FC355B">
        <w:t>20</w:t>
      </w:r>
      <w:r w:rsidRPr="00555D45">
        <w:t xml:space="preserve"> fastsettes i henhold til økonomiplanens vedlegg </w:t>
      </w:r>
      <w:r w:rsidR="00DD1F55" w:rsidRPr="00555D45">
        <w:t>4</w:t>
      </w:r>
      <w:r w:rsidRPr="00555D45">
        <w:t xml:space="preserve"> og </w:t>
      </w:r>
      <w:r w:rsidR="006B01F1" w:rsidRPr="00555D45">
        <w:t>5</w:t>
      </w:r>
      <w:r w:rsidRPr="00555D45">
        <w:t>.</w:t>
      </w:r>
    </w:p>
    <w:p w:rsidR="00066AEA" w:rsidRPr="00555D45" w:rsidRDefault="00066AEA" w:rsidP="00066AEA">
      <w:pPr>
        <w:overflowPunct w:val="0"/>
        <w:autoSpaceDE w:val="0"/>
        <w:autoSpaceDN w:val="0"/>
        <w:adjustRightInd w:val="0"/>
        <w:textAlignment w:val="baseline"/>
        <w:rPr>
          <w:color w:val="FF0000"/>
        </w:rPr>
      </w:pPr>
    </w:p>
    <w:p w:rsidR="00066AEA" w:rsidRPr="00555D45" w:rsidRDefault="00066AEA" w:rsidP="00CF4492">
      <w:pPr>
        <w:numPr>
          <w:ilvl w:val="0"/>
          <w:numId w:val="5"/>
        </w:numPr>
        <w:overflowPunct w:val="0"/>
        <w:autoSpaceDE w:val="0"/>
        <w:autoSpaceDN w:val="0"/>
        <w:adjustRightInd w:val="0"/>
        <w:textAlignment w:val="baseline"/>
      </w:pPr>
      <w:r w:rsidRPr="00555D45">
        <w:t>Kommunestyret minner om at budsjettet er en bindende plan. Det forutsettes at formannska</w:t>
      </w:r>
      <w:r w:rsidRPr="00555D45">
        <w:softHyphen/>
        <w:t>pet, hovedutvalgene og administrasjonen i tråd med gjeldende delegerings</w:t>
      </w:r>
      <w:r w:rsidRPr="00555D45">
        <w:softHyphen/>
        <w:t>reglement og økonomireglement styrer etter budsjettvedtakets intensjoner og påser at omdis</w:t>
      </w:r>
      <w:r w:rsidRPr="00555D45">
        <w:softHyphen/>
        <w:t xml:space="preserve">poneringer samsvarer med dette. </w:t>
      </w:r>
      <w:r w:rsidRPr="00555D45">
        <w:br/>
      </w:r>
    </w:p>
    <w:p w:rsidR="00066AEA" w:rsidRPr="00555D45" w:rsidRDefault="00066AEA" w:rsidP="00CF4492">
      <w:pPr>
        <w:numPr>
          <w:ilvl w:val="0"/>
          <w:numId w:val="5"/>
        </w:numPr>
        <w:overflowPunct w:val="0"/>
        <w:autoSpaceDE w:val="0"/>
        <w:autoSpaceDN w:val="0"/>
        <w:adjustRightInd w:val="0"/>
        <w:textAlignment w:val="baseline"/>
      </w:pPr>
      <w:r w:rsidRPr="00555D45">
        <w:t>Kommunen følger selvkostprinsippet ved beregning a</w:t>
      </w:r>
      <w:r w:rsidR="006126E9" w:rsidRPr="00555D45">
        <w:t>v årsavgift for vann og avløp. D</w:t>
      </w:r>
      <w:r w:rsidRPr="00555D45">
        <w:t>et vil si at underskudd så</w:t>
      </w:r>
      <w:r w:rsidR="009E209D" w:rsidRPr="00555D45">
        <w:t xml:space="preserve"> </w:t>
      </w:r>
      <w:r w:rsidRPr="00555D45">
        <w:t>vel som overskudd kan innhentes gjennom avgiftsendring i de påføl</w:t>
      </w:r>
      <w:r w:rsidRPr="00555D45">
        <w:softHyphen/>
        <w:t>gende årene.</w:t>
      </w:r>
      <w:r w:rsidRPr="00555D45">
        <w:br/>
      </w:r>
    </w:p>
    <w:p w:rsidR="00066AEA" w:rsidRPr="00555D45" w:rsidRDefault="00066AEA" w:rsidP="00CF4492">
      <w:pPr>
        <w:numPr>
          <w:ilvl w:val="0"/>
          <w:numId w:val="5"/>
        </w:numPr>
        <w:overflowPunct w:val="0"/>
        <w:autoSpaceDE w:val="0"/>
        <w:autoSpaceDN w:val="0"/>
        <w:adjustRightInd w:val="0"/>
        <w:textAlignment w:val="baseline"/>
      </w:pPr>
      <w:r w:rsidRPr="00555D45">
        <w:t>Kommunestyret godkjenner låneopptak i 20</w:t>
      </w:r>
      <w:r w:rsidR="00FC355B">
        <w:t>20</w:t>
      </w:r>
      <w:r w:rsidRPr="00555D45">
        <w:t xml:space="preserve"> på </w:t>
      </w:r>
      <w:r w:rsidR="00FC355B">
        <w:t>30</w:t>
      </w:r>
      <w:r w:rsidRPr="00555D45">
        <w:rPr>
          <w:color w:val="FF0000"/>
        </w:rPr>
        <w:t xml:space="preserve"> </w:t>
      </w:r>
      <w:r w:rsidRPr="00555D45">
        <w:t>mill. kr til startlån (Husbanken)</w:t>
      </w:r>
      <w:r w:rsidR="00FC355B">
        <w:t xml:space="preserve"> og 133,2 mill. kr</w:t>
      </w:r>
      <w:r w:rsidR="00CE476E">
        <w:t xml:space="preserve"> til</w:t>
      </w:r>
      <w:r w:rsidR="00FC355B">
        <w:t xml:space="preserve"> investeri</w:t>
      </w:r>
      <w:r w:rsidR="000E3F4E">
        <w:t>n</w:t>
      </w:r>
      <w:r w:rsidR="00FC355B">
        <w:t>g</w:t>
      </w:r>
      <w:r w:rsidR="00CE476E">
        <w:t>er.</w:t>
      </w:r>
      <w:r w:rsidRPr="00555D45">
        <w:t xml:space="preserve"> </w:t>
      </w:r>
      <w:r w:rsidRPr="00555D45">
        <w:br/>
      </w:r>
    </w:p>
    <w:p w:rsidR="00066AEA" w:rsidRPr="00555D45" w:rsidRDefault="00066AEA" w:rsidP="00CF4492">
      <w:pPr>
        <w:numPr>
          <w:ilvl w:val="0"/>
          <w:numId w:val="5"/>
        </w:numPr>
      </w:pPr>
      <w:r w:rsidRPr="00555D45">
        <w:t>Kommunestyret anser kommunens likviditet som tilfredsstillende. Med normale løp for inntekter og utgifter</w:t>
      </w:r>
      <w:r w:rsidR="006126E9" w:rsidRPr="00555D45">
        <w:t>, samt</w:t>
      </w:r>
      <w:r w:rsidRPr="00555D45">
        <w:t xml:space="preserve"> sikring av finansiering før oppstart av investeringsprosjekter</w:t>
      </w:r>
      <w:r w:rsidR="00FA047E">
        <w:t>,</w:t>
      </w:r>
      <w:r w:rsidRPr="00555D45">
        <w:t xml:space="preserve"> vil likviditetssituasjonen få tilfredsstillende utvikling i budsjettåret.</w:t>
      </w:r>
    </w:p>
    <w:p w:rsidR="00066AEA" w:rsidRPr="00555D45" w:rsidRDefault="00066AEA" w:rsidP="00066AEA"/>
    <w:p w:rsidR="00066AEA" w:rsidRPr="00555D45" w:rsidRDefault="00C86805" w:rsidP="00066AEA">
      <w:r w:rsidRPr="00555D45">
        <w:t xml:space="preserve">8.   </w:t>
      </w:r>
      <w:r w:rsidR="003C31B8" w:rsidRPr="00555D45">
        <w:t xml:space="preserve">Mål for økonomiplanperioden vedtas i henhold til vedlegg </w:t>
      </w:r>
      <w:r w:rsidR="006B01F1" w:rsidRPr="00555D45">
        <w:t>6</w:t>
      </w:r>
      <w:r w:rsidR="003C31B8" w:rsidRPr="00555D45">
        <w:t>.</w:t>
      </w:r>
    </w:p>
    <w:p w:rsidR="00066AEA" w:rsidRPr="00555D45" w:rsidRDefault="00066AEA" w:rsidP="00066AEA"/>
    <w:p w:rsidR="007B7F6C" w:rsidRPr="00555D45" w:rsidRDefault="007B7F6C" w:rsidP="00066AEA"/>
    <w:p w:rsidR="007B7F6C" w:rsidRPr="00555D45" w:rsidRDefault="007B7F6C" w:rsidP="00066AEA"/>
    <w:p w:rsidR="00066AEA" w:rsidRPr="00555D45" w:rsidRDefault="00066AEA" w:rsidP="00066AEA">
      <w:r w:rsidRPr="00555D45">
        <w:t>Vikersund,</w:t>
      </w:r>
      <w:r w:rsidR="00D43FE4" w:rsidRPr="00555D45">
        <w:t xml:space="preserve"> </w:t>
      </w:r>
      <w:r w:rsidR="001870CE" w:rsidRPr="001870CE">
        <w:t>04.11.2019</w:t>
      </w:r>
    </w:p>
    <w:p w:rsidR="00066AEA" w:rsidRPr="00555D45" w:rsidRDefault="00066AEA" w:rsidP="00066AEA"/>
    <w:p w:rsidR="00066AEA" w:rsidRPr="00555D45" w:rsidRDefault="00066AEA" w:rsidP="00066AEA">
      <w:r w:rsidRPr="00555D45">
        <w:t>Aud Norunn Strand</w:t>
      </w:r>
    </w:p>
    <w:p w:rsidR="00066AEA" w:rsidRDefault="00066AEA" w:rsidP="00066AEA">
      <w:pPr>
        <w:rPr>
          <w:color w:val="FF0000"/>
        </w:rPr>
      </w:pPr>
      <w:r w:rsidRPr="00555D45">
        <w:t>rådmann</w:t>
      </w:r>
      <w:r w:rsidRPr="00D73227">
        <w:br/>
      </w:r>
      <w:r w:rsidRPr="006E2B92">
        <w:rPr>
          <w:color w:val="FF0000"/>
        </w:rPr>
        <w:t xml:space="preserve"> </w:t>
      </w:r>
    </w:p>
    <w:p w:rsidR="00874D5E" w:rsidRDefault="00874D5E" w:rsidP="00066AEA">
      <w:pPr>
        <w:rPr>
          <w:color w:val="FF0000"/>
        </w:rPr>
      </w:pPr>
    </w:p>
    <w:p w:rsidR="00874D5E" w:rsidRDefault="00874D5E" w:rsidP="00066AEA">
      <w:pPr>
        <w:rPr>
          <w:color w:val="FF0000"/>
        </w:rPr>
      </w:pPr>
    </w:p>
    <w:p w:rsidR="00E60B5B" w:rsidRDefault="00E60B5B" w:rsidP="00066AEA">
      <w:pPr>
        <w:rPr>
          <w:color w:val="FF0000"/>
        </w:rPr>
      </w:pPr>
    </w:p>
    <w:p w:rsidR="00874D5E" w:rsidRDefault="00874D5E" w:rsidP="00066AEA">
      <w:pPr>
        <w:rPr>
          <w:color w:val="FF0000"/>
        </w:rPr>
      </w:pPr>
    </w:p>
    <w:p w:rsidR="003051A0" w:rsidRDefault="003051A0" w:rsidP="00066AEA">
      <w:pPr>
        <w:rPr>
          <w:color w:val="FF0000"/>
        </w:rPr>
      </w:pPr>
    </w:p>
    <w:p w:rsidR="003051A0" w:rsidRDefault="003051A0" w:rsidP="00066AEA">
      <w:pPr>
        <w:rPr>
          <w:color w:val="FF0000"/>
        </w:rPr>
      </w:pPr>
    </w:p>
    <w:p w:rsidR="00874D5E" w:rsidRDefault="00874D5E" w:rsidP="00066AEA">
      <w:pPr>
        <w:rPr>
          <w:color w:val="FF0000"/>
        </w:rPr>
      </w:pPr>
    </w:p>
    <w:p w:rsidR="00177341" w:rsidRPr="00EB7DCF" w:rsidRDefault="00177341" w:rsidP="00EB7DCF">
      <w:pPr>
        <w:jc w:val="center"/>
        <w:rPr>
          <w:rFonts w:asciiTheme="majorHAnsi" w:hAnsiTheme="majorHAnsi"/>
          <w:b/>
          <w:sz w:val="32"/>
        </w:rPr>
      </w:pPr>
      <w:bookmarkStart w:id="444" w:name="_Toc432519539"/>
      <w:bookmarkStart w:id="445" w:name="_Toc432667811"/>
      <w:bookmarkStart w:id="446" w:name="_Toc432676711"/>
      <w:r w:rsidRPr="00EB7DCF">
        <w:rPr>
          <w:rFonts w:asciiTheme="majorHAnsi" w:hAnsiTheme="majorHAnsi"/>
          <w:b/>
          <w:sz w:val="32"/>
        </w:rPr>
        <w:lastRenderedPageBreak/>
        <w:t>Vedlegg 1: Talldel</w:t>
      </w:r>
      <w:bookmarkEnd w:id="444"/>
      <w:bookmarkEnd w:id="445"/>
      <w:bookmarkEnd w:id="446"/>
      <w:r w:rsidR="00D227A5" w:rsidRPr="00EB7DCF">
        <w:rPr>
          <w:rFonts w:asciiTheme="majorHAnsi" w:hAnsiTheme="majorHAnsi"/>
          <w:b/>
          <w:sz w:val="32"/>
        </w:rPr>
        <w:t xml:space="preserve"> </w:t>
      </w:r>
      <w:r w:rsidR="0083371A">
        <w:rPr>
          <w:rFonts w:asciiTheme="majorHAnsi" w:hAnsiTheme="majorHAnsi"/>
          <w:b/>
          <w:sz w:val="32"/>
        </w:rPr>
        <w:t>rådmannens forslag</w:t>
      </w:r>
    </w:p>
    <w:p w:rsidR="005128FC" w:rsidRDefault="005128FC" w:rsidP="005128FC"/>
    <w:p w:rsidR="00177341" w:rsidRDefault="000E3F4E" w:rsidP="005128FC">
      <w:pPr>
        <w:rPr>
          <w:rFonts w:ascii="Calibri" w:hAnsi="Calibri" w:cs="Calibri"/>
          <w:b/>
          <w:sz w:val="28"/>
          <w:szCs w:val="28"/>
        </w:rPr>
      </w:pPr>
      <w:r>
        <w:rPr>
          <w:rFonts w:ascii="Calibri" w:hAnsi="Calibri" w:cs="Calibri"/>
          <w:b/>
          <w:sz w:val="28"/>
          <w:szCs w:val="28"/>
        </w:rPr>
        <w:t>Bevilgningsoversikt drift</w:t>
      </w:r>
    </w:p>
    <w:bookmarkStart w:id="447" w:name="_MON_1633169337"/>
    <w:bookmarkEnd w:id="447"/>
    <w:p w:rsidR="001D65C2" w:rsidRDefault="00AE2A2D" w:rsidP="005128FC">
      <w:pPr>
        <w:rPr>
          <w:rFonts w:ascii="Calibri" w:hAnsi="Calibri" w:cs="Calibri"/>
          <w:b/>
          <w:sz w:val="28"/>
          <w:szCs w:val="28"/>
        </w:rPr>
      </w:pPr>
      <w:r>
        <w:rPr>
          <w:rFonts w:ascii="Calibri" w:hAnsi="Calibri" w:cs="Calibri"/>
          <w:b/>
          <w:sz w:val="28"/>
          <w:szCs w:val="28"/>
        </w:rPr>
        <w:object w:dxaOrig="10280" w:dyaOrig="7572">
          <v:shape id="_x0000_i1041" type="#_x0000_t75" style="width:495pt;height:363pt" o:ole="">
            <v:imagedata r:id="rId47" o:title=""/>
          </v:shape>
          <o:OLEObject Type="Embed" ProgID="Excel.Sheet.12" ShapeID="_x0000_i1041" DrawAspect="Content" ObjectID="_1660556801" r:id="rId48"/>
        </w:object>
      </w:r>
    </w:p>
    <w:p w:rsidR="001D65C2" w:rsidRDefault="001D65C2" w:rsidP="005128FC">
      <w:pPr>
        <w:rPr>
          <w:rFonts w:ascii="Calibri" w:hAnsi="Calibri" w:cs="Calibri"/>
          <w:b/>
          <w:sz w:val="28"/>
          <w:szCs w:val="28"/>
        </w:rPr>
      </w:pPr>
    </w:p>
    <w:bookmarkStart w:id="448" w:name="_MON_1444496041"/>
    <w:bookmarkEnd w:id="448"/>
    <w:bookmarkStart w:id="449" w:name="_MON_1633169559"/>
    <w:bookmarkEnd w:id="449"/>
    <w:p w:rsidR="00D47FC8" w:rsidRDefault="00FD70E2" w:rsidP="006E3BB0">
      <w:pPr>
        <w:rPr>
          <w:color w:val="FF0000"/>
        </w:rPr>
      </w:pPr>
      <w:r>
        <w:rPr>
          <w:color w:val="FF0000"/>
        </w:rPr>
        <w:object w:dxaOrig="10428" w:dyaOrig="2633">
          <v:shape id="_x0000_i1042" type="#_x0000_t75" style="width:487.5pt;height:123.5pt" o:ole="">
            <v:imagedata r:id="rId49" o:title=""/>
          </v:shape>
          <o:OLEObject Type="Embed" ProgID="Excel.Sheet.12" ShapeID="_x0000_i1042" DrawAspect="Content" ObjectID="_1660556802" r:id="rId50"/>
        </w:object>
      </w:r>
    </w:p>
    <w:p w:rsidR="00D47FC8" w:rsidRDefault="00D47FC8" w:rsidP="006E3BB0">
      <w:pPr>
        <w:rPr>
          <w:color w:val="FF0000"/>
        </w:rPr>
      </w:pPr>
    </w:p>
    <w:p w:rsidR="005128FC" w:rsidRDefault="005128FC" w:rsidP="006E3BB0">
      <w:pPr>
        <w:rPr>
          <w:color w:val="FF0000"/>
        </w:rPr>
      </w:pPr>
    </w:p>
    <w:p w:rsidR="00D47FC8" w:rsidRDefault="00D47FC8" w:rsidP="006E3BB0">
      <w:pPr>
        <w:rPr>
          <w:b/>
          <w:bCs/>
          <w:color w:val="FF0000"/>
        </w:rPr>
      </w:pPr>
    </w:p>
    <w:p w:rsidR="00D47FC8" w:rsidRDefault="00D47FC8" w:rsidP="006E3BB0">
      <w:pPr>
        <w:rPr>
          <w:b/>
          <w:bCs/>
          <w:color w:val="FF0000"/>
        </w:rPr>
      </w:pPr>
    </w:p>
    <w:p w:rsidR="005128FC" w:rsidRDefault="00D47FC8" w:rsidP="005128FC">
      <w:pPr>
        <w:rPr>
          <w:rFonts w:ascii="Calibri" w:hAnsi="Calibri" w:cs="Calibri"/>
          <w:b/>
          <w:sz w:val="28"/>
          <w:szCs w:val="28"/>
        </w:rPr>
      </w:pPr>
      <w:r>
        <w:rPr>
          <w:b/>
          <w:bCs/>
          <w:color w:val="FF0000"/>
        </w:rPr>
        <w:br w:type="page"/>
      </w:r>
      <w:r w:rsidR="000E3F4E">
        <w:rPr>
          <w:rFonts w:ascii="Calibri" w:hAnsi="Calibri" w:cs="Calibri"/>
          <w:b/>
          <w:sz w:val="28"/>
          <w:szCs w:val="28"/>
        </w:rPr>
        <w:lastRenderedPageBreak/>
        <w:t>Bevilgningsoversikt investering</w:t>
      </w:r>
    </w:p>
    <w:bookmarkStart w:id="450" w:name="_MON_1633169721"/>
    <w:bookmarkEnd w:id="450"/>
    <w:p w:rsidR="007B7360" w:rsidRDefault="00260621" w:rsidP="005128FC">
      <w:pPr>
        <w:rPr>
          <w:rFonts w:ascii="Calibri" w:hAnsi="Calibri" w:cs="Calibri"/>
          <w:b/>
          <w:sz w:val="28"/>
          <w:szCs w:val="28"/>
        </w:rPr>
      </w:pPr>
      <w:r>
        <w:rPr>
          <w:rFonts w:ascii="Calibri" w:hAnsi="Calibri" w:cs="Calibri"/>
          <w:b/>
          <w:sz w:val="28"/>
          <w:szCs w:val="28"/>
        </w:rPr>
        <w:object w:dxaOrig="10349" w:dyaOrig="7875">
          <v:shape id="_x0000_i1043" type="#_x0000_t75" style="width:494.5pt;height:376.5pt" o:ole="">
            <v:imagedata r:id="rId51" o:title=""/>
          </v:shape>
          <o:OLEObject Type="Embed" ProgID="Excel.Sheet.12" ShapeID="_x0000_i1043" DrawAspect="Content" ObjectID="_1660556803" r:id="rId52"/>
        </w:object>
      </w:r>
    </w:p>
    <w:bookmarkStart w:id="451" w:name="_MON_1633169826"/>
    <w:bookmarkEnd w:id="451"/>
    <w:p w:rsidR="00260621" w:rsidRDefault="00B16058" w:rsidP="005128FC">
      <w:pPr>
        <w:rPr>
          <w:rFonts w:ascii="Calibri" w:hAnsi="Calibri" w:cs="Calibri"/>
          <w:b/>
          <w:sz w:val="28"/>
          <w:szCs w:val="28"/>
        </w:rPr>
      </w:pPr>
      <w:r>
        <w:rPr>
          <w:rFonts w:ascii="Calibri" w:hAnsi="Calibri" w:cs="Calibri"/>
          <w:b/>
          <w:sz w:val="28"/>
          <w:szCs w:val="28"/>
        </w:rPr>
        <w:object w:dxaOrig="10003" w:dyaOrig="6991">
          <v:shape id="_x0000_i1044" type="#_x0000_t75" style="width:487.5pt;height:340.5pt" o:ole="">
            <v:imagedata r:id="rId53" o:title=""/>
          </v:shape>
          <o:OLEObject Type="Embed" ProgID="Excel.Sheet.12" ShapeID="_x0000_i1044" DrawAspect="Content" ObjectID="_1660556804" r:id="rId54"/>
        </w:object>
      </w:r>
    </w:p>
    <w:p w:rsidR="007B7360" w:rsidRDefault="007B7360" w:rsidP="005128FC">
      <w:pPr>
        <w:rPr>
          <w:rFonts w:ascii="Calibri" w:hAnsi="Calibri" w:cs="Calibri"/>
          <w:b/>
          <w:sz w:val="28"/>
          <w:szCs w:val="28"/>
        </w:rPr>
      </w:pPr>
    </w:p>
    <w:p w:rsidR="00260621" w:rsidRDefault="00260621" w:rsidP="00D452AE">
      <w:pPr>
        <w:jc w:val="center"/>
      </w:pPr>
      <w:bookmarkStart w:id="452" w:name="_Toc432519540"/>
      <w:bookmarkStart w:id="453" w:name="_Toc432667812"/>
      <w:bookmarkStart w:id="454" w:name="_Toc432676712"/>
    </w:p>
    <w:p w:rsidR="00260621" w:rsidRDefault="00260621" w:rsidP="00D452AE">
      <w:pPr>
        <w:jc w:val="center"/>
      </w:pPr>
    </w:p>
    <w:p w:rsidR="000E3F4E" w:rsidRDefault="000E3F4E" w:rsidP="00D452AE">
      <w:pPr>
        <w:jc w:val="center"/>
      </w:pPr>
    </w:p>
    <w:p w:rsidR="000E3F4E" w:rsidRDefault="000E3F4E" w:rsidP="000E3F4E">
      <w:r>
        <w:rPr>
          <w:rFonts w:ascii="Calibri" w:hAnsi="Calibri" w:cs="Calibri"/>
          <w:b/>
          <w:sz w:val="28"/>
          <w:szCs w:val="28"/>
        </w:rPr>
        <w:t>Oversikt over gjeld og andre vesentlige langsiktige forpliktelser</w:t>
      </w:r>
      <w:r>
        <w:t xml:space="preserve"> </w:t>
      </w:r>
    </w:p>
    <w:bookmarkStart w:id="455" w:name="_MON_1633169914"/>
    <w:bookmarkEnd w:id="455"/>
    <w:p w:rsidR="005128FC" w:rsidRPr="00D452AE" w:rsidRDefault="00260621" w:rsidP="000E3F4E">
      <w:pPr>
        <w:rPr>
          <w:rFonts w:asciiTheme="majorHAnsi" w:hAnsiTheme="majorHAnsi"/>
          <w:b/>
          <w:sz w:val="32"/>
        </w:rPr>
      </w:pPr>
      <w:r>
        <w:object w:dxaOrig="10202" w:dyaOrig="2924">
          <v:shape id="_x0000_i1045" type="#_x0000_t75" style="width:475.5pt;height:136pt" o:ole="">
            <v:imagedata r:id="rId55" o:title=""/>
          </v:shape>
          <o:OLEObject Type="Embed" ProgID="Excel.Sheet.12" ShapeID="_x0000_i1045" DrawAspect="Content" ObjectID="_1660556805" r:id="rId56"/>
        </w:object>
      </w:r>
      <w:r w:rsidR="00177341">
        <w:br w:type="page"/>
      </w:r>
      <w:r w:rsidR="005128FC" w:rsidRPr="00D452AE">
        <w:rPr>
          <w:rFonts w:asciiTheme="majorHAnsi" w:hAnsiTheme="majorHAnsi"/>
          <w:b/>
          <w:sz w:val="32"/>
        </w:rPr>
        <w:lastRenderedPageBreak/>
        <w:t xml:space="preserve">Vedlegg 2: </w:t>
      </w:r>
      <w:r w:rsidR="005128FC" w:rsidRPr="00BF1975">
        <w:rPr>
          <w:rFonts w:asciiTheme="majorHAnsi" w:hAnsiTheme="majorHAnsi"/>
          <w:b/>
          <w:sz w:val="32"/>
        </w:rPr>
        <w:t>KOSTRA – utvalgte nøkkeltall</w:t>
      </w:r>
      <w:bookmarkEnd w:id="452"/>
      <w:bookmarkEnd w:id="453"/>
      <w:bookmarkEnd w:id="454"/>
      <w:r w:rsidR="00292CA9" w:rsidRPr="00BF1975">
        <w:rPr>
          <w:rFonts w:asciiTheme="majorHAnsi" w:hAnsiTheme="majorHAnsi"/>
          <w:b/>
          <w:sz w:val="32"/>
        </w:rPr>
        <w:t xml:space="preserve"> </w:t>
      </w:r>
    </w:p>
    <w:p w:rsidR="005128FC" w:rsidRDefault="005128FC" w:rsidP="005128FC"/>
    <w:bookmarkStart w:id="456" w:name="_MON_1444497361"/>
    <w:bookmarkEnd w:id="456"/>
    <w:p w:rsidR="005128FC" w:rsidRPr="000D772C" w:rsidRDefault="002D1D6C" w:rsidP="005128FC">
      <w:pPr>
        <w:rPr>
          <w:i/>
          <w:sz w:val="20"/>
        </w:rPr>
      </w:pPr>
      <w:r w:rsidRPr="00536CF7">
        <w:object w:dxaOrig="9833" w:dyaOrig="9348" w14:anchorId="67F1BDD6">
          <v:shape id="_x0000_i1046" type="#_x0000_t75" style="width:491.5pt;height:468pt" o:ole="">
            <v:imagedata r:id="rId57" o:title=""/>
          </v:shape>
          <o:OLEObject Type="Embed" ProgID="Excel.Sheet.8" ShapeID="_x0000_i1046" DrawAspect="Content" ObjectID="_1660556806" r:id="rId58"/>
        </w:object>
      </w:r>
    </w:p>
    <w:bookmarkStart w:id="457" w:name="_Toc432519541"/>
    <w:bookmarkStart w:id="458" w:name="_Toc432667813"/>
    <w:bookmarkStart w:id="459" w:name="_Toc432676713"/>
    <w:bookmarkStart w:id="460" w:name="_MON_1444498347"/>
    <w:bookmarkEnd w:id="460"/>
    <w:p w:rsidR="00B305CD" w:rsidRPr="00D452AE" w:rsidRDefault="00BF1975" w:rsidP="00D452AE">
      <w:pPr>
        <w:jc w:val="center"/>
        <w:rPr>
          <w:rFonts w:asciiTheme="majorHAnsi" w:hAnsiTheme="majorHAnsi"/>
          <w:b/>
          <w:sz w:val="32"/>
        </w:rPr>
      </w:pPr>
      <w:r>
        <w:object w:dxaOrig="10718" w:dyaOrig="6478" w14:anchorId="400C9D20">
          <v:shape id="_x0000_i1047" type="#_x0000_t75" style="width:493.5pt;height:295pt" o:ole="">
            <v:imagedata r:id="rId59" o:title=""/>
          </v:shape>
          <o:OLEObject Type="Embed" ProgID="Excel.Sheet.8" ShapeID="_x0000_i1047" DrawAspect="Content" ObjectID="_1660556807" r:id="rId60"/>
        </w:object>
      </w:r>
      <w:r w:rsidR="005128FC">
        <w:br w:type="page"/>
      </w:r>
      <w:r w:rsidR="00B305CD" w:rsidRPr="00D452AE">
        <w:rPr>
          <w:rFonts w:asciiTheme="majorHAnsi" w:hAnsiTheme="majorHAnsi"/>
          <w:b/>
          <w:sz w:val="32"/>
        </w:rPr>
        <w:lastRenderedPageBreak/>
        <w:t xml:space="preserve">Vedlegg 3: </w:t>
      </w:r>
      <w:r w:rsidR="00B305CD" w:rsidRPr="00A80DDF">
        <w:rPr>
          <w:rFonts w:asciiTheme="majorHAnsi" w:hAnsiTheme="majorHAnsi"/>
          <w:b/>
          <w:sz w:val="32"/>
        </w:rPr>
        <w:t>Budsjett for tilsyn og kontroll</w:t>
      </w:r>
      <w:bookmarkEnd w:id="457"/>
      <w:bookmarkEnd w:id="458"/>
      <w:bookmarkEnd w:id="459"/>
    </w:p>
    <w:p w:rsidR="005E3FD7" w:rsidRDefault="005E3FD7" w:rsidP="005E3FD7">
      <w:r>
        <w:rPr>
          <w:noProof/>
        </w:rPr>
        <mc:AlternateContent>
          <mc:Choice Requires="wps">
            <w:drawing>
              <wp:anchor distT="0" distB="0" distL="114300" distR="114300" simplePos="0" relativeHeight="251671040" behindDoc="0" locked="0" layoutInCell="1" allowOverlap="1" wp14:anchorId="19D61012" wp14:editId="44332F92">
                <wp:simplePos x="0" y="0"/>
                <wp:positionH relativeFrom="column">
                  <wp:posOffset>609600</wp:posOffset>
                </wp:positionH>
                <wp:positionV relativeFrom="paragraph">
                  <wp:posOffset>144780</wp:posOffset>
                </wp:positionV>
                <wp:extent cx="2514600" cy="685800"/>
                <wp:effectExtent l="0" t="0" r="444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EE2" w:rsidRPr="00836C27" w:rsidRDefault="00901EE2" w:rsidP="005E3FD7">
                            <w:pPr>
                              <w:rPr>
                                <w:rFonts w:ascii="Comic Sans MS" w:hAnsi="Comic Sans MS"/>
                                <w:b/>
                                <w:i/>
                                <w:sz w:val="32"/>
                                <w:szCs w:val="32"/>
                              </w:rPr>
                            </w:pPr>
                            <w:r>
                              <w:rPr>
                                <w:rFonts w:ascii="Comic Sans MS" w:hAnsi="Comic Sans MS"/>
                                <w:b/>
                                <w:sz w:val="32"/>
                                <w:szCs w:val="32"/>
                              </w:rPr>
                              <w:t xml:space="preserve">Modum </w:t>
                            </w:r>
                            <w:r w:rsidRPr="00836C27">
                              <w:rPr>
                                <w:rFonts w:ascii="Comic Sans MS" w:hAnsi="Comic Sans MS"/>
                                <w:b/>
                                <w:sz w:val="32"/>
                                <w:szCs w:val="32"/>
                              </w:rPr>
                              <w:t>kommune</w:t>
                            </w:r>
                          </w:p>
                          <w:p w:rsidR="00901EE2" w:rsidRPr="00836C27" w:rsidRDefault="00901EE2" w:rsidP="005E3FD7">
                            <w:pPr>
                              <w:rPr>
                                <w:rFonts w:ascii="Comic Sans MS" w:hAnsi="Comic Sans MS"/>
                                <w:b/>
                                <w:sz w:val="32"/>
                                <w:szCs w:val="32"/>
                              </w:rPr>
                            </w:pPr>
                            <w:r w:rsidRPr="00836C27">
                              <w:rPr>
                                <w:rFonts w:ascii="Comic Sans MS" w:hAnsi="Comic Sans MS"/>
                                <w:b/>
                                <w:sz w:val="32"/>
                                <w:szCs w:val="32"/>
                              </w:rPr>
                              <w:t>Kontrollutvalget</w:t>
                            </w:r>
                            <w:r w:rsidRPr="00836C27">
                              <w:rPr>
                                <w:rFonts w:ascii="Comic Sans MS" w:hAnsi="Comic Sans MS"/>
                                <w:b/>
                                <w:i/>
                                <w:sz w:val="32"/>
                                <w:szCs w:val="32"/>
                              </w:rPr>
                              <w:t xml:space="preserve"> </w:t>
                            </w:r>
                            <w:r>
                              <w:rPr>
                                <w:rFonts w:ascii="Comic Sans MS" w:hAnsi="Comic Sans MS"/>
                                <w:b/>
                                <w:sz w:val="32"/>
                                <w:szCs w:val="32"/>
                              </w:rPr>
                              <w:t xml:space="preserve">         </w:t>
                            </w:r>
                            <w:r w:rsidRPr="00836C27">
                              <w:rPr>
                                <w:rFonts w:ascii="Comic Sans MS" w:hAnsi="Comic Sans MS"/>
                                <w:b/>
                                <w:i/>
                                <w:sz w:val="32"/>
                                <w:szCs w:val="32"/>
                              </w:rPr>
                              <w:t xml:space="preserve">   </w:t>
                            </w:r>
                            <w:r w:rsidRPr="00836C27">
                              <w:rPr>
                                <w:rFonts w:ascii="Comic Sans MS" w:hAnsi="Comic Sans MS"/>
                                <w:b/>
                                <w:sz w:val="32"/>
                                <w:szCs w:val="32"/>
                              </w:rPr>
                              <w:t xml:space="preserve">  </w:t>
                            </w:r>
                            <w:r w:rsidRPr="00836C27">
                              <w:rPr>
                                <w:rFonts w:ascii="Comic Sans MS" w:hAnsi="Comic Sans MS"/>
                                <w:b/>
                                <w: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61012" id="_x0000_t202" coordsize="21600,21600" o:spt="202" path="m,l,21600r21600,l21600,xe">
                <v:stroke joinstyle="miter"/>
                <v:path gradientshapeok="t" o:connecttype="rect"/>
              </v:shapetype>
              <v:shape id="Text Box 2" o:spid="_x0000_s1026" type="#_x0000_t202" style="position:absolute;margin-left:48pt;margin-top:11.4pt;width:198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EBgg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" stroked="f">
                <v:textbox>
                  <w:txbxContent>
                    <w:p w:rsidR="00901EE2" w:rsidRPr="00836C27" w:rsidRDefault="00901EE2" w:rsidP="005E3FD7">
                      <w:pPr>
                        <w:rPr>
                          <w:rFonts w:ascii="Comic Sans MS" w:hAnsi="Comic Sans MS"/>
                          <w:b/>
                          <w:i/>
                          <w:sz w:val="32"/>
                          <w:szCs w:val="32"/>
                        </w:rPr>
                      </w:pPr>
                      <w:r>
                        <w:rPr>
                          <w:rFonts w:ascii="Comic Sans MS" w:hAnsi="Comic Sans MS"/>
                          <w:b/>
                          <w:sz w:val="32"/>
                          <w:szCs w:val="32"/>
                        </w:rPr>
                        <w:t xml:space="preserve">Modum </w:t>
                      </w:r>
                      <w:r w:rsidRPr="00836C27">
                        <w:rPr>
                          <w:rFonts w:ascii="Comic Sans MS" w:hAnsi="Comic Sans MS"/>
                          <w:b/>
                          <w:sz w:val="32"/>
                          <w:szCs w:val="32"/>
                        </w:rPr>
                        <w:t>kommune</w:t>
                      </w:r>
                    </w:p>
                    <w:p w:rsidR="00901EE2" w:rsidRPr="00836C27" w:rsidRDefault="00901EE2" w:rsidP="005E3FD7">
                      <w:pPr>
                        <w:rPr>
                          <w:rFonts w:ascii="Comic Sans MS" w:hAnsi="Comic Sans MS"/>
                          <w:b/>
                          <w:sz w:val="32"/>
                          <w:szCs w:val="32"/>
                        </w:rPr>
                      </w:pPr>
                      <w:r w:rsidRPr="00836C27">
                        <w:rPr>
                          <w:rFonts w:ascii="Comic Sans MS" w:hAnsi="Comic Sans MS"/>
                          <w:b/>
                          <w:sz w:val="32"/>
                          <w:szCs w:val="32"/>
                        </w:rPr>
                        <w:t>Kontrollutvalget</w:t>
                      </w:r>
                      <w:r w:rsidRPr="00836C27">
                        <w:rPr>
                          <w:rFonts w:ascii="Comic Sans MS" w:hAnsi="Comic Sans MS"/>
                          <w:b/>
                          <w:i/>
                          <w:sz w:val="32"/>
                          <w:szCs w:val="32"/>
                        </w:rPr>
                        <w:t xml:space="preserve"> </w:t>
                      </w:r>
                      <w:r>
                        <w:rPr>
                          <w:rFonts w:ascii="Comic Sans MS" w:hAnsi="Comic Sans MS"/>
                          <w:b/>
                          <w:sz w:val="32"/>
                          <w:szCs w:val="32"/>
                        </w:rPr>
                        <w:t xml:space="preserve">         </w:t>
                      </w:r>
                      <w:r w:rsidRPr="00836C27">
                        <w:rPr>
                          <w:rFonts w:ascii="Comic Sans MS" w:hAnsi="Comic Sans MS"/>
                          <w:b/>
                          <w:i/>
                          <w:sz w:val="32"/>
                          <w:szCs w:val="32"/>
                        </w:rPr>
                        <w:t xml:space="preserve">   </w:t>
                      </w:r>
                      <w:r w:rsidRPr="00836C27">
                        <w:rPr>
                          <w:rFonts w:ascii="Comic Sans MS" w:hAnsi="Comic Sans MS"/>
                          <w:b/>
                          <w:sz w:val="32"/>
                          <w:szCs w:val="32"/>
                        </w:rPr>
                        <w:t xml:space="preserve">  </w:t>
                      </w:r>
                      <w:r w:rsidRPr="00836C27">
                        <w:rPr>
                          <w:rFonts w:ascii="Comic Sans MS" w:hAnsi="Comic Sans MS"/>
                          <w:b/>
                          <w:i/>
                          <w:sz w:val="32"/>
                          <w:szCs w:val="32"/>
                        </w:rPr>
                        <w:t xml:space="preserve"> </w:t>
                      </w:r>
                    </w:p>
                  </w:txbxContent>
                </v:textbox>
              </v:shape>
            </w:pict>
          </mc:Fallback>
        </mc:AlternateContent>
      </w:r>
    </w:p>
    <w:p w:rsidR="005E3FD7" w:rsidRPr="005E3FD7" w:rsidRDefault="005E3FD7" w:rsidP="005E3FD7">
      <w:pPr>
        <w:ind w:left="960" w:hanging="960"/>
        <w:rPr>
          <w:highlight w:val="yellow"/>
        </w:rPr>
      </w:pPr>
      <w:r w:rsidRPr="005E3FD7">
        <w:rPr>
          <w:noProof/>
          <w:highlight w:val="yellow"/>
        </w:rPr>
        <w:drawing>
          <wp:inline distT="0" distB="0" distL="0" distR="0" wp14:anchorId="7AB4D43E" wp14:editId="063F576C">
            <wp:extent cx="476250" cy="600075"/>
            <wp:effectExtent l="0" t="0" r="0" b="0"/>
            <wp:docPr id="8" name="Bilde 8" descr="mo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um"/>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rsidR="005E3FD7" w:rsidRPr="005E3FD7" w:rsidRDefault="005E3FD7" w:rsidP="005E3FD7">
      <w:pPr>
        <w:ind w:left="960" w:hanging="960"/>
        <w:rPr>
          <w:highlight w:val="yellow"/>
        </w:rPr>
      </w:pPr>
    </w:p>
    <w:p w:rsidR="005E3FD7" w:rsidRPr="005E3FD7" w:rsidRDefault="005E3FD7" w:rsidP="005E3FD7">
      <w:pPr>
        <w:ind w:left="960" w:hanging="960"/>
        <w:rPr>
          <w:highlight w:val="yellow"/>
        </w:rPr>
      </w:pPr>
    </w:p>
    <w:p w:rsidR="00212A13" w:rsidRDefault="00212A13" w:rsidP="00212A13">
      <w:pPr>
        <w:pStyle w:val="Overskrift1"/>
        <w:numPr>
          <w:ilvl w:val="0"/>
          <w:numId w:val="0"/>
        </w:numPr>
      </w:pPr>
      <w:r w:rsidRPr="00613E12">
        <w:t>SAKSUTSKRIFT</w:t>
      </w:r>
    </w:p>
    <w:p w:rsidR="00212A13" w:rsidRDefault="00212A13" w:rsidP="00212A13">
      <w:bookmarkStart w:id="461" w:name="DokNummer"/>
      <w:bookmarkEnd w:id="461"/>
      <w:r>
        <w:t>Arkivsak-dok.</w:t>
      </w:r>
      <w:r>
        <w:tab/>
      </w:r>
      <w:r>
        <w:tab/>
        <w:t>19/00074-8</w:t>
      </w:r>
    </w:p>
    <w:p w:rsidR="00212A13" w:rsidRDefault="00212A13" w:rsidP="00212A13">
      <w:bookmarkStart w:id="462" w:name="Saksbehandler"/>
      <w:bookmarkEnd w:id="462"/>
      <w:r>
        <w:t>Saksbehandler</w:t>
      </w:r>
      <w:r>
        <w:tab/>
        <w:t>Samia Esam</w:t>
      </w:r>
    </w:p>
    <w:p w:rsidR="00212A13" w:rsidRDefault="00212A13" w:rsidP="00212A13"/>
    <w:sdt>
      <w:sdtPr>
        <w:tag w:val="MU_UnofficialTitle"/>
        <w:id w:val="-256910014"/>
        <w:placeholder>
          <w:docPart w:val="7E28B7E2343B495F9BE0DF5754A80728"/>
        </w:placeholder>
        <w:text/>
      </w:sdtPr>
      <w:sdtEndPr/>
      <w:sdtContent>
        <w:p w:rsidR="00212A13" w:rsidRPr="00C023C0" w:rsidRDefault="00212A13" w:rsidP="00212A13">
          <w:pPr>
            <w:pStyle w:val="Tittel"/>
            <w:rPr>
              <w:lang w:val="en-US"/>
            </w:rPr>
          </w:pPr>
          <w:r>
            <w:t>Budsjettforslag 2020 for kontrollarbeidet</w:t>
          </w:r>
        </w:p>
      </w:sdtContent>
    </w:sdt>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701"/>
        <w:gridCol w:w="1134"/>
      </w:tblGrid>
      <w:tr w:rsidR="00212A13" w:rsidTr="009450F4">
        <w:tc>
          <w:tcPr>
            <w:tcW w:w="5102" w:type="dxa"/>
            <w:shd w:val="clear" w:color="auto" w:fill="auto"/>
          </w:tcPr>
          <w:p w:rsidR="00212A13" w:rsidRDefault="00212A13" w:rsidP="009450F4">
            <w:pPr>
              <w:pStyle w:val="Uoff"/>
              <w:rPr>
                <w:color w:val="auto"/>
                <w:lang w:val="en-US"/>
              </w:rPr>
            </w:pPr>
            <w:bookmarkStart w:id="463" w:name="Uoff"/>
            <w:bookmarkEnd w:id="463"/>
            <w:r>
              <w:rPr>
                <w:color w:val="auto"/>
                <w:lang w:val="en-US"/>
              </w:rPr>
              <w:t>Saksgang</w:t>
            </w:r>
          </w:p>
        </w:tc>
        <w:tc>
          <w:tcPr>
            <w:tcW w:w="1701" w:type="dxa"/>
            <w:shd w:val="clear" w:color="auto" w:fill="auto"/>
          </w:tcPr>
          <w:p w:rsidR="00212A13" w:rsidRDefault="00212A13" w:rsidP="009450F4">
            <w:pPr>
              <w:pStyle w:val="Uoff"/>
              <w:rPr>
                <w:color w:val="auto"/>
                <w:lang w:val="en-US"/>
              </w:rPr>
            </w:pPr>
            <w:r>
              <w:rPr>
                <w:color w:val="auto"/>
                <w:lang w:val="en-US"/>
              </w:rPr>
              <w:t>Møtedato</w:t>
            </w:r>
          </w:p>
        </w:tc>
        <w:tc>
          <w:tcPr>
            <w:tcW w:w="1134" w:type="dxa"/>
            <w:shd w:val="clear" w:color="auto" w:fill="auto"/>
          </w:tcPr>
          <w:p w:rsidR="00212A13" w:rsidRDefault="00212A13" w:rsidP="009450F4">
            <w:pPr>
              <w:pStyle w:val="Uoff"/>
              <w:rPr>
                <w:color w:val="auto"/>
                <w:lang w:val="en-US"/>
              </w:rPr>
            </w:pPr>
            <w:r>
              <w:rPr>
                <w:color w:val="auto"/>
                <w:lang w:val="en-US"/>
              </w:rPr>
              <w:t>Saknr</w:t>
            </w:r>
          </w:p>
        </w:tc>
      </w:tr>
      <w:tr w:rsidR="00212A13" w:rsidTr="009450F4">
        <w:tc>
          <w:tcPr>
            <w:tcW w:w="5102" w:type="dxa"/>
            <w:shd w:val="clear" w:color="auto" w:fill="auto"/>
          </w:tcPr>
          <w:p w:rsidR="00212A13" w:rsidRDefault="00212A13" w:rsidP="009450F4">
            <w:pPr>
              <w:pStyle w:val="Uoff"/>
              <w:rPr>
                <w:color w:val="auto"/>
                <w:lang w:val="en-US"/>
              </w:rPr>
            </w:pPr>
            <w:r>
              <w:rPr>
                <w:color w:val="auto"/>
                <w:lang w:val="en-US"/>
              </w:rPr>
              <w:t>1 Kontrollutvalget i Modum kommune</w:t>
            </w:r>
          </w:p>
        </w:tc>
        <w:tc>
          <w:tcPr>
            <w:tcW w:w="1701" w:type="dxa"/>
            <w:shd w:val="clear" w:color="auto" w:fill="auto"/>
          </w:tcPr>
          <w:p w:rsidR="00212A13" w:rsidRDefault="00212A13" w:rsidP="009450F4">
            <w:pPr>
              <w:pStyle w:val="Uoff"/>
              <w:rPr>
                <w:color w:val="auto"/>
                <w:lang w:val="en-US"/>
              </w:rPr>
            </w:pPr>
            <w:r>
              <w:rPr>
                <w:color w:val="auto"/>
                <w:lang w:val="en-US"/>
              </w:rPr>
              <w:t>17.09.2019</w:t>
            </w:r>
          </w:p>
        </w:tc>
        <w:tc>
          <w:tcPr>
            <w:tcW w:w="1134" w:type="dxa"/>
            <w:shd w:val="clear" w:color="auto" w:fill="auto"/>
          </w:tcPr>
          <w:p w:rsidR="00212A13" w:rsidRDefault="00212A13" w:rsidP="009450F4">
            <w:pPr>
              <w:pStyle w:val="Uoff"/>
              <w:rPr>
                <w:color w:val="auto"/>
                <w:lang w:val="en-US"/>
              </w:rPr>
            </w:pPr>
            <w:r>
              <w:rPr>
                <w:color w:val="auto"/>
                <w:lang w:val="en-US"/>
              </w:rPr>
              <w:t>74/19</w:t>
            </w:r>
          </w:p>
        </w:tc>
      </w:tr>
    </w:tbl>
    <w:p w:rsidR="00212A13" w:rsidRDefault="00212A13" w:rsidP="00212A13">
      <w:pPr>
        <w:pStyle w:val="Uoff"/>
        <w:rPr>
          <w:color w:val="auto"/>
          <w:lang w:val="en-US"/>
        </w:rPr>
      </w:pPr>
    </w:p>
    <w:p w:rsidR="00212A13" w:rsidRDefault="00212A13" w:rsidP="00212A13">
      <w:pPr>
        <w:rPr>
          <w:lang w:val="en-US"/>
        </w:rPr>
      </w:pPr>
    </w:p>
    <w:p w:rsidR="00212A13" w:rsidRDefault="00212A13" w:rsidP="00212A13">
      <w:pPr>
        <w:pStyle w:val="MUCaseTitle3"/>
      </w:pPr>
      <w:r>
        <w:t>Møtebehandling</w:t>
      </w:r>
    </w:p>
    <w:p w:rsidR="00212A13" w:rsidRDefault="00212A13" w:rsidP="00212A13"/>
    <w:p w:rsidR="00212A13" w:rsidRDefault="00212A13" w:rsidP="00212A13">
      <w:r>
        <w:t>Kontrollutvalgets leder Lars Wilskow Aanes (FrP) oppsummerte med følgende endringsforslag:</w:t>
      </w:r>
    </w:p>
    <w:p w:rsidR="00212A13" w:rsidRDefault="00212A13" w:rsidP="00212A13"/>
    <w:p w:rsidR="00212A13" w:rsidRPr="000A065F" w:rsidRDefault="00212A13" w:rsidP="00212A13">
      <w:pPr>
        <w:rPr>
          <w:rFonts w:cs="Arial"/>
          <w:i/>
          <w:iCs/>
        </w:rPr>
      </w:pPr>
      <w:r w:rsidRPr="000A065F">
        <w:rPr>
          <w:rFonts w:cs="Arial"/>
          <w:i/>
          <w:iCs/>
        </w:rPr>
        <w:t>I tillegg budsjetteres det med kr 1 428 000 til undersøkelse av Vikersund og Buskerud skole.</w:t>
      </w:r>
    </w:p>
    <w:p w:rsidR="00212A13" w:rsidRDefault="00212A13" w:rsidP="00212A13"/>
    <w:p w:rsidR="00212A13" w:rsidRDefault="00212A13" w:rsidP="00212A13">
      <w:pPr>
        <w:pStyle w:val="MUCaseTitle3"/>
      </w:pPr>
      <w:r>
        <w:t>Votering</w:t>
      </w:r>
    </w:p>
    <w:p w:rsidR="00212A13" w:rsidRDefault="00212A13" w:rsidP="00212A13"/>
    <w:p w:rsidR="00212A13" w:rsidRDefault="00212A13" w:rsidP="00212A13">
      <w:r>
        <w:t>Sekretærens forslag med lederens endringsforslag ble enstemmig vedtatt.</w:t>
      </w:r>
    </w:p>
    <w:p w:rsidR="00212A13" w:rsidRDefault="00212A13" w:rsidP="00212A13"/>
    <w:p w:rsidR="00212A13" w:rsidRDefault="00212A13" w:rsidP="00212A13"/>
    <w:sdt>
      <w:sdtPr>
        <w:rPr>
          <w:rFonts w:ascii="Times New Roman" w:hAnsi="Times New Roman"/>
          <w:b w:val="0"/>
          <w:szCs w:val="22"/>
          <w:u w:val="none"/>
          <w:lang w:eastAsia="nb-NO"/>
        </w:rPr>
        <w:alias w:val="Vedtak: Overføres til melding om vedtak"/>
        <w:tag w:val="MU_Vedtak"/>
        <w:id w:val="2038153067"/>
        <w:placeholder>
          <w:docPart w:val="51EFCE7485D94FD9A34C85DC39AD58D4"/>
        </w:placeholder>
      </w:sdtPr>
      <w:sdtEndPr>
        <w:rPr>
          <w:szCs w:val="24"/>
        </w:rPr>
      </w:sdtEndPr>
      <w:sdtContent>
        <w:p w:rsidR="00212A13" w:rsidRDefault="00212A13" w:rsidP="00212A13">
          <w:pPr>
            <w:pStyle w:val="MUCaseTitle3"/>
          </w:pPr>
          <w:r>
            <w:t xml:space="preserve">Vedtak </w:t>
          </w:r>
        </w:p>
        <w:p w:rsidR="00212A13" w:rsidRDefault="00212A13" w:rsidP="00212A13"/>
        <w:sdt>
          <w:sdtPr>
            <w:rPr>
              <w:rFonts w:cs="Arial"/>
            </w:rPr>
            <w:alias w:val="Forslag til vedtak/Innstilling"/>
            <w:tag w:val="MU_Innstilling"/>
            <w:id w:val="376589943"/>
            <w:placeholder>
              <w:docPart w:val="5C64625F4DAF48DBBC2C0E9A9C72CE35"/>
            </w:placeholder>
          </w:sdtPr>
          <w:sdtEndPr>
            <w:rPr>
              <w:rFonts w:cs="Times New Roman"/>
            </w:rPr>
          </w:sdtEndPr>
          <w:sdtContent>
            <w:p w:rsidR="00212A13" w:rsidRDefault="00212A13" w:rsidP="00212A13">
              <w:pPr>
                <w:rPr>
                  <w:rFonts w:cs="Arial"/>
                </w:rPr>
              </w:pPr>
              <w:r>
                <w:rPr>
                  <w:rFonts w:cs="Arial"/>
                </w:rPr>
                <w:t>Kontrollutvalget foreslår at det for 2020 bevilges kr 1 644 500 til kontrollvirksomhet i Modum kommune. Beløpet fordeler seg slik:</w:t>
              </w:r>
            </w:p>
            <w:p w:rsidR="00212A13" w:rsidRDefault="00212A13" w:rsidP="00212A13">
              <w:pPr>
                <w:rPr>
                  <w:rFonts w:cs="Arial"/>
                </w:rPr>
              </w:pPr>
            </w:p>
            <w:p w:rsidR="00212A13" w:rsidRPr="000A3A03" w:rsidRDefault="00212A13" w:rsidP="00212A13">
              <w:pPr>
                <w:rPr>
                  <w:rFonts w:cs="Arial"/>
                </w:rPr>
              </w:pPr>
              <w:r w:rsidRPr="000A3A03">
                <w:rPr>
                  <w:rFonts w:cs="Arial"/>
                </w:rPr>
                <w:t>Kontrollutvalget, selskapskontroll</w:t>
              </w:r>
              <w:r>
                <w:rPr>
                  <w:rFonts w:cs="Arial"/>
                </w:rPr>
                <w:t xml:space="preserve">                                             </w:t>
              </w:r>
              <w:r w:rsidRPr="000A3A03">
                <w:rPr>
                  <w:rFonts w:cs="Arial"/>
                </w:rPr>
                <w:tab/>
                <w:t xml:space="preserve">kr    </w:t>
              </w:r>
              <w:r>
                <w:rPr>
                  <w:rFonts w:cs="Arial"/>
                </w:rPr>
                <w:t xml:space="preserve"> </w:t>
              </w:r>
              <w:r w:rsidRPr="000A3A03">
                <w:rPr>
                  <w:rFonts w:cs="Arial"/>
                </w:rPr>
                <w:t>160 000</w:t>
              </w:r>
            </w:p>
            <w:p w:rsidR="00212A13" w:rsidRPr="000A3A03" w:rsidRDefault="00212A13" w:rsidP="00212A13">
              <w:pPr>
                <w:rPr>
                  <w:rFonts w:cs="Arial"/>
                </w:rPr>
              </w:pPr>
              <w:r w:rsidRPr="000A3A03">
                <w:rPr>
                  <w:rFonts w:cs="Arial"/>
                </w:rPr>
                <w:t>Revisjon m.v.</w:t>
              </w:r>
              <w:r w:rsidRPr="000A3A03">
                <w:rPr>
                  <w:rFonts w:cs="Arial"/>
                </w:rPr>
                <w:tab/>
              </w:r>
              <w:r w:rsidRPr="000A3A03">
                <w:rPr>
                  <w:rFonts w:cs="Arial"/>
                </w:rPr>
                <w:tab/>
              </w:r>
              <w:r w:rsidRPr="000A3A03">
                <w:rPr>
                  <w:rFonts w:cs="Arial"/>
                </w:rPr>
                <w:tab/>
              </w:r>
              <w:r w:rsidRPr="000A3A03">
                <w:rPr>
                  <w:rFonts w:cs="Arial"/>
                </w:rPr>
                <w:tab/>
              </w:r>
              <w:r w:rsidRPr="000A3A03">
                <w:rPr>
                  <w:rFonts w:cs="Arial"/>
                </w:rPr>
                <w:tab/>
              </w:r>
              <w:r w:rsidRPr="000A3A03">
                <w:rPr>
                  <w:rFonts w:cs="Arial"/>
                </w:rPr>
                <w:tab/>
              </w:r>
              <w:r w:rsidRPr="000A3A03">
                <w:rPr>
                  <w:rFonts w:cs="Arial"/>
                </w:rPr>
                <w:tab/>
                <w:t xml:space="preserve">     </w:t>
              </w:r>
              <w:r>
                <w:rPr>
                  <w:rFonts w:cs="Arial"/>
                </w:rPr>
                <w:t xml:space="preserve"> </w:t>
              </w:r>
              <w:r w:rsidRPr="000A3A03">
                <w:rPr>
                  <w:rFonts w:cs="Arial"/>
                </w:rPr>
                <w:t xml:space="preserve">      kr  1 284 500</w:t>
              </w:r>
            </w:p>
            <w:p w:rsidR="00212A13" w:rsidRPr="000A3A03" w:rsidRDefault="00212A13" w:rsidP="00212A13">
              <w:pPr>
                <w:rPr>
                  <w:rFonts w:cs="Arial"/>
                  <w:u w:val="single"/>
                </w:rPr>
              </w:pPr>
              <w:r w:rsidRPr="000A3A03">
                <w:rPr>
                  <w:rFonts w:cs="Arial"/>
                  <w:u w:val="single"/>
                </w:rPr>
                <w:t>kontrollutvalgssekretariatet</w:t>
              </w:r>
              <w:r w:rsidRPr="000A3A03">
                <w:rPr>
                  <w:rFonts w:cs="Arial"/>
                  <w:u w:val="single"/>
                </w:rPr>
                <w:tab/>
              </w:r>
              <w:r w:rsidRPr="000A3A03">
                <w:rPr>
                  <w:rFonts w:cs="Arial"/>
                  <w:u w:val="single"/>
                </w:rPr>
                <w:tab/>
              </w:r>
              <w:r w:rsidRPr="000A3A03">
                <w:rPr>
                  <w:rFonts w:cs="Arial"/>
                  <w:u w:val="single"/>
                </w:rPr>
                <w:tab/>
              </w:r>
              <w:r w:rsidRPr="000A3A03">
                <w:rPr>
                  <w:rFonts w:cs="Arial"/>
                  <w:u w:val="single"/>
                </w:rPr>
                <w:tab/>
              </w:r>
              <w:r w:rsidRPr="000A3A03">
                <w:rPr>
                  <w:rFonts w:cs="Arial"/>
                  <w:u w:val="single"/>
                </w:rPr>
                <w:tab/>
                <w:t xml:space="preserve">    </w:t>
              </w:r>
              <w:r>
                <w:rPr>
                  <w:rFonts w:cs="Arial"/>
                  <w:u w:val="single"/>
                </w:rPr>
                <w:t xml:space="preserve"> </w:t>
              </w:r>
              <w:r w:rsidRPr="000A3A03">
                <w:rPr>
                  <w:rFonts w:cs="Arial"/>
                  <w:u w:val="single"/>
                </w:rPr>
                <w:t xml:space="preserve">       kr    </w:t>
              </w:r>
              <w:r>
                <w:rPr>
                  <w:rFonts w:cs="Arial"/>
                  <w:u w:val="single"/>
                </w:rPr>
                <w:t xml:space="preserve"> </w:t>
              </w:r>
              <w:r w:rsidRPr="000A3A03">
                <w:rPr>
                  <w:rFonts w:cs="Arial"/>
                  <w:u w:val="single"/>
                </w:rPr>
                <w:t>200 000</w:t>
              </w:r>
            </w:p>
            <w:p w:rsidR="00212A13" w:rsidRDefault="00212A13" w:rsidP="00212A13">
              <w:pPr>
                <w:rPr>
                  <w:rFonts w:cs="Arial"/>
                </w:rPr>
              </w:pPr>
              <w:r w:rsidRPr="000A3A03">
                <w:rPr>
                  <w:rFonts w:cs="Arial"/>
                </w:rPr>
                <w:t>Sum</w:t>
              </w:r>
              <w:r w:rsidRPr="000A3A03">
                <w:rPr>
                  <w:rFonts w:cs="Arial"/>
                </w:rPr>
                <w:tab/>
              </w:r>
              <w:r w:rsidRPr="000A3A03">
                <w:rPr>
                  <w:rFonts w:cs="Arial"/>
                </w:rPr>
                <w:tab/>
              </w:r>
              <w:r w:rsidRPr="000A3A03">
                <w:rPr>
                  <w:rFonts w:cs="Arial"/>
                </w:rPr>
                <w:tab/>
              </w:r>
              <w:r w:rsidRPr="000A3A03">
                <w:rPr>
                  <w:rFonts w:cs="Arial"/>
                </w:rPr>
                <w:tab/>
              </w:r>
              <w:r w:rsidRPr="000A3A03">
                <w:rPr>
                  <w:rFonts w:cs="Arial"/>
                </w:rPr>
                <w:tab/>
              </w:r>
              <w:r w:rsidRPr="000A3A03">
                <w:rPr>
                  <w:rFonts w:cs="Arial"/>
                </w:rPr>
                <w:tab/>
              </w:r>
              <w:r w:rsidRPr="000A3A03">
                <w:rPr>
                  <w:rFonts w:cs="Arial"/>
                </w:rPr>
                <w:tab/>
              </w:r>
              <w:r w:rsidRPr="000A3A03">
                <w:rPr>
                  <w:rFonts w:cs="Arial"/>
                </w:rPr>
                <w:tab/>
              </w:r>
              <w:r>
                <w:rPr>
                  <w:rFonts w:cs="Arial"/>
                </w:rPr>
                <w:t xml:space="preserve"> </w:t>
              </w:r>
              <w:r w:rsidRPr="000A3A03">
                <w:rPr>
                  <w:rFonts w:cs="Arial"/>
                </w:rPr>
                <w:t xml:space="preserve">           kr  1 644 500</w:t>
              </w:r>
            </w:p>
            <w:p w:rsidR="00212A13" w:rsidRDefault="006E53D1" w:rsidP="00212A13"/>
          </w:sdtContent>
        </w:sdt>
        <w:p w:rsidR="00212A13" w:rsidRDefault="00212A13" w:rsidP="00212A13"/>
        <w:p w:rsidR="00212A13" w:rsidRDefault="00212A13" w:rsidP="00212A13">
          <w:pPr>
            <w:rPr>
              <w:rFonts w:ascii="ArialMT" w:hAnsi="ArialMT" w:cs="ArialMT"/>
              <w:sz w:val="23"/>
              <w:szCs w:val="23"/>
            </w:rPr>
          </w:pPr>
          <w:r>
            <w:t xml:space="preserve">I tillegg budsjetteres det med </w:t>
          </w:r>
          <w:r w:rsidRPr="00A579E0">
            <w:rPr>
              <w:rFonts w:ascii="ArialMT" w:hAnsi="ArialMT" w:cs="ArialMT"/>
              <w:sz w:val="23"/>
              <w:szCs w:val="23"/>
            </w:rPr>
            <w:t>kr 1 428 000 til undersøkelse av Vikersund</w:t>
          </w:r>
          <w:r>
            <w:rPr>
              <w:rFonts w:ascii="ArialMT" w:hAnsi="ArialMT" w:cs="ArialMT"/>
              <w:sz w:val="23"/>
              <w:szCs w:val="23"/>
            </w:rPr>
            <w:t xml:space="preserve"> og Buskerud</w:t>
          </w:r>
          <w:r w:rsidRPr="00A579E0">
            <w:rPr>
              <w:rFonts w:ascii="ArialMT" w:hAnsi="ArialMT" w:cs="ArialMT"/>
              <w:sz w:val="23"/>
              <w:szCs w:val="23"/>
            </w:rPr>
            <w:t xml:space="preserve"> skole.</w:t>
          </w:r>
        </w:p>
        <w:p w:rsidR="00212A13" w:rsidRDefault="00212A13" w:rsidP="00212A13"/>
        <w:p w:rsidR="00212A13" w:rsidRPr="00A579E0" w:rsidRDefault="00212A13" w:rsidP="00212A13">
          <w:pPr>
            <w:autoSpaceDE w:val="0"/>
            <w:autoSpaceDN w:val="0"/>
            <w:adjustRightInd w:val="0"/>
            <w:rPr>
              <w:rFonts w:ascii="ArialMT" w:hAnsi="ArialMT" w:cs="ArialMT"/>
              <w:sz w:val="23"/>
              <w:szCs w:val="23"/>
            </w:rPr>
          </w:pPr>
          <w:r w:rsidRPr="00A579E0">
            <w:rPr>
              <w:rFonts w:ascii="ArialMT" w:hAnsi="ArialMT" w:cs="ArialMT"/>
              <w:sz w:val="23"/>
              <w:szCs w:val="23"/>
            </w:rPr>
            <w:t>I tillegg foreslås det at budsjett for regnskapsrevisjon av Modum Kraftproduksjon KF</w:t>
          </w:r>
        </w:p>
        <w:p w:rsidR="00212A13" w:rsidRPr="00A579E0" w:rsidRDefault="00212A13" w:rsidP="00212A13">
          <w:r w:rsidRPr="00A579E0">
            <w:rPr>
              <w:rFonts w:ascii="ArialMT" w:hAnsi="ArialMT" w:cs="ArialMT"/>
              <w:sz w:val="23"/>
              <w:szCs w:val="23"/>
            </w:rPr>
            <w:t>og Modum Boligeiendom KF beløper seg til henholdsvis kr 35 000 og kr 50 500.</w:t>
          </w:r>
        </w:p>
        <w:p w:rsidR="00212A13" w:rsidRDefault="00212A13" w:rsidP="00212A13"/>
        <w:p w:rsidR="00212A13" w:rsidRDefault="00212A13" w:rsidP="00212A13"/>
        <w:p w:rsidR="00212A13" w:rsidRDefault="006E53D1" w:rsidP="00212A13"/>
      </w:sdtContent>
    </w:sdt>
    <w:sdt>
      <w:sdtPr>
        <w:tag w:val="MU_Dokumentbeskrivelse"/>
        <w:id w:val="10003"/>
        <w:placeholder>
          <w:docPart w:val="848DF4EA00EB49BBA18AF1A655709A5C"/>
        </w:placeholder>
        <w:dataBinding w:prefixMappings="xmlns:gbs='http://www.software-innovation.no/growBusinessDocument'" w:xpath="/gbs:GrowBusinessDocument/gbs:Title[@gbs:key='10003']" w:storeItemID="{A344C774-B0CE-49D4-8930-1ED365AC46EC}"/>
        <w:text w:multiLine="1"/>
      </w:sdtPr>
      <w:sdtEndPr/>
      <w:sdtContent>
        <w:p w:rsidR="00212A13" w:rsidRDefault="00212A13" w:rsidP="00212A13">
          <w:pPr>
            <w:pStyle w:val="MUOverskrift1"/>
          </w:pPr>
          <w:r>
            <w:t>Budsjettforslag 2020 for kontrollarbeidet</w:t>
          </w:r>
        </w:p>
      </w:sdtContent>
    </w:sdt>
    <w:p w:rsidR="00212A13" w:rsidRPr="008770A8" w:rsidRDefault="00212A13" w:rsidP="00212A13"/>
    <w:sdt>
      <w:sdtPr>
        <w:tag w:val="MU_Tittel"/>
        <w:id w:val="7758469"/>
        <w:placeholder>
          <w:docPart w:val="848DF4EA00EB49BBA18AF1A655709A5C"/>
        </w:placeholder>
        <w:text w:multiLine="1"/>
      </w:sdtPr>
      <w:sdtEndPr/>
      <w:sdtContent>
        <w:p w:rsidR="00212A13" w:rsidRPr="009B04FC" w:rsidRDefault="00212A13" w:rsidP="00212A13">
          <w:pPr>
            <w:pStyle w:val="MUOverskrift2"/>
          </w:pPr>
          <w:r w:rsidRPr="009B04FC">
            <w:t>Forslag til vedtak/innstilling:</w:t>
          </w:r>
        </w:p>
      </w:sdtContent>
    </w:sdt>
    <w:sdt>
      <w:sdtPr>
        <w:rPr>
          <w:rFonts w:cs="Arial"/>
        </w:rPr>
        <w:alias w:val="Forslag til vedtak/Innstilling"/>
        <w:tag w:val="MU_Innstilling"/>
        <w:id w:val="534866876"/>
        <w:placeholder>
          <w:docPart w:val="0B3DF209FCB343AB8B142ACD28782161"/>
        </w:placeholder>
      </w:sdtPr>
      <w:sdtEndPr>
        <w:rPr>
          <w:rFonts w:cs="Times New Roman"/>
        </w:rPr>
      </w:sdtEndPr>
      <w:sdtContent>
        <w:p w:rsidR="00212A13" w:rsidRDefault="00212A13" w:rsidP="00212A13">
          <w:pPr>
            <w:rPr>
              <w:rFonts w:cs="Arial"/>
            </w:rPr>
          </w:pPr>
          <w:r>
            <w:rPr>
              <w:rFonts w:cs="Arial"/>
            </w:rPr>
            <w:t>Kontrollutvalget foreslår at det for 2020 bevilges kr 1 644 500 til kontrollvirksomhet i Modum kommune. Beløpet fordeler seg slik:</w:t>
          </w:r>
        </w:p>
        <w:p w:rsidR="00212A13" w:rsidRDefault="00212A13" w:rsidP="00212A13">
          <w:pPr>
            <w:rPr>
              <w:rFonts w:cs="Arial"/>
            </w:rPr>
          </w:pPr>
        </w:p>
        <w:p w:rsidR="00212A13" w:rsidRPr="000A3A03" w:rsidRDefault="00212A13" w:rsidP="00212A13">
          <w:pPr>
            <w:rPr>
              <w:rFonts w:cs="Arial"/>
            </w:rPr>
          </w:pPr>
          <w:r w:rsidRPr="000A3A03">
            <w:rPr>
              <w:rFonts w:cs="Arial"/>
            </w:rPr>
            <w:t>Kontrollutvalget, selskapskontroll</w:t>
          </w:r>
          <w:r>
            <w:rPr>
              <w:rFonts w:cs="Arial"/>
            </w:rPr>
            <w:t xml:space="preserve">                                             </w:t>
          </w:r>
          <w:r w:rsidRPr="000A3A03">
            <w:rPr>
              <w:rFonts w:cs="Arial"/>
            </w:rPr>
            <w:tab/>
            <w:t xml:space="preserve">kr    </w:t>
          </w:r>
          <w:r>
            <w:rPr>
              <w:rFonts w:cs="Arial"/>
            </w:rPr>
            <w:t xml:space="preserve"> </w:t>
          </w:r>
          <w:r w:rsidRPr="000A3A03">
            <w:rPr>
              <w:rFonts w:cs="Arial"/>
            </w:rPr>
            <w:t>160 000</w:t>
          </w:r>
        </w:p>
        <w:p w:rsidR="00212A13" w:rsidRPr="000A3A03" w:rsidRDefault="00212A13" w:rsidP="00212A13">
          <w:pPr>
            <w:rPr>
              <w:rFonts w:cs="Arial"/>
            </w:rPr>
          </w:pPr>
          <w:r w:rsidRPr="000A3A03">
            <w:rPr>
              <w:rFonts w:cs="Arial"/>
            </w:rPr>
            <w:t>Revisjon m.v.</w:t>
          </w:r>
          <w:r w:rsidRPr="000A3A03">
            <w:rPr>
              <w:rFonts w:cs="Arial"/>
            </w:rPr>
            <w:tab/>
          </w:r>
          <w:r w:rsidRPr="000A3A03">
            <w:rPr>
              <w:rFonts w:cs="Arial"/>
            </w:rPr>
            <w:tab/>
          </w:r>
          <w:r w:rsidRPr="000A3A03">
            <w:rPr>
              <w:rFonts w:cs="Arial"/>
            </w:rPr>
            <w:tab/>
          </w:r>
          <w:r w:rsidRPr="000A3A03">
            <w:rPr>
              <w:rFonts w:cs="Arial"/>
            </w:rPr>
            <w:tab/>
          </w:r>
          <w:r w:rsidRPr="000A3A03">
            <w:rPr>
              <w:rFonts w:cs="Arial"/>
            </w:rPr>
            <w:tab/>
          </w:r>
          <w:r w:rsidRPr="000A3A03">
            <w:rPr>
              <w:rFonts w:cs="Arial"/>
            </w:rPr>
            <w:tab/>
          </w:r>
          <w:r w:rsidRPr="000A3A03">
            <w:rPr>
              <w:rFonts w:cs="Arial"/>
            </w:rPr>
            <w:tab/>
            <w:t xml:space="preserve">         </w:t>
          </w:r>
          <w:r>
            <w:rPr>
              <w:rFonts w:cs="Arial"/>
            </w:rPr>
            <w:t xml:space="preserve"> </w:t>
          </w:r>
          <w:r w:rsidRPr="000A3A03">
            <w:rPr>
              <w:rFonts w:cs="Arial"/>
            </w:rPr>
            <w:t xml:space="preserve">  kr  1 284 500</w:t>
          </w:r>
        </w:p>
        <w:p w:rsidR="00212A13" w:rsidRPr="000A3A03" w:rsidRDefault="00212A13" w:rsidP="00212A13">
          <w:pPr>
            <w:rPr>
              <w:rFonts w:cs="Arial"/>
              <w:u w:val="single"/>
            </w:rPr>
          </w:pPr>
          <w:r w:rsidRPr="000A3A03">
            <w:rPr>
              <w:rFonts w:cs="Arial"/>
              <w:u w:val="single"/>
            </w:rPr>
            <w:t>kontrollutvalgssekretariatet</w:t>
          </w:r>
          <w:r w:rsidRPr="000A3A03">
            <w:rPr>
              <w:rFonts w:cs="Arial"/>
              <w:u w:val="single"/>
            </w:rPr>
            <w:tab/>
          </w:r>
          <w:r w:rsidRPr="000A3A03">
            <w:rPr>
              <w:rFonts w:cs="Arial"/>
              <w:u w:val="single"/>
            </w:rPr>
            <w:tab/>
          </w:r>
          <w:r w:rsidRPr="000A3A03">
            <w:rPr>
              <w:rFonts w:cs="Arial"/>
              <w:u w:val="single"/>
            </w:rPr>
            <w:tab/>
          </w:r>
          <w:r w:rsidRPr="000A3A03">
            <w:rPr>
              <w:rFonts w:cs="Arial"/>
              <w:u w:val="single"/>
            </w:rPr>
            <w:tab/>
            <w:t xml:space="preserve">                 </w:t>
          </w:r>
          <w:r>
            <w:rPr>
              <w:rFonts w:cs="Arial"/>
              <w:u w:val="single"/>
            </w:rPr>
            <w:t xml:space="preserve"> </w:t>
          </w:r>
          <w:r w:rsidRPr="000A3A03">
            <w:rPr>
              <w:rFonts w:cs="Arial"/>
              <w:u w:val="single"/>
            </w:rPr>
            <w:t xml:space="preserve">     kr    </w:t>
          </w:r>
          <w:r>
            <w:rPr>
              <w:rFonts w:cs="Arial"/>
              <w:u w:val="single"/>
            </w:rPr>
            <w:t xml:space="preserve"> </w:t>
          </w:r>
          <w:r w:rsidRPr="000A3A03">
            <w:rPr>
              <w:rFonts w:cs="Arial"/>
              <w:u w:val="single"/>
            </w:rPr>
            <w:t>200 000</w:t>
          </w:r>
        </w:p>
        <w:p w:rsidR="00212A13" w:rsidRDefault="00212A13" w:rsidP="00212A13">
          <w:pPr>
            <w:rPr>
              <w:rFonts w:cs="Arial"/>
            </w:rPr>
          </w:pPr>
          <w:r w:rsidRPr="000A3A03">
            <w:rPr>
              <w:rFonts w:cs="Arial"/>
            </w:rPr>
            <w:t>Sum</w:t>
          </w:r>
          <w:r w:rsidRPr="000A3A03">
            <w:rPr>
              <w:rFonts w:cs="Arial"/>
            </w:rPr>
            <w:tab/>
          </w:r>
          <w:r w:rsidRPr="000A3A03">
            <w:rPr>
              <w:rFonts w:cs="Arial"/>
            </w:rPr>
            <w:tab/>
          </w:r>
          <w:r w:rsidRPr="000A3A03">
            <w:rPr>
              <w:rFonts w:cs="Arial"/>
            </w:rPr>
            <w:tab/>
          </w:r>
          <w:r w:rsidRPr="000A3A03">
            <w:rPr>
              <w:rFonts w:cs="Arial"/>
            </w:rPr>
            <w:tab/>
          </w:r>
          <w:r w:rsidRPr="000A3A03">
            <w:rPr>
              <w:rFonts w:cs="Arial"/>
            </w:rPr>
            <w:tab/>
          </w:r>
          <w:r w:rsidRPr="000A3A03">
            <w:rPr>
              <w:rFonts w:cs="Arial"/>
            </w:rPr>
            <w:tab/>
          </w:r>
          <w:r w:rsidRPr="000A3A03">
            <w:rPr>
              <w:rFonts w:cs="Arial"/>
            </w:rPr>
            <w:tab/>
          </w:r>
          <w:r w:rsidRPr="000A3A03">
            <w:rPr>
              <w:rFonts w:cs="Arial"/>
            </w:rPr>
            <w:tab/>
            <w:t xml:space="preserve">           kr  1 644 500</w:t>
          </w:r>
        </w:p>
        <w:p w:rsidR="00212A13" w:rsidRPr="00242E8D" w:rsidRDefault="006E53D1" w:rsidP="00212A13">
          <w:pPr>
            <w:rPr>
              <w:rFonts w:cs="Arial"/>
            </w:rPr>
          </w:pPr>
        </w:p>
      </w:sdtContent>
    </w:sdt>
    <w:p w:rsidR="00212A13" w:rsidRDefault="00212A13" w:rsidP="00212A13">
      <w:pPr>
        <w:rPr>
          <w:rFonts w:cs="Arial"/>
        </w:rPr>
      </w:pPr>
    </w:p>
    <w:p w:rsidR="00212A13" w:rsidRDefault="00212A13" w:rsidP="00212A13">
      <w:pPr>
        <w:rPr>
          <w:rFonts w:cs="Arial"/>
        </w:rPr>
      </w:pPr>
      <w:r>
        <w:rPr>
          <w:rFonts w:cs="Arial"/>
        </w:rPr>
        <w:t>Det bevilges dessuten kr 1 428 000 til undersøkelse av Vikersund skole.</w:t>
      </w:r>
    </w:p>
    <w:p w:rsidR="00212A13" w:rsidRDefault="00212A13" w:rsidP="00212A13">
      <w:pPr>
        <w:rPr>
          <w:rFonts w:cs="Arial"/>
        </w:rPr>
      </w:pPr>
    </w:p>
    <w:p w:rsidR="00212A13" w:rsidRDefault="00212A13" w:rsidP="00212A13">
      <w:pPr>
        <w:rPr>
          <w:rFonts w:cs="Arial"/>
        </w:rPr>
      </w:pPr>
      <w:r>
        <w:rPr>
          <w:rFonts w:cs="Arial"/>
        </w:rPr>
        <w:t>I tillegg foreslås det at budsjett for regnskapsrevisjon av Modum Kraftproduksjon KF og Modum Boligeiendom KF beløper seg til henholdsvis kr 35 000 og kr 50 500.</w:t>
      </w:r>
    </w:p>
    <w:p w:rsidR="00212A13" w:rsidRDefault="00212A13" w:rsidP="00212A13">
      <w:pPr>
        <w:rPr>
          <w:rFonts w:cs="Arial"/>
        </w:rPr>
      </w:pPr>
    </w:p>
    <w:p w:rsidR="00212A13" w:rsidRDefault="00212A13" w:rsidP="00212A13">
      <w:pPr>
        <w:rPr>
          <w:rFonts w:cs="Arial"/>
        </w:rPr>
      </w:pPr>
    </w:p>
    <w:p w:rsidR="00212A13" w:rsidRDefault="00212A13" w:rsidP="00212A13">
      <w:pPr>
        <w:rPr>
          <w:rFonts w:cs="Arial"/>
        </w:rPr>
      </w:pPr>
    </w:p>
    <w:p w:rsidR="00212A13" w:rsidRDefault="00212A13" w:rsidP="00212A13">
      <w:pPr>
        <w:pStyle w:val="MUOverskrift3"/>
      </w:pPr>
      <w:r w:rsidRPr="001E5D5A">
        <w:t>Vedlegg:</w:t>
      </w:r>
      <w:r>
        <w:t xml:space="preserve"> </w:t>
      </w:r>
    </w:p>
    <w:sdt>
      <w:sdtPr>
        <w:id w:val="534866880"/>
        <w:placeholder>
          <w:docPart w:val="49CE2EA036DE4843BE8F734CD804D8CE"/>
        </w:placeholder>
      </w:sdtPr>
      <w:sdtEndPr/>
      <w:sdtContent>
        <w:p w:rsidR="00212A13" w:rsidRDefault="00212A13" w:rsidP="00212A13">
          <w:r>
            <w:t>Anslag på revisjonshonorar 2020</w:t>
          </w:r>
        </w:p>
      </w:sdtContent>
    </w:sdt>
    <w:p w:rsidR="00212A13" w:rsidRPr="000E2A5B" w:rsidRDefault="00212A13" w:rsidP="00212A13">
      <w:r>
        <w:t>Brev av 09.09.2019 fra BKR</w:t>
      </w:r>
    </w:p>
    <w:p w:rsidR="00212A13" w:rsidRDefault="00212A13" w:rsidP="00212A13">
      <w:pPr>
        <w:pStyle w:val="MUOverskrift2"/>
      </w:pPr>
    </w:p>
    <w:p w:rsidR="00212A13" w:rsidRDefault="00212A13" w:rsidP="00212A13">
      <w:pPr>
        <w:pStyle w:val="MUOverskrift2"/>
      </w:pPr>
      <w:r>
        <w:t>Saksframstilling:</w:t>
      </w:r>
    </w:p>
    <w:p w:rsidR="00212A13" w:rsidRDefault="00212A13" w:rsidP="00212A13"/>
    <w:p w:rsidR="00212A13" w:rsidRDefault="00212A13" w:rsidP="00212A13">
      <w:r>
        <w:t>Ifølge forskrift om kontrollutvalg § 18 skal kontrollutvalget utarbeider forslag til</w:t>
      </w:r>
    </w:p>
    <w:p w:rsidR="00212A13" w:rsidRDefault="00212A13" w:rsidP="00212A13">
      <w:r>
        <w:t>budsjett for kontroll- og tilsynsarbeidet i kommunen. Kontrollutvalgets forslag til</w:t>
      </w:r>
    </w:p>
    <w:p w:rsidR="00212A13" w:rsidRDefault="00212A13" w:rsidP="00212A13">
      <w:r>
        <w:t>budsjettramme for kontroll- og revisjonsarbeidet skal følge formannskapets innstilling</w:t>
      </w:r>
    </w:p>
    <w:p w:rsidR="00212A13" w:rsidRDefault="00212A13" w:rsidP="00212A13">
      <w:r>
        <w:t>til kommunestyret.</w:t>
      </w:r>
    </w:p>
    <w:p w:rsidR="00212A13" w:rsidRDefault="00212A13" w:rsidP="00212A13"/>
    <w:p w:rsidR="00212A13" w:rsidRDefault="00212A13" w:rsidP="00212A13">
      <w:r>
        <w:t>Buskerud kommunerevisjon IKS har i brev av 03.09.2019 til kontrollutvalget redegjort for revisjonshonorarene for 2020. Revisjonen gjør oppmerksom på at honoraret er basert på et anslag og at det senere kan bli nødvendig å justere dette, og da spesielt fordelingen på de ulike tjenestene. Dette vil da eventuelt skje i samråd med kontrollutvalget.</w:t>
      </w:r>
    </w:p>
    <w:p w:rsidR="00212A13" w:rsidRDefault="00212A13" w:rsidP="00212A13"/>
    <w:p w:rsidR="00212A13" w:rsidRPr="00242E8D" w:rsidRDefault="00212A13" w:rsidP="00212A13">
      <w:r>
        <w:t>Budsjettforslaget er delt inn i kontrollutvalget, sekretærfunksjonen og revisjon.</w:t>
      </w:r>
    </w:p>
    <w:p w:rsidR="00212A13" w:rsidRDefault="00212A13" w:rsidP="00212A13">
      <w:pPr>
        <w:rPr>
          <w:b/>
        </w:rPr>
      </w:pPr>
    </w:p>
    <w:p w:rsidR="00212A13" w:rsidRDefault="00212A13" w:rsidP="00212A13">
      <w:pPr>
        <w:rPr>
          <w:b/>
        </w:rPr>
      </w:pPr>
      <w:r w:rsidRPr="00B65010">
        <w:rPr>
          <w:b/>
        </w:rPr>
        <w:t>Revisjonen</w:t>
      </w:r>
    </w:p>
    <w:p w:rsidR="00212A13" w:rsidRDefault="00212A13" w:rsidP="00212A13">
      <w:pPr>
        <w:rPr>
          <w:rStyle w:val="Sidetall"/>
        </w:rPr>
      </w:pPr>
      <w:r>
        <w:t xml:space="preserve">Revisjonens anslag for 2020 utgjør kr. </w:t>
      </w:r>
      <w:r>
        <w:rPr>
          <w:rStyle w:val="Sidetall"/>
        </w:rPr>
        <w:t>1 284 5</w:t>
      </w:r>
      <w:r w:rsidRPr="00123374">
        <w:rPr>
          <w:rStyle w:val="Sidetall"/>
        </w:rPr>
        <w:t>00</w:t>
      </w:r>
      <w:r>
        <w:rPr>
          <w:rStyle w:val="Sidetall"/>
        </w:rPr>
        <w:t xml:space="preserve">. Anslaget for 2019 var på kr. </w:t>
      </w:r>
    </w:p>
    <w:p w:rsidR="00212A13" w:rsidRDefault="00212A13" w:rsidP="00212A13">
      <w:pPr>
        <w:rPr>
          <w:rStyle w:val="Sidetall"/>
        </w:rPr>
      </w:pPr>
      <w:r>
        <w:rPr>
          <w:rStyle w:val="Sidetall"/>
        </w:rPr>
        <w:t>1 255 000.</w:t>
      </w:r>
    </w:p>
    <w:p w:rsidR="00212A13" w:rsidRDefault="00212A13" w:rsidP="00212A13">
      <w:pPr>
        <w:rPr>
          <w:rStyle w:val="Sidetall"/>
        </w:rPr>
      </w:pPr>
    </w:p>
    <w:p w:rsidR="00212A13" w:rsidRDefault="00212A13" w:rsidP="00212A13">
      <w:pPr>
        <w:rPr>
          <w:rStyle w:val="Sidetall"/>
        </w:rPr>
      </w:pPr>
      <w:r>
        <w:rPr>
          <w:rStyle w:val="Sidetall"/>
        </w:rPr>
        <w:t>I forbindelse med ny kommunelov skal revisor foreta forenklet etterlevelsesrevisjon med økonomiforvaltningen. I tillegg skal revisor foreta en risiko- og vesentlighetsvurdering som skal legges frem for kontrollutvalget. Det er innarbeidet ca. 50 timer ekstra under regnskapsrevisjon til dette arbeidet i 2020.</w:t>
      </w:r>
    </w:p>
    <w:p w:rsidR="00212A13" w:rsidRDefault="00212A13" w:rsidP="00212A13">
      <w:pPr>
        <w:rPr>
          <w:rStyle w:val="Sidetall"/>
        </w:rPr>
      </w:pPr>
    </w:p>
    <w:p w:rsidR="00212A13" w:rsidRDefault="00212A13" w:rsidP="00212A13">
      <w:pPr>
        <w:rPr>
          <w:rStyle w:val="Sidetall"/>
        </w:rPr>
      </w:pPr>
      <w:r>
        <w:rPr>
          <w:rStyle w:val="Sidetall"/>
        </w:rPr>
        <w:t xml:space="preserve">I budsjett forslaget for 2020 er det foreslått en økning til forvaltningsrevisjon slik at handlingsrommet for bestillinger er økt fra ett til to prosjekter pr. år. </w:t>
      </w:r>
    </w:p>
    <w:p w:rsidR="00212A13" w:rsidRDefault="00212A13" w:rsidP="00212A13">
      <w:pPr>
        <w:rPr>
          <w:rStyle w:val="Sidetall"/>
        </w:rPr>
      </w:pPr>
    </w:p>
    <w:p w:rsidR="00212A13" w:rsidRDefault="00212A13" w:rsidP="00212A13">
      <w:pPr>
        <w:rPr>
          <w:rStyle w:val="Sidetall"/>
        </w:rPr>
      </w:pPr>
      <w:r>
        <w:rPr>
          <w:rStyle w:val="Sidetall"/>
        </w:rPr>
        <w:lastRenderedPageBreak/>
        <w:t xml:space="preserve">Spesielt i år er at kontrollutvalget har fremmet tilleggsbevilgning for kommunestyret som følge av undersøkelse av Vikersund skole. Undersøkelsen går over i 2020, slik at det er et ekstraordinært budsjettbehov på kr 1 428 000 for 2020, jf. vedlagte brev datert 09.09.2019. </w:t>
      </w:r>
    </w:p>
    <w:p w:rsidR="00212A13" w:rsidRDefault="00212A13" w:rsidP="00212A13"/>
    <w:p w:rsidR="00212A13" w:rsidRDefault="00212A13" w:rsidP="00212A13">
      <w:pPr>
        <w:rPr>
          <w:b/>
        </w:rPr>
      </w:pPr>
    </w:p>
    <w:p w:rsidR="00212A13" w:rsidRPr="00B65010" w:rsidRDefault="00212A13" w:rsidP="00212A13">
      <w:pPr>
        <w:rPr>
          <w:b/>
        </w:rPr>
      </w:pPr>
      <w:r w:rsidRPr="00CB3A6D">
        <w:rPr>
          <w:b/>
        </w:rPr>
        <w:t>Sekretærfunksjonen</w:t>
      </w:r>
    </w:p>
    <w:p w:rsidR="00212A13" w:rsidRPr="0050284B" w:rsidRDefault="00212A13" w:rsidP="00212A13">
      <w:r>
        <w:rPr>
          <w:rStyle w:val="Sidetall"/>
        </w:rPr>
        <w:t xml:space="preserve">Kontrollutvalgssekretariats budsjett for 2019 var på 180 000. Det foreslås en økning på kr. 20 000 slik at budsjettet for 2020 blir på kr. 200 000. </w:t>
      </w:r>
    </w:p>
    <w:p w:rsidR="00212A13" w:rsidRDefault="00212A13" w:rsidP="00212A13"/>
    <w:p w:rsidR="00212A13" w:rsidRDefault="00212A13" w:rsidP="00212A13">
      <w:pPr>
        <w:rPr>
          <w:b/>
        </w:rPr>
      </w:pPr>
    </w:p>
    <w:p w:rsidR="00212A13" w:rsidRPr="00CB3A6D" w:rsidRDefault="00212A13" w:rsidP="00212A13">
      <w:pPr>
        <w:rPr>
          <w:b/>
        </w:rPr>
      </w:pPr>
      <w:r>
        <w:rPr>
          <w:b/>
        </w:rPr>
        <w:t>Anbefaling</w:t>
      </w:r>
    </w:p>
    <w:p w:rsidR="00212A13" w:rsidRDefault="00212A13" w:rsidP="00212A13"/>
    <w:p w:rsidR="00212A13" w:rsidRDefault="00212A13" w:rsidP="00212A13">
      <w:r>
        <w:t>Det samlede forslaget er som følger:</w:t>
      </w:r>
    </w:p>
    <w:p w:rsidR="00212A13" w:rsidRDefault="00212A13" w:rsidP="00212A13"/>
    <w:p w:rsidR="00212A13" w:rsidRPr="00682787" w:rsidRDefault="00212A13" w:rsidP="00212A13">
      <w:pPr>
        <w:tabs>
          <w:tab w:val="left" w:pos="7236"/>
        </w:tabs>
      </w:pPr>
      <w:r>
        <w:t>Kontrollutvalget, selskapskontroll</w:t>
      </w:r>
      <w:r>
        <w:tab/>
        <w:t>kr    160 000</w:t>
      </w:r>
    </w:p>
    <w:p w:rsidR="00212A13" w:rsidRPr="00123374" w:rsidRDefault="00212A13" w:rsidP="00212A13">
      <w:pPr>
        <w:rPr>
          <w:rStyle w:val="Sidetall"/>
        </w:rPr>
      </w:pPr>
      <w:bookmarkStart w:id="464" w:name="_Hlk18585257"/>
      <w:r>
        <w:rPr>
          <w:rStyle w:val="Sidetall"/>
        </w:rPr>
        <w:t>Revisjon m.v.</w:t>
      </w:r>
      <w:r w:rsidRPr="00123374">
        <w:rPr>
          <w:rStyle w:val="Sidetall"/>
        </w:rPr>
        <w:tab/>
      </w:r>
      <w:r w:rsidRPr="00123374">
        <w:rPr>
          <w:rStyle w:val="Sidetall"/>
        </w:rPr>
        <w:tab/>
      </w:r>
      <w:r w:rsidRPr="00123374">
        <w:rPr>
          <w:rStyle w:val="Sidetall"/>
        </w:rPr>
        <w:tab/>
      </w:r>
      <w:r w:rsidRPr="00123374">
        <w:rPr>
          <w:rStyle w:val="Sidetall"/>
        </w:rPr>
        <w:tab/>
      </w:r>
      <w:r w:rsidRPr="00123374">
        <w:rPr>
          <w:rStyle w:val="Sidetall"/>
        </w:rPr>
        <w:tab/>
      </w:r>
      <w:r w:rsidRPr="00123374">
        <w:rPr>
          <w:rStyle w:val="Sidetall"/>
        </w:rPr>
        <w:tab/>
      </w:r>
      <w:r w:rsidRPr="00123374">
        <w:rPr>
          <w:rStyle w:val="Sidetall"/>
        </w:rPr>
        <w:tab/>
      </w:r>
      <w:r>
        <w:rPr>
          <w:rStyle w:val="Sidetall"/>
        </w:rPr>
        <w:t xml:space="preserve">                          </w:t>
      </w:r>
      <w:r w:rsidRPr="00123374">
        <w:rPr>
          <w:rStyle w:val="Sidetall"/>
        </w:rPr>
        <w:t xml:space="preserve">kr  </w:t>
      </w:r>
      <w:r>
        <w:rPr>
          <w:rStyle w:val="Sidetall"/>
        </w:rPr>
        <w:t>1 284</w:t>
      </w:r>
      <w:r w:rsidRPr="00123374">
        <w:rPr>
          <w:rStyle w:val="Sidetall"/>
        </w:rPr>
        <w:t xml:space="preserve"> </w:t>
      </w:r>
      <w:r>
        <w:rPr>
          <w:rStyle w:val="Sidetall"/>
        </w:rPr>
        <w:t>5</w:t>
      </w:r>
      <w:r w:rsidRPr="00123374">
        <w:rPr>
          <w:rStyle w:val="Sidetall"/>
        </w:rPr>
        <w:t>00</w:t>
      </w:r>
    </w:p>
    <w:p w:rsidR="00212A13" w:rsidRPr="00801085" w:rsidRDefault="00212A13" w:rsidP="00212A13">
      <w:pPr>
        <w:rPr>
          <w:rStyle w:val="Sidetall"/>
        </w:rPr>
      </w:pPr>
      <w:r>
        <w:rPr>
          <w:rStyle w:val="Sidetall"/>
        </w:rPr>
        <w:t>k</w:t>
      </w:r>
      <w:r w:rsidRPr="00801085">
        <w:rPr>
          <w:rStyle w:val="Sidetall"/>
        </w:rPr>
        <w:t>ontrollutvalgssekretariatet</w:t>
      </w:r>
      <w:r w:rsidRPr="00801085">
        <w:rPr>
          <w:rStyle w:val="Sidetall"/>
        </w:rPr>
        <w:tab/>
      </w:r>
      <w:r w:rsidRPr="00801085">
        <w:rPr>
          <w:rStyle w:val="Sidetall"/>
        </w:rPr>
        <w:tab/>
      </w:r>
      <w:r w:rsidRPr="00801085">
        <w:rPr>
          <w:rStyle w:val="Sidetall"/>
        </w:rPr>
        <w:tab/>
      </w:r>
      <w:r w:rsidRPr="00801085">
        <w:rPr>
          <w:rStyle w:val="Sidetall"/>
        </w:rPr>
        <w:tab/>
      </w:r>
      <w:r w:rsidRPr="00801085">
        <w:rPr>
          <w:rStyle w:val="Sidetall"/>
        </w:rPr>
        <w:tab/>
      </w:r>
      <w:r>
        <w:rPr>
          <w:rStyle w:val="Sidetall"/>
        </w:rPr>
        <w:t xml:space="preserve">                          </w:t>
      </w:r>
      <w:r w:rsidRPr="00801085">
        <w:rPr>
          <w:rStyle w:val="Sidetall"/>
        </w:rPr>
        <w:t xml:space="preserve">kr  </w:t>
      </w:r>
      <w:r>
        <w:rPr>
          <w:rStyle w:val="Sidetall"/>
        </w:rPr>
        <w:t xml:space="preserve">   20</w:t>
      </w:r>
      <w:r w:rsidRPr="00801085">
        <w:rPr>
          <w:rStyle w:val="Sidetall"/>
        </w:rPr>
        <w:t>0 000</w:t>
      </w:r>
    </w:p>
    <w:p w:rsidR="00212A13" w:rsidRPr="0050284B" w:rsidRDefault="00212A13" w:rsidP="00212A13">
      <w:r>
        <w:rPr>
          <w:rStyle w:val="Sidetall"/>
        </w:rPr>
        <w:t>Sum</w:t>
      </w:r>
      <w:r w:rsidRPr="00123374">
        <w:rPr>
          <w:rStyle w:val="Sidetall"/>
        </w:rPr>
        <w:tab/>
      </w:r>
      <w:r w:rsidRPr="00123374">
        <w:rPr>
          <w:rStyle w:val="Sidetall"/>
        </w:rPr>
        <w:tab/>
      </w:r>
      <w:r w:rsidRPr="00123374">
        <w:rPr>
          <w:rStyle w:val="Sidetall"/>
        </w:rPr>
        <w:tab/>
      </w:r>
      <w:r w:rsidRPr="00123374">
        <w:rPr>
          <w:rStyle w:val="Sidetall"/>
        </w:rPr>
        <w:tab/>
      </w:r>
      <w:r w:rsidRPr="00123374">
        <w:rPr>
          <w:rStyle w:val="Sidetall"/>
        </w:rPr>
        <w:tab/>
      </w:r>
      <w:r w:rsidRPr="00123374">
        <w:rPr>
          <w:rStyle w:val="Sidetall"/>
        </w:rPr>
        <w:tab/>
      </w:r>
      <w:r w:rsidRPr="00123374">
        <w:rPr>
          <w:rStyle w:val="Sidetall"/>
        </w:rPr>
        <w:tab/>
      </w:r>
      <w:r w:rsidRPr="00123374">
        <w:rPr>
          <w:rStyle w:val="Sidetall"/>
        </w:rPr>
        <w:tab/>
      </w:r>
      <w:r w:rsidRPr="00123374">
        <w:rPr>
          <w:rStyle w:val="Sidetall"/>
        </w:rPr>
        <w:tab/>
      </w:r>
      <w:r>
        <w:rPr>
          <w:rStyle w:val="Sidetall"/>
        </w:rPr>
        <w:t xml:space="preserve">              </w:t>
      </w:r>
      <w:r w:rsidRPr="00123374">
        <w:rPr>
          <w:rStyle w:val="Sidetall"/>
        </w:rPr>
        <w:t xml:space="preserve">kr  </w:t>
      </w:r>
      <w:r>
        <w:rPr>
          <w:rStyle w:val="Sidetall"/>
        </w:rPr>
        <w:t>1 644 500</w:t>
      </w:r>
    </w:p>
    <w:bookmarkEnd w:id="464"/>
    <w:p w:rsidR="00212A13" w:rsidRDefault="00212A13" w:rsidP="00212A13">
      <w:pPr>
        <w:rPr>
          <w:color w:val="FF0000"/>
        </w:rPr>
      </w:pPr>
    </w:p>
    <w:p w:rsidR="00212A13" w:rsidRDefault="00212A13" w:rsidP="00212A13">
      <w:r>
        <w:t>I tillegg kommer altså behov for tilleggsbevilgning vedrørende Vikersund skole og regnskapsrevisjonsbudsjett for foretakene.</w:t>
      </w:r>
    </w:p>
    <w:p w:rsidR="00212A13" w:rsidRDefault="00212A13" w:rsidP="00212A13"/>
    <w:p w:rsidR="00212A13" w:rsidRPr="00242E8D" w:rsidRDefault="00212A13" w:rsidP="00212A13">
      <w:r>
        <w:t xml:space="preserve">Sekretæren forutsetter at kontrollutvalgets vedtak om budsjett i denne saken blir tatt inn i det samlede budsjettforslag for kommunen. </w:t>
      </w:r>
    </w:p>
    <w:p w:rsidR="00212A13" w:rsidRPr="00212A13" w:rsidRDefault="00212A13" w:rsidP="00212A13">
      <w:pPr>
        <w:pStyle w:val="Uoff"/>
        <w:rPr>
          <w:color w:val="auto"/>
        </w:rPr>
      </w:pPr>
    </w:p>
    <w:p w:rsidR="005E3FD7" w:rsidRPr="003E6EAC" w:rsidRDefault="005E3FD7" w:rsidP="005E3FD7"/>
    <w:p w:rsidR="005E3FD7" w:rsidRPr="003E6EAC" w:rsidRDefault="005E3FD7" w:rsidP="005E3FD7"/>
    <w:p w:rsidR="00A34E6E" w:rsidRPr="00A34E6E" w:rsidRDefault="00A34E6E" w:rsidP="00A34E6E"/>
    <w:p w:rsidR="005E3FD7" w:rsidRDefault="005E3FD7">
      <w:pPr>
        <w:rPr>
          <w:rFonts w:ascii="Cambria" w:hAnsi="Cambria"/>
          <w:b/>
          <w:bCs/>
          <w:kern w:val="28"/>
          <w:sz w:val="32"/>
          <w:szCs w:val="32"/>
        </w:rPr>
      </w:pPr>
      <w:bookmarkStart w:id="465" w:name="_Toc432519542"/>
      <w:bookmarkStart w:id="466" w:name="_Toc432667814"/>
      <w:bookmarkStart w:id="467" w:name="_Toc432676714"/>
      <w:r>
        <w:br w:type="page"/>
      </w:r>
    </w:p>
    <w:p w:rsidR="006332BE" w:rsidRPr="00D452AE" w:rsidRDefault="006332BE" w:rsidP="00D452AE">
      <w:pPr>
        <w:jc w:val="center"/>
        <w:rPr>
          <w:rFonts w:asciiTheme="majorHAnsi" w:hAnsiTheme="majorHAnsi"/>
          <w:b/>
          <w:sz w:val="32"/>
        </w:rPr>
      </w:pPr>
      <w:r w:rsidRPr="00D452AE">
        <w:rPr>
          <w:rFonts w:asciiTheme="majorHAnsi" w:hAnsiTheme="majorHAnsi"/>
          <w:b/>
          <w:sz w:val="32"/>
        </w:rPr>
        <w:lastRenderedPageBreak/>
        <w:t xml:space="preserve">Vedlegg 4: </w:t>
      </w:r>
      <w:r w:rsidRPr="00A36CE6">
        <w:rPr>
          <w:rFonts w:asciiTheme="majorHAnsi" w:hAnsiTheme="majorHAnsi"/>
          <w:b/>
          <w:sz w:val="32"/>
        </w:rPr>
        <w:t>Endring i betalingssatser</w:t>
      </w:r>
      <w:bookmarkEnd w:id="465"/>
      <w:bookmarkEnd w:id="466"/>
      <w:bookmarkEnd w:id="467"/>
    </w:p>
    <w:p w:rsidR="00D16E06" w:rsidRPr="00D16E06" w:rsidRDefault="00D16E06" w:rsidP="00D16E06"/>
    <w:p w:rsidR="008E198B" w:rsidRPr="00AD1602" w:rsidRDefault="008E198B" w:rsidP="008E198B">
      <w:pPr>
        <w:rPr>
          <w:rFonts w:ascii="Calibri" w:hAnsi="Calibri" w:cs="Calibri"/>
          <w:b/>
          <w:sz w:val="32"/>
          <w:szCs w:val="32"/>
        </w:rPr>
      </w:pPr>
      <w:r w:rsidRPr="00AD1602">
        <w:rPr>
          <w:rFonts w:ascii="Calibri" w:hAnsi="Calibri" w:cs="Calibri"/>
          <w:b/>
          <w:sz w:val="32"/>
          <w:szCs w:val="32"/>
        </w:rPr>
        <w:t>UNDERVISNING</w:t>
      </w:r>
    </w:p>
    <w:p w:rsidR="00087577" w:rsidRPr="00292CA9" w:rsidRDefault="00087577" w:rsidP="008E198B">
      <w:pPr>
        <w:rPr>
          <w:rFonts w:ascii="Calibri" w:hAnsi="Calibri" w:cs="Calibri"/>
          <w:b/>
          <w:sz w:val="32"/>
          <w:szCs w:val="32"/>
          <w:highlight w:val="yellow"/>
        </w:rPr>
      </w:pPr>
    </w:p>
    <w:p w:rsidR="00B522EC" w:rsidRPr="00AD1602" w:rsidRDefault="00B522EC" w:rsidP="00276645">
      <w:pPr>
        <w:pStyle w:val="Stil1"/>
        <w:numPr>
          <w:ilvl w:val="0"/>
          <w:numId w:val="11"/>
        </w:numPr>
        <w:rPr>
          <w:color w:val="auto"/>
        </w:rPr>
      </w:pPr>
      <w:r w:rsidRPr="00AD1602">
        <w:t>Barnehager</w:t>
      </w:r>
    </w:p>
    <w:tbl>
      <w:tblPr>
        <w:tblW w:w="5969" w:type="dxa"/>
        <w:tblInd w:w="55" w:type="dxa"/>
        <w:tblCellMar>
          <w:left w:w="70" w:type="dxa"/>
          <w:right w:w="70" w:type="dxa"/>
        </w:tblCellMar>
        <w:tblLook w:val="04A0" w:firstRow="1" w:lastRow="0" w:firstColumn="1" w:lastColumn="0" w:noHBand="0" w:noVBand="1"/>
      </w:tblPr>
      <w:tblGrid>
        <w:gridCol w:w="2425"/>
        <w:gridCol w:w="1701"/>
        <w:gridCol w:w="1843"/>
      </w:tblGrid>
      <w:tr w:rsidR="00A36CE6" w:rsidRPr="00AD1602" w:rsidTr="00A36CE6">
        <w:trPr>
          <w:trHeight w:val="330"/>
        </w:trPr>
        <w:tc>
          <w:tcPr>
            <w:tcW w:w="2425" w:type="dxa"/>
            <w:tcBorders>
              <w:top w:val="single" w:sz="4" w:space="0" w:color="auto"/>
              <w:left w:val="single" w:sz="4" w:space="0" w:color="auto"/>
              <w:bottom w:val="nil"/>
              <w:right w:val="nil"/>
            </w:tcBorders>
            <w:shd w:val="clear" w:color="auto" w:fill="auto"/>
            <w:noWrap/>
            <w:vAlign w:val="center"/>
            <w:hideMark/>
          </w:tcPr>
          <w:p w:rsidR="00A36CE6" w:rsidRPr="00AD1602" w:rsidRDefault="00A36CE6">
            <w:pPr>
              <w:rPr>
                <w:color w:val="000000"/>
              </w:rPr>
            </w:pPr>
            <w:r w:rsidRPr="00AD1602">
              <w:rPr>
                <w:color w:val="000000"/>
              </w:rPr>
              <w:t> </w:t>
            </w:r>
          </w:p>
        </w:tc>
        <w:tc>
          <w:tcPr>
            <w:tcW w:w="1701" w:type="dxa"/>
            <w:tcBorders>
              <w:top w:val="single" w:sz="4" w:space="0" w:color="auto"/>
              <w:left w:val="nil"/>
              <w:bottom w:val="nil"/>
              <w:right w:val="nil"/>
            </w:tcBorders>
            <w:shd w:val="clear" w:color="auto" w:fill="auto"/>
            <w:vAlign w:val="center"/>
            <w:hideMark/>
          </w:tcPr>
          <w:p w:rsidR="00A36CE6" w:rsidRPr="00AD1602" w:rsidRDefault="00A36CE6">
            <w:pPr>
              <w:jc w:val="right"/>
              <w:rPr>
                <w:b/>
                <w:bCs/>
                <w:color w:val="000000"/>
              </w:rPr>
            </w:pPr>
            <w:r>
              <w:rPr>
                <w:b/>
                <w:bCs/>
                <w:color w:val="000000"/>
              </w:rPr>
              <w:t>2019</w:t>
            </w:r>
          </w:p>
        </w:tc>
        <w:tc>
          <w:tcPr>
            <w:tcW w:w="1843" w:type="dxa"/>
            <w:tcBorders>
              <w:top w:val="single" w:sz="4" w:space="0" w:color="auto"/>
              <w:left w:val="nil"/>
              <w:bottom w:val="nil"/>
              <w:right w:val="single" w:sz="4" w:space="0" w:color="auto"/>
            </w:tcBorders>
            <w:shd w:val="clear" w:color="auto" w:fill="auto"/>
            <w:vAlign w:val="center"/>
            <w:hideMark/>
          </w:tcPr>
          <w:p w:rsidR="00A36CE6" w:rsidRPr="00AD1602" w:rsidRDefault="00A36CE6">
            <w:pPr>
              <w:jc w:val="right"/>
              <w:rPr>
                <w:b/>
                <w:bCs/>
                <w:color w:val="000000"/>
              </w:rPr>
            </w:pPr>
            <w:r>
              <w:rPr>
                <w:b/>
                <w:bCs/>
                <w:color w:val="000000"/>
              </w:rPr>
              <w:t>2020</w:t>
            </w:r>
          </w:p>
        </w:tc>
      </w:tr>
      <w:tr w:rsidR="00A36CE6" w:rsidRPr="00AD1602" w:rsidTr="00A36CE6">
        <w:trPr>
          <w:trHeight w:val="315"/>
        </w:trPr>
        <w:tc>
          <w:tcPr>
            <w:tcW w:w="2425" w:type="dxa"/>
            <w:tcBorders>
              <w:top w:val="nil"/>
              <w:left w:val="single" w:sz="4" w:space="0" w:color="auto"/>
              <w:bottom w:val="single" w:sz="4" w:space="0" w:color="auto"/>
              <w:right w:val="nil"/>
            </w:tcBorders>
            <w:shd w:val="clear" w:color="auto" w:fill="auto"/>
            <w:noWrap/>
            <w:vAlign w:val="center"/>
            <w:hideMark/>
          </w:tcPr>
          <w:p w:rsidR="00A36CE6" w:rsidRPr="00AD1602" w:rsidRDefault="00A36CE6">
            <w:pPr>
              <w:rPr>
                <w:color w:val="000000"/>
              </w:rPr>
            </w:pPr>
            <w:r w:rsidRPr="00AD1602">
              <w:rPr>
                <w:color w:val="000000"/>
              </w:rPr>
              <w:t> </w:t>
            </w:r>
          </w:p>
        </w:tc>
        <w:tc>
          <w:tcPr>
            <w:tcW w:w="1701" w:type="dxa"/>
            <w:tcBorders>
              <w:top w:val="nil"/>
              <w:left w:val="nil"/>
              <w:bottom w:val="single" w:sz="4" w:space="0" w:color="auto"/>
              <w:right w:val="nil"/>
            </w:tcBorders>
            <w:shd w:val="clear" w:color="auto" w:fill="auto"/>
            <w:vAlign w:val="center"/>
            <w:hideMark/>
          </w:tcPr>
          <w:p w:rsidR="00A36CE6" w:rsidRPr="00AD1602" w:rsidRDefault="00A36CE6">
            <w:pPr>
              <w:jc w:val="right"/>
              <w:rPr>
                <w:color w:val="000000"/>
              </w:rPr>
            </w:pPr>
            <w:r w:rsidRPr="00AD1602">
              <w:rPr>
                <w:color w:val="000000"/>
              </w:rPr>
              <w:t>pris pr mnd</w:t>
            </w:r>
          </w:p>
        </w:tc>
        <w:tc>
          <w:tcPr>
            <w:tcW w:w="1843" w:type="dxa"/>
            <w:tcBorders>
              <w:top w:val="nil"/>
              <w:left w:val="nil"/>
              <w:bottom w:val="single" w:sz="4" w:space="0" w:color="auto"/>
              <w:right w:val="single" w:sz="4" w:space="0" w:color="auto"/>
            </w:tcBorders>
            <w:shd w:val="clear" w:color="auto" w:fill="auto"/>
            <w:vAlign w:val="center"/>
            <w:hideMark/>
          </w:tcPr>
          <w:p w:rsidR="00A36CE6" w:rsidRPr="00AD1602" w:rsidRDefault="00A36CE6">
            <w:pPr>
              <w:jc w:val="right"/>
              <w:rPr>
                <w:color w:val="000000"/>
              </w:rPr>
            </w:pPr>
            <w:r w:rsidRPr="00AD1602">
              <w:rPr>
                <w:color w:val="000000"/>
              </w:rPr>
              <w:t>pris pr mnd</w:t>
            </w:r>
          </w:p>
        </w:tc>
      </w:tr>
      <w:tr w:rsidR="00A36CE6" w:rsidRPr="00AD1602" w:rsidTr="00A36CE6">
        <w:trPr>
          <w:trHeight w:val="315"/>
        </w:trPr>
        <w:tc>
          <w:tcPr>
            <w:tcW w:w="2425" w:type="dxa"/>
            <w:tcBorders>
              <w:top w:val="nil"/>
              <w:left w:val="single" w:sz="4" w:space="0" w:color="auto"/>
              <w:bottom w:val="single" w:sz="4" w:space="0" w:color="auto"/>
              <w:right w:val="nil"/>
            </w:tcBorders>
            <w:shd w:val="clear" w:color="auto" w:fill="auto"/>
            <w:noWrap/>
            <w:vAlign w:val="center"/>
            <w:hideMark/>
          </w:tcPr>
          <w:p w:rsidR="00A36CE6" w:rsidRPr="00AD1602" w:rsidRDefault="00A36CE6">
            <w:pPr>
              <w:rPr>
                <w:color w:val="000000"/>
              </w:rPr>
            </w:pPr>
            <w:r w:rsidRPr="00AD1602">
              <w:rPr>
                <w:color w:val="000000"/>
              </w:rPr>
              <w:t>Maksimalpris 100 %</w:t>
            </w:r>
          </w:p>
        </w:tc>
        <w:tc>
          <w:tcPr>
            <w:tcW w:w="1701" w:type="dxa"/>
            <w:tcBorders>
              <w:top w:val="nil"/>
              <w:left w:val="nil"/>
              <w:bottom w:val="single" w:sz="4" w:space="0" w:color="auto"/>
              <w:right w:val="nil"/>
            </w:tcBorders>
            <w:shd w:val="clear" w:color="auto" w:fill="auto"/>
            <w:vAlign w:val="center"/>
            <w:hideMark/>
          </w:tcPr>
          <w:p w:rsidR="00A36CE6" w:rsidRPr="00AD1602" w:rsidRDefault="00A36CE6">
            <w:pPr>
              <w:jc w:val="right"/>
              <w:rPr>
                <w:color w:val="000000"/>
              </w:rPr>
            </w:pPr>
            <w:r>
              <w:rPr>
                <w:color w:val="000000"/>
              </w:rPr>
              <w:t>2 990</w:t>
            </w:r>
            <w:r w:rsidRPr="00AD1602">
              <w:rPr>
                <w:color w:val="000000"/>
              </w:rPr>
              <w:t xml:space="preserve"> kr</w:t>
            </w:r>
          </w:p>
        </w:tc>
        <w:tc>
          <w:tcPr>
            <w:tcW w:w="1843" w:type="dxa"/>
            <w:tcBorders>
              <w:top w:val="nil"/>
              <w:left w:val="nil"/>
              <w:bottom w:val="single" w:sz="4" w:space="0" w:color="auto"/>
              <w:right w:val="single" w:sz="4" w:space="0" w:color="auto"/>
            </w:tcBorders>
            <w:shd w:val="clear" w:color="auto" w:fill="auto"/>
            <w:noWrap/>
            <w:vAlign w:val="bottom"/>
            <w:hideMark/>
          </w:tcPr>
          <w:p w:rsidR="00A36CE6" w:rsidRPr="00A36CE6" w:rsidRDefault="00A36CE6">
            <w:pPr>
              <w:jc w:val="right"/>
              <w:rPr>
                <w:color w:val="000000"/>
              </w:rPr>
            </w:pPr>
            <w:r w:rsidRPr="00A36CE6">
              <w:rPr>
                <w:color w:val="000000"/>
              </w:rPr>
              <w:t>3 135 kr</w:t>
            </w:r>
          </w:p>
        </w:tc>
      </w:tr>
      <w:tr w:rsidR="00A36CE6" w:rsidRPr="00AD1602" w:rsidTr="00A36CE6">
        <w:trPr>
          <w:trHeight w:val="315"/>
        </w:trPr>
        <w:tc>
          <w:tcPr>
            <w:tcW w:w="2425" w:type="dxa"/>
            <w:tcBorders>
              <w:top w:val="nil"/>
              <w:left w:val="single" w:sz="4" w:space="0" w:color="auto"/>
              <w:bottom w:val="single" w:sz="4" w:space="0" w:color="auto"/>
              <w:right w:val="nil"/>
            </w:tcBorders>
            <w:shd w:val="clear" w:color="auto" w:fill="auto"/>
            <w:noWrap/>
            <w:vAlign w:val="center"/>
            <w:hideMark/>
          </w:tcPr>
          <w:p w:rsidR="00A36CE6" w:rsidRPr="00AD1602" w:rsidRDefault="00A36CE6">
            <w:pPr>
              <w:rPr>
                <w:color w:val="000000"/>
              </w:rPr>
            </w:pPr>
            <w:r w:rsidRPr="00AD1602">
              <w:rPr>
                <w:color w:val="000000"/>
              </w:rPr>
              <w:t>Maksimalpris 80 %</w:t>
            </w:r>
          </w:p>
        </w:tc>
        <w:tc>
          <w:tcPr>
            <w:tcW w:w="1701" w:type="dxa"/>
            <w:tcBorders>
              <w:top w:val="nil"/>
              <w:left w:val="nil"/>
              <w:bottom w:val="single" w:sz="4" w:space="0" w:color="auto"/>
              <w:right w:val="nil"/>
            </w:tcBorders>
            <w:shd w:val="clear" w:color="auto" w:fill="auto"/>
            <w:vAlign w:val="center"/>
            <w:hideMark/>
          </w:tcPr>
          <w:p w:rsidR="00A36CE6" w:rsidRPr="00AD1602" w:rsidRDefault="00A36CE6">
            <w:pPr>
              <w:jc w:val="right"/>
              <w:rPr>
                <w:color w:val="000000"/>
              </w:rPr>
            </w:pPr>
            <w:r>
              <w:rPr>
                <w:color w:val="000000"/>
              </w:rPr>
              <w:t>2 460</w:t>
            </w:r>
            <w:r w:rsidRPr="00AD1602">
              <w:rPr>
                <w:color w:val="000000"/>
              </w:rPr>
              <w:t xml:space="preserve"> kr</w:t>
            </w:r>
          </w:p>
        </w:tc>
        <w:tc>
          <w:tcPr>
            <w:tcW w:w="1843" w:type="dxa"/>
            <w:tcBorders>
              <w:top w:val="nil"/>
              <w:left w:val="nil"/>
              <w:bottom w:val="single" w:sz="4" w:space="0" w:color="auto"/>
              <w:right w:val="single" w:sz="4" w:space="0" w:color="auto"/>
            </w:tcBorders>
            <w:shd w:val="clear" w:color="auto" w:fill="auto"/>
            <w:noWrap/>
            <w:vAlign w:val="bottom"/>
            <w:hideMark/>
          </w:tcPr>
          <w:p w:rsidR="00A36CE6" w:rsidRPr="00A36CE6" w:rsidRDefault="00A36CE6">
            <w:pPr>
              <w:jc w:val="right"/>
              <w:rPr>
                <w:color w:val="000000"/>
              </w:rPr>
            </w:pPr>
            <w:r w:rsidRPr="00A36CE6">
              <w:rPr>
                <w:color w:val="000000"/>
              </w:rPr>
              <w:t>2 550 kr</w:t>
            </w:r>
          </w:p>
        </w:tc>
      </w:tr>
      <w:tr w:rsidR="00A36CE6" w:rsidTr="00A36CE6">
        <w:trPr>
          <w:trHeight w:val="315"/>
        </w:trPr>
        <w:tc>
          <w:tcPr>
            <w:tcW w:w="2425" w:type="dxa"/>
            <w:tcBorders>
              <w:top w:val="nil"/>
              <w:left w:val="single" w:sz="4" w:space="0" w:color="auto"/>
              <w:bottom w:val="single" w:sz="4" w:space="0" w:color="auto"/>
              <w:right w:val="nil"/>
            </w:tcBorders>
            <w:shd w:val="clear" w:color="auto" w:fill="auto"/>
            <w:noWrap/>
            <w:vAlign w:val="center"/>
            <w:hideMark/>
          </w:tcPr>
          <w:p w:rsidR="00A36CE6" w:rsidRPr="00AD1602" w:rsidRDefault="00A36CE6">
            <w:pPr>
              <w:rPr>
                <w:color w:val="000000"/>
              </w:rPr>
            </w:pPr>
            <w:r w:rsidRPr="00AD1602">
              <w:rPr>
                <w:color w:val="000000"/>
              </w:rPr>
              <w:t>Maksimalpris 60 %</w:t>
            </w:r>
          </w:p>
        </w:tc>
        <w:tc>
          <w:tcPr>
            <w:tcW w:w="1701" w:type="dxa"/>
            <w:tcBorders>
              <w:top w:val="nil"/>
              <w:left w:val="nil"/>
              <w:bottom w:val="single" w:sz="4" w:space="0" w:color="auto"/>
              <w:right w:val="nil"/>
            </w:tcBorders>
            <w:shd w:val="clear" w:color="auto" w:fill="auto"/>
            <w:vAlign w:val="center"/>
            <w:hideMark/>
          </w:tcPr>
          <w:p w:rsidR="00A36CE6" w:rsidRPr="00AD1602" w:rsidRDefault="00A36CE6" w:rsidP="00A36CE6">
            <w:pPr>
              <w:jc w:val="right"/>
              <w:rPr>
                <w:color w:val="000000"/>
              </w:rPr>
            </w:pPr>
            <w:r w:rsidRPr="00AD1602">
              <w:rPr>
                <w:color w:val="000000"/>
              </w:rPr>
              <w:t>1 </w:t>
            </w:r>
            <w:r>
              <w:rPr>
                <w:color w:val="000000"/>
              </w:rPr>
              <w:t>90</w:t>
            </w:r>
            <w:r w:rsidRPr="00AD1602">
              <w:rPr>
                <w:color w:val="000000"/>
              </w:rPr>
              <w:t>0 kr</w:t>
            </w:r>
          </w:p>
        </w:tc>
        <w:tc>
          <w:tcPr>
            <w:tcW w:w="1843" w:type="dxa"/>
            <w:tcBorders>
              <w:top w:val="nil"/>
              <w:left w:val="nil"/>
              <w:bottom w:val="single" w:sz="4" w:space="0" w:color="auto"/>
              <w:right w:val="single" w:sz="4" w:space="0" w:color="auto"/>
            </w:tcBorders>
            <w:shd w:val="clear" w:color="auto" w:fill="auto"/>
            <w:noWrap/>
            <w:vAlign w:val="bottom"/>
            <w:hideMark/>
          </w:tcPr>
          <w:p w:rsidR="00A36CE6" w:rsidRPr="00A36CE6" w:rsidRDefault="00A36CE6">
            <w:pPr>
              <w:jc w:val="right"/>
              <w:rPr>
                <w:color w:val="000000"/>
              </w:rPr>
            </w:pPr>
            <w:r w:rsidRPr="00A36CE6">
              <w:rPr>
                <w:color w:val="000000"/>
              </w:rPr>
              <w:t>1 930 kr</w:t>
            </w:r>
          </w:p>
        </w:tc>
      </w:tr>
    </w:tbl>
    <w:p w:rsidR="00AD1602" w:rsidRPr="00292CA9" w:rsidRDefault="00AD1602" w:rsidP="00B522EC">
      <w:pPr>
        <w:contextualSpacing/>
        <w:rPr>
          <w:b/>
          <w:color w:val="FF0000"/>
          <w:highlight w:val="yellow"/>
        </w:rPr>
      </w:pPr>
    </w:p>
    <w:p w:rsidR="00087577" w:rsidRDefault="00087577" w:rsidP="00B522EC">
      <w:pPr>
        <w:contextualSpacing/>
        <w:rPr>
          <w:b/>
          <w:highlight w:val="yellow"/>
        </w:rPr>
      </w:pPr>
    </w:p>
    <w:p w:rsidR="00AD1602" w:rsidRDefault="00AD1602" w:rsidP="00AD1602">
      <w:pPr>
        <w:pStyle w:val="Stil1"/>
        <w:numPr>
          <w:ilvl w:val="0"/>
          <w:numId w:val="11"/>
        </w:numPr>
      </w:pPr>
      <w:r>
        <w:t>SFO</w:t>
      </w:r>
    </w:p>
    <w:tbl>
      <w:tblPr>
        <w:tblW w:w="5229" w:type="dxa"/>
        <w:tblInd w:w="55" w:type="dxa"/>
        <w:tblCellMar>
          <w:left w:w="70" w:type="dxa"/>
          <w:right w:w="70" w:type="dxa"/>
        </w:tblCellMar>
        <w:tblLook w:val="04A0" w:firstRow="1" w:lastRow="0" w:firstColumn="1" w:lastColumn="0" w:noHBand="0" w:noVBand="1"/>
      </w:tblPr>
      <w:tblGrid>
        <w:gridCol w:w="2380"/>
        <w:gridCol w:w="1220"/>
        <w:gridCol w:w="243"/>
        <w:gridCol w:w="1386"/>
      </w:tblGrid>
      <w:tr w:rsidR="00423CB6" w:rsidRPr="00423CB6" w:rsidTr="00A36CE6">
        <w:trPr>
          <w:trHeight w:val="510"/>
        </w:trPr>
        <w:tc>
          <w:tcPr>
            <w:tcW w:w="2380" w:type="dxa"/>
            <w:tcBorders>
              <w:top w:val="single" w:sz="4" w:space="0" w:color="auto"/>
              <w:left w:val="single" w:sz="4" w:space="0" w:color="auto"/>
              <w:bottom w:val="nil"/>
              <w:right w:val="nil"/>
            </w:tcBorders>
            <w:shd w:val="clear" w:color="auto" w:fill="auto"/>
            <w:noWrap/>
            <w:vAlign w:val="center"/>
            <w:hideMark/>
          </w:tcPr>
          <w:p w:rsidR="00423CB6" w:rsidRPr="00423CB6" w:rsidRDefault="00423CB6">
            <w:pPr>
              <w:rPr>
                <w:color w:val="000000"/>
              </w:rPr>
            </w:pPr>
            <w:r w:rsidRPr="00423CB6">
              <w:rPr>
                <w:color w:val="000000"/>
              </w:rPr>
              <w:t> </w:t>
            </w:r>
          </w:p>
        </w:tc>
        <w:tc>
          <w:tcPr>
            <w:tcW w:w="1463" w:type="dxa"/>
            <w:gridSpan w:val="2"/>
            <w:tcBorders>
              <w:top w:val="single" w:sz="4" w:space="0" w:color="auto"/>
              <w:left w:val="nil"/>
              <w:bottom w:val="nil"/>
              <w:right w:val="single" w:sz="4" w:space="0" w:color="000000"/>
            </w:tcBorders>
            <w:shd w:val="clear" w:color="auto" w:fill="auto"/>
            <w:vAlign w:val="center"/>
          </w:tcPr>
          <w:p w:rsidR="00423CB6" w:rsidRPr="00423CB6" w:rsidRDefault="00A36CE6">
            <w:pPr>
              <w:jc w:val="center"/>
              <w:rPr>
                <w:b/>
                <w:bCs/>
                <w:color w:val="000000"/>
              </w:rPr>
            </w:pPr>
            <w:r>
              <w:rPr>
                <w:b/>
                <w:bCs/>
                <w:color w:val="000000"/>
              </w:rPr>
              <w:t>2019</w:t>
            </w:r>
          </w:p>
        </w:tc>
        <w:tc>
          <w:tcPr>
            <w:tcW w:w="1386" w:type="dxa"/>
            <w:tcBorders>
              <w:top w:val="single" w:sz="4" w:space="0" w:color="auto"/>
              <w:left w:val="nil"/>
              <w:bottom w:val="nil"/>
              <w:right w:val="single" w:sz="4" w:space="0" w:color="000000"/>
            </w:tcBorders>
            <w:shd w:val="clear" w:color="auto" w:fill="auto"/>
            <w:vAlign w:val="center"/>
          </w:tcPr>
          <w:p w:rsidR="00423CB6" w:rsidRPr="00423CB6" w:rsidRDefault="00A36CE6">
            <w:pPr>
              <w:jc w:val="center"/>
              <w:rPr>
                <w:b/>
                <w:bCs/>
                <w:color w:val="000000"/>
              </w:rPr>
            </w:pPr>
            <w:r>
              <w:rPr>
                <w:b/>
                <w:bCs/>
                <w:color w:val="000000"/>
              </w:rPr>
              <w:t>2020</w:t>
            </w:r>
          </w:p>
        </w:tc>
      </w:tr>
      <w:tr w:rsidR="00A36CE6" w:rsidRPr="00423CB6" w:rsidTr="00A36CE6">
        <w:trPr>
          <w:trHeight w:val="240"/>
        </w:trPr>
        <w:tc>
          <w:tcPr>
            <w:tcW w:w="2380" w:type="dxa"/>
            <w:tcBorders>
              <w:top w:val="nil"/>
              <w:left w:val="single" w:sz="4" w:space="0" w:color="auto"/>
              <w:bottom w:val="single" w:sz="4" w:space="0" w:color="auto"/>
              <w:right w:val="nil"/>
            </w:tcBorders>
            <w:shd w:val="clear" w:color="auto" w:fill="auto"/>
            <w:noWrap/>
            <w:vAlign w:val="center"/>
            <w:hideMark/>
          </w:tcPr>
          <w:p w:rsidR="00A36CE6" w:rsidRPr="00423CB6" w:rsidRDefault="00A36CE6">
            <w:pPr>
              <w:rPr>
                <w:color w:val="000000"/>
              </w:rPr>
            </w:pPr>
            <w:r w:rsidRPr="00423CB6">
              <w:rPr>
                <w:color w:val="000000"/>
              </w:rPr>
              <w:t> </w:t>
            </w:r>
          </w:p>
        </w:tc>
        <w:tc>
          <w:tcPr>
            <w:tcW w:w="1220" w:type="dxa"/>
            <w:tcBorders>
              <w:top w:val="nil"/>
              <w:left w:val="nil"/>
              <w:bottom w:val="single" w:sz="4" w:space="0" w:color="auto"/>
              <w:right w:val="nil"/>
            </w:tcBorders>
            <w:shd w:val="clear" w:color="auto" w:fill="auto"/>
            <w:vAlign w:val="center"/>
          </w:tcPr>
          <w:p w:rsidR="00A36CE6" w:rsidRPr="00423CB6" w:rsidRDefault="00A36CE6">
            <w:pPr>
              <w:jc w:val="right"/>
              <w:rPr>
                <w:color w:val="000000"/>
              </w:rPr>
            </w:pPr>
          </w:p>
        </w:tc>
        <w:tc>
          <w:tcPr>
            <w:tcW w:w="243" w:type="dxa"/>
            <w:tcBorders>
              <w:top w:val="nil"/>
              <w:left w:val="nil"/>
              <w:bottom w:val="single" w:sz="4" w:space="0" w:color="auto"/>
              <w:right w:val="single" w:sz="4" w:space="0" w:color="auto"/>
            </w:tcBorders>
            <w:shd w:val="clear" w:color="auto" w:fill="auto"/>
            <w:vAlign w:val="center"/>
          </w:tcPr>
          <w:p w:rsidR="00A36CE6" w:rsidRPr="00423CB6" w:rsidRDefault="00A36CE6">
            <w:pPr>
              <w:jc w:val="right"/>
              <w:rPr>
                <w:color w:val="000000"/>
              </w:rPr>
            </w:pPr>
          </w:p>
        </w:tc>
        <w:tc>
          <w:tcPr>
            <w:tcW w:w="1386" w:type="dxa"/>
            <w:tcBorders>
              <w:top w:val="nil"/>
              <w:left w:val="nil"/>
              <w:bottom w:val="single" w:sz="4" w:space="0" w:color="auto"/>
              <w:right w:val="single" w:sz="4" w:space="0" w:color="auto"/>
            </w:tcBorders>
            <w:shd w:val="clear" w:color="auto" w:fill="auto"/>
            <w:vAlign w:val="center"/>
          </w:tcPr>
          <w:p w:rsidR="00A36CE6" w:rsidRPr="00423CB6" w:rsidRDefault="00A36CE6">
            <w:pPr>
              <w:jc w:val="right"/>
              <w:rPr>
                <w:color w:val="000000"/>
              </w:rPr>
            </w:pPr>
          </w:p>
        </w:tc>
      </w:tr>
      <w:tr w:rsidR="00A36CE6" w:rsidRPr="00423CB6" w:rsidTr="00A36CE6">
        <w:trPr>
          <w:trHeight w:val="390"/>
        </w:trPr>
        <w:tc>
          <w:tcPr>
            <w:tcW w:w="2380" w:type="dxa"/>
            <w:tcBorders>
              <w:top w:val="nil"/>
              <w:left w:val="single" w:sz="4" w:space="0" w:color="auto"/>
              <w:bottom w:val="single" w:sz="4" w:space="0" w:color="auto"/>
              <w:right w:val="nil"/>
            </w:tcBorders>
            <w:shd w:val="clear" w:color="auto" w:fill="auto"/>
            <w:noWrap/>
            <w:vAlign w:val="center"/>
            <w:hideMark/>
          </w:tcPr>
          <w:p w:rsidR="00A36CE6" w:rsidRPr="00423CB6" w:rsidRDefault="00A36CE6">
            <w:pPr>
              <w:rPr>
                <w:color w:val="000000"/>
              </w:rPr>
            </w:pPr>
            <w:r w:rsidRPr="00423CB6">
              <w:rPr>
                <w:color w:val="000000"/>
              </w:rPr>
              <w:t>5 dager pr uke</w:t>
            </w:r>
          </w:p>
        </w:tc>
        <w:tc>
          <w:tcPr>
            <w:tcW w:w="1220" w:type="dxa"/>
            <w:tcBorders>
              <w:top w:val="nil"/>
              <w:left w:val="nil"/>
              <w:bottom w:val="single" w:sz="4" w:space="0" w:color="auto"/>
              <w:right w:val="nil"/>
            </w:tcBorders>
            <w:shd w:val="clear" w:color="auto" w:fill="auto"/>
            <w:noWrap/>
            <w:vAlign w:val="center"/>
          </w:tcPr>
          <w:p w:rsidR="00A36CE6" w:rsidRPr="00423CB6" w:rsidRDefault="00A36CE6">
            <w:pPr>
              <w:jc w:val="right"/>
              <w:rPr>
                <w:color w:val="000000"/>
              </w:rPr>
            </w:pPr>
            <w:r>
              <w:rPr>
                <w:color w:val="000000"/>
              </w:rPr>
              <w:t>2 850 kr</w:t>
            </w:r>
          </w:p>
        </w:tc>
        <w:tc>
          <w:tcPr>
            <w:tcW w:w="243" w:type="dxa"/>
            <w:tcBorders>
              <w:top w:val="nil"/>
              <w:left w:val="nil"/>
              <w:bottom w:val="single" w:sz="4" w:space="0" w:color="auto"/>
              <w:right w:val="single" w:sz="4" w:space="0" w:color="auto"/>
            </w:tcBorders>
            <w:shd w:val="clear" w:color="auto" w:fill="auto"/>
            <w:vAlign w:val="center"/>
          </w:tcPr>
          <w:p w:rsidR="00A36CE6" w:rsidRPr="00423CB6" w:rsidRDefault="00A36CE6">
            <w:pPr>
              <w:jc w:val="right"/>
              <w:rPr>
                <w:color w:val="000000"/>
              </w:rPr>
            </w:pPr>
          </w:p>
        </w:tc>
        <w:tc>
          <w:tcPr>
            <w:tcW w:w="1386" w:type="dxa"/>
            <w:tcBorders>
              <w:top w:val="nil"/>
              <w:left w:val="nil"/>
              <w:bottom w:val="single" w:sz="4" w:space="0" w:color="auto"/>
              <w:right w:val="single" w:sz="4" w:space="0" w:color="auto"/>
            </w:tcBorders>
            <w:shd w:val="clear" w:color="auto" w:fill="auto"/>
            <w:vAlign w:val="center"/>
          </w:tcPr>
          <w:p w:rsidR="00A36CE6" w:rsidRPr="00423CB6" w:rsidRDefault="00A36CE6">
            <w:pPr>
              <w:jc w:val="right"/>
              <w:rPr>
                <w:color w:val="000000"/>
              </w:rPr>
            </w:pPr>
            <w:r>
              <w:rPr>
                <w:color w:val="000000"/>
              </w:rPr>
              <w:t>3 135 kr</w:t>
            </w:r>
          </w:p>
        </w:tc>
      </w:tr>
      <w:tr w:rsidR="00A36CE6" w:rsidRPr="00423CB6" w:rsidTr="00A36CE6">
        <w:trPr>
          <w:trHeight w:val="420"/>
        </w:trPr>
        <w:tc>
          <w:tcPr>
            <w:tcW w:w="2380" w:type="dxa"/>
            <w:tcBorders>
              <w:top w:val="nil"/>
              <w:left w:val="single" w:sz="4" w:space="0" w:color="auto"/>
              <w:bottom w:val="single" w:sz="4" w:space="0" w:color="auto"/>
              <w:right w:val="nil"/>
            </w:tcBorders>
            <w:shd w:val="clear" w:color="auto" w:fill="auto"/>
            <w:noWrap/>
            <w:vAlign w:val="center"/>
            <w:hideMark/>
          </w:tcPr>
          <w:p w:rsidR="00A36CE6" w:rsidRPr="00423CB6" w:rsidRDefault="00A36CE6">
            <w:pPr>
              <w:rPr>
                <w:color w:val="000000"/>
              </w:rPr>
            </w:pPr>
            <w:r w:rsidRPr="00423CB6">
              <w:rPr>
                <w:color w:val="000000"/>
              </w:rPr>
              <w:t>4 dager pr uke</w:t>
            </w:r>
          </w:p>
        </w:tc>
        <w:tc>
          <w:tcPr>
            <w:tcW w:w="1220" w:type="dxa"/>
            <w:tcBorders>
              <w:top w:val="nil"/>
              <w:left w:val="nil"/>
              <w:bottom w:val="single" w:sz="4" w:space="0" w:color="auto"/>
              <w:right w:val="nil"/>
            </w:tcBorders>
            <w:shd w:val="clear" w:color="auto" w:fill="auto"/>
            <w:noWrap/>
            <w:vAlign w:val="center"/>
          </w:tcPr>
          <w:p w:rsidR="00A36CE6" w:rsidRPr="00423CB6" w:rsidRDefault="00A36CE6">
            <w:pPr>
              <w:jc w:val="right"/>
              <w:rPr>
                <w:color w:val="000000"/>
              </w:rPr>
            </w:pPr>
            <w:r>
              <w:rPr>
                <w:color w:val="000000"/>
              </w:rPr>
              <w:t>2 380 kr</w:t>
            </w:r>
          </w:p>
        </w:tc>
        <w:tc>
          <w:tcPr>
            <w:tcW w:w="243" w:type="dxa"/>
            <w:tcBorders>
              <w:top w:val="nil"/>
              <w:left w:val="nil"/>
              <w:bottom w:val="single" w:sz="4" w:space="0" w:color="auto"/>
              <w:right w:val="single" w:sz="4" w:space="0" w:color="auto"/>
            </w:tcBorders>
            <w:shd w:val="clear" w:color="auto" w:fill="auto"/>
            <w:vAlign w:val="center"/>
          </w:tcPr>
          <w:p w:rsidR="00A36CE6" w:rsidRPr="00423CB6" w:rsidRDefault="00A36CE6">
            <w:pPr>
              <w:jc w:val="right"/>
              <w:rPr>
                <w:color w:val="000000"/>
              </w:rPr>
            </w:pPr>
          </w:p>
        </w:tc>
        <w:tc>
          <w:tcPr>
            <w:tcW w:w="1386" w:type="dxa"/>
            <w:tcBorders>
              <w:top w:val="nil"/>
              <w:left w:val="nil"/>
              <w:bottom w:val="single" w:sz="4" w:space="0" w:color="auto"/>
              <w:right w:val="single" w:sz="4" w:space="0" w:color="auto"/>
            </w:tcBorders>
            <w:shd w:val="clear" w:color="auto" w:fill="auto"/>
            <w:vAlign w:val="center"/>
          </w:tcPr>
          <w:p w:rsidR="00A36CE6" w:rsidRPr="00423CB6" w:rsidRDefault="00A36CE6">
            <w:pPr>
              <w:jc w:val="right"/>
              <w:rPr>
                <w:color w:val="000000"/>
              </w:rPr>
            </w:pPr>
            <w:r>
              <w:rPr>
                <w:color w:val="000000"/>
              </w:rPr>
              <w:t>2 550 kr</w:t>
            </w:r>
          </w:p>
        </w:tc>
      </w:tr>
      <w:tr w:rsidR="00A36CE6" w:rsidRPr="00423CB6" w:rsidTr="00A36CE6">
        <w:trPr>
          <w:trHeight w:val="416"/>
        </w:trPr>
        <w:tc>
          <w:tcPr>
            <w:tcW w:w="2380" w:type="dxa"/>
            <w:tcBorders>
              <w:top w:val="nil"/>
              <w:left w:val="single" w:sz="4" w:space="0" w:color="auto"/>
              <w:bottom w:val="single" w:sz="4" w:space="0" w:color="auto"/>
              <w:right w:val="nil"/>
            </w:tcBorders>
            <w:shd w:val="clear" w:color="auto" w:fill="auto"/>
            <w:noWrap/>
            <w:vAlign w:val="center"/>
            <w:hideMark/>
          </w:tcPr>
          <w:p w:rsidR="00A36CE6" w:rsidRPr="00423CB6" w:rsidRDefault="00A36CE6">
            <w:pPr>
              <w:rPr>
                <w:color w:val="000000"/>
              </w:rPr>
            </w:pPr>
            <w:r w:rsidRPr="00423CB6">
              <w:rPr>
                <w:color w:val="000000"/>
              </w:rPr>
              <w:t>3 dager pr uke</w:t>
            </w:r>
          </w:p>
        </w:tc>
        <w:tc>
          <w:tcPr>
            <w:tcW w:w="1220" w:type="dxa"/>
            <w:tcBorders>
              <w:top w:val="nil"/>
              <w:left w:val="nil"/>
              <w:bottom w:val="single" w:sz="4" w:space="0" w:color="auto"/>
              <w:right w:val="nil"/>
            </w:tcBorders>
            <w:shd w:val="clear" w:color="auto" w:fill="auto"/>
            <w:noWrap/>
            <w:vAlign w:val="center"/>
          </w:tcPr>
          <w:p w:rsidR="00A36CE6" w:rsidRPr="00423CB6" w:rsidRDefault="00A36CE6">
            <w:pPr>
              <w:jc w:val="right"/>
              <w:rPr>
                <w:color w:val="000000"/>
              </w:rPr>
            </w:pPr>
            <w:r>
              <w:rPr>
                <w:color w:val="000000"/>
              </w:rPr>
              <w:t>1 810 kr</w:t>
            </w:r>
          </w:p>
        </w:tc>
        <w:tc>
          <w:tcPr>
            <w:tcW w:w="243" w:type="dxa"/>
            <w:tcBorders>
              <w:top w:val="nil"/>
              <w:left w:val="nil"/>
              <w:bottom w:val="single" w:sz="4" w:space="0" w:color="auto"/>
              <w:right w:val="single" w:sz="4" w:space="0" w:color="auto"/>
            </w:tcBorders>
            <w:shd w:val="clear" w:color="auto" w:fill="auto"/>
            <w:vAlign w:val="center"/>
          </w:tcPr>
          <w:p w:rsidR="00A36CE6" w:rsidRPr="00423CB6" w:rsidRDefault="00A36CE6">
            <w:pPr>
              <w:jc w:val="right"/>
              <w:rPr>
                <w:color w:val="000000"/>
              </w:rPr>
            </w:pPr>
          </w:p>
        </w:tc>
        <w:tc>
          <w:tcPr>
            <w:tcW w:w="1386" w:type="dxa"/>
            <w:tcBorders>
              <w:top w:val="nil"/>
              <w:left w:val="nil"/>
              <w:bottom w:val="single" w:sz="4" w:space="0" w:color="auto"/>
              <w:right w:val="single" w:sz="4" w:space="0" w:color="auto"/>
            </w:tcBorders>
            <w:shd w:val="clear" w:color="auto" w:fill="auto"/>
            <w:vAlign w:val="center"/>
          </w:tcPr>
          <w:p w:rsidR="00A36CE6" w:rsidRPr="00423CB6" w:rsidRDefault="00A36CE6">
            <w:pPr>
              <w:jc w:val="right"/>
              <w:rPr>
                <w:color w:val="000000"/>
              </w:rPr>
            </w:pPr>
            <w:r>
              <w:rPr>
                <w:color w:val="000000"/>
              </w:rPr>
              <w:t>1 930 kr</w:t>
            </w:r>
          </w:p>
        </w:tc>
      </w:tr>
      <w:tr w:rsidR="00A36CE6" w:rsidRPr="00423CB6" w:rsidTr="00A36CE6">
        <w:trPr>
          <w:trHeight w:val="450"/>
        </w:trPr>
        <w:tc>
          <w:tcPr>
            <w:tcW w:w="2380" w:type="dxa"/>
            <w:tcBorders>
              <w:top w:val="nil"/>
              <w:left w:val="single" w:sz="4" w:space="0" w:color="auto"/>
              <w:bottom w:val="single" w:sz="4" w:space="0" w:color="auto"/>
              <w:right w:val="nil"/>
            </w:tcBorders>
            <w:shd w:val="clear" w:color="auto" w:fill="auto"/>
            <w:noWrap/>
            <w:vAlign w:val="center"/>
            <w:hideMark/>
          </w:tcPr>
          <w:p w:rsidR="00A36CE6" w:rsidRPr="00423CB6" w:rsidRDefault="00A36CE6">
            <w:pPr>
              <w:rPr>
                <w:color w:val="000000"/>
              </w:rPr>
            </w:pPr>
            <w:r w:rsidRPr="00423CB6">
              <w:rPr>
                <w:color w:val="000000"/>
              </w:rPr>
              <w:t>1/2 plass (3+2)</w:t>
            </w:r>
          </w:p>
        </w:tc>
        <w:tc>
          <w:tcPr>
            <w:tcW w:w="1220" w:type="dxa"/>
            <w:tcBorders>
              <w:top w:val="nil"/>
              <w:left w:val="nil"/>
              <w:bottom w:val="single" w:sz="4" w:space="0" w:color="auto"/>
              <w:right w:val="nil"/>
            </w:tcBorders>
            <w:shd w:val="clear" w:color="auto" w:fill="auto"/>
            <w:noWrap/>
            <w:vAlign w:val="center"/>
          </w:tcPr>
          <w:p w:rsidR="00A36CE6" w:rsidRPr="00423CB6" w:rsidRDefault="00A36CE6">
            <w:pPr>
              <w:jc w:val="right"/>
              <w:rPr>
                <w:color w:val="000000"/>
              </w:rPr>
            </w:pPr>
            <w:r>
              <w:rPr>
                <w:color w:val="000000"/>
              </w:rPr>
              <w:t>1 530 kr</w:t>
            </w:r>
          </w:p>
        </w:tc>
        <w:tc>
          <w:tcPr>
            <w:tcW w:w="243" w:type="dxa"/>
            <w:tcBorders>
              <w:top w:val="nil"/>
              <w:left w:val="nil"/>
              <w:bottom w:val="single" w:sz="4" w:space="0" w:color="auto"/>
              <w:right w:val="single" w:sz="4" w:space="0" w:color="auto"/>
            </w:tcBorders>
            <w:shd w:val="clear" w:color="auto" w:fill="auto"/>
            <w:vAlign w:val="center"/>
          </w:tcPr>
          <w:p w:rsidR="00A36CE6" w:rsidRPr="00423CB6" w:rsidRDefault="00A36CE6">
            <w:pPr>
              <w:jc w:val="right"/>
              <w:rPr>
                <w:color w:val="000000"/>
              </w:rPr>
            </w:pPr>
          </w:p>
        </w:tc>
        <w:tc>
          <w:tcPr>
            <w:tcW w:w="1386" w:type="dxa"/>
            <w:tcBorders>
              <w:top w:val="nil"/>
              <w:left w:val="nil"/>
              <w:bottom w:val="single" w:sz="4" w:space="0" w:color="auto"/>
              <w:right w:val="single" w:sz="4" w:space="0" w:color="auto"/>
            </w:tcBorders>
            <w:shd w:val="clear" w:color="auto" w:fill="auto"/>
            <w:vAlign w:val="center"/>
          </w:tcPr>
          <w:p w:rsidR="00A36CE6" w:rsidRPr="00423CB6" w:rsidRDefault="00A36CE6">
            <w:pPr>
              <w:jc w:val="right"/>
              <w:rPr>
                <w:color w:val="000000"/>
              </w:rPr>
            </w:pPr>
            <w:r>
              <w:rPr>
                <w:color w:val="000000"/>
              </w:rPr>
              <w:t>1 600 kr</w:t>
            </w:r>
          </w:p>
        </w:tc>
      </w:tr>
      <w:tr w:rsidR="00A36CE6" w:rsidRPr="00423CB6" w:rsidTr="00A36CE6">
        <w:trPr>
          <w:trHeight w:val="372"/>
        </w:trPr>
        <w:tc>
          <w:tcPr>
            <w:tcW w:w="2380" w:type="dxa"/>
            <w:tcBorders>
              <w:top w:val="nil"/>
              <w:left w:val="single" w:sz="4" w:space="0" w:color="auto"/>
              <w:bottom w:val="single" w:sz="4" w:space="0" w:color="auto"/>
              <w:right w:val="nil"/>
            </w:tcBorders>
            <w:shd w:val="clear" w:color="auto" w:fill="auto"/>
            <w:noWrap/>
            <w:vAlign w:val="center"/>
            <w:hideMark/>
          </w:tcPr>
          <w:p w:rsidR="00A36CE6" w:rsidRPr="00423CB6" w:rsidRDefault="00A36CE6">
            <w:pPr>
              <w:rPr>
                <w:color w:val="000000"/>
              </w:rPr>
            </w:pPr>
            <w:r w:rsidRPr="00423CB6">
              <w:rPr>
                <w:color w:val="000000"/>
              </w:rPr>
              <w:t>2 dager pr uke</w:t>
            </w:r>
          </w:p>
        </w:tc>
        <w:tc>
          <w:tcPr>
            <w:tcW w:w="1220" w:type="dxa"/>
            <w:tcBorders>
              <w:top w:val="nil"/>
              <w:left w:val="nil"/>
              <w:bottom w:val="single" w:sz="4" w:space="0" w:color="auto"/>
              <w:right w:val="nil"/>
            </w:tcBorders>
            <w:shd w:val="clear" w:color="auto" w:fill="auto"/>
            <w:noWrap/>
            <w:vAlign w:val="center"/>
          </w:tcPr>
          <w:p w:rsidR="00A36CE6" w:rsidRPr="00423CB6" w:rsidRDefault="00A36CE6">
            <w:pPr>
              <w:jc w:val="right"/>
              <w:rPr>
                <w:color w:val="000000"/>
              </w:rPr>
            </w:pPr>
            <w:r>
              <w:rPr>
                <w:color w:val="000000"/>
              </w:rPr>
              <w:t>1 270 kr</w:t>
            </w:r>
          </w:p>
        </w:tc>
        <w:tc>
          <w:tcPr>
            <w:tcW w:w="243" w:type="dxa"/>
            <w:tcBorders>
              <w:top w:val="nil"/>
              <w:left w:val="nil"/>
              <w:bottom w:val="single" w:sz="4" w:space="0" w:color="auto"/>
              <w:right w:val="single" w:sz="4" w:space="0" w:color="auto"/>
            </w:tcBorders>
            <w:shd w:val="clear" w:color="auto" w:fill="auto"/>
            <w:vAlign w:val="center"/>
          </w:tcPr>
          <w:p w:rsidR="00A36CE6" w:rsidRPr="00423CB6" w:rsidRDefault="00A36CE6">
            <w:pPr>
              <w:jc w:val="right"/>
              <w:rPr>
                <w:color w:val="000000"/>
              </w:rPr>
            </w:pPr>
          </w:p>
        </w:tc>
        <w:tc>
          <w:tcPr>
            <w:tcW w:w="1386" w:type="dxa"/>
            <w:tcBorders>
              <w:top w:val="nil"/>
              <w:left w:val="nil"/>
              <w:bottom w:val="single" w:sz="4" w:space="0" w:color="auto"/>
              <w:right w:val="single" w:sz="4" w:space="0" w:color="auto"/>
            </w:tcBorders>
            <w:shd w:val="clear" w:color="auto" w:fill="auto"/>
            <w:vAlign w:val="center"/>
          </w:tcPr>
          <w:p w:rsidR="00A36CE6" w:rsidRPr="00423CB6" w:rsidRDefault="00A36CE6">
            <w:pPr>
              <w:jc w:val="right"/>
              <w:rPr>
                <w:color w:val="000000"/>
              </w:rPr>
            </w:pPr>
            <w:r>
              <w:rPr>
                <w:color w:val="000000"/>
              </w:rPr>
              <w:t>1 305 kr</w:t>
            </w:r>
          </w:p>
        </w:tc>
      </w:tr>
      <w:tr w:rsidR="00A36CE6" w:rsidTr="00A36CE6">
        <w:trPr>
          <w:trHeight w:val="450"/>
        </w:trPr>
        <w:tc>
          <w:tcPr>
            <w:tcW w:w="2380" w:type="dxa"/>
            <w:tcBorders>
              <w:top w:val="nil"/>
              <w:left w:val="single" w:sz="4" w:space="0" w:color="auto"/>
              <w:bottom w:val="single" w:sz="4" w:space="0" w:color="auto"/>
              <w:right w:val="nil"/>
            </w:tcBorders>
            <w:shd w:val="clear" w:color="auto" w:fill="auto"/>
            <w:noWrap/>
            <w:vAlign w:val="center"/>
            <w:hideMark/>
          </w:tcPr>
          <w:p w:rsidR="00A36CE6" w:rsidRPr="00423CB6" w:rsidRDefault="00A36CE6">
            <w:pPr>
              <w:rPr>
                <w:color w:val="000000"/>
              </w:rPr>
            </w:pPr>
            <w:r w:rsidRPr="00423CB6">
              <w:rPr>
                <w:color w:val="000000"/>
              </w:rPr>
              <w:t>1 dag pr uke</w:t>
            </w:r>
          </w:p>
        </w:tc>
        <w:tc>
          <w:tcPr>
            <w:tcW w:w="1220" w:type="dxa"/>
            <w:tcBorders>
              <w:top w:val="nil"/>
              <w:left w:val="nil"/>
              <w:bottom w:val="single" w:sz="4" w:space="0" w:color="auto"/>
              <w:right w:val="nil"/>
            </w:tcBorders>
            <w:shd w:val="clear" w:color="auto" w:fill="auto"/>
            <w:noWrap/>
            <w:vAlign w:val="center"/>
          </w:tcPr>
          <w:p w:rsidR="00A36CE6" w:rsidRPr="00423CB6" w:rsidRDefault="00A36CE6">
            <w:pPr>
              <w:jc w:val="right"/>
              <w:rPr>
                <w:color w:val="000000"/>
              </w:rPr>
            </w:pPr>
            <w:r>
              <w:rPr>
                <w:color w:val="000000"/>
              </w:rPr>
              <w:t>720 kr</w:t>
            </w:r>
          </w:p>
        </w:tc>
        <w:tc>
          <w:tcPr>
            <w:tcW w:w="243" w:type="dxa"/>
            <w:tcBorders>
              <w:top w:val="nil"/>
              <w:left w:val="nil"/>
              <w:bottom w:val="single" w:sz="4" w:space="0" w:color="auto"/>
              <w:right w:val="single" w:sz="4" w:space="0" w:color="auto"/>
            </w:tcBorders>
            <w:shd w:val="clear" w:color="auto" w:fill="auto"/>
            <w:vAlign w:val="center"/>
          </w:tcPr>
          <w:p w:rsidR="00A36CE6" w:rsidRPr="00423CB6" w:rsidRDefault="00A36CE6">
            <w:pPr>
              <w:jc w:val="right"/>
              <w:rPr>
                <w:color w:val="000000"/>
              </w:rPr>
            </w:pPr>
          </w:p>
        </w:tc>
        <w:tc>
          <w:tcPr>
            <w:tcW w:w="1386" w:type="dxa"/>
            <w:tcBorders>
              <w:top w:val="nil"/>
              <w:left w:val="nil"/>
              <w:bottom w:val="single" w:sz="4" w:space="0" w:color="auto"/>
              <w:right w:val="single" w:sz="4" w:space="0" w:color="auto"/>
            </w:tcBorders>
            <w:shd w:val="clear" w:color="auto" w:fill="auto"/>
            <w:vAlign w:val="center"/>
          </w:tcPr>
          <w:p w:rsidR="00A36CE6" w:rsidRDefault="00A36CE6">
            <w:pPr>
              <w:jc w:val="right"/>
              <w:rPr>
                <w:color w:val="000000"/>
              </w:rPr>
            </w:pPr>
            <w:r>
              <w:rPr>
                <w:color w:val="000000"/>
              </w:rPr>
              <w:t>730 kr</w:t>
            </w:r>
          </w:p>
        </w:tc>
      </w:tr>
    </w:tbl>
    <w:p w:rsidR="00AD1602" w:rsidRDefault="00AD1602" w:rsidP="00AD1602">
      <w:pPr>
        <w:pStyle w:val="Stil1"/>
        <w:numPr>
          <w:ilvl w:val="0"/>
          <w:numId w:val="0"/>
        </w:numPr>
      </w:pPr>
    </w:p>
    <w:p w:rsidR="00A36CE6" w:rsidRPr="00895F20" w:rsidRDefault="00A36CE6" w:rsidP="00A36CE6">
      <w:r>
        <w:t>Betalingssatser for SFO harmoniseres med betalingssats for barnehage ettersom det innføres felles regelverk for redusert foreldrebetaling ved lav inntekt. Dermed erstattes egen kommunal ordning for dette.</w:t>
      </w:r>
    </w:p>
    <w:p w:rsidR="00AD1602" w:rsidRDefault="00AD1602" w:rsidP="00AD1602">
      <w:pPr>
        <w:pStyle w:val="Stil1"/>
        <w:numPr>
          <w:ilvl w:val="0"/>
          <w:numId w:val="0"/>
        </w:numPr>
      </w:pPr>
    </w:p>
    <w:p w:rsidR="00AD1602" w:rsidRPr="00AD1602" w:rsidRDefault="00AD1602" w:rsidP="00AD1602">
      <w:pPr>
        <w:pStyle w:val="Stil1"/>
        <w:numPr>
          <w:ilvl w:val="0"/>
          <w:numId w:val="11"/>
        </w:numPr>
      </w:pPr>
      <w:r>
        <w:t>Felles gebyrer og moderasjoner</w:t>
      </w:r>
    </w:p>
    <w:p w:rsidR="00AD1602" w:rsidRDefault="00AD1602" w:rsidP="0028243A">
      <w:pPr>
        <w:pStyle w:val="Listeavsnitt"/>
        <w:numPr>
          <w:ilvl w:val="0"/>
          <w:numId w:val="29"/>
        </w:numPr>
        <w:spacing w:after="160" w:line="259" w:lineRule="auto"/>
        <w:contextualSpacing/>
      </w:pPr>
      <w:r w:rsidRPr="00C87D89">
        <w:rPr>
          <w:bCs/>
          <w:iCs/>
        </w:rPr>
        <w:t>30 % søskenmoderasjon for 2. barn, 50 % for de øvrige</w:t>
      </w:r>
      <w:r>
        <w:rPr>
          <w:bCs/>
          <w:iCs/>
        </w:rPr>
        <w:t>. Dette gjelder på tvers av SFO og barnehage.</w:t>
      </w:r>
    </w:p>
    <w:p w:rsidR="00AD1602" w:rsidRDefault="00AD1602" w:rsidP="0028243A">
      <w:pPr>
        <w:pStyle w:val="Listeavsnitt"/>
        <w:numPr>
          <w:ilvl w:val="0"/>
          <w:numId w:val="29"/>
        </w:numPr>
        <w:spacing w:after="160" w:line="259" w:lineRule="auto"/>
        <w:contextualSpacing/>
      </w:pPr>
      <w:r>
        <w:t>Kostpenger betales ut fra plasstørrelse og tilbud ved den enkelte tjeneste</w:t>
      </w:r>
    </w:p>
    <w:p w:rsidR="00AD1602" w:rsidRDefault="00AD1602" w:rsidP="0028243A">
      <w:pPr>
        <w:pStyle w:val="Listeavsnitt"/>
        <w:numPr>
          <w:ilvl w:val="0"/>
          <w:numId w:val="29"/>
        </w:numPr>
        <w:spacing w:after="160" w:line="259" w:lineRule="auto"/>
        <w:contextualSpacing/>
      </w:pPr>
      <w:r>
        <w:t xml:space="preserve">Enkeltdager kan kjøpes for </w:t>
      </w:r>
      <w:r w:rsidR="00A36CE6">
        <w:t>3</w:t>
      </w:r>
      <w:r>
        <w:t>00 kroner.</w:t>
      </w:r>
    </w:p>
    <w:p w:rsidR="00AD1602" w:rsidRDefault="00AD1602" w:rsidP="0028243A">
      <w:pPr>
        <w:pStyle w:val="Listeavsnitt"/>
        <w:numPr>
          <w:ilvl w:val="0"/>
          <w:numId w:val="29"/>
        </w:numPr>
        <w:spacing w:after="160" w:line="259" w:lineRule="auto"/>
        <w:contextualSpacing/>
      </w:pPr>
      <w:r>
        <w:t>Gebyr ved for sen henting er 400 kroner per påbegynte halvtime.</w:t>
      </w:r>
    </w:p>
    <w:p w:rsidR="00E06190" w:rsidRPr="00C87D89" w:rsidRDefault="00E06190" w:rsidP="00E06190">
      <w:pPr>
        <w:spacing w:after="160" w:line="259" w:lineRule="auto"/>
        <w:contextualSpacing/>
      </w:pPr>
    </w:p>
    <w:p w:rsidR="00A36CE6" w:rsidRDefault="00A36CE6" w:rsidP="00A36CE6">
      <w:pPr>
        <w:rPr>
          <w:rFonts w:ascii="Calibri" w:hAnsi="Calibri" w:cs="Calibri"/>
          <w:b/>
          <w:sz w:val="32"/>
          <w:szCs w:val="32"/>
        </w:rPr>
      </w:pPr>
      <w:r w:rsidRPr="005D2733">
        <w:rPr>
          <w:rFonts w:ascii="Calibri" w:hAnsi="Calibri" w:cs="Calibri"/>
          <w:b/>
          <w:sz w:val="32"/>
          <w:szCs w:val="32"/>
        </w:rPr>
        <w:t>HELSE OG SOSIAL</w:t>
      </w:r>
    </w:p>
    <w:p w:rsidR="00E06190" w:rsidRPr="005D2733" w:rsidRDefault="00E06190" w:rsidP="00A36CE6">
      <w:pPr>
        <w:rPr>
          <w:rFonts w:ascii="Calibri" w:hAnsi="Calibri" w:cs="Calibri"/>
          <w:b/>
          <w:sz w:val="32"/>
          <w:szCs w:val="32"/>
        </w:rPr>
      </w:pPr>
    </w:p>
    <w:p w:rsidR="00A36CE6" w:rsidRDefault="00A36CE6" w:rsidP="0028243A">
      <w:pPr>
        <w:pStyle w:val="Stil1"/>
        <w:numPr>
          <w:ilvl w:val="0"/>
          <w:numId w:val="31"/>
        </w:numPr>
      </w:pPr>
      <w:r>
        <w:t>Mat</w:t>
      </w:r>
    </w:p>
    <w:tbl>
      <w:tblPr>
        <w:tblStyle w:val="Tabellrutenett"/>
        <w:tblW w:w="0" w:type="auto"/>
        <w:tblLook w:val="04A0" w:firstRow="1" w:lastRow="0" w:firstColumn="1" w:lastColumn="0" w:noHBand="0" w:noVBand="1"/>
      </w:tblPr>
      <w:tblGrid>
        <w:gridCol w:w="3070"/>
        <w:gridCol w:w="3071"/>
        <w:gridCol w:w="3071"/>
      </w:tblGrid>
      <w:tr w:rsidR="00A36CE6" w:rsidTr="00C440B6">
        <w:tc>
          <w:tcPr>
            <w:tcW w:w="3070" w:type="dxa"/>
          </w:tcPr>
          <w:p w:rsidR="00A36CE6" w:rsidRPr="00E004C2" w:rsidRDefault="00A36CE6" w:rsidP="00C440B6">
            <w:pPr>
              <w:rPr>
                <w:b/>
                <w:highlight w:val="yellow"/>
              </w:rPr>
            </w:pPr>
          </w:p>
        </w:tc>
        <w:tc>
          <w:tcPr>
            <w:tcW w:w="3071" w:type="dxa"/>
          </w:tcPr>
          <w:p w:rsidR="00A36CE6" w:rsidRPr="00E004C2" w:rsidRDefault="00A36CE6" w:rsidP="00C440B6">
            <w:pPr>
              <w:jc w:val="center"/>
              <w:rPr>
                <w:b/>
              </w:rPr>
            </w:pPr>
            <w:r w:rsidRPr="00E004C2">
              <w:rPr>
                <w:b/>
              </w:rPr>
              <w:t>Pris 2019</w:t>
            </w:r>
          </w:p>
        </w:tc>
        <w:tc>
          <w:tcPr>
            <w:tcW w:w="3071" w:type="dxa"/>
          </w:tcPr>
          <w:p w:rsidR="00A36CE6" w:rsidRPr="00E004C2" w:rsidRDefault="00A36CE6" w:rsidP="00C440B6">
            <w:pPr>
              <w:jc w:val="center"/>
              <w:rPr>
                <w:b/>
              </w:rPr>
            </w:pPr>
            <w:r w:rsidRPr="00E004C2">
              <w:rPr>
                <w:b/>
              </w:rPr>
              <w:t>Pris 2020</w:t>
            </w:r>
          </w:p>
        </w:tc>
      </w:tr>
      <w:tr w:rsidR="00A36CE6" w:rsidTr="00C440B6">
        <w:tc>
          <w:tcPr>
            <w:tcW w:w="3070" w:type="dxa"/>
          </w:tcPr>
          <w:p w:rsidR="00A36CE6" w:rsidRPr="00E004C2" w:rsidRDefault="00A36CE6" w:rsidP="00C440B6">
            <w:pPr>
              <w:rPr>
                <w:highlight w:val="yellow"/>
              </w:rPr>
            </w:pPr>
            <w:r w:rsidRPr="00E004C2">
              <w:t>Ombringelse varmmat</w:t>
            </w:r>
          </w:p>
        </w:tc>
        <w:tc>
          <w:tcPr>
            <w:tcW w:w="3071" w:type="dxa"/>
          </w:tcPr>
          <w:p w:rsidR="00A36CE6" w:rsidRPr="003217B2" w:rsidRDefault="00A36CE6" w:rsidP="00C440B6">
            <w:pPr>
              <w:jc w:val="right"/>
            </w:pPr>
            <w:r w:rsidRPr="003217B2">
              <w:t>95 kr</w:t>
            </w:r>
          </w:p>
        </w:tc>
        <w:tc>
          <w:tcPr>
            <w:tcW w:w="3071" w:type="dxa"/>
          </w:tcPr>
          <w:p w:rsidR="00A36CE6" w:rsidRPr="00E004C2" w:rsidRDefault="00A36CE6" w:rsidP="00C440B6">
            <w:pPr>
              <w:jc w:val="right"/>
            </w:pPr>
            <w:r w:rsidRPr="00E004C2">
              <w:t>100 kr</w:t>
            </w:r>
          </w:p>
        </w:tc>
      </w:tr>
      <w:tr w:rsidR="00A36CE6" w:rsidTr="00C440B6">
        <w:tc>
          <w:tcPr>
            <w:tcW w:w="3070" w:type="dxa"/>
          </w:tcPr>
          <w:p w:rsidR="00A36CE6" w:rsidRPr="00E004C2" w:rsidRDefault="00A36CE6" w:rsidP="00C440B6">
            <w:pPr>
              <w:rPr>
                <w:highlight w:val="yellow"/>
              </w:rPr>
            </w:pPr>
            <w:r w:rsidRPr="00E004C2">
              <w:t>Pris for helpensjon i bolig med heldøgns bistand pr. mnd</w:t>
            </w:r>
          </w:p>
        </w:tc>
        <w:tc>
          <w:tcPr>
            <w:tcW w:w="3071" w:type="dxa"/>
          </w:tcPr>
          <w:p w:rsidR="00A36CE6" w:rsidRPr="003217B2" w:rsidRDefault="00A36CE6" w:rsidP="00C440B6">
            <w:pPr>
              <w:jc w:val="right"/>
            </w:pPr>
            <w:r w:rsidRPr="003217B2">
              <w:t>4 100 kr</w:t>
            </w:r>
          </w:p>
        </w:tc>
        <w:tc>
          <w:tcPr>
            <w:tcW w:w="3071" w:type="dxa"/>
          </w:tcPr>
          <w:p w:rsidR="00A36CE6" w:rsidRPr="00E004C2" w:rsidRDefault="00A36CE6" w:rsidP="00C440B6">
            <w:pPr>
              <w:jc w:val="right"/>
            </w:pPr>
            <w:r w:rsidRPr="00E004C2">
              <w:t>4 300 kr</w:t>
            </w:r>
          </w:p>
        </w:tc>
      </w:tr>
      <w:tr w:rsidR="00A36CE6" w:rsidTr="00C440B6">
        <w:tc>
          <w:tcPr>
            <w:tcW w:w="3070" w:type="dxa"/>
          </w:tcPr>
          <w:p w:rsidR="00A36CE6" w:rsidRPr="00EB7F09" w:rsidRDefault="00A36CE6" w:rsidP="00C440B6">
            <w:pPr>
              <w:rPr>
                <w:highlight w:val="yellow"/>
              </w:rPr>
            </w:pPr>
            <w:r w:rsidRPr="00EB7F09">
              <w:t>Middag i kafeteria</w:t>
            </w:r>
          </w:p>
        </w:tc>
        <w:tc>
          <w:tcPr>
            <w:tcW w:w="3071" w:type="dxa"/>
          </w:tcPr>
          <w:p w:rsidR="00A36CE6" w:rsidRPr="003217B2" w:rsidRDefault="00A36CE6" w:rsidP="00C440B6">
            <w:pPr>
              <w:jc w:val="right"/>
            </w:pPr>
            <w:r w:rsidRPr="003217B2">
              <w:t>90 kr</w:t>
            </w:r>
          </w:p>
        </w:tc>
        <w:tc>
          <w:tcPr>
            <w:tcW w:w="3071" w:type="dxa"/>
          </w:tcPr>
          <w:p w:rsidR="00A36CE6" w:rsidRPr="00E004C2" w:rsidRDefault="00A36CE6" w:rsidP="00C440B6">
            <w:pPr>
              <w:jc w:val="right"/>
            </w:pPr>
            <w:r w:rsidRPr="00E004C2">
              <w:t>95 kr</w:t>
            </w:r>
          </w:p>
        </w:tc>
      </w:tr>
    </w:tbl>
    <w:p w:rsidR="00E06190" w:rsidRDefault="00E06190" w:rsidP="00EE44C8">
      <w:pPr>
        <w:rPr>
          <w:rFonts w:ascii="Calibri" w:hAnsi="Calibri" w:cs="Calibri"/>
          <w:b/>
          <w:sz w:val="32"/>
          <w:szCs w:val="32"/>
        </w:rPr>
      </w:pPr>
    </w:p>
    <w:p w:rsidR="00E06190" w:rsidRDefault="00E06190" w:rsidP="00EE44C8">
      <w:pPr>
        <w:rPr>
          <w:rFonts w:ascii="Calibri" w:hAnsi="Calibri" w:cs="Calibri"/>
          <w:b/>
          <w:sz w:val="32"/>
          <w:szCs w:val="32"/>
        </w:rPr>
      </w:pPr>
    </w:p>
    <w:p w:rsidR="00EE44C8" w:rsidRPr="009131B1" w:rsidRDefault="00EE44C8" w:rsidP="00EE44C8">
      <w:pPr>
        <w:rPr>
          <w:rFonts w:ascii="Calibri" w:hAnsi="Calibri" w:cs="Calibri"/>
          <w:b/>
          <w:sz w:val="32"/>
          <w:szCs w:val="32"/>
        </w:rPr>
      </w:pPr>
      <w:r w:rsidRPr="009131B1">
        <w:rPr>
          <w:rFonts w:ascii="Calibri" w:hAnsi="Calibri" w:cs="Calibri"/>
          <w:b/>
          <w:sz w:val="32"/>
          <w:szCs w:val="32"/>
        </w:rPr>
        <w:t>KULTUR</w:t>
      </w:r>
    </w:p>
    <w:p w:rsidR="00EE44C8" w:rsidRPr="009131B1" w:rsidRDefault="00EE44C8" w:rsidP="006E3BB0"/>
    <w:p w:rsidR="008C73FA" w:rsidRDefault="00615416" w:rsidP="0028243A">
      <w:pPr>
        <w:pStyle w:val="Stil1"/>
        <w:numPr>
          <w:ilvl w:val="0"/>
          <w:numId w:val="30"/>
        </w:numPr>
      </w:pPr>
      <w:r>
        <w:t>Frivilligsentral</w:t>
      </w:r>
    </w:p>
    <w:tbl>
      <w:tblPr>
        <w:tblStyle w:val="Tabellrutenett"/>
        <w:tblW w:w="0" w:type="auto"/>
        <w:tblLook w:val="04A0" w:firstRow="1" w:lastRow="0" w:firstColumn="1" w:lastColumn="0" w:noHBand="0" w:noVBand="1"/>
      </w:tblPr>
      <w:tblGrid>
        <w:gridCol w:w="1563"/>
        <w:gridCol w:w="995"/>
        <w:gridCol w:w="1020"/>
        <w:gridCol w:w="1057"/>
        <w:gridCol w:w="1110"/>
        <w:gridCol w:w="1112"/>
        <w:gridCol w:w="1127"/>
        <w:gridCol w:w="1121"/>
      </w:tblGrid>
      <w:tr w:rsidR="00615416" w:rsidRPr="00FA4FAD" w:rsidTr="00D34FA7">
        <w:tc>
          <w:tcPr>
            <w:tcW w:w="1552" w:type="dxa"/>
            <w:vMerge w:val="restart"/>
          </w:tcPr>
          <w:p w:rsidR="00615416" w:rsidRDefault="00615416" w:rsidP="00D34FA7">
            <w:pPr>
              <w:rPr>
                <w:b/>
              </w:rPr>
            </w:pPr>
            <w:r>
              <w:rPr>
                <w:b/>
              </w:rPr>
              <w:t>Leietaker</w:t>
            </w:r>
          </w:p>
          <w:p w:rsidR="00615416" w:rsidRDefault="00615416" w:rsidP="00D34FA7">
            <w:pPr>
              <w:rPr>
                <w:b/>
              </w:rPr>
            </w:pPr>
          </w:p>
          <w:p w:rsidR="00615416" w:rsidRPr="00FA4FAD" w:rsidRDefault="00615416" w:rsidP="00D34FA7">
            <w:pPr>
              <w:rPr>
                <w:b/>
              </w:rPr>
            </w:pPr>
            <w:r>
              <w:rPr>
                <w:b/>
              </w:rPr>
              <w:t>Rom</w:t>
            </w:r>
          </w:p>
        </w:tc>
        <w:tc>
          <w:tcPr>
            <w:tcW w:w="3040" w:type="dxa"/>
            <w:gridSpan w:val="3"/>
          </w:tcPr>
          <w:p w:rsidR="00615416" w:rsidRPr="00FA4FAD" w:rsidRDefault="00615416" w:rsidP="00D34FA7">
            <w:pPr>
              <w:jc w:val="center"/>
              <w:rPr>
                <w:b/>
              </w:rPr>
            </w:pPr>
            <w:r w:rsidRPr="00FA4FAD">
              <w:rPr>
                <w:b/>
              </w:rPr>
              <w:t>Lag og foreninger</w:t>
            </w:r>
          </w:p>
        </w:tc>
        <w:tc>
          <w:tcPr>
            <w:tcW w:w="2222" w:type="dxa"/>
            <w:gridSpan w:val="2"/>
          </w:tcPr>
          <w:p w:rsidR="00615416" w:rsidRPr="00FA4FAD" w:rsidRDefault="00615416" w:rsidP="00D34FA7">
            <w:pPr>
              <w:jc w:val="center"/>
              <w:rPr>
                <w:b/>
              </w:rPr>
            </w:pPr>
            <w:r w:rsidRPr="00FA4FAD">
              <w:rPr>
                <w:b/>
              </w:rPr>
              <w:t>Private</w:t>
            </w:r>
          </w:p>
        </w:tc>
        <w:tc>
          <w:tcPr>
            <w:tcW w:w="2248" w:type="dxa"/>
            <w:gridSpan w:val="2"/>
          </w:tcPr>
          <w:p w:rsidR="00615416" w:rsidRDefault="00615416" w:rsidP="00D34FA7">
            <w:pPr>
              <w:jc w:val="center"/>
              <w:rPr>
                <w:b/>
              </w:rPr>
            </w:pPr>
            <w:r w:rsidRPr="00FA4FAD">
              <w:rPr>
                <w:b/>
              </w:rPr>
              <w:t>Offentlig</w:t>
            </w:r>
            <w:r>
              <w:rPr>
                <w:b/>
              </w:rPr>
              <w:t>e instanser</w:t>
            </w:r>
          </w:p>
          <w:p w:rsidR="00615416" w:rsidRPr="00FA4FAD" w:rsidRDefault="00615416" w:rsidP="00D34FA7">
            <w:pPr>
              <w:jc w:val="center"/>
              <w:rPr>
                <w:b/>
              </w:rPr>
            </w:pPr>
            <w:r w:rsidRPr="00FA4FAD">
              <w:rPr>
                <w:b/>
              </w:rPr>
              <w:t>næring</w:t>
            </w:r>
            <w:r>
              <w:rPr>
                <w:b/>
              </w:rPr>
              <w:t>sdrivende</w:t>
            </w:r>
          </w:p>
        </w:tc>
      </w:tr>
      <w:tr w:rsidR="00615416" w:rsidRPr="00FA4FAD" w:rsidTr="00D34FA7">
        <w:tc>
          <w:tcPr>
            <w:tcW w:w="1552" w:type="dxa"/>
            <w:vMerge/>
          </w:tcPr>
          <w:p w:rsidR="00615416" w:rsidRPr="00FA4FAD" w:rsidRDefault="00615416" w:rsidP="00D34FA7">
            <w:pPr>
              <w:rPr>
                <w:b/>
              </w:rPr>
            </w:pPr>
          </w:p>
        </w:tc>
        <w:tc>
          <w:tcPr>
            <w:tcW w:w="995" w:type="dxa"/>
          </w:tcPr>
          <w:p w:rsidR="00615416" w:rsidRPr="00FA4FAD" w:rsidRDefault="00615416" w:rsidP="00D34FA7">
            <w:pPr>
              <w:jc w:val="center"/>
            </w:pPr>
            <w:r>
              <w:t>2019</w:t>
            </w:r>
          </w:p>
        </w:tc>
        <w:tc>
          <w:tcPr>
            <w:tcW w:w="1020" w:type="dxa"/>
          </w:tcPr>
          <w:p w:rsidR="00615416" w:rsidRPr="00FA4FAD" w:rsidRDefault="00615416" w:rsidP="00D34FA7">
            <w:pPr>
              <w:jc w:val="center"/>
              <w:rPr>
                <w:b/>
              </w:rPr>
            </w:pPr>
            <w:r>
              <w:rPr>
                <w:b/>
              </w:rPr>
              <w:t>2020</w:t>
            </w:r>
          </w:p>
        </w:tc>
        <w:tc>
          <w:tcPr>
            <w:tcW w:w="1025" w:type="dxa"/>
          </w:tcPr>
          <w:p w:rsidR="00615416" w:rsidRDefault="00615416" w:rsidP="00D34FA7">
            <w:pPr>
              <w:jc w:val="center"/>
              <w:rPr>
                <w:b/>
              </w:rPr>
            </w:pPr>
            <w:r>
              <w:rPr>
                <w:b/>
              </w:rPr>
              <w:t>Fast</w:t>
            </w:r>
          </w:p>
          <w:p w:rsidR="00615416" w:rsidRPr="00FA4FAD" w:rsidRDefault="00615416" w:rsidP="00D34FA7">
            <w:pPr>
              <w:jc w:val="center"/>
              <w:rPr>
                <w:b/>
              </w:rPr>
            </w:pPr>
            <w:r>
              <w:rPr>
                <w:b/>
              </w:rPr>
              <w:t>ukentlig</w:t>
            </w:r>
          </w:p>
        </w:tc>
        <w:tc>
          <w:tcPr>
            <w:tcW w:w="1110" w:type="dxa"/>
          </w:tcPr>
          <w:p w:rsidR="00615416" w:rsidRPr="00FA4FAD" w:rsidRDefault="00615416" w:rsidP="00D34FA7">
            <w:pPr>
              <w:jc w:val="center"/>
            </w:pPr>
            <w:r>
              <w:t>2019</w:t>
            </w:r>
          </w:p>
        </w:tc>
        <w:tc>
          <w:tcPr>
            <w:tcW w:w="1112" w:type="dxa"/>
          </w:tcPr>
          <w:p w:rsidR="00615416" w:rsidRPr="00FA4FAD" w:rsidRDefault="00615416" w:rsidP="00D34FA7">
            <w:pPr>
              <w:rPr>
                <w:b/>
              </w:rPr>
            </w:pPr>
            <w:r>
              <w:rPr>
                <w:b/>
              </w:rPr>
              <w:t>2020</w:t>
            </w:r>
          </w:p>
        </w:tc>
        <w:tc>
          <w:tcPr>
            <w:tcW w:w="1127" w:type="dxa"/>
          </w:tcPr>
          <w:p w:rsidR="00615416" w:rsidRPr="00FA4FAD" w:rsidRDefault="00615416" w:rsidP="00D34FA7">
            <w:pPr>
              <w:jc w:val="center"/>
            </w:pPr>
            <w:r>
              <w:t>2019</w:t>
            </w:r>
          </w:p>
        </w:tc>
        <w:tc>
          <w:tcPr>
            <w:tcW w:w="1121" w:type="dxa"/>
          </w:tcPr>
          <w:p w:rsidR="00615416" w:rsidRPr="00FA4FAD" w:rsidRDefault="00615416" w:rsidP="00D34FA7">
            <w:pPr>
              <w:rPr>
                <w:b/>
              </w:rPr>
            </w:pPr>
            <w:r>
              <w:rPr>
                <w:b/>
              </w:rPr>
              <w:t>2020</w:t>
            </w:r>
          </w:p>
        </w:tc>
      </w:tr>
      <w:tr w:rsidR="00615416" w:rsidRPr="00FA4FAD" w:rsidTr="00D34FA7">
        <w:tc>
          <w:tcPr>
            <w:tcW w:w="1552" w:type="dxa"/>
          </w:tcPr>
          <w:p w:rsidR="00615416" w:rsidRPr="00FA4FAD" w:rsidRDefault="00615416" w:rsidP="00D34FA7">
            <w:pPr>
              <w:rPr>
                <w:b/>
              </w:rPr>
            </w:pPr>
            <w:r w:rsidRPr="00FA4FAD">
              <w:rPr>
                <w:b/>
                <w:color w:val="000000"/>
              </w:rPr>
              <w:t>Pakkrommet</w:t>
            </w:r>
          </w:p>
        </w:tc>
        <w:tc>
          <w:tcPr>
            <w:tcW w:w="995" w:type="dxa"/>
          </w:tcPr>
          <w:p w:rsidR="00615416" w:rsidRPr="00FA4FAD" w:rsidRDefault="00615416" w:rsidP="00D34FA7">
            <w:pPr>
              <w:jc w:val="center"/>
            </w:pPr>
            <w:r w:rsidRPr="00FA4FAD">
              <w:t>150 kr</w:t>
            </w:r>
          </w:p>
        </w:tc>
        <w:tc>
          <w:tcPr>
            <w:tcW w:w="1020" w:type="dxa"/>
          </w:tcPr>
          <w:p w:rsidR="00615416" w:rsidRPr="00FA4FAD" w:rsidRDefault="00615416" w:rsidP="00D34FA7">
            <w:pPr>
              <w:jc w:val="center"/>
              <w:rPr>
                <w:b/>
              </w:rPr>
            </w:pPr>
            <w:r w:rsidRPr="00FA4FAD">
              <w:rPr>
                <w:b/>
              </w:rPr>
              <w:t>200 kr</w:t>
            </w:r>
          </w:p>
        </w:tc>
        <w:tc>
          <w:tcPr>
            <w:tcW w:w="1025" w:type="dxa"/>
          </w:tcPr>
          <w:p w:rsidR="00615416" w:rsidRPr="00FA4FAD" w:rsidRDefault="00615416" w:rsidP="00D34FA7">
            <w:pPr>
              <w:jc w:val="center"/>
              <w:rPr>
                <w:b/>
              </w:rPr>
            </w:pPr>
            <w:r>
              <w:rPr>
                <w:b/>
              </w:rPr>
              <w:t>100 kr</w:t>
            </w:r>
          </w:p>
        </w:tc>
        <w:tc>
          <w:tcPr>
            <w:tcW w:w="1110" w:type="dxa"/>
          </w:tcPr>
          <w:p w:rsidR="00615416" w:rsidRPr="00FA4FAD" w:rsidRDefault="00615416" w:rsidP="00D34FA7">
            <w:pPr>
              <w:jc w:val="center"/>
            </w:pPr>
            <w:r w:rsidRPr="00FA4FAD">
              <w:t>225 kr</w:t>
            </w:r>
          </w:p>
        </w:tc>
        <w:tc>
          <w:tcPr>
            <w:tcW w:w="1112" w:type="dxa"/>
          </w:tcPr>
          <w:p w:rsidR="00615416" w:rsidRPr="00FA4FAD" w:rsidRDefault="00615416" w:rsidP="00D34FA7">
            <w:pPr>
              <w:rPr>
                <w:b/>
              </w:rPr>
            </w:pPr>
            <w:r w:rsidRPr="00FA4FAD">
              <w:rPr>
                <w:b/>
              </w:rPr>
              <w:t xml:space="preserve"> </w:t>
            </w:r>
            <w:r>
              <w:rPr>
                <w:b/>
              </w:rPr>
              <w:t xml:space="preserve"> </w:t>
            </w:r>
            <w:r w:rsidRPr="00FA4FAD">
              <w:rPr>
                <w:b/>
              </w:rPr>
              <w:t xml:space="preserve"> 400 kr</w:t>
            </w:r>
          </w:p>
        </w:tc>
        <w:tc>
          <w:tcPr>
            <w:tcW w:w="1127" w:type="dxa"/>
          </w:tcPr>
          <w:p w:rsidR="00615416" w:rsidRPr="00FA4FAD" w:rsidRDefault="00615416" w:rsidP="00D34FA7">
            <w:r w:rsidRPr="00FA4FAD">
              <w:t xml:space="preserve">  </w:t>
            </w:r>
            <w:r>
              <w:t xml:space="preserve"> </w:t>
            </w:r>
            <w:r w:rsidRPr="00FA4FAD">
              <w:t>500 kr</w:t>
            </w:r>
          </w:p>
        </w:tc>
        <w:tc>
          <w:tcPr>
            <w:tcW w:w="1121" w:type="dxa"/>
          </w:tcPr>
          <w:p w:rsidR="00615416" w:rsidRPr="009A62A1" w:rsidRDefault="00615416" w:rsidP="00D34FA7">
            <w:pPr>
              <w:rPr>
                <w:b/>
              </w:rPr>
            </w:pPr>
            <w:r>
              <w:t xml:space="preserve">   </w:t>
            </w:r>
            <w:r w:rsidRPr="009A62A1">
              <w:rPr>
                <w:b/>
              </w:rPr>
              <w:t>750 kr</w:t>
            </w:r>
          </w:p>
        </w:tc>
      </w:tr>
      <w:tr w:rsidR="00615416" w:rsidRPr="00FA4FAD" w:rsidTr="00D34FA7">
        <w:tc>
          <w:tcPr>
            <w:tcW w:w="1552" w:type="dxa"/>
          </w:tcPr>
          <w:p w:rsidR="00615416" w:rsidRPr="00FA4FAD" w:rsidRDefault="00615416" w:rsidP="00D34FA7">
            <w:pPr>
              <w:rPr>
                <w:b/>
              </w:rPr>
            </w:pPr>
            <w:r w:rsidRPr="00FA4FAD">
              <w:rPr>
                <w:b/>
                <w:color w:val="000000"/>
              </w:rPr>
              <w:t>Vognhallen</w:t>
            </w:r>
          </w:p>
        </w:tc>
        <w:tc>
          <w:tcPr>
            <w:tcW w:w="995" w:type="dxa"/>
          </w:tcPr>
          <w:p w:rsidR="00615416" w:rsidRPr="00FA4FAD" w:rsidRDefault="00615416" w:rsidP="00D34FA7">
            <w:pPr>
              <w:jc w:val="center"/>
            </w:pPr>
            <w:r w:rsidRPr="00FA4FAD">
              <w:t>400 kr</w:t>
            </w:r>
          </w:p>
        </w:tc>
        <w:tc>
          <w:tcPr>
            <w:tcW w:w="1020" w:type="dxa"/>
          </w:tcPr>
          <w:p w:rsidR="00615416" w:rsidRPr="00FA4FAD" w:rsidRDefault="00615416" w:rsidP="00D34FA7">
            <w:pPr>
              <w:jc w:val="center"/>
              <w:rPr>
                <w:b/>
              </w:rPr>
            </w:pPr>
            <w:r w:rsidRPr="00FA4FAD">
              <w:rPr>
                <w:b/>
              </w:rPr>
              <w:t>500 kr</w:t>
            </w:r>
          </w:p>
        </w:tc>
        <w:tc>
          <w:tcPr>
            <w:tcW w:w="1025" w:type="dxa"/>
          </w:tcPr>
          <w:p w:rsidR="00615416" w:rsidRPr="00FA4FAD" w:rsidRDefault="00615416" w:rsidP="00D34FA7">
            <w:pPr>
              <w:jc w:val="center"/>
              <w:rPr>
                <w:b/>
              </w:rPr>
            </w:pPr>
            <w:r>
              <w:rPr>
                <w:b/>
              </w:rPr>
              <w:t>200 kr</w:t>
            </w:r>
          </w:p>
        </w:tc>
        <w:tc>
          <w:tcPr>
            <w:tcW w:w="1110" w:type="dxa"/>
          </w:tcPr>
          <w:p w:rsidR="00615416" w:rsidRPr="00FA4FAD" w:rsidRDefault="00615416" w:rsidP="00D34FA7">
            <w:pPr>
              <w:jc w:val="center"/>
            </w:pPr>
            <w:r w:rsidRPr="00FA4FAD">
              <w:t>700 kr</w:t>
            </w:r>
          </w:p>
        </w:tc>
        <w:tc>
          <w:tcPr>
            <w:tcW w:w="1112" w:type="dxa"/>
          </w:tcPr>
          <w:p w:rsidR="00615416" w:rsidRPr="00FA4FAD" w:rsidRDefault="00615416" w:rsidP="00D34FA7">
            <w:pPr>
              <w:rPr>
                <w:b/>
              </w:rPr>
            </w:pPr>
            <w:r>
              <w:rPr>
                <w:b/>
              </w:rPr>
              <w:t xml:space="preserve"> </w:t>
            </w:r>
            <w:r w:rsidRPr="00FA4FAD">
              <w:rPr>
                <w:b/>
              </w:rPr>
              <w:t>1000 kr</w:t>
            </w:r>
          </w:p>
        </w:tc>
        <w:tc>
          <w:tcPr>
            <w:tcW w:w="1127" w:type="dxa"/>
          </w:tcPr>
          <w:p w:rsidR="00615416" w:rsidRPr="00FA4FAD" w:rsidRDefault="00615416" w:rsidP="00D34FA7">
            <w:r>
              <w:t xml:space="preserve"> </w:t>
            </w:r>
            <w:r w:rsidRPr="00FA4FAD">
              <w:t>1000 kr</w:t>
            </w:r>
          </w:p>
        </w:tc>
        <w:tc>
          <w:tcPr>
            <w:tcW w:w="1121" w:type="dxa"/>
          </w:tcPr>
          <w:p w:rsidR="00615416" w:rsidRPr="00FA4FAD" w:rsidRDefault="00615416" w:rsidP="00D34FA7">
            <w:pPr>
              <w:rPr>
                <w:b/>
              </w:rPr>
            </w:pPr>
            <w:r>
              <w:rPr>
                <w:b/>
              </w:rPr>
              <w:t xml:space="preserve"> </w:t>
            </w:r>
            <w:r w:rsidRPr="00FA4FAD">
              <w:rPr>
                <w:b/>
              </w:rPr>
              <w:t>1500 kr</w:t>
            </w:r>
          </w:p>
        </w:tc>
      </w:tr>
    </w:tbl>
    <w:p w:rsidR="00615416" w:rsidRPr="009131B1" w:rsidRDefault="00615416" w:rsidP="00615416">
      <w:pPr>
        <w:pStyle w:val="Stil1"/>
        <w:numPr>
          <w:ilvl w:val="0"/>
          <w:numId w:val="0"/>
        </w:numPr>
      </w:pPr>
    </w:p>
    <w:p w:rsidR="00763A41" w:rsidRPr="00292CA9" w:rsidRDefault="00763A41" w:rsidP="00763A41">
      <w:pPr>
        <w:pStyle w:val="Stil1"/>
        <w:numPr>
          <w:ilvl w:val="0"/>
          <w:numId w:val="0"/>
        </w:numPr>
        <w:rPr>
          <w:rFonts w:ascii="Times New Roman" w:hAnsi="Times New Roman"/>
          <w:i w:val="0"/>
          <w:sz w:val="24"/>
          <w:szCs w:val="24"/>
          <w:highlight w:val="yellow"/>
        </w:rPr>
      </w:pPr>
    </w:p>
    <w:p w:rsidR="0039206C" w:rsidRPr="00292CA9" w:rsidRDefault="0039206C" w:rsidP="00763A41">
      <w:pPr>
        <w:pStyle w:val="Stil1"/>
        <w:numPr>
          <w:ilvl w:val="0"/>
          <w:numId w:val="0"/>
        </w:numPr>
        <w:rPr>
          <w:rFonts w:ascii="Times New Roman" w:hAnsi="Times New Roman"/>
          <w:i w:val="0"/>
          <w:sz w:val="24"/>
          <w:szCs w:val="24"/>
          <w:highlight w:val="yellow"/>
        </w:rPr>
      </w:pPr>
    </w:p>
    <w:p w:rsidR="00763A41" w:rsidRDefault="00763A41" w:rsidP="00763A41">
      <w:pPr>
        <w:pStyle w:val="Stil1"/>
        <w:numPr>
          <w:ilvl w:val="0"/>
          <w:numId w:val="0"/>
        </w:numPr>
      </w:pPr>
    </w:p>
    <w:p w:rsidR="009131B1" w:rsidRDefault="009131B1">
      <w:pPr>
        <w:rPr>
          <w:rFonts w:ascii="Cambria" w:hAnsi="Cambria"/>
          <w:b/>
          <w:bCs/>
          <w:kern w:val="28"/>
          <w:sz w:val="32"/>
          <w:szCs w:val="32"/>
        </w:rPr>
      </w:pPr>
      <w:bookmarkStart w:id="468" w:name="_Toc432519543"/>
      <w:bookmarkStart w:id="469" w:name="_Toc432667815"/>
      <w:bookmarkStart w:id="470" w:name="_Toc432676715"/>
    </w:p>
    <w:p w:rsidR="005D2733" w:rsidRPr="005D2733" w:rsidRDefault="005D2733" w:rsidP="005D2733">
      <w:pPr>
        <w:pStyle w:val="Stil1"/>
        <w:numPr>
          <w:ilvl w:val="0"/>
          <w:numId w:val="0"/>
        </w:numPr>
      </w:pPr>
    </w:p>
    <w:p w:rsidR="005D2733" w:rsidRDefault="005D2733">
      <w:pPr>
        <w:rPr>
          <w:rFonts w:ascii="Cambria" w:hAnsi="Cambria"/>
          <w:b/>
          <w:bCs/>
          <w:kern w:val="28"/>
          <w:sz w:val="32"/>
          <w:szCs w:val="32"/>
        </w:rPr>
      </w:pPr>
      <w:r>
        <w:br w:type="page"/>
      </w:r>
    </w:p>
    <w:p w:rsidR="008C73FA" w:rsidRDefault="008C73FA" w:rsidP="003B018F">
      <w:pPr>
        <w:pStyle w:val="Tittel"/>
      </w:pPr>
    </w:p>
    <w:p w:rsidR="003B018F" w:rsidRPr="00D452AE" w:rsidRDefault="003B018F" w:rsidP="00D452AE">
      <w:pPr>
        <w:jc w:val="center"/>
        <w:rPr>
          <w:rFonts w:asciiTheme="majorHAnsi" w:hAnsiTheme="majorHAnsi"/>
          <w:b/>
          <w:sz w:val="32"/>
        </w:rPr>
      </w:pPr>
      <w:r w:rsidRPr="00D452AE">
        <w:rPr>
          <w:rFonts w:asciiTheme="majorHAnsi" w:hAnsiTheme="majorHAnsi"/>
          <w:b/>
          <w:sz w:val="32"/>
        </w:rPr>
        <w:t>Vedlegg 5: Gebyrregulativ teknisk sektor</w:t>
      </w:r>
      <w:bookmarkEnd w:id="468"/>
      <w:bookmarkEnd w:id="469"/>
      <w:bookmarkEnd w:id="470"/>
    </w:p>
    <w:p w:rsidR="00D57020" w:rsidRPr="00292CA9" w:rsidRDefault="00D57020" w:rsidP="00D57020"/>
    <w:p w:rsidR="001F35FA" w:rsidRPr="001F35FA" w:rsidRDefault="001F35FA" w:rsidP="001F35FA">
      <w:pPr>
        <w:rPr>
          <w:rFonts w:ascii="Arial" w:hAnsi="Arial" w:cs="Arial"/>
          <w:b/>
          <w:i/>
          <w:sz w:val="32"/>
        </w:rPr>
      </w:pPr>
      <w:bookmarkStart w:id="471" w:name="_Toc500765264"/>
      <w:r w:rsidRPr="001F35FA">
        <w:rPr>
          <w:rFonts w:ascii="Arial" w:hAnsi="Arial" w:cs="Arial"/>
          <w:b/>
          <w:i/>
          <w:sz w:val="32"/>
        </w:rPr>
        <w:t>1. Kart og oppmåling</w:t>
      </w:r>
      <w:bookmarkEnd w:id="471"/>
      <w:r w:rsidRPr="001F35FA">
        <w:rPr>
          <w:rFonts w:ascii="Arial" w:hAnsi="Arial" w:cs="Arial"/>
          <w:b/>
          <w:i/>
          <w:sz w:val="32"/>
        </w:rPr>
        <w:t xml:space="preserve"> </w:t>
      </w:r>
    </w:p>
    <w:p w:rsidR="001F35FA" w:rsidRPr="00CE1951" w:rsidRDefault="001F35FA" w:rsidP="00202D0E">
      <w:pPr>
        <w:pStyle w:val="NormalWeb"/>
        <w:numPr>
          <w:ilvl w:val="0"/>
          <w:numId w:val="16"/>
        </w:numPr>
        <w:rPr>
          <w:caps/>
          <w:sz w:val="20"/>
          <w:szCs w:val="20"/>
        </w:rPr>
      </w:pPr>
      <w:r w:rsidRPr="00CE1951">
        <w:rPr>
          <w:b/>
          <w:sz w:val="20"/>
          <w:szCs w:val="22"/>
        </w:rPr>
        <w:t>GEBYR ETTER LOV OM EIENDOMSREGISTRERING</w:t>
      </w:r>
    </w:p>
    <w:p w:rsidR="001F35FA" w:rsidRPr="00CE1951" w:rsidRDefault="001F35FA" w:rsidP="00202D0E">
      <w:pPr>
        <w:pStyle w:val="NormalWeb"/>
        <w:numPr>
          <w:ilvl w:val="0"/>
          <w:numId w:val="16"/>
        </w:numPr>
        <w:rPr>
          <w:caps/>
          <w:sz w:val="20"/>
          <w:szCs w:val="20"/>
        </w:rPr>
      </w:pPr>
      <w:r w:rsidRPr="00CE1951">
        <w:rPr>
          <w:sz w:val="20"/>
          <w:szCs w:val="20"/>
        </w:rPr>
        <w:t>BYGGESAKSBEHANDLING, UTSLIPPSSAKER, PLAN- OG DISPENSASJONSSAKER I MEDHOLD AV P</w:t>
      </w:r>
      <w:r w:rsidRPr="00CE1951">
        <w:rPr>
          <w:caps/>
          <w:sz w:val="20"/>
          <w:szCs w:val="36"/>
        </w:rPr>
        <w:t>lan- og bygningslovEN OG JORD/SKOGLOVEN.</w:t>
      </w:r>
      <w:r w:rsidRPr="00CE1951">
        <w:rPr>
          <w:caps/>
          <w:sz w:val="20"/>
          <w:szCs w:val="20"/>
        </w:rPr>
        <w:t xml:space="preserve"> </w:t>
      </w:r>
    </w:p>
    <w:p w:rsidR="001F35FA" w:rsidRPr="00CE1951" w:rsidRDefault="001F35FA" w:rsidP="00202D0E">
      <w:pPr>
        <w:pStyle w:val="NormalWeb"/>
        <w:numPr>
          <w:ilvl w:val="0"/>
          <w:numId w:val="15"/>
        </w:numPr>
        <w:rPr>
          <w:caps/>
          <w:sz w:val="20"/>
          <w:szCs w:val="27"/>
        </w:rPr>
      </w:pPr>
      <w:r w:rsidRPr="00CE1951">
        <w:rPr>
          <w:sz w:val="20"/>
          <w:szCs w:val="20"/>
        </w:rPr>
        <w:t xml:space="preserve">KONSESJON VED ERVERV AV FAST EIENDOM, SAMT DELING AV LANDBRUKSEIENDOM I SAMSVAR MED FORSKRIFT </w:t>
      </w:r>
      <w:r w:rsidRPr="00CE1951">
        <w:rPr>
          <w:caps/>
          <w:sz w:val="20"/>
          <w:szCs w:val="27"/>
        </w:rPr>
        <w:t>om gebyr for behandling av konsesjonssaker m.v.</w:t>
      </w:r>
    </w:p>
    <w:p w:rsidR="001F35FA" w:rsidRPr="00CE1951" w:rsidRDefault="001F35FA" w:rsidP="00202D0E">
      <w:pPr>
        <w:pStyle w:val="NormalWeb"/>
        <w:numPr>
          <w:ilvl w:val="0"/>
          <w:numId w:val="15"/>
        </w:numPr>
        <w:rPr>
          <w:caps/>
          <w:sz w:val="20"/>
        </w:rPr>
      </w:pPr>
      <w:r w:rsidRPr="00CE1951">
        <w:rPr>
          <w:caps/>
          <w:sz w:val="20"/>
        </w:rPr>
        <w:t>GEBYR OG TIMESATSER FOR YMSE TJENESTER</w:t>
      </w:r>
    </w:p>
    <w:p w:rsidR="001F35FA" w:rsidRPr="009A57A5" w:rsidRDefault="001F35FA" w:rsidP="001F35FA">
      <w:pPr>
        <w:pStyle w:val="Brdtekst"/>
        <w:rPr>
          <w:rFonts w:ascii="Verdana" w:hAnsi="Verdana" w:cs="TTE1ABAA90t00"/>
          <w:b/>
          <w:sz w:val="22"/>
          <w:szCs w:val="22"/>
        </w:rPr>
      </w:pPr>
      <w:r w:rsidRPr="009A57A5">
        <w:t>Følgende gebyr er unntatt for mva. Prisene ble sist endret i 201</w:t>
      </w:r>
      <w:r w:rsidR="00CF1C52">
        <w:t>9</w:t>
      </w:r>
      <w:r w:rsidRPr="009A57A5">
        <w:t>.</w:t>
      </w:r>
    </w:p>
    <w:p w:rsidR="002F1866" w:rsidRDefault="002F1866" w:rsidP="002F1866">
      <w:pPr>
        <w:rPr>
          <w:rFonts w:ascii="Arial" w:hAnsi="Arial" w:cs="Arial"/>
          <w:b/>
          <w:i/>
          <w:sz w:val="28"/>
        </w:rPr>
      </w:pPr>
      <w:bookmarkStart w:id="472" w:name="_Toc276444659"/>
      <w:bookmarkStart w:id="473" w:name="_Toc500765265"/>
    </w:p>
    <w:p w:rsidR="001F35FA" w:rsidRPr="002F1866" w:rsidRDefault="001F35FA" w:rsidP="002F1866">
      <w:pPr>
        <w:rPr>
          <w:rFonts w:ascii="Arial" w:hAnsi="Arial" w:cs="Arial"/>
          <w:b/>
          <w:i/>
          <w:sz w:val="28"/>
        </w:rPr>
      </w:pPr>
      <w:r w:rsidRPr="002F1866">
        <w:rPr>
          <w:rFonts w:ascii="Arial" w:hAnsi="Arial" w:cs="Arial"/>
          <w:b/>
          <w:i/>
          <w:sz w:val="28"/>
        </w:rPr>
        <w:t>1.1 Oppretting av matrikkelenhet</w:t>
      </w:r>
      <w:bookmarkEnd w:id="472"/>
      <w:bookmarkEnd w:id="473"/>
    </w:p>
    <w:p w:rsidR="001F35FA" w:rsidRPr="009A57A5" w:rsidRDefault="001F35FA" w:rsidP="001F35FA">
      <w:pPr>
        <w:pStyle w:val="NormalWeb"/>
        <w:spacing w:before="0" w:beforeAutospacing="0" w:after="0" w:afterAutospacing="0"/>
        <w:rPr>
          <w:rFonts w:ascii="Verdana" w:hAnsi="Verdana" w:cs="TTE1CFAB40t00"/>
          <w:b/>
          <w:caps/>
          <w:sz w:val="20"/>
          <w:szCs w:val="20"/>
        </w:rPr>
      </w:pPr>
    </w:p>
    <w:p w:rsidR="001F35FA" w:rsidRPr="002F1866" w:rsidRDefault="001F35FA" w:rsidP="002F1866">
      <w:pPr>
        <w:rPr>
          <w:rFonts w:ascii="Arial" w:hAnsi="Arial" w:cs="Arial"/>
          <w:b/>
          <w:caps/>
        </w:rPr>
      </w:pPr>
      <w:bookmarkStart w:id="474" w:name="_Toc276444660"/>
      <w:bookmarkStart w:id="475" w:name="_Toc500765266"/>
      <w:r w:rsidRPr="002F1866">
        <w:rPr>
          <w:rFonts w:ascii="Arial" w:hAnsi="Arial" w:cs="Arial"/>
          <w:b/>
        </w:rPr>
        <w:t>1.1.1Oppretting av grunneiendom og festegrunn</w:t>
      </w:r>
      <w:bookmarkEnd w:id="474"/>
      <w:bookmarkEnd w:id="475"/>
    </w:p>
    <w:p w:rsidR="001F35FA" w:rsidRPr="009A57A5" w:rsidRDefault="001F35FA" w:rsidP="001F35FA">
      <w:pPr>
        <w:rPr>
          <w:rFonts w:ascii="Verdana" w:hAnsi="Verdana"/>
          <w:sz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062"/>
        <w:gridCol w:w="3065"/>
        <w:gridCol w:w="3065"/>
      </w:tblGrid>
      <w:tr w:rsidR="001F35FA" w:rsidRPr="009A57A5" w:rsidTr="00034E02">
        <w:trPr>
          <w:trHeight w:val="288"/>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FFFFF"/>
            <w:vAlign w:val="center"/>
          </w:tcPr>
          <w:p w:rsidR="001F35FA" w:rsidRPr="009A57A5" w:rsidRDefault="001F35FA" w:rsidP="00034E02">
            <w:pPr>
              <w:rPr>
                <w:rFonts w:ascii="Verdana" w:eastAsia="Arial Unicode MS" w:hAnsi="Verdana" w:cs="Arial Unicode MS"/>
                <w:sz w:val="20"/>
                <w:lang w:val="en-GB"/>
              </w:rPr>
            </w:pPr>
            <w:r w:rsidRPr="009A57A5">
              <w:rPr>
                <w:rFonts w:ascii="Verdana" w:hAnsi="Verdana"/>
                <w:i/>
                <w:iCs/>
                <w:sz w:val="20"/>
                <w:szCs w:val="20"/>
                <w:lang w:val="en-GB"/>
              </w:rPr>
              <w:t xml:space="preserve">Areal i </w:t>
            </w:r>
            <w:r w:rsidRPr="009A57A5">
              <w:rPr>
                <w:rStyle w:val="Utheving"/>
                <w:rFonts w:ascii="Verdana" w:hAnsi="Verdana"/>
                <w:sz w:val="20"/>
                <w:szCs w:val="20"/>
                <w:lang w:val="en-GB"/>
              </w:rPr>
              <w:t>m</w:t>
            </w:r>
            <w:r w:rsidRPr="009A57A5">
              <w:rPr>
                <w:rStyle w:val="Utheving"/>
                <w:rFonts w:ascii="Verdana" w:hAnsi="Verdana"/>
                <w:sz w:val="20"/>
                <w:szCs w:val="20"/>
                <w:vertAlign w:val="superscript"/>
                <w:lang w:val="en-GB"/>
              </w:rPr>
              <w:t>2</w:t>
            </w:r>
          </w:p>
        </w:tc>
        <w:tc>
          <w:tcPr>
            <w:tcW w:w="1667" w:type="pct"/>
            <w:tcBorders>
              <w:top w:val="outset" w:sz="6" w:space="0" w:color="auto"/>
              <w:left w:val="outset" w:sz="6" w:space="0" w:color="auto"/>
              <w:bottom w:val="outset" w:sz="6" w:space="0" w:color="auto"/>
              <w:right w:val="outset" w:sz="6" w:space="0" w:color="auto"/>
            </w:tcBorders>
            <w:shd w:val="clear" w:color="auto" w:fill="FFFFFF"/>
          </w:tcPr>
          <w:p w:rsidR="001F35FA" w:rsidRPr="009A57A5" w:rsidRDefault="001F35FA" w:rsidP="00CF1C52">
            <w:pPr>
              <w:jc w:val="right"/>
            </w:pPr>
            <w:r w:rsidRPr="009A57A5">
              <w:t>Sats 201</w:t>
            </w:r>
            <w:r w:rsidR="00CF1C52">
              <w:t>9</w:t>
            </w:r>
          </w:p>
        </w:tc>
        <w:tc>
          <w:tcPr>
            <w:tcW w:w="1667" w:type="pct"/>
            <w:tcBorders>
              <w:top w:val="outset" w:sz="6" w:space="0" w:color="auto"/>
              <w:left w:val="outset" w:sz="6" w:space="0" w:color="auto"/>
              <w:bottom w:val="outset" w:sz="6" w:space="0" w:color="auto"/>
              <w:right w:val="outset" w:sz="6" w:space="0" w:color="auto"/>
            </w:tcBorders>
            <w:shd w:val="clear" w:color="auto" w:fill="FFFFFF"/>
          </w:tcPr>
          <w:p w:rsidR="001F35FA" w:rsidRPr="009A57A5" w:rsidRDefault="001F35FA" w:rsidP="00CF1C52">
            <w:pPr>
              <w:jc w:val="right"/>
              <w:rPr>
                <w:rFonts w:ascii="Verdana" w:hAnsi="Verdana"/>
                <w:i/>
                <w:iCs/>
                <w:sz w:val="20"/>
                <w:szCs w:val="20"/>
              </w:rPr>
            </w:pPr>
            <w:r w:rsidRPr="009A57A5">
              <w:rPr>
                <w:rFonts w:ascii="Verdana" w:hAnsi="Verdana"/>
                <w:i/>
                <w:iCs/>
                <w:sz w:val="20"/>
                <w:szCs w:val="20"/>
              </w:rPr>
              <w:t>Sats 20</w:t>
            </w:r>
            <w:r w:rsidR="00CF1C52">
              <w:rPr>
                <w:rFonts w:ascii="Verdana" w:hAnsi="Verdana"/>
                <w:i/>
                <w:iCs/>
                <w:sz w:val="20"/>
                <w:szCs w:val="20"/>
              </w:rPr>
              <w:t>20</w:t>
            </w:r>
          </w:p>
        </w:tc>
      </w:tr>
      <w:tr w:rsidR="001F35FA" w:rsidRPr="009A57A5" w:rsidTr="00034E02">
        <w:trPr>
          <w:trHeight w:val="264"/>
          <w:tblCellSpacing w:w="0" w:type="dxa"/>
        </w:trPr>
        <w:tc>
          <w:tcPr>
            <w:tcW w:w="1666"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0–2 000</w:t>
            </w:r>
          </w:p>
        </w:tc>
        <w:tc>
          <w:tcPr>
            <w:tcW w:w="1667" w:type="pct"/>
            <w:tcBorders>
              <w:top w:val="outset" w:sz="6" w:space="0" w:color="auto"/>
              <w:left w:val="outset" w:sz="6" w:space="0" w:color="auto"/>
              <w:bottom w:val="outset" w:sz="6" w:space="0" w:color="auto"/>
              <w:right w:val="outset" w:sz="6" w:space="0" w:color="auto"/>
            </w:tcBorders>
          </w:tcPr>
          <w:p w:rsidR="001F35FA" w:rsidRPr="009A57A5" w:rsidRDefault="001F35FA" w:rsidP="00CF1C52">
            <w:pPr>
              <w:jc w:val="right"/>
              <w:rPr>
                <w:rFonts w:ascii="Verdana" w:eastAsia="Arial Unicode MS" w:hAnsi="Verdana" w:cs="Arial Unicode MS"/>
                <w:sz w:val="20"/>
              </w:rPr>
            </w:pPr>
            <w:r w:rsidRPr="009A57A5">
              <w:rPr>
                <w:rFonts w:ascii="Verdana" w:eastAsia="Arial Unicode MS" w:hAnsi="Verdana" w:cs="Arial Unicode MS"/>
                <w:sz w:val="20"/>
              </w:rPr>
              <w:t xml:space="preserve">19 </w:t>
            </w:r>
            <w:r w:rsidR="00CF1C52">
              <w:rPr>
                <w:rFonts w:ascii="Verdana" w:eastAsia="Arial Unicode MS" w:hAnsi="Verdana" w:cs="Arial Unicode MS"/>
                <w:sz w:val="20"/>
              </w:rPr>
              <w:t>745</w:t>
            </w:r>
          </w:p>
        </w:tc>
        <w:tc>
          <w:tcPr>
            <w:tcW w:w="1667" w:type="pct"/>
            <w:tcBorders>
              <w:top w:val="outset" w:sz="6" w:space="0" w:color="auto"/>
              <w:left w:val="outset" w:sz="6" w:space="0" w:color="auto"/>
              <w:bottom w:val="outset" w:sz="6" w:space="0" w:color="auto"/>
              <w:right w:val="outset" w:sz="6" w:space="0" w:color="auto"/>
            </w:tcBorders>
          </w:tcPr>
          <w:p w:rsidR="001F35FA" w:rsidRPr="0038727E" w:rsidRDefault="00CF1C52" w:rsidP="00034E02">
            <w:pPr>
              <w:jc w:val="right"/>
              <w:rPr>
                <w:rFonts w:ascii="Verdana" w:eastAsia="Arial Unicode MS" w:hAnsi="Verdana" w:cs="Arial Unicode MS"/>
                <w:color w:val="0070C0"/>
                <w:sz w:val="20"/>
              </w:rPr>
            </w:pPr>
            <w:r>
              <w:rPr>
                <w:rFonts w:ascii="Verdana" w:eastAsia="Arial Unicode MS" w:hAnsi="Verdana" w:cs="Arial Unicode MS"/>
                <w:color w:val="0070C0"/>
                <w:sz w:val="20"/>
              </w:rPr>
              <w:t>20 440</w:t>
            </w:r>
          </w:p>
        </w:tc>
      </w:tr>
      <w:tr w:rsidR="001F35FA" w:rsidRPr="009A57A5" w:rsidTr="00034E02">
        <w:trPr>
          <w:trHeight w:val="264"/>
          <w:tblCellSpacing w:w="0" w:type="dxa"/>
        </w:trPr>
        <w:tc>
          <w:tcPr>
            <w:tcW w:w="1666"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2 000-5 000</w:t>
            </w:r>
          </w:p>
        </w:tc>
        <w:tc>
          <w:tcPr>
            <w:tcW w:w="1667" w:type="pct"/>
            <w:tcBorders>
              <w:top w:val="outset" w:sz="6" w:space="0" w:color="auto"/>
              <w:left w:val="outset" w:sz="6" w:space="0" w:color="auto"/>
              <w:bottom w:val="outset" w:sz="6" w:space="0" w:color="auto"/>
              <w:right w:val="outset" w:sz="6" w:space="0" w:color="auto"/>
            </w:tcBorders>
          </w:tcPr>
          <w:p w:rsidR="001F35FA" w:rsidRPr="009A57A5" w:rsidRDefault="00CF1C52" w:rsidP="00034E02">
            <w:pPr>
              <w:jc w:val="right"/>
              <w:rPr>
                <w:rFonts w:ascii="Verdana" w:eastAsia="Arial Unicode MS" w:hAnsi="Verdana" w:cs="Arial Unicode MS"/>
                <w:sz w:val="20"/>
              </w:rPr>
            </w:pPr>
            <w:r>
              <w:rPr>
                <w:rFonts w:ascii="Verdana" w:eastAsia="Arial Unicode MS" w:hAnsi="Verdana" w:cs="Arial Unicode MS"/>
                <w:sz w:val="20"/>
              </w:rPr>
              <w:t>26 228</w:t>
            </w:r>
          </w:p>
        </w:tc>
        <w:tc>
          <w:tcPr>
            <w:tcW w:w="1667" w:type="pct"/>
            <w:tcBorders>
              <w:top w:val="outset" w:sz="6" w:space="0" w:color="auto"/>
              <w:left w:val="outset" w:sz="6" w:space="0" w:color="auto"/>
              <w:bottom w:val="outset" w:sz="6" w:space="0" w:color="auto"/>
              <w:right w:val="outset" w:sz="6" w:space="0" w:color="auto"/>
            </w:tcBorders>
          </w:tcPr>
          <w:p w:rsidR="001F35FA" w:rsidRPr="0038727E" w:rsidRDefault="00CF1C52" w:rsidP="00034E02">
            <w:pPr>
              <w:jc w:val="right"/>
              <w:rPr>
                <w:rFonts w:ascii="Verdana" w:eastAsia="Arial Unicode MS" w:hAnsi="Verdana" w:cs="Arial Unicode MS"/>
                <w:color w:val="0070C0"/>
                <w:sz w:val="20"/>
              </w:rPr>
            </w:pPr>
            <w:r>
              <w:rPr>
                <w:rFonts w:ascii="Verdana" w:eastAsia="Arial Unicode MS" w:hAnsi="Verdana" w:cs="Arial Unicode MS"/>
                <w:color w:val="0070C0"/>
                <w:sz w:val="20"/>
              </w:rPr>
              <w:t>27 150</w:t>
            </w:r>
          </w:p>
        </w:tc>
      </w:tr>
      <w:tr w:rsidR="001F35FA" w:rsidRPr="009A57A5" w:rsidTr="00034E02">
        <w:trPr>
          <w:trHeight w:val="288"/>
          <w:tblCellSpacing w:w="0" w:type="dxa"/>
        </w:trPr>
        <w:tc>
          <w:tcPr>
            <w:tcW w:w="1666"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vertAlign w:val="superscript"/>
              </w:rPr>
            </w:pPr>
            <w:r w:rsidRPr="009A57A5">
              <w:rPr>
                <w:rFonts w:ascii="Verdana" w:hAnsi="Verdana"/>
                <w:sz w:val="20"/>
                <w:szCs w:val="20"/>
              </w:rPr>
              <w:t>Deretter pr. 1 000 m</w:t>
            </w:r>
            <w:r w:rsidRPr="009A57A5">
              <w:rPr>
                <w:rFonts w:ascii="Verdana" w:hAnsi="Verdana"/>
                <w:sz w:val="20"/>
                <w:szCs w:val="20"/>
                <w:vertAlign w:val="superscript"/>
              </w:rPr>
              <w:t>2</w:t>
            </w:r>
            <w:r w:rsidRPr="009A57A5">
              <w:rPr>
                <w:rFonts w:ascii="Verdana" w:hAnsi="Verdana"/>
                <w:sz w:val="20"/>
                <w:szCs w:val="20"/>
              </w:rPr>
              <w:t xml:space="preserve"> for areal 5 000 – 20 000 m</w:t>
            </w:r>
            <w:r w:rsidRPr="009A57A5">
              <w:rPr>
                <w:rFonts w:ascii="Verdana" w:hAnsi="Verdana"/>
                <w:sz w:val="20"/>
                <w:szCs w:val="20"/>
                <w:vertAlign w:val="superscript"/>
              </w:rPr>
              <w:t>2</w:t>
            </w:r>
          </w:p>
        </w:tc>
        <w:tc>
          <w:tcPr>
            <w:tcW w:w="1667" w:type="pct"/>
            <w:tcBorders>
              <w:top w:val="outset" w:sz="6" w:space="0" w:color="auto"/>
              <w:left w:val="outset" w:sz="6" w:space="0" w:color="auto"/>
              <w:bottom w:val="outset" w:sz="6" w:space="0" w:color="auto"/>
              <w:right w:val="outset" w:sz="6" w:space="0" w:color="auto"/>
            </w:tcBorders>
          </w:tcPr>
          <w:p w:rsidR="001F35FA" w:rsidRPr="009A57A5" w:rsidRDefault="001F35FA" w:rsidP="00CF1C52">
            <w:pPr>
              <w:jc w:val="right"/>
              <w:rPr>
                <w:rFonts w:ascii="Verdana" w:eastAsia="Arial Unicode MS" w:hAnsi="Verdana" w:cs="Arial Unicode MS"/>
                <w:sz w:val="20"/>
              </w:rPr>
            </w:pPr>
            <w:r w:rsidRPr="009A57A5">
              <w:rPr>
                <w:rFonts w:ascii="Verdana" w:eastAsia="Arial Unicode MS" w:hAnsi="Verdana" w:cs="Arial Unicode MS"/>
                <w:sz w:val="20"/>
              </w:rPr>
              <w:t xml:space="preserve">1 </w:t>
            </w:r>
            <w:r w:rsidR="00CF1C52">
              <w:rPr>
                <w:rFonts w:ascii="Verdana" w:eastAsia="Arial Unicode MS" w:hAnsi="Verdana" w:cs="Arial Unicode MS"/>
                <w:sz w:val="20"/>
              </w:rPr>
              <w:t>504</w:t>
            </w:r>
          </w:p>
        </w:tc>
        <w:tc>
          <w:tcPr>
            <w:tcW w:w="1667" w:type="pct"/>
            <w:tcBorders>
              <w:top w:val="outset" w:sz="6" w:space="0" w:color="auto"/>
              <w:left w:val="outset" w:sz="6" w:space="0" w:color="auto"/>
              <w:bottom w:val="outset" w:sz="6" w:space="0" w:color="auto"/>
              <w:right w:val="outset" w:sz="6" w:space="0" w:color="auto"/>
            </w:tcBorders>
          </w:tcPr>
          <w:p w:rsidR="001F35FA" w:rsidRPr="0038727E" w:rsidRDefault="001F35FA" w:rsidP="00CF1C52">
            <w:pPr>
              <w:jc w:val="right"/>
              <w:rPr>
                <w:rFonts w:ascii="Verdana" w:eastAsia="Arial Unicode MS" w:hAnsi="Verdana" w:cs="Arial Unicode MS"/>
                <w:color w:val="0070C0"/>
                <w:sz w:val="20"/>
              </w:rPr>
            </w:pPr>
            <w:r w:rsidRPr="0038727E">
              <w:rPr>
                <w:rFonts w:ascii="Verdana" w:eastAsia="Arial Unicode MS" w:hAnsi="Verdana" w:cs="Arial Unicode MS"/>
                <w:color w:val="0070C0"/>
                <w:sz w:val="20"/>
              </w:rPr>
              <w:t>1 5</w:t>
            </w:r>
            <w:r w:rsidR="00CF1C52">
              <w:rPr>
                <w:rFonts w:ascii="Verdana" w:eastAsia="Arial Unicode MS" w:hAnsi="Verdana" w:cs="Arial Unicode MS"/>
                <w:color w:val="0070C0"/>
                <w:sz w:val="20"/>
              </w:rPr>
              <w:t>60</w:t>
            </w:r>
          </w:p>
        </w:tc>
      </w:tr>
    </w:tbl>
    <w:p w:rsidR="001F35FA" w:rsidRPr="009A57A5" w:rsidRDefault="001F35FA" w:rsidP="001F35FA">
      <w:pPr>
        <w:pStyle w:val="NormalWeb"/>
        <w:tabs>
          <w:tab w:val="left" w:pos="360"/>
        </w:tabs>
        <w:rPr>
          <w:rFonts w:ascii="Verdana" w:hAnsi="Verdana" w:cs="TTE1ABAA90t00"/>
          <w:sz w:val="20"/>
          <w:szCs w:val="20"/>
        </w:rPr>
      </w:pPr>
      <w:r w:rsidRPr="009A57A5">
        <w:rPr>
          <w:rFonts w:ascii="Verdana" w:hAnsi="Verdana" w:cs="TTE1ABAA90t00"/>
          <w:sz w:val="20"/>
          <w:szCs w:val="20"/>
        </w:rPr>
        <w:t>For areal over 20</w:t>
      </w:r>
      <w:r w:rsidR="002007C8">
        <w:rPr>
          <w:rFonts w:ascii="Verdana" w:hAnsi="Verdana" w:cs="TTE1ABAA90t00"/>
          <w:sz w:val="20"/>
          <w:szCs w:val="20"/>
        </w:rPr>
        <w:t> </w:t>
      </w:r>
      <w:r w:rsidRPr="009A57A5">
        <w:rPr>
          <w:rFonts w:ascii="Verdana" w:hAnsi="Verdana" w:cs="TTE1ABAA90t00"/>
          <w:sz w:val="20"/>
          <w:szCs w:val="20"/>
        </w:rPr>
        <w:t>000</w:t>
      </w:r>
      <w:r w:rsidR="002007C8">
        <w:rPr>
          <w:rFonts w:ascii="Verdana" w:hAnsi="Verdana" w:cs="TTE1ABAA90t00"/>
          <w:sz w:val="20"/>
          <w:szCs w:val="20"/>
        </w:rPr>
        <w:t xml:space="preserve"> </w:t>
      </w:r>
      <w:r w:rsidRPr="009A57A5">
        <w:rPr>
          <w:rFonts w:ascii="Verdana" w:hAnsi="Verdana" w:cs="TTE1ABAA90t00"/>
          <w:sz w:val="20"/>
          <w:szCs w:val="20"/>
        </w:rPr>
        <w:t>m</w:t>
      </w:r>
      <w:r w:rsidRPr="002007C8">
        <w:rPr>
          <w:rFonts w:ascii="Verdana" w:hAnsi="Verdana"/>
          <w:sz w:val="20"/>
          <w:vertAlign w:val="superscript"/>
        </w:rPr>
        <w:t>2</w:t>
      </w:r>
      <w:r w:rsidRPr="009A57A5">
        <w:rPr>
          <w:rFonts w:ascii="Verdana" w:hAnsi="Verdana" w:cs="TTE1ABAA90t00"/>
          <w:sz w:val="20"/>
          <w:szCs w:val="20"/>
        </w:rPr>
        <w:t xml:space="preserve"> betales gebyr etter medgått tid. Minstegebyr 46 000 kr</w:t>
      </w:r>
    </w:p>
    <w:p w:rsidR="001F35FA" w:rsidRPr="009A57A5" w:rsidRDefault="001F35FA" w:rsidP="001F35FA">
      <w:pPr>
        <w:pStyle w:val="NormalWeb"/>
        <w:tabs>
          <w:tab w:val="left" w:pos="360"/>
        </w:tabs>
        <w:rPr>
          <w:rFonts w:ascii="Verdana" w:hAnsi="Verdana"/>
          <w:b/>
          <w:bCs/>
          <w:sz w:val="20"/>
          <w:szCs w:val="20"/>
        </w:rPr>
      </w:pPr>
      <w:r w:rsidRPr="009A57A5">
        <w:rPr>
          <w:rFonts w:ascii="Verdana" w:hAnsi="Verdana" w:cs="TTE1ABAA90t00"/>
          <w:sz w:val="20"/>
          <w:szCs w:val="20"/>
        </w:rPr>
        <w:t>Ved fradeling av tilleggsareal til eksisterende matrikkelenhet betales gebyr i henhold til punkt 1.3</w:t>
      </w:r>
      <w:r w:rsidRPr="009A57A5">
        <w:rPr>
          <w:rFonts w:ascii="Verdana" w:hAnsi="Verdana"/>
          <w:b/>
          <w:bCs/>
          <w:sz w:val="20"/>
          <w:szCs w:val="20"/>
        </w:rPr>
        <w:t>.</w:t>
      </w:r>
    </w:p>
    <w:p w:rsidR="001F35FA" w:rsidRPr="009A57A5" w:rsidRDefault="001F35FA" w:rsidP="001F35FA"/>
    <w:p w:rsidR="001F35FA" w:rsidRPr="002F1866" w:rsidRDefault="001F35FA" w:rsidP="002F1866">
      <w:pPr>
        <w:rPr>
          <w:rFonts w:ascii="Arial" w:hAnsi="Arial" w:cs="Arial"/>
          <w:b/>
        </w:rPr>
      </w:pPr>
      <w:bookmarkStart w:id="476" w:name="_Toc276444661"/>
      <w:bookmarkStart w:id="477" w:name="_Toc500765267"/>
      <w:r w:rsidRPr="002F1866">
        <w:rPr>
          <w:rFonts w:ascii="Arial" w:hAnsi="Arial" w:cs="Arial"/>
          <w:b/>
        </w:rPr>
        <w:t>1.1.2 Oppretting av uteareal på eierseksjon</w:t>
      </w:r>
      <w:bookmarkEnd w:id="476"/>
      <w:bookmarkEnd w:id="477"/>
      <w:r w:rsidRPr="002F1866">
        <w:rPr>
          <w:rFonts w:ascii="Arial" w:hAnsi="Arial" w:cs="Arial"/>
          <w:b/>
        </w:rPr>
        <w:t xml:space="preserve"> </w:t>
      </w:r>
    </w:p>
    <w:p w:rsidR="001F35FA" w:rsidRPr="009A57A5" w:rsidRDefault="001F35FA" w:rsidP="001F35FA"/>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062"/>
        <w:gridCol w:w="3065"/>
        <w:gridCol w:w="3065"/>
      </w:tblGrid>
      <w:tr w:rsidR="001F35FA" w:rsidRPr="009A57A5" w:rsidTr="00034E02">
        <w:trPr>
          <w:trHeight w:val="288"/>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FFFFF"/>
            <w:vAlign w:val="center"/>
          </w:tcPr>
          <w:p w:rsidR="001F35FA" w:rsidRPr="009A57A5" w:rsidRDefault="001F35FA" w:rsidP="00034E02">
            <w:pPr>
              <w:rPr>
                <w:rFonts w:ascii="Verdana" w:eastAsia="Arial Unicode MS" w:hAnsi="Verdana" w:cs="Arial Unicode MS"/>
                <w:sz w:val="20"/>
                <w:lang w:val="en-GB"/>
              </w:rPr>
            </w:pPr>
            <w:r w:rsidRPr="009A57A5">
              <w:rPr>
                <w:rFonts w:ascii="Verdana" w:hAnsi="Verdana"/>
                <w:i/>
                <w:iCs/>
                <w:sz w:val="20"/>
                <w:szCs w:val="20"/>
                <w:lang w:val="en-GB"/>
              </w:rPr>
              <w:t xml:space="preserve">Areal i </w:t>
            </w:r>
            <w:r w:rsidRPr="009A57A5">
              <w:rPr>
                <w:rStyle w:val="Utheving"/>
                <w:rFonts w:ascii="Verdana" w:hAnsi="Verdana"/>
                <w:sz w:val="20"/>
                <w:szCs w:val="20"/>
                <w:lang w:val="en-GB"/>
              </w:rPr>
              <w:t>m</w:t>
            </w:r>
            <w:r w:rsidRPr="009A57A5">
              <w:rPr>
                <w:rStyle w:val="Utheving"/>
                <w:rFonts w:ascii="Verdana" w:hAnsi="Verdana"/>
                <w:sz w:val="20"/>
                <w:szCs w:val="20"/>
                <w:vertAlign w:val="superscript"/>
                <w:lang w:val="en-GB"/>
              </w:rPr>
              <w:t>2</w:t>
            </w:r>
          </w:p>
        </w:tc>
        <w:tc>
          <w:tcPr>
            <w:tcW w:w="1667" w:type="pct"/>
            <w:tcBorders>
              <w:top w:val="outset" w:sz="6" w:space="0" w:color="auto"/>
              <w:left w:val="outset" w:sz="6" w:space="0" w:color="auto"/>
              <w:bottom w:val="outset" w:sz="6" w:space="0" w:color="auto"/>
              <w:right w:val="outset" w:sz="6" w:space="0" w:color="auto"/>
            </w:tcBorders>
            <w:shd w:val="clear" w:color="auto" w:fill="FFFFFF"/>
          </w:tcPr>
          <w:p w:rsidR="001F35FA" w:rsidRPr="003F1060" w:rsidRDefault="001F35FA" w:rsidP="00CF1C52">
            <w:pPr>
              <w:jc w:val="right"/>
            </w:pPr>
            <w:r w:rsidRPr="003F1060">
              <w:t>Sats 201</w:t>
            </w:r>
            <w:r w:rsidR="00CF1C52">
              <w:t>9</w:t>
            </w:r>
          </w:p>
        </w:tc>
        <w:tc>
          <w:tcPr>
            <w:tcW w:w="1667" w:type="pct"/>
            <w:tcBorders>
              <w:top w:val="outset" w:sz="6" w:space="0" w:color="auto"/>
              <w:left w:val="outset" w:sz="6" w:space="0" w:color="auto"/>
              <w:bottom w:val="outset" w:sz="6" w:space="0" w:color="auto"/>
              <w:right w:val="outset" w:sz="6" w:space="0" w:color="auto"/>
            </w:tcBorders>
            <w:shd w:val="clear" w:color="auto" w:fill="FFFFFF"/>
          </w:tcPr>
          <w:p w:rsidR="001F35FA" w:rsidRPr="009A57A5" w:rsidRDefault="001F35FA" w:rsidP="00CF1C52">
            <w:pPr>
              <w:jc w:val="right"/>
              <w:rPr>
                <w:rFonts w:ascii="Verdana" w:hAnsi="Verdana"/>
                <w:i/>
                <w:iCs/>
                <w:sz w:val="20"/>
                <w:szCs w:val="20"/>
              </w:rPr>
            </w:pPr>
            <w:r w:rsidRPr="009A57A5">
              <w:rPr>
                <w:rFonts w:ascii="Verdana" w:hAnsi="Verdana"/>
                <w:i/>
                <w:iCs/>
                <w:sz w:val="20"/>
                <w:szCs w:val="20"/>
              </w:rPr>
              <w:t>Sats 20</w:t>
            </w:r>
            <w:r w:rsidR="00CF1C52">
              <w:rPr>
                <w:rFonts w:ascii="Verdana" w:hAnsi="Verdana"/>
                <w:i/>
                <w:iCs/>
                <w:sz w:val="20"/>
                <w:szCs w:val="20"/>
              </w:rPr>
              <w:t>20</w:t>
            </w:r>
          </w:p>
        </w:tc>
      </w:tr>
      <w:tr w:rsidR="001F35FA" w:rsidRPr="009A57A5" w:rsidTr="00034E02">
        <w:trPr>
          <w:trHeight w:val="264"/>
          <w:tblCellSpacing w:w="0" w:type="dxa"/>
        </w:trPr>
        <w:tc>
          <w:tcPr>
            <w:tcW w:w="1666"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0 -250</w:t>
            </w:r>
          </w:p>
        </w:tc>
        <w:tc>
          <w:tcPr>
            <w:tcW w:w="1667" w:type="pct"/>
            <w:tcBorders>
              <w:top w:val="outset" w:sz="6" w:space="0" w:color="auto"/>
              <w:left w:val="outset" w:sz="6" w:space="0" w:color="auto"/>
              <w:bottom w:val="outset" w:sz="6" w:space="0" w:color="auto"/>
              <w:right w:val="outset" w:sz="6" w:space="0" w:color="auto"/>
            </w:tcBorders>
          </w:tcPr>
          <w:p w:rsidR="001F35FA" w:rsidRPr="003F1060" w:rsidRDefault="001F35FA" w:rsidP="00CF1C52">
            <w:pPr>
              <w:jc w:val="right"/>
            </w:pPr>
            <w:r w:rsidRPr="003F1060">
              <w:t xml:space="preserve">5 </w:t>
            </w:r>
            <w:r w:rsidR="00CF1C52">
              <w:t>995</w:t>
            </w:r>
          </w:p>
        </w:tc>
        <w:tc>
          <w:tcPr>
            <w:tcW w:w="1667" w:type="pct"/>
            <w:tcBorders>
              <w:top w:val="outset" w:sz="6" w:space="0" w:color="auto"/>
              <w:left w:val="outset" w:sz="6" w:space="0" w:color="auto"/>
              <w:bottom w:val="outset" w:sz="6" w:space="0" w:color="auto"/>
              <w:right w:val="outset" w:sz="6" w:space="0" w:color="auto"/>
            </w:tcBorders>
          </w:tcPr>
          <w:p w:rsidR="001F35FA" w:rsidRPr="0038727E" w:rsidRDefault="00CF1C52" w:rsidP="00034E02">
            <w:pPr>
              <w:jc w:val="right"/>
              <w:rPr>
                <w:rFonts w:ascii="Verdana" w:eastAsia="Arial Unicode MS" w:hAnsi="Verdana" w:cs="Arial Unicode MS"/>
                <w:color w:val="0070C0"/>
                <w:sz w:val="20"/>
              </w:rPr>
            </w:pPr>
            <w:r>
              <w:rPr>
                <w:rFonts w:ascii="Verdana" w:eastAsia="Arial Unicode MS" w:hAnsi="Verdana" w:cs="Arial Unicode MS"/>
                <w:color w:val="0070C0"/>
                <w:sz w:val="20"/>
              </w:rPr>
              <w:t>6 210</w:t>
            </w:r>
          </w:p>
        </w:tc>
      </w:tr>
      <w:tr w:rsidR="001F35FA" w:rsidRPr="009A57A5" w:rsidTr="00034E02">
        <w:trPr>
          <w:trHeight w:val="264"/>
          <w:tblCellSpacing w:w="0" w:type="dxa"/>
        </w:trPr>
        <w:tc>
          <w:tcPr>
            <w:tcW w:w="1666"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251-500</w:t>
            </w:r>
          </w:p>
        </w:tc>
        <w:tc>
          <w:tcPr>
            <w:tcW w:w="1667" w:type="pct"/>
            <w:tcBorders>
              <w:top w:val="outset" w:sz="6" w:space="0" w:color="auto"/>
              <w:left w:val="outset" w:sz="6" w:space="0" w:color="auto"/>
              <w:bottom w:val="outset" w:sz="6" w:space="0" w:color="auto"/>
              <w:right w:val="outset" w:sz="6" w:space="0" w:color="auto"/>
            </w:tcBorders>
          </w:tcPr>
          <w:p w:rsidR="001F35FA" w:rsidRPr="003F1060" w:rsidRDefault="001F35FA" w:rsidP="00CF1C52">
            <w:pPr>
              <w:jc w:val="right"/>
            </w:pPr>
            <w:r w:rsidRPr="003F1060">
              <w:t xml:space="preserve">7 </w:t>
            </w:r>
            <w:r w:rsidR="00CF1C52">
              <w:t>481</w:t>
            </w:r>
          </w:p>
        </w:tc>
        <w:tc>
          <w:tcPr>
            <w:tcW w:w="1667" w:type="pct"/>
            <w:tcBorders>
              <w:top w:val="outset" w:sz="6" w:space="0" w:color="auto"/>
              <w:left w:val="outset" w:sz="6" w:space="0" w:color="auto"/>
              <w:bottom w:val="outset" w:sz="6" w:space="0" w:color="auto"/>
              <w:right w:val="outset" w:sz="6" w:space="0" w:color="auto"/>
            </w:tcBorders>
          </w:tcPr>
          <w:p w:rsidR="001F35FA" w:rsidRPr="0038727E" w:rsidRDefault="001F35FA" w:rsidP="00CF1C52">
            <w:pPr>
              <w:jc w:val="right"/>
              <w:rPr>
                <w:rFonts w:ascii="Verdana" w:eastAsia="Arial Unicode MS" w:hAnsi="Verdana" w:cs="Arial Unicode MS"/>
                <w:color w:val="0070C0"/>
                <w:sz w:val="20"/>
              </w:rPr>
            </w:pPr>
            <w:r w:rsidRPr="0038727E">
              <w:rPr>
                <w:rFonts w:ascii="Verdana" w:eastAsia="Arial Unicode MS" w:hAnsi="Verdana" w:cs="Arial Unicode MS"/>
                <w:color w:val="0070C0"/>
                <w:sz w:val="20"/>
              </w:rPr>
              <w:t xml:space="preserve">7 </w:t>
            </w:r>
            <w:r w:rsidR="00CF1C52">
              <w:rPr>
                <w:rFonts w:ascii="Verdana" w:eastAsia="Arial Unicode MS" w:hAnsi="Verdana" w:cs="Arial Unicode MS"/>
                <w:color w:val="0070C0"/>
                <w:sz w:val="20"/>
              </w:rPr>
              <w:t>750</w:t>
            </w:r>
          </w:p>
        </w:tc>
      </w:tr>
      <w:tr w:rsidR="001F35FA" w:rsidRPr="009A57A5" w:rsidTr="00034E02">
        <w:trPr>
          <w:trHeight w:val="264"/>
          <w:tblCellSpacing w:w="0" w:type="dxa"/>
        </w:trPr>
        <w:tc>
          <w:tcPr>
            <w:tcW w:w="1666"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501-1000</w:t>
            </w:r>
          </w:p>
        </w:tc>
        <w:tc>
          <w:tcPr>
            <w:tcW w:w="1667" w:type="pct"/>
            <w:tcBorders>
              <w:top w:val="outset" w:sz="6" w:space="0" w:color="auto"/>
              <w:left w:val="outset" w:sz="6" w:space="0" w:color="auto"/>
              <w:bottom w:val="outset" w:sz="6" w:space="0" w:color="auto"/>
              <w:right w:val="outset" w:sz="6" w:space="0" w:color="auto"/>
            </w:tcBorders>
          </w:tcPr>
          <w:p w:rsidR="001F35FA" w:rsidRPr="003F1060" w:rsidRDefault="001F35FA" w:rsidP="00CF1C52">
            <w:pPr>
              <w:jc w:val="right"/>
            </w:pPr>
            <w:r w:rsidRPr="003F1060">
              <w:t xml:space="preserve">10 </w:t>
            </w:r>
            <w:r w:rsidR="00CF1C52">
              <w:t>480</w:t>
            </w:r>
          </w:p>
        </w:tc>
        <w:tc>
          <w:tcPr>
            <w:tcW w:w="1667" w:type="pct"/>
            <w:tcBorders>
              <w:top w:val="outset" w:sz="6" w:space="0" w:color="auto"/>
              <w:left w:val="outset" w:sz="6" w:space="0" w:color="auto"/>
              <w:bottom w:val="outset" w:sz="6" w:space="0" w:color="auto"/>
              <w:right w:val="outset" w:sz="6" w:space="0" w:color="auto"/>
            </w:tcBorders>
          </w:tcPr>
          <w:p w:rsidR="001F35FA" w:rsidRPr="0038727E" w:rsidRDefault="001F35FA" w:rsidP="00CF1C52">
            <w:pPr>
              <w:jc w:val="right"/>
              <w:rPr>
                <w:rFonts w:ascii="Verdana" w:eastAsia="Arial Unicode MS" w:hAnsi="Verdana" w:cs="Arial Unicode MS"/>
                <w:color w:val="0070C0"/>
                <w:sz w:val="20"/>
              </w:rPr>
            </w:pPr>
            <w:r w:rsidRPr="0038727E">
              <w:rPr>
                <w:rFonts w:ascii="Verdana" w:eastAsia="Arial Unicode MS" w:hAnsi="Verdana" w:cs="Arial Unicode MS"/>
                <w:color w:val="0070C0"/>
                <w:sz w:val="20"/>
              </w:rPr>
              <w:t xml:space="preserve">10 </w:t>
            </w:r>
            <w:r w:rsidR="00CF1C52">
              <w:rPr>
                <w:rFonts w:ascii="Verdana" w:eastAsia="Arial Unicode MS" w:hAnsi="Verdana" w:cs="Arial Unicode MS"/>
                <w:color w:val="0070C0"/>
                <w:sz w:val="20"/>
              </w:rPr>
              <w:t>850</w:t>
            </w:r>
          </w:p>
        </w:tc>
      </w:tr>
      <w:tr w:rsidR="001F35FA" w:rsidRPr="009A57A5" w:rsidTr="00034E02">
        <w:trPr>
          <w:trHeight w:val="264"/>
          <w:tblCellSpacing w:w="0" w:type="dxa"/>
        </w:trPr>
        <w:tc>
          <w:tcPr>
            <w:tcW w:w="1666"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1001-2000</w:t>
            </w:r>
          </w:p>
        </w:tc>
        <w:tc>
          <w:tcPr>
            <w:tcW w:w="1667" w:type="pct"/>
            <w:tcBorders>
              <w:top w:val="outset" w:sz="6" w:space="0" w:color="auto"/>
              <w:left w:val="outset" w:sz="6" w:space="0" w:color="auto"/>
              <w:bottom w:val="outset" w:sz="6" w:space="0" w:color="auto"/>
              <w:right w:val="outset" w:sz="6" w:space="0" w:color="auto"/>
            </w:tcBorders>
          </w:tcPr>
          <w:p w:rsidR="001F35FA" w:rsidRDefault="001F35FA" w:rsidP="00CF1C52">
            <w:pPr>
              <w:jc w:val="right"/>
            </w:pPr>
            <w:r w:rsidRPr="003F1060">
              <w:t xml:space="preserve">13 </w:t>
            </w:r>
            <w:r w:rsidR="00CF1C52">
              <w:t>465</w:t>
            </w:r>
          </w:p>
        </w:tc>
        <w:tc>
          <w:tcPr>
            <w:tcW w:w="1667" w:type="pct"/>
            <w:tcBorders>
              <w:top w:val="outset" w:sz="6" w:space="0" w:color="auto"/>
              <w:left w:val="outset" w:sz="6" w:space="0" w:color="auto"/>
              <w:bottom w:val="outset" w:sz="6" w:space="0" w:color="auto"/>
              <w:right w:val="outset" w:sz="6" w:space="0" w:color="auto"/>
            </w:tcBorders>
          </w:tcPr>
          <w:p w:rsidR="001F35FA" w:rsidRPr="0038727E" w:rsidRDefault="001F35FA" w:rsidP="00CF1C52">
            <w:pPr>
              <w:jc w:val="right"/>
              <w:rPr>
                <w:rFonts w:ascii="Verdana" w:eastAsia="Arial Unicode MS" w:hAnsi="Verdana" w:cs="Arial Unicode MS"/>
                <w:color w:val="0070C0"/>
                <w:sz w:val="20"/>
              </w:rPr>
            </w:pPr>
            <w:r w:rsidRPr="0038727E">
              <w:rPr>
                <w:rFonts w:ascii="Verdana" w:eastAsia="Arial Unicode MS" w:hAnsi="Verdana" w:cs="Arial Unicode MS"/>
                <w:color w:val="0070C0"/>
                <w:sz w:val="20"/>
              </w:rPr>
              <w:t xml:space="preserve">13 </w:t>
            </w:r>
            <w:r w:rsidR="00CF1C52">
              <w:rPr>
                <w:rFonts w:ascii="Verdana" w:eastAsia="Arial Unicode MS" w:hAnsi="Verdana" w:cs="Arial Unicode MS"/>
                <w:color w:val="0070C0"/>
                <w:sz w:val="20"/>
              </w:rPr>
              <w:t>940</w:t>
            </w:r>
          </w:p>
        </w:tc>
      </w:tr>
    </w:tbl>
    <w:p w:rsidR="001F35FA" w:rsidRPr="009A57A5" w:rsidRDefault="001F35FA" w:rsidP="001F35FA">
      <w:pPr>
        <w:pStyle w:val="NormalWeb"/>
        <w:rPr>
          <w:rFonts w:ascii="Verdana" w:hAnsi="Verdana"/>
          <w:b/>
          <w:bCs/>
          <w:sz w:val="20"/>
          <w:szCs w:val="20"/>
        </w:rPr>
      </w:pPr>
      <w:r w:rsidRPr="009A57A5">
        <w:rPr>
          <w:rFonts w:ascii="Verdana" w:hAnsi="Verdana"/>
          <w:bCs/>
          <w:sz w:val="20"/>
          <w:szCs w:val="20"/>
        </w:rPr>
        <w:t xml:space="preserve">Deretter kr </w:t>
      </w:r>
      <w:r w:rsidR="00CF1C52" w:rsidRPr="007F477B">
        <w:rPr>
          <w:rFonts w:ascii="Verdana" w:hAnsi="Verdana"/>
          <w:bCs/>
          <w:color w:val="0070C0"/>
          <w:sz w:val="20"/>
          <w:szCs w:val="20"/>
        </w:rPr>
        <w:t>610</w:t>
      </w:r>
      <w:r w:rsidRPr="009A57A5">
        <w:rPr>
          <w:rFonts w:ascii="Verdana" w:hAnsi="Verdana"/>
          <w:bCs/>
          <w:sz w:val="20"/>
          <w:szCs w:val="20"/>
        </w:rPr>
        <w:t>,- pr. overskytende da</w:t>
      </w:r>
      <w:r w:rsidRPr="009A57A5">
        <w:rPr>
          <w:rFonts w:ascii="Verdana" w:hAnsi="Verdana"/>
          <w:b/>
          <w:bCs/>
          <w:sz w:val="20"/>
          <w:szCs w:val="20"/>
        </w:rPr>
        <w:t>.</w:t>
      </w:r>
    </w:p>
    <w:p w:rsidR="001F35FA" w:rsidRPr="002F1866" w:rsidRDefault="001F35FA" w:rsidP="002F1866">
      <w:pPr>
        <w:rPr>
          <w:rFonts w:ascii="Arial" w:hAnsi="Arial" w:cs="Arial"/>
          <w:b/>
        </w:rPr>
      </w:pPr>
      <w:bookmarkStart w:id="478" w:name="_Toc276444662"/>
      <w:bookmarkStart w:id="479" w:name="_Toc500765268"/>
      <w:r w:rsidRPr="002F1866">
        <w:rPr>
          <w:rFonts w:ascii="Arial" w:hAnsi="Arial" w:cs="Arial"/>
          <w:b/>
        </w:rPr>
        <w:t>1.1.3 Oppretting av anleggseiendom</w:t>
      </w:r>
      <w:bookmarkEnd w:id="478"/>
      <w:bookmarkEnd w:id="479"/>
    </w:p>
    <w:p w:rsidR="001F35FA" w:rsidRDefault="001F35FA" w:rsidP="003E3B78">
      <w:pPr>
        <w:pStyle w:val="NormalWeb"/>
        <w:tabs>
          <w:tab w:val="left" w:pos="360"/>
        </w:tabs>
        <w:rPr>
          <w:rFonts w:ascii="Verdana" w:hAnsi="Verdana" w:cs="TTE1ABAA90t00"/>
          <w:sz w:val="20"/>
          <w:szCs w:val="20"/>
        </w:rPr>
      </w:pPr>
      <w:r w:rsidRPr="009A57A5">
        <w:rPr>
          <w:rFonts w:ascii="Verdana" w:hAnsi="Verdana" w:cs="TTE1ABAA90t00"/>
          <w:sz w:val="20"/>
          <w:szCs w:val="20"/>
        </w:rPr>
        <w:t>Gebyr for oppretting av anleggseiendom faktureres etter medgått tid.</w:t>
      </w:r>
    </w:p>
    <w:p w:rsidR="003051A0" w:rsidRPr="009A57A5" w:rsidRDefault="003051A0" w:rsidP="003E3B78">
      <w:pPr>
        <w:pStyle w:val="NormalWeb"/>
        <w:tabs>
          <w:tab w:val="left" w:pos="360"/>
        </w:tabs>
        <w:rPr>
          <w:rFonts w:ascii="Verdana" w:hAnsi="Verdana" w:cs="TTE1ABAA90t00"/>
          <w:sz w:val="20"/>
          <w:szCs w:val="20"/>
        </w:rPr>
      </w:pPr>
    </w:p>
    <w:p w:rsidR="001F35FA" w:rsidRPr="002F1866" w:rsidRDefault="001F35FA" w:rsidP="002F1866">
      <w:pPr>
        <w:rPr>
          <w:rFonts w:ascii="Arial" w:hAnsi="Arial" w:cs="Arial"/>
          <w:b/>
        </w:rPr>
      </w:pPr>
      <w:bookmarkStart w:id="480" w:name="_Toc276444663"/>
      <w:bookmarkStart w:id="481" w:name="_Toc500765269"/>
      <w:r w:rsidRPr="002F1866">
        <w:rPr>
          <w:rFonts w:ascii="Arial" w:hAnsi="Arial" w:cs="Arial"/>
          <w:b/>
        </w:rPr>
        <w:lastRenderedPageBreak/>
        <w:t>1.1.4 Registrering av jordsameie</w:t>
      </w:r>
      <w:bookmarkEnd w:id="480"/>
      <w:bookmarkEnd w:id="481"/>
    </w:p>
    <w:p w:rsidR="001F35FA" w:rsidRPr="003E3B78" w:rsidRDefault="001F35FA" w:rsidP="003E3B78">
      <w:pPr>
        <w:pStyle w:val="NormalWeb"/>
        <w:tabs>
          <w:tab w:val="left" w:pos="360"/>
        </w:tabs>
        <w:rPr>
          <w:rFonts w:ascii="Verdana" w:hAnsi="Verdana" w:cs="TTE1ABAA90t00"/>
          <w:sz w:val="20"/>
          <w:szCs w:val="20"/>
        </w:rPr>
      </w:pPr>
      <w:r w:rsidRPr="003E3B78">
        <w:rPr>
          <w:rFonts w:ascii="Verdana" w:hAnsi="Verdana" w:cs="TTE1ABAA90t00"/>
          <w:sz w:val="20"/>
          <w:szCs w:val="20"/>
        </w:rPr>
        <w:t>Gebyr for registrering av eksisterende jordsameie faktureres etter medgått tid.</w:t>
      </w:r>
    </w:p>
    <w:p w:rsidR="001F35FA" w:rsidRPr="002F1866" w:rsidRDefault="001F35FA" w:rsidP="002F1866">
      <w:pPr>
        <w:rPr>
          <w:rFonts w:ascii="Arial" w:hAnsi="Arial" w:cs="Arial"/>
          <w:b/>
        </w:rPr>
      </w:pPr>
      <w:bookmarkStart w:id="482" w:name="_Toc276444664"/>
      <w:bookmarkStart w:id="483" w:name="_Toc500765270"/>
      <w:r w:rsidRPr="002F1866">
        <w:rPr>
          <w:rFonts w:ascii="Arial" w:hAnsi="Arial" w:cs="Arial"/>
          <w:b/>
        </w:rPr>
        <w:t>1.1.5 Oppretting av matrikkelenhet uten fullført oppmålingsforretning</w:t>
      </w:r>
      <w:bookmarkEnd w:id="482"/>
      <w:bookmarkEnd w:id="483"/>
    </w:p>
    <w:p w:rsidR="001F35FA" w:rsidRPr="009A57A5" w:rsidRDefault="001F35FA" w:rsidP="003E3B78">
      <w:pPr>
        <w:pStyle w:val="NormalWeb"/>
        <w:tabs>
          <w:tab w:val="left" w:pos="360"/>
        </w:tabs>
        <w:rPr>
          <w:rFonts w:ascii="Verdana" w:hAnsi="Verdana" w:cs="TTE1ABAA90t00"/>
          <w:sz w:val="20"/>
          <w:szCs w:val="20"/>
        </w:rPr>
      </w:pPr>
      <w:r w:rsidRPr="009A57A5">
        <w:rPr>
          <w:rFonts w:ascii="Verdana" w:hAnsi="Verdana" w:cs="TTE1ABAA90t00"/>
          <w:sz w:val="20"/>
          <w:szCs w:val="20"/>
        </w:rPr>
        <w:t xml:space="preserve">Gebyrsats for utsatt oppmålingsforretning 768 kr. Gebyret gjelder oppretting av en eiendom før oppmåling i marka er gjennomført og der man ønsker et gnr/bnr så snart som mulig. </w:t>
      </w:r>
    </w:p>
    <w:p w:rsidR="001F35FA" w:rsidRDefault="001F35FA" w:rsidP="003E3B78">
      <w:pPr>
        <w:pStyle w:val="NormalWeb"/>
        <w:tabs>
          <w:tab w:val="left" w:pos="360"/>
        </w:tabs>
        <w:rPr>
          <w:rFonts w:ascii="Verdana" w:hAnsi="Verdana" w:cs="TTE1ABAA90t00"/>
          <w:sz w:val="20"/>
          <w:szCs w:val="20"/>
        </w:rPr>
      </w:pPr>
      <w:r w:rsidRPr="009A57A5">
        <w:rPr>
          <w:rFonts w:ascii="Verdana" w:hAnsi="Verdana" w:cs="TTE1ABAA90t00"/>
          <w:sz w:val="20"/>
          <w:szCs w:val="20"/>
        </w:rPr>
        <w:t>I tillegg kommer gebyr for å utføre oppmålingsforretning.</w:t>
      </w:r>
    </w:p>
    <w:p w:rsidR="001F35FA" w:rsidRPr="002F1866" w:rsidRDefault="001F35FA" w:rsidP="002F1866">
      <w:pPr>
        <w:rPr>
          <w:rFonts w:ascii="Arial" w:hAnsi="Arial" w:cs="Arial"/>
          <w:b/>
        </w:rPr>
      </w:pPr>
      <w:bookmarkStart w:id="484" w:name="_Toc276444665"/>
      <w:bookmarkStart w:id="485" w:name="_Toc500765271"/>
      <w:r w:rsidRPr="002F1866">
        <w:rPr>
          <w:rFonts w:ascii="Arial" w:hAnsi="Arial" w:cs="Arial"/>
          <w:b/>
        </w:rPr>
        <w:t>1.1.6 Avbrudd i oppmålingsforretning eller matrikulering</w:t>
      </w:r>
      <w:bookmarkEnd w:id="484"/>
      <w:bookmarkEnd w:id="485"/>
    </w:p>
    <w:p w:rsidR="001F35FA" w:rsidRDefault="001F35FA" w:rsidP="003E3B78">
      <w:pPr>
        <w:pStyle w:val="NormalWeb"/>
        <w:tabs>
          <w:tab w:val="left" w:pos="360"/>
        </w:tabs>
        <w:rPr>
          <w:rFonts w:ascii="Verdana" w:hAnsi="Verdana" w:cs="TTE1ABAA90t00"/>
          <w:sz w:val="20"/>
          <w:szCs w:val="20"/>
        </w:rPr>
      </w:pPr>
      <w:r w:rsidRPr="009A57A5">
        <w:rPr>
          <w:rFonts w:ascii="Verdana" w:hAnsi="Verdana" w:cs="TTE1ABAA90t00"/>
          <w:sz w:val="20"/>
          <w:szCs w:val="20"/>
        </w:rPr>
        <w:t>Gebyr for utført arbeid når saken blir trukket før den er fullført, må avvises eller ikke lar seg matrikkelføre på grunn av endrede hjemmelsforhold, settes til 1/3 av gebyrsatsene.</w:t>
      </w:r>
    </w:p>
    <w:p w:rsidR="002007C8" w:rsidRDefault="002007C8" w:rsidP="002F1866">
      <w:pPr>
        <w:rPr>
          <w:rFonts w:ascii="Arial" w:hAnsi="Arial" w:cs="Arial"/>
          <w:b/>
          <w:i/>
          <w:sz w:val="28"/>
        </w:rPr>
      </w:pPr>
      <w:bookmarkStart w:id="486" w:name="_Toc276444666"/>
      <w:bookmarkStart w:id="487" w:name="_Toc500765272"/>
    </w:p>
    <w:p w:rsidR="001F35FA" w:rsidRPr="002F1866" w:rsidRDefault="001F35FA" w:rsidP="002F1866">
      <w:pPr>
        <w:rPr>
          <w:rFonts w:ascii="Arial" w:hAnsi="Arial" w:cs="Arial"/>
          <w:b/>
          <w:i/>
          <w:sz w:val="28"/>
        </w:rPr>
      </w:pPr>
      <w:r w:rsidRPr="002F1866">
        <w:rPr>
          <w:rFonts w:ascii="Arial" w:hAnsi="Arial" w:cs="Arial"/>
          <w:b/>
          <w:i/>
          <w:sz w:val="28"/>
        </w:rPr>
        <w:t>1.2 Grensejustering</w:t>
      </w:r>
      <w:bookmarkEnd w:id="486"/>
      <w:bookmarkEnd w:id="487"/>
      <w:r w:rsidRPr="002F1866">
        <w:rPr>
          <w:rFonts w:ascii="Arial" w:hAnsi="Arial" w:cs="Arial"/>
          <w:b/>
          <w:i/>
          <w:sz w:val="28"/>
        </w:rPr>
        <w:t xml:space="preserve"> </w:t>
      </w:r>
    </w:p>
    <w:p w:rsidR="001F35FA" w:rsidRPr="009A57A5" w:rsidRDefault="001F35FA" w:rsidP="001F35FA"/>
    <w:p w:rsidR="001F35FA" w:rsidRPr="002F1866" w:rsidRDefault="001F35FA" w:rsidP="002F1866">
      <w:pPr>
        <w:rPr>
          <w:rFonts w:ascii="Arial" w:hAnsi="Arial" w:cs="Arial"/>
          <w:b/>
        </w:rPr>
      </w:pPr>
      <w:bookmarkStart w:id="488" w:name="_Toc276444667"/>
      <w:bookmarkStart w:id="489" w:name="_Toc500765273"/>
      <w:r w:rsidRPr="002F1866">
        <w:rPr>
          <w:rFonts w:ascii="Arial" w:hAnsi="Arial" w:cs="Arial"/>
          <w:b/>
        </w:rPr>
        <w:t>1.2.1 Grunneiendom</w:t>
      </w:r>
      <w:bookmarkEnd w:id="488"/>
      <w:bookmarkEnd w:id="489"/>
      <w:r w:rsidRPr="002F1866">
        <w:rPr>
          <w:rFonts w:ascii="Arial" w:hAnsi="Arial" w:cs="Arial"/>
          <w:b/>
        </w:rPr>
        <w:t xml:space="preserve"> </w:t>
      </w:r>
    </w:p>
    <w:p w:rsidR="001F35FA" w:rsidRPr="009A57A5" w:rsidRDefault="001F35FA" w:rsidP="001F35FA"/>
    <w:tbl>
      <w:tblPr>
        <w:tblW w:w="4952"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030"/>
        <w:gridCol w:w="3037"/>
        <w:gridCol w:w="3037"/>
      </w:tblGrid>
      <w:tr w:rsidR="001F35FA" w:rsidRPr="009A57A5" w:rsidTr="00034E02">
        <w:trPr>
          <w:trHeight w:val="270"/>
          <w:tblCellSpacing w:w="0" w:type="dxa"/>
        </w:trPr>
        <w:tc>
          <w:tcPr>
            <w:tcW w:w="1664"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lang w:val="en-GB"/>
              </w:rPr>
            </w:pPr>
            <w:r w:rsidRPr="009A57A5">
              <w:rPr>
                <w:rStyle w:val="Utheving"/>
                <w:rFonts w:ascii="Verdana" w:hAnsi="Verdana"/>
                <w:sz w:val="20"/>
                <w:szCs w:val="20"/>
                <w:lang w:val="en-GB"/>
              </w:rPr>
              <w:t>Areal i m</w:t>
            </w:r>
            <w:r w:rsidRPr="009A57A5">
              <w:rPr>
                <w:rStyle w:val="Utheving"/>
                <w:rFonts w:ascii="Verdana" w:hAnsi="Verdana"/>
                <w:sz w:val="20"/>
                <w:szCs w:val="20"/>
                <w:vertAlign w:val="superscript"/>
                <w:lang w:val="en-GB"/>
              </w:rPr>
              <w:t>2</w:t>
            </w:r>
          </w:p>
        </w:tc>
        <w:tc>
          <w:tcPr>
            <w:tcW w:w="1668" w:type="pct"/>
            <w:tcBorders>
              <w:top w:val="outset" w:sz="6" w:space="0" w:color="auto"/>
              <w:left w:val="outset" w:sz="6" w:space="0" w:color="auto"/>
              <w:bottom w:val="outset" w:sz="6" w:space="0" w:color="auto"/>
              <w:right w:val="outset" w:sz="6" w:space="0" w:color="auto"/>
            </w:tcBorders>
          </w:tcPr>
          <w:p w:rsidR="001F35FA" w:rsidRPr="00BC34ED" w:rsidRDefault="001F35FA" w:rsidP="007F477B">
            <w:pPr>
              <w:jc w:val="right"/>
            </w:pPr>
            <w:r w:rsidRPr="00BC34ED">
              <w:t>Sats 201</w:t>
            </w:r>
            <w:r w:rsidR="007F477B">
              <w:t>9</w:t>
            </w:r>
          </w:p>
        </w:tc>
        <w:tc>
          <w:tcPr>
            <w:tcW w:w="1668" w:type="pct"/>
            <w:tcBorders>
              <w:top w:val="outset" w:sz="6" w:space="0" w:color="auto"/>
              <w:left w:val="outset" w:sz="6" w:space="0" w:color="auto"/>
              <w:bottom w:val="outset" w:sz="6" w:space="0" w:color="auto"/>
              <w:right w:val="outset" w:sz="6" w:space="0" w:color="auto"/>
            </w:tcBorders>
          </w:tcPr>
          <w:p w:rsidR="001F35FA" w:rsidRPr="009A57A5" w:rsidRDefault="001F35FA" w:rsidP="007F477B">
            <w:pPr>
              <w:jc w:val="right"/>
              <w:rPr>
                <w:rFonts w:ascii="Verdana" w:eastAsia="Arial Unicode MS" w:hAnsi="Verdana" w:cs="Arial Unicode MS"/>
                <w:sz w:val="20"/>
              </w:rPr>
            </w:pPr>
            <w:r w:rsidRPr="009A57A5">
              <w:rPr>
                <w:rFonts w:ascii="Verdana" w:eastAsia="Arial Unicode MS" w:hAnsi="Verdana" w:cs="Arial Unicode MS"/>
                <w:sz w:val="20"/>
              </w:rPr>
              <w:t>Sats 20</w:t>
            </w:r>
            <w:r w:rsidR="007F477B">
              <w:rPr>
                <w:rFonts w:ascii="Verdana" w:eastAsia="Arial Unicode MS" w:hAnsi="Verdana" w:cs="Arial Unicode MS"/>
                <w:sz w:val="20"/>
              </w:rPr>
              <w:t>20</w:t>
            </w:r>
          </w:p>
        </w:tc>
      </w:tr>
      <w:tr w:rsidR="001F35FA" w:rsidRPr="009A57A5" w:rsidTr="00034E02">
        <w:trPr>
          <w:trHeight w:val="300"/>
          <w:tblCellSpacing w:w="0" w:type="dxa"/>
        </w:trPr>
        <w:tc>
          <w:tcPr>
            <w:tcW w:w="1664"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rPr>
            </w:pPr>
            <w:r w:rsidRPr="009A57A5">
              <w:rPr>
                <w:rFonts w:ascii="Verdana" w:hAnsi="Verdana"/>
                <w:szCs w:val="20"/>
                <w:vertAlign w:val="superscript"/>
              </w:rPr>
              <w:t>0–250</w:t>
            </w:r>
          </w:p>
        </w:tc>
        <w:tc>
          <w:tcPr>
            <w:tcW w:w="1668" w:type="pct"/>
            <w:tcBorders>
              <w:top w:val="outset" w:sz="6" w:space="0" w:color="auto"/>
              <w:left w:val="outset" w:sz="6" w:space="0" w:color="auto"/>
              <w:bottom w:val="outset" w:sz="6" w:space="0" w:color="auto"/>
              <w:right w:val="outset" w:sz="6" w:space="0" w:color="auto"/>
            </w:tcBorders>
          </w:tcPr>
          <w:p w:rsidR="001F35FA" w:rsidRPr="00BC34ED" w:rsidRDefault="007F477B" w:rsidP="00034E02">
            <w:pPr>
              <w:jc w:val="right"/>
            </w:pPr>
            <w:r>
              <w:t>8 255</w:t>
            </w:r>
          </w:p>
        </w:tc>
        <w:tc>
          <w:tcPr>
            <w:tcW w:w="1668" w:type="pct"/>
            <w:tcBorders>
              <w:top w:val="outset" w:sz="6" w:space="0" w:color="auto"/>
              <w:left w:val="outset" w:sz="6" w:space="0" w:color="auto"/>
              <w:bottom w:val="outset" w:sz="6" w:space="0" w:color="auto"/>
              <w:right w:val="outset" w:sz="6" w:space="0" w:color="auto"/>
            </w:tcBorders>
          </w:tcPr>
          <w:p w:rsidR="001F35FA" w:rsidRPr="005D27FD" w:rsidRDefault="001F35FA" w:rsidP="007F477B">
            <w:pPr>
              <w:jc w:val="right"/>
              <w:rPr>
                <w:rFonts w:ascii="Verdana" w:eastAsia="Arial Unicode MS" w:hAnsi="Verdana" w:cs="Arial Unicode MS"/>
                <w:color w:val="0070C0"/>
                <w:sz w:val="20"/>
              </w:rPr>
            </w:pPr>
            <w:r w:rsidRPr="005D27FD">
              <w:rPr>
                <w:rFonts w:ascii="Verdana" w:eastAsia="Arial Unicode MS" w:hAnsi="Verdana" w:cs="Arial Unicode MS"/>
                <w:color w:val="0070C0"/>
                <w:sz w:val="20"/>
              </w:rPr>
              <w:t xml:space="preserve">8 </w:t>
            </w:r>
            <w:r w:rsidR="007F477B">
              <w:rPr>
                <w:rFonts w:ascii="Verdana" w:eastAsia="Arial Unicode MS" w:hAnsi="Verdana" w:cs="Arial Unicode MS"/>
                <w:color w:val="0070C0"/>
                <w:sz w:val="20"/>
              </w:rPr>
              <w:t>550</w:t>
            </w:r>
          </w:p>
        </w:tc>
      </w:tr>
      <w:tr w:rsidR="001F35FA" w:rsidRPr="009A57A5" w:rsidTr="00034E02">
        <w:trPr>
          <w:trHeight w:val="285"/>
          <w:tblCellSpacing w:w="0" w:type="dxa"/>
        </w:trPr>
        <w:tc>
          <w:tcPr>
            <w:tcW w:w="1664"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rPr>
            </w:pPr>
            <w:r w:rsidRPr="009A57A5">
              <w:rPr>
                <w:rFonts w:ascii="Verdana" w:hAnsi="Verdana"/>
                <w:szCs w:val="20"/>
                <w:vertAlign w:val="superscript"/>
              </w:rPr>
              <w:t>251-500</w:t>
            </w:r>
          </w:p>
        </w:tc>
        <w:tc>
          <w:tcPr>
            <w:tcW w:w="1668" w:type="pct"/>
            <w:tcBorders>
              <w:top w:val="outset" w:sz="6" w:space="0" w:color="auto"/>
              <w:left w:val="outset" w:sz="6" w:space="0" w:color="auto"/>
              <w:bottom w:val="outset" w:sz="6" w:space="0" w:color="auto"/>
              <w:right w:val="outset" w:sz="6" w:space="0" w:color="auto"/>
            </w:tcBorders>
          </w:tcPr>
          <w:p w:rsidR="001F35FA" w:rsidRDefault="007F477B" w:rsidP="00034E02">
            <w:pPr>
              <w:jc w:val="right"/>
            </w:pPr>
            <w:r>
              <w:t>10 480</w:t>
            </w:r>
          </w:p>
        </w:tc>
        <w:tc>
          <w:tcPr>
            <w:tcW w:w="1668" w:type="pct"/>
            <w:tcBorders>
              <w:top w:val="outset" w:sz="6" w:space="0" w:color="auto"/>
              <w:left w:val="outset" w:sz="6" w:space="0" w:color="auto"/>
              <w:bottom w:val="outset" w:sz="6" w:space="0" w:color="auto"/>
              <w:right w:val="outset" w:sz="6" w:space="0" w:color="auto"/>
            </w:tcBorders>
          </w:tcPr>
          <w:p w:rsidR="001F35FA" w:rsidRPr="005D27FD" w:rsidRDefault="001F35FA" w:rsidP="007F477B">
            <w:pPr>
              <w:jc w:val="right"/>
              <w:rPr>
                <w:rFonts w:ascii="Verdana" w:eastAsia="Arial Unicode MS" w:hAnsi="Verdana" w:cs="Arial Unicode MS"/>
                <w:color w:val="0070C0"/>
                <w:sz w:val="20"/>
              </w:rPr>
            </w:pPr>
            <w:r w:rsidRPr="005D27FD">
              <w:rPr>
                <w:rFonts w:ascii="Verdana" w:eastAsia="Arial Unicode MS" w:hAnsi="Verdana" w:cs="Arial Unicode MS"/>
                <w:color w:val="0070C0"/>
                <w:sz w:val="20"/>
              </w:rPr>
              <w:t xml:space="preserve">10 </w:t>
            </w:r>
            <w:r w:rsidR="007F477B">
              <w:rPr>
                <w:rFonts w:ascii="Verdana" w:eastAsia="Arial Unicode MS" w:hAnsi="Verdana" w:cs="Arial Unicode MS"/>
                <w:color w:val="0070C0"/>
                <w:sz w:val="20"/>
              </w:rPr>
              <w:t>850</w:t>
            </w:r>
          </w:p>
        </w:tc>
      </w:tr>
    </w:tbl>
    <w:p w:rsidR="001F35FA" w:rsidRPr="009A57A5" w:rsidRDefault="001F35FA" w:rsidP="002F1866"/>
    <w:p w:rsidR="001F35FA" w:rsidRPr="002F1866" w:rsidRDefault="001F35FA" w:rsidP="002F1866">
      <w:pPr>
        <w:rPr>
          <w:rFonts w:ascii="Arial" w:hAnsi="Arial" w:cs="Arial"/>
          <w:b/>
        </w:rPr>
      </w:pPr>
      <w:bookmarkStart w:id="490" w:name="_Toc276444668"/>
      <w:bookmarkStart w:id="491" w:name="_Toc500765274"/>
      <w:r w:rsidRPr="002F1866">
        <w:rPr>
          <w:rFonts w:ascii="Arial" w:hAnsi="Arial" w:cs="Arial"/>
          <w:b/>
        </w:rPr>
        <w:t>1.2.2 Anleggseiendom</w:t>
      </w:r>
      <w:bookmarkEnd w:id="490"/>
      <w:bookmarkEnd w:id="491"/>
    </w:p>
    <w:p w:rsidR="001F35FA" w:rsidRPr="009A57A5" w:rsidRDefault="001F35FA" w:rsidP="001F35FA">
      <w:pPr>
        <w:pStyle w:val="NormalWeb"/>
        <w:rPr>
          <w:rFonts w:ascii="Verdana" w:hAnsi="Verdana" w:cs="TTE1ABAA90t00"/>
          <w:sz w:val="20"/>
          <w:szCs w:val="20"/>
        </w:rPr>
      </w:pPr>
      <w:r w:rsidRPr="009A57A5">
        <w:rPr>
          <w:rFonts w:ascii="Verdana" w:hAnsi="Verdana" w:cs="TTE1ABAA90t00"/>
          <w:sz w:val="20"/>
          <w:szCs w:val="20"/>
        </w:rPr>
        <w:t>Gebyr for justering av volumet av anleggseiendom faktureres etter medgått tid.</w:t>
      </w:r>
    </w:p>
    <w:p w:rsidR="001F35FA" w:rsidRPr="002F1866" w:rsidRDefault="001F35FA" w:rsidP="002F1866">
      <w:pPr>
        <w:rPr>
          <w:rFonts w:ascii="Arial" w:hAnsi="Arial" w:cs="Arial"/>
          <w:b/>
          <w:i/>
          <w:sz w:val="28"/>
        </w:rPr>
      </w:pPr>
      <w:bookmarkStart w:id="492" w:name="_Toc276444669"/>
      <w:bookmarkStart w:id="493" w:name="_Toc500765275"/>
      <w:r w:rsidRPr="002F1866">
        <w:rPr>
          <w:rFonts w:ascii="Arial" w:hAnsi="Arial" w:cs="Arial"/>
          <w:b/>
          <w:i/>
          <w:sz w:val="28"/>
        </w:rPr>
        <w:t>1.3 Arealoverføring</w:t>
      </w:r>
      <w:bookmarkEnd w:id="492"/>
      <w:bookmarkEnd w:id="493"/>
    </w:p>
    <w:p w:rsidR="001F35FA" w:rsidRPr="009A57A5" w:rsidRDefault="001F35FA" w:rsidP="001F35FA"/>
    <w:p w:rsidR="001F35FA" w:rsidRPr="002F1866" w:rsidRDefault="001F35FA" w:rsidP="002F1866">
      <w:pPr>
        <w:rPr>
          <w:rFonts w:ascii="Arial" w:hAnsi="Arial" w:cs="Arial"/>
          <w:b/>
        </w:rPr>
      </w:pPr>
      <w:bookmarkStart w:id="494" w:name="_Toc276444670"/>
      <w:bookmarkStart w:id="495" w:name="_Toc500765276"/>
      <w:r w:rsidRPr="002F1866">
        <w:rPr>
          <w:rFonts w:ascii="Arial" w:hAnsi="Arial" w:cs="Arial"/>
          <w:b/>
        </w:rPr>
        <w:t>1.3.1 Grunneiendom</w:t>
      </w:r>
      <w:bookmarkEnd w:id="494"/>
      <w:bookmarkEnd w:id="495"/>
      <w:r w:rsidRPr="002F1866">
        <w:rPr>
          <w:rFonts w:ascii="Arial" w:hAnsi="Arial" w:cs="Arial"/>
          <w:b/>
        </w:rPr>
        <w:t xml:space="preserve"> </w:t>
      </w:r>
    </w:p>
    <w:p w:rsidR="001F35FA" w:rsidRPr="009A57A5" w:rsidRDefault="001F35FA" w:rsidP="001F35FA">
      <w:pPr>
        <w:pStyle w:val="NormalWeb"/>
        <w:rPr>
          <w:rFonts w:ascii="Verdana" w:hAnsi="Verdana" w:cs="TTE1ABAA90t00"/>
          <w:sz w:val="20"/>
          <w:szCs w:val="20"/>
        </w:rPr>
      </w:pPr>
      <w:r w:rsidRPr="009A57A5">
        <w:rPr>
          <w:rFonts w:ascii="Verdana" w:hAnsi="Verdana" w:cs="TTE1ABAA90t00"/>
          <w:sz w:val="20"/>
          <w:szCs w:val="20"/>
        </w:rPr>
        <w:t>Ved arealoverføring skal oppmålingsforretning og tinglysing gjennomføres. Arealoverføring utløser dokumentavgift. Dette gjelder ikke arealoverføring til vei - og jernbaneformål.</w:t>
      </w:r>
    </w:p>
    <w:tbl>
      <w:tblPr>
        <w:tblW w:w="494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036"/>
        <w:gridCol w:w="3031"/>
        <w:gridCol w:w="3031"/>
      </w:tblGrid>
      <w:tr w:rsidR="001F35FA" w:rsidRPr="009A57A5" w:rsidTr="00034E02">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lang w:val="en-GB"/>
              </w:rPr>
            </w:pPr>
            <w:r w:rsidRPr="009A57A5">
              <w:rPr>
                <w:rFonts w:ascii="Verdana" w:hAnsi="Verdana"/>
                <w:sz w:val="20"/>
              </w:rPr>
              <w:t> </w:t>
            </w:r>
            <w:r w:rsidRPr="009A57A5">
              <w:rPr>
                <w:rStyle w:val="Utheving"/>
                <w:rFonts w:ascii="Verdana" w:hAnsi="Verdana"/>
                <w:sz w:val="20"/>
                <w:szCs w:val="20"/>
                <w:lang w:val="en-GB"/>
              </w:rPr>
              <w:t>Areal i m</w:t>
            </w:r>
            <w:r w:rsidRPr="009A57A5">
              <w:rPr>
                <w:rStyle w:val="Utheving"/>
                <w:rFonts w:ascii="Verdana" w:hAnsi="Verdana"/>
                <w:sz w:val="20"/>
                <w:szCs w:val="20"/>
                <w:vertAlign w:val="superscript"/>
                <w:lang w:val="en-GB"/>
              </w:rPr>
              <w:t>2</w:t>
            </w:r>
          </w:p>
        </w:tc>
        <w:tc>
          <w:tcPr>
            <w:tcW w:w="1666" w:type="pct"/>
            <w:tcBorders>
              <w:top w:val="outset" w:sz="6" w:space="0" w:color="auto"/>
              <w:left w:val="outset" w:sz="6" w:space="0" w:color="auto"/>
              <w:bottom w:val="outset" w:sz="6" w:space="0" w:color="auto"/>
              <w:right w:val="outset" w:sz="6" w:space="0" w:color="auto"/>
            </w:tcBorders>
          </w:tcPr>
          <w:p w:rsidR="001F35FA" w:rsidRPr="001F1522" w:rsidRDefault="001F35FA" w:rsidP="007F477B">
            <w:pPr>
              <w:jc w:val="right"/>
            </w:pPr>
            <w:r w:rsidRPr="001F1522">
              <w:t>Sats 201</w:t>
            </w:r>
            <w:r w:rsidR="007F477B">
              <w:t>9</w:t>
            </w:r>
          </w:p>
        </w:tc>
        <w:tc>
          <w:tcPr>
            <w:tcW w:w="1666" w:type="pct"/>
            <w:tcBorders>
              <w:top w:val="outset" w:sz="6" w:space="0" w:color="auto"/>
              <w:left w:val="outset" w:sz="6" w:space="0" w:color="auto"/>
              <w:bottom w:val="outset" w:sz="6" w:space="0" w:color="auto"/>
              <w:right w:val="outset" w:sz="6" w:space="0" w:color="auto"/>
            </w:tcBorders>
          </w:tcPr>
          <w:p w:rsidR="001F35FA" w:rsidRPr="009A57A5" w:rsidRDefault="001F35FA" w:rsidP="007F477B">
            <w:pPr>
              <w:jc w:val="right"/>
              <w:rPr>
                <w:rFonts w:ascii="Verdana" w:hAnsi="Verdana"/>
                <w:i/>
                <w:iCs/>
                <w:sz w:val="20"/>
                <w:szCs w:val="20"/>
              </w:rPr>
            </w:pPr>
            <w:r w:rsidRPr="009A57A5">
              <w:rPr>
                <w:rFonts w:ascii="Verdana" w:hAnsi="Verdana"/>
                <w:i/>
                <w:iCs/>
                <w:sz w:val="20"/>
                <w:szCs w:val="20"/>
              </w:rPr>
              <w:t>Sats 20</w:t>
            </w:r>
            <w:r w:rsidR="007F477B">
              <w:rPr>
                <w:rFonts w:ascii="Verdana" w:hAnsi="Verdana"/>
                <w:i/>
                <w:iCs/>
                <w:sz w:val="20"/>
                <w:szCs w:val="20"/>
              </w:rPr>
              <w:t>20</w:t>
            </w:r>
          </w:p>
        </w:tc>
      </w:tr>
      <w:tr w:rsidR="001F35FA" w:rsidRPr="009A57A5" w:rsidTr="00034E02">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eastAsia="Arial Unicode MS" w:hAnsi="Verdana" w:cs="Arial Unicode MS"/>
                <w:sz w:val="20"/>
              </w:rPr>
              <w:t>0-250</w:t>
            </w:r>
          </w:p>
        </w:tc>
        <w:tc>
          <w:tcPr>
            <w:tcW w:w="1666" w:type="pct"/>
            <w:tcBorders>
              <w:top w:val="outset" w:sz="6" w:space="0" w:color="auto"/>
              <w:left w:val="outset" w:sz="6" w:space="0" w:color="auto"/>
              <w:bottom w:val="outset" w:sz="6" w:space="0" w:color="auto"/>
              <w:right w:val="outset" w:sz="6" w:space="0" w:color="auto"/>
            </w:tcBorders>
          </w:tcPr>
          <w:p w:rsidR="001F35FA" w:rsidRPr="001F1522" w:rsidRDefault="007F477B" w:rsidP="00034E02">
            <w:pPr>
              <w:jc w:val="right"/>
            </w:pPr>
            <w:r>
              <w:t>8 255</w:t>
            </w:r>
          </w:p>
        </w:tc>
        <w:tc>
          <w:tcPr>
            <w:tcW w:w="1666" w:type="pct"/>
            <w:tcBorders>
              <w:top w:val="outset" w:sz="6" w:space="0" w:color="auto"/>
              <w:left w:val="outset" w:sz="6" w:space="0" w:color="auto"/>
              <w:bottom w:val="outset" w:sz="6" w:space="0" w:color="auto"/>
              <w:right w:val="outset" w:sz="6" w:space="0" w:color="auto"/>
            </w:tcBorders>
          </w:tcPr>
          <w:p w:rsidR="001F35FA" w:rsidRPr="005D27FD" w:rsidRDefault="001F35FA" w:rsidP="007F477B">
            <w:pPr>
              <w:jc w:val="right"/>
              <w:rPr>
                <w:rFonts w:ascii="Verdana" w:eastAsia="Arial Unicode MS" w:hAnsi="Verdana" w:cs="Arial Unicode MS"/>
                <w:color w:val="0070C0"/>
                <w:sz w:val="20"/>
              </w:rPr>
            </w:pPr>
            <w:r w:rsidRPr="005D27FD">
              <w:rPr>
                <w:rFonts w:ascii="Verdana" w:eastAsia="Arial Unicode MS" w:hAnsi="Verdana" w:cs="Arial Unicode MS"/>
                <w:color w:val="0070C0"/>
                <w:sz w:val="20"/>
              </w:rPr>
              <w:t xml:space="preserve">8 </w:t>
            </w:r>
            <w:r w:rsidR="007F477B">
              <w:rPr>
                <w:rFonts w:ascii="Verdana" w:eastAsia="Arial Unicode MS" w:hAnsi="Verdana" w:cs="Arial Unicode MS"/>
                <w:color w:val="0070C0"/>
                <w:sz w:val="20"/>
              </w:rPr>
              <w:t>550</w:t>
            </w:r>
          </w:p>
        </w:tc>
      </w:tr>
      <w:tr w:rsidR="001F35FA" w:rsidRPr="009A57A5" w:rsidTr="00034E02">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eastAsia="Arial Unicode MS" w:hAnsi="Verdana" w:cs="Arial Unicode MS"/>
                <w:sz w:val="20"/>
              </w:rPr>
              <w:t>251-500</w:t>
            </w:r>
          </w:p>
        </w:tc>
        <w:tc>
          <w:tcPr>
            <w:tcW w:w="1666" w:type="pct"/>
            <w:tcBorders>
              <w:top w:val="outset" w:sz="6" w:space="0" w:color="auto"/>
              <w:left w:val="outset" w:sz="6" w:space="0" w:color="auto"/>
              <w:bottom w:val="outset" w:sz="6" w:space="0" w:color="auto"/>
              <w:right w:val="outset" w:sz="6" w:space="0" w:color="auto"/>
            </w:tcBorders>
          </w:tcPr>
          <w:p w:rsidR="001F35FA" w:rsidRDefault="001F35FA" w:rsidP="007F477B">
            <w:pPr>
              <w:jc w:val="right"/>
            </w:pPr>
            <w:r w:rsidRPr="001F1522">
              <w:t xml:space="preserve">10 </w:t>
            </w:r>
            <w:r w:rsidR="007F477B">
              <w:t>480</w:t>
            </w:r>
          </w:p>
        </w:tc>
        <w:tc>
          <w:tcPr>
            <w:tcW w:w="1666" w:type="pct"/>
            <w:tcBorders>
              <w:top w:val="outset" w:sz="6" w:space="0" w:color="auto"/>
              <w:left w:val="outset" w:sz="6" w:space="0" w:color="auto"/>
              <w:bottom w:val="outset" w:sz="6" w:space="0" w:color="auto"/>
              <w:right w:val="outset" w:sz="6" w:space="0" w:color="auto"/>
            </w:tcBorders>
          </w:tcPr>
          <w:p w:rsidR="001F35FA" w:rsidRPr="005D27FD" w:rsidRDefault="001F35FA" w:rsidP="007F477B">
            <w:pPr>
              <w:jc w:val="right"/>
              <w:rPr>
                <w:rFonts w:ascii="Verdana" w:eastAsia="Arial Unicode MS" w:hAnsi="Verdana" w:cs="Arial Unicode MS"/>
                <w:color w:val="0070C0"/>
                <w:sz w:val="20"/>
              </w:rPr>
            </w:pPr>
            <w:r w:rsidRPr="005D27FD">
              <w:rPr>
                <w:rFonts w:ascii="Verdana" w:eastAsia="Arial Unicode MS" w:hAnsi="Verdana" w:cs="Arial Unicode MS"/>
                <w:color w:val="0070C0"/>
                <w:sz w:val="20"/>
              </w:rPr>
              <w:t xml:space="preserve">10 </w:t>
            </w:r>
            <w:r w:rsidR="007F477B">
              <w:rPr>
                <w:rFonts w:ascii="Verdana" w:eastAsia="Arial Unicode MS" w:hAnsi="Verdana" w:cs="Arial Unicode MS"/>
                <w:color w:val="0070C0"/>
                <w:sz w:val="20"/>
              </w:rPr>
              <w:t>850</w:t>
            </w:r>
          </w:p>
        </w:tc>
      </w:tr>
    </w:tbl>
    <w:p w:rsidR="001F35FA" w:rsidRPr="009A57A5" w:rsidRDefault="001F35FA" w:rsidP="001F35FA">
      <w:pPr>
        <w:pStyle w:val="NormalWeb"/>
        <w:rPr>
          <w:rFonts w:ascii="Verdana" w:hAnsi="Verdana"/>
          <w:bCs/>
          <w:sz w:val="20"/>
          <w:szCs w:val="20"/>
        </w:rPr>
      </w:pPr>
      <w:r w:rsidRPr="009A57A5">
        <w:rPr>
          <w:rFonts w:ascii="Verdana" w:hAnsi="Verdana"/>
          <w:bCs/>
          <w:sz w:val="20"/>
          <w:szCs w:val="20"/>
        </w:rPr>
        <w:t xml:space="preserve">Deretter kr </w:t>
      </w:r>
      <w:r w:rsidR="007F477B">
        <w:rPr>
          <w:rFonts w:ascii="Verdana" w:hAnsi="Verdana"/>
          <w:bCs/>
          <w:color w:val="0070C0"/>
          <w:sz w:val="20"/>
          <w:szCs w:val="20"/>
        </w:rPr>
        <w:t>680</w:t>
      </w:r>
      <w:r w:rsidRPr="009A57A5">
        <w:rPr>
          <w:rFonts w:ascii="Verdana" w:hAnsi="Verdana"/>
          <w:bCs/>
          <w:sz w:val="20"/>
          <w:szCs w:val="20"/>
        </w:rPr>
        <w:t>,- pr. overskytende 500m</w:t>
      </w:r>
      <w:r w:rsidRPr="009A57A5">
        <w:rPr>
          <w:rFonts w:ascii="Verdana" w:hAnsi="Verdana"/>
          <w:bCs/>
          <w:sz w:val="20"/>
          <w:szCs w:val="20"/>
          <w:vertAlign w:val="superscript"/>
        </w:rPr>
        <w:t>2</w:t>
      </w:r>
      <w:r w:rsidRPr="009A57A5">
        <w:rPr>
          <w:rFonts w:ascii="Verdana" w:hAnsi="Verdana"/>
          <w:bCs/>
          <w:sz w:val="20"/>
          <w:szCs w:val="20"/>
        </w:rPr>
        <w:t>.</w:t>
      </w:r>
    </w:p>
    <w:p w:rsidR="001F35FA" w:rsidRPr="002F1866" w:rsidRDefault="001F35FA" w:rsidP="002F1866">
      <w:pPr>
        <w:rPr>
          <w:rFonts w:ascii="Arial" w:hAnsi="Arial" w:cs="Arial"/>
          <w:b/>
        </w:rPr>
      </w:pPr>
      <w:bookmarkStart w:id="496" w:name="_Toc276444671"/>
      <w:bookmarkStart w:id="497" w:name="_Toc500765277"/>
      <w:r w:rsidRPr="002F1866">
        <w:rPr>
          <w:rFonts w:ascii="Arial" w:hAnsi="Arial" w:cs="Arial"/>
          <w:b/>
        </w:rPr>
        <w:t>1.3.2 Anleggseiendom</w:t>
      </w:r>
      <w:bookmarkEnd w:id="496"/>
      <w:bookmarkEnd w:id="497"/>
    </w:p>
    <w:p w:rsidR="001F35FA" w:rsidRPr="009A57A5" w:rsidRDefault="001F35FA" w:rsidP="001F35FA">
      <w:pPr>
        <w:pStyle w:val="NormalWeb"/>
        <w:rPr>
          <w:rFonts w:ascii="Verdana" w:hAnsi="Verdana" w:cs="TTE1ABAA90t00"/>
          <w:sz w:val="20"/>
          <w:szCs w:val="20"/>
        </w:rPr>
      </w:pPr>
      <w:r w:rsidRPr="009A57A5">
        <w:rPr>
          <w:rFonts w:ascii="Verdana" w:hAnsi="Verdana" w:cs="TTE1ABAA90t00"/>
          <w:sz w:val="20"/>
          <w:szCs w:val="20"/>
        </w:rPr>
        <w:t>Gebyr for oppretting av anleggseiendom faktureres etter medgått tid.</w:t>
      </w:r>
    </w:p>
    <w:p w:rsidR="001F35FA" w:rsidRPr="002F1866" w:rsidRDefault="001F35FA" w:rsidP="002F1866">
      <w:pPr>
        <w:rPr>
          <w:rFonts w:ascii="Arial" w:hAnsi="Arial" w:cs="Arial"/>
          <w:b/>
          <w:i/>
          <w:sz w:val="28"/>
        </w:rPr>
      </w:pPr>
      <w:bookmarkStart w:id="498" w:name="_Toc276444672"/>
      <w:bookmarkStart w:id="499" w:name="_Toc500765278"/>
      <w:r w:rsidRPr="002F1866">
        <w:rPr>
          <w:rFonts w:ascii="Arial" w:hAnsi="Arial" w:cs="Arial"/>
          <w:b/>
          <w:i/>
          <w:sz w:val="28"/>
        </w:rPr>
        <w:lastRenderedPageBreak/>
        <w:t>1.4 Klarlegging av eksisterende grense der grensen tidligere er koordinatbestemt ved oppmålingsforretning.</w:t>
      </w:r>
      <w:bookmarkEnd w:id="498"/>
      <w:bookmarkEnd w:id="499"/>
    </w:p>
    <w:p w:rsidR="001F35FA" w:rsidRPr="009A57A5" w:rsidRDefault="001F35FA" w:rsidP="001F35FA"/>
    <w:tbl>
      <w:tblPr>
        <w:tblW w:w="494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035"/>
        <w:gridCol w:w="2964"/>
        <w:gridCol w:w="3099"/>
      </w:tblGrid>
      <w:tr w:rsidR="001F35FA" w:rsidRPr="009A57A5" w:rsidTr="00034E02">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Style w:val="Sterk"/>
                <w:rFonts w:ascii="Verdana" w:hAnsi="Verdana"/>
                <w:b w:val="0"/>
                <w:bCs w:val="0"/>
                <w:i/>
                <w:iCs/>
                <w:sz w:val="20"/>
                <w:szCs w:val="20"/>
              </w:rPr>
              <w:t>Antall punkt</w:t>
            </w:r>
          </w:p>
        </w:tc>
        <w:tc>
          <w:tcPr>
            <w:tcW w:w="1629" w:type="pct"/>
            <w:tcBorders>
              <w:top w:val="outset" w:sz="6" w:space="0" w:color="auto"/>
              <w:left w:val="outset" w:sz="6" w:space="0" w:color="auto"/>
              <w:bottom w:val="outset" w:sz="6" w:space="0" w:color="auto"/>
              <w:right w:val="outset" w:sz="6" w:space="0" w:color="auto"/>
            </w:tcBorders>
          </w:tcPr>
          <w:p w:rsidR="001F35FA" w:rsidRPr="00FE6F19" w:rsidRDefault="001F35FA" w:rsidP="007F477B">
            <w:pPr>
              <w:jc w:val="right"/>
            </w:pPr>
            <w:r w:rsidRPr="00FE6F19">
              <w:t>Sats 201</w:t>
            </w:r>
            <w:r w:rsidR="007F477B">
              <w:t>9</w:t>
            </w:r>
          </w:p>
        </w:tc>
        <w:tc>
          <w:tcPr>
            <w:tcW w:w="1703" w:type="pct"/>
            <w:tcBorders>
              <w:top w:val="outset" w:sz="6" w:space="0" w:color="auto"/>
              <w:left w:val="outset" w:sz="6" w:space="0" w:color="auto"/>
              <w:bottom w:val="outset" w:sz="6" w:space="0" w:color="auto"/>
              <w:right w:val="outset" w:sz="6" w:space="0" w:color="auto"/>
            </w:tcBorders>
          </w:tcPr>
          <w:p w:rsidR="001F35FA" w:rsidRPr="009A57A5" w:rsidRDefault="001F35FA" w:rsidP="007F477B">
            <w:pPr>
              <w:jc w:val="right"/>
              <w:rPr>
                <w:rFonts w:ascii="Verdana" w:hAnsi="Verdana"/>
                <w:i/>
                <w:iCs/>
                <w:sz w:val="20"/>
                <w:szCs w:val="20"/>
              </w:rPr>
            </w:pPr>
            <w:r w:rsidRPr="009A57A5">
              <w:rPr>
                <w:rFonts w:ascii="Verdana" w:hAnsi="Verdana"/>
                <w:i/>
                <w:iCs/>
                <w:sz w:val="20"/>
                <w:szCs w:val="20"/>
              </w:rPr>
              <w:t>Sats 20</w:t>
            </w:r>
            <w:r w:rsidR="007F477B">
              <w:rPr>
                <w:rFonts w:ascii="Verdana" w:hAnsi="Verdana"/>
                <w:i/>
                <w:iCs/>
                <w:sz w:val="20"/>
                <w:szCs w:val="20"/>
              </w:rPr>
              <w:t>20</w:t>
            </w:r>
          </w:p>
        </w:tc>
      </w:tr>
      <w:tr w:rsidR="001F35FA" w:rsidRPr="009A57A5" w:rsidTr="00034E02">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Inntil 2 punkter</w:t>
            </w:r>
          </w:p>
        </w:tc>
        <w:tc>
          <w:tcPr>
            <w:tcW w:w="1629" w:type="pct"/>
            <w:tcBorders>
              <w:top w:val="outset" w:sz="6" w:space="0" w:color="auto"/>
              <w:left w:val="outset" w:sz="6" w:space="0" w:color="auto"/>
              <w:bottom w:val="outset" w:sz="6" w:space="0" w:color="auto"/>
              <w:right w:val="outset" w:sz="6" w:space="0" w:color="auto"/>
            </w:tcBorders>
          </w:tcPr>
          <w:p w:rsidR="001F35FA" w:rsidRPr="00FE6F19" w:rsidRDefault="001F35FA" w:rsidP="007F477B">
            <w:pPr>
              <w:jc w:val="right"/>
            </w:pPr>
            <w:r w:rsidRPr="00FE6F19">
              <w:t xml:space="preserve">4 </w:t>
            </w:r>
            <w:r w:rsidR="007F477B">
              <w:t>503</w:t>
            </w:r>
          </w:p>
        </w:tc>
        <w:tc>
          <w:tcPr>
            <w:tcW w:w="1703" w:type="pct"/>
            <w:tcBorders>
              <w:top w:val="outset" w:sz="6" w:space="0" w:color="auto"/>
              <w:left w:val="outset" w:sz="6" w:space="0" w:color="auto"/>
              <w:bottom w:val="outset" w:sz="6" w:space="0" w:color="auto"/>
              <w:right w:val="outset" w:sz="6" w:space="0" w:color="auto"/>
            </w:tcBorders>
          </w:tcPr>
          <w:p w:rsidR="001F35FA" w:rsidRPr="00EB6933" w:rsidRDefault="001F35FA" w:rsidP="007F477B">
            <w:pPr>
              <w:jc w:val="right"/>
              <w:rPr>
                <w:rFonts w:ascii="Verdana" w:eastAsia="Arial Unicode MS" w:hAnsi="Verdana" w:cs="Arial Unicode MS"/>
                <w:color w:val="0070C0"/>
                <w:sz w:val="20"/>
              </w:rPr>
            </w:pPr>
            <w:r w:rsidRPr="00EB6933">
              <w:rPr>
                <w:rFonts w:ascii="Verdana" w:eastAsia="Arial Unicode MS" w:hAnsi="Verdana" w:cs="Arial Unicode MS"/>
                <w:color w:val="0070C0"/>
                <w:sz w:val="20"/>
              </w:rPr>
              <w:t xml:space="preserve">4 </w:t>
            </w:r>
            <w:r w:rsidR="007F477B">
              <w:rPr>
                <w:rFonts w:ascii="Verdana" w:eastAsia="Arial Unicode MS" w:hAnsi="Verdana" w:cs="Arial Unicode MS"/>
                <w:color w:val="0070C0"/>
                <w:sz w:val="20"/>
              </w:rPr>
              <w:t>700</w:t>
            </w:r>
          </w:p>
        </w:tc>
      </w:tr>
      <w:tr w:rsidR="001F35FA" w:rsidRPr="009A57A5" w:rsidTr="00034E02">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Deretter pr. punkt</w:t>
            </w:r>
          </w:p>
        </w:tc>
        <w:tc>
          <w:tcPr>
            <w:tcW w:w="1629" w:type="pct"/>
            <w:tcBorders>
              <w:top w:val="outset" w:sz="6" w:space="0" w:color="auto"/>
              <w:left w:val="outset" w:sz="6" w:space="0" w:color="auto"/>
              <w:bottom w:val="outset" w:sz="6" w:space="0" w:color="auto"/>
              <w:right w:val="outset" w:sz="6" w:space="0" w:color="auto"/>
            </w:tcBorders>
          </w:tcPr>
          <w:p w:rsidR="001F35FA" w:rsidRDefault="001F35FA" w:rsidP="007F477B">
            <w:pPr>
              <w:jc w:val="right"/>
            </w:pPr>
            <w:r w:rsidRPr="00FE6F19">
              <w:t>7</w:t>
            </w:r>
            <w:r w:rsidR="007F477B">
              <w:t>51</w:t>
            </w:r>
          </w:p>
        </w:tc>
        <w:tc>
          <w:tcPr>
            <w:tcW w:w="1703" w:type="pct"/>
            <w:tcBorders>
              <w:top w:val="outset" w:sz="6" w:space="0" w:color="auto"/>
              <w:left w:val="outset" w:sz="6" w:space="0" w:color="auto"/>
              <w:bottom w:val="outset" w:sz="6" w:space="0" w:color="auto"/>
              <w:right w:val="outset" w:sz="6" w:space="0" w:color="auto"/>
            </w:tcBorders>
          </w:tcPr>
          <w:p w:rsidR="001F35FA" w:rsidRPr="00EB6933" w:rsidRDefault="001F35FA" w:rsidP="007F477B">
            <w:pPr>
              <w:jc w:val="right"/>
              <w:rPr>
                <w:rFonts w:ascii="Verdana" w:eastAsia="Arial Unicode MS" w:hAnsi="Verdana" w:cs="Arial Unicode MS"/>
                <w:color w:val="0070C0"/>
                <w:sz w:val="20"/>
              </w:rPr>
            </w:pPr>
            <w:r w:rsidRPr="00EB6933">
              <w:rPr>
                <w:rFonts w:ascii="Verdana" w:eastAsia="Arial Unicode MS" w:hAnsi="Verdana" w:cs="Arial Unicode MS"/>
                <w:color w:val="0070C0"/>
                <w:sz w:val="20"/>
              </w:rPr>
              <w:t>7</w:t>
            </w:r>
            <w:r w:rsidR="007F477B">
              <w:rPr>
                <w:rFonts w:ascii="Verdana" w:eastAsia="Arial Unicode MS" w:hAnsi="Verdana" w:cs="Arial Unicode MS"/>
                <w:color w:val="0070C0"/>
                <w:sz w:val="20"/>
              </w:rPr>
              <w:t>80</w:t>
            </w:r>
          </w:p>
        </w:tc>
      </w:tr>
    </w:tbl>
    <w:p w:rsidR="002007C8" w:rsidRDefault="002007C8" w:rsidP="002F1866">
      <w:pPr>
        <w:rPr>
          <w:rFonts w:ascii="Arial" w:hAnsi="Arial" w:cs="Arial"/>
          <w:b/>
          <w:i/>
          <w:sz w:val="28"/>
        </w:rPr>
      </w:pPr>
      <w:bookmarkStart w:id="500" w:name="_Toc276444673"/>
      <w:bookmarkStart w:id="501" w:name="_Toc500765279"/>
    </w:p>
    <w:p w:rsidR="001F35FA" w:rsidRPr="002F1866" w:rsidRDefault="001F35FA" w:rsidP="002F1866">
      <w:pPr>
        <w:rPr>
          <w:rFonts w:ascii="Arial" w:hAnsi="Arial" w:cs="Arial"/>
          <w:b/>
          <w:i/>
          <w:sz w:val="28"/>
        </w:rPr>
      </w:pPr>
      <w:r w:rsidRPr="002F1866">
        <w:rPr>
          <w:rFonts w:ascii="Arial" w:hAnsi="Arial" w:cs="Arial"/>
          <w:b/>
          <w:i/>
          <w:sz w:val="28"/>
        </w:rPr>
        <w:t>1.5 Klarlegging av eksisterende grense der grensen ikke tidligere er koordinatbestemt eller klarlegging av rettigheter.</w:t>
      </w:r>
      <w:bookmarkEnd w:id="500"/>
      <w:bookmarkEnd w:id="501"/>
    </w:p>
    <w:p w:rsidR="001F35FA" w:rsidRPr="009A57A5" w:rsidRDefault="001F35FA" w:rsidP="001F35FA"/>
    <w:tbl>
      <w:tblPr>
        <w:tblW w:w="494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035"/>
        <w:gridCol w:w="2964"/>
        <w:gridCol w:w="3099"/>
      </w:tblGrid>
      <w:tr w:rsidR="001F35FA" w:rsidRPr="009A57A5" w:rsidTr="00034E02">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Style w:val="Sterk"/>
                <w:rFonts w:ascii="Verdana" w:hAnsi="Verdana"/>
                <w:b w:val="0"/>
                <w:bCs w:val="0"/>
                <w:i/>
                <w:iCs/>
                <w:sz w:val="20"/>
                <w:szCs w:val="20"/>
              </w:rPr>
              <w:t>Antall punkt</w:t>
            </w:r>
          </w:p>
        </w:tc>
        <w:tc>
          <w:tcPr>
            <w:tcW w:w="1629" w:type="pct"/>
            <w:tcBorders>
              <w:top w:val="outset" w:sz="6" w:space="0" w:color="auto"/>
              <w:left w:val="outset" w:sz="6" w:space="0" w:color="auto"/>
              <w:bottom w:val="outset" w:sz="6" w:space="0" w:color="auto"/>
              <w:right w:val="outset" w:sz="6" w:space="0" w:color="auto"/>
            </w:tcBorders>
          </w:tcPr>
          <w:p w:rsidR="001F35FA" w:rsidRPr="00E769F8" w:rsidRDefault="001F35FA" w:rsidP="007F477B">
            <w:pPr>
              <w:jc w:val="right"/>
            </w:pPr>
            <w:r w:rsidRPr="00E769F8">
              <w:t>Sats 201</w:t>
            </w:r>
            <w:r w:rsidR="007F477B">
              <w:t>9</w:t>
            </w:r>
          </w:p>
        </w:tc>
        <w:tc>
          <w:tcPr>
            <w:tcW w:w="1703" w:type="pct"/>
            <w:tcBorders>
              <w:top w:val="outset" w:sz="6" w:space="0" w:color="auto"/>
              <w:left w:val="outset" w:sz="6" w:space="0" w:color="auto"/>
              <w:bottom w:val="outset" w:sz="6" w:space="0" w:color="auto"/>
              <w:right w:val="outset" w:sz="6" w:space="0" w:color="auto"/>
            </w:tcBorders>
          </w:tcPr>
          <w:p w:rsidR="001F35FA" w:rsidRPr="009A57A5" w:rsidRDefault="001F35FA" w:rsidP="007F477B">
            <w:pPr>
              <w:jc w:val="right"/>
              <w:rPr>
                <w:rFonts w:ascii="Verdana" w:hAnsi="Verdana"/>
                <w:i/>
                <w:iCs/>
                <w:sz w:val="20"/>
                <w:szCs w:val="20"/>
              </w:rPr>
            </w:pPr>
            <w:r w:rsidRPr="009A57A5">
              <w:rPr>
                <w:rFonts w:ascii="Verdana" w:hAnsi="Verdana"/>
                <w:i/>
                <w:iCs/>
                <w:sz w:val="20"/>
                <w:szCs w:val="20"/>
              </w:rPr>
              <w:t>Sats 20</w:t>
            </w:r>
            <w:r w:rsidR="007F477B">
              <w:rPr>
                <w:rFonts w:ascii="Verdana" w:hAnsi="Verdana"/>
                <w:i/>
                <w:iCs/>
                <w:sz w:val="20"/>
                <w:szCs w:val="20"/>
              </w:rPr>
              <w:t>20</w:t>
            </w:r>
          </w:p>
        </w:tc>
      </w:tr>
      <w:tr w:rsidR="001F35FA" w:rsidRPr="009A57A5" w:rsidTr="00034E02">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Inntil 2 punkter</w:t>
            </w:r>
          </w:p>
        </w:tc>
        <w:tc>
          <w:tcPr>
            <w:tcW w:w="1629" w:type="pct"/>
            <w:tcBorders>
              <w:top w:val="outset" w:sz="6" w:space="0" w:color="auto"/>
              <w:left w:val="outset" w:sz="6" w:space="0" w:color="auto"/>
              <w:bottom w:val="outset" w:sz="6" w:space="0" w:color="auto"/>
              <w:right w:val="outset" w:sz="6" w:space="0" w:color="auto"/>
            </w:tcBorders>
          </w:tcPr>
          <w:p w:rsidR="001F35FA" w:rsidRPr="00E769F8" w:rsidRDefault="001F35FA" w:rsidP="007F477B">
            <w:pPr>
              <w:jc w:val="right"/>
            </w:pPr>
            <w:r w:rsidRPr="00E769F8">
              <w:t xml:space="preserve">5 </w:t>
            </w:r>
            <w:r w:rsidR="007F477B">
              <w:t>984</w:t>
            </w:r>
          </w:p>
        </w:tc>
        <w:tc>
          <w:tcPr>
            <w:tcW w:w="1703" w:type="pct"/>
            <w:tcBorders>
              <w:top w:val="outset" w:sz="6" w:space="0" w:color="auto"/>
              <w:left w:val="outset" w:sz="6" w:space="0" w:color="auto"/>
              <w:bottom w:val="outset" w:sz="6" w:space="0" w:color="auto"/>
              <w:right w:val="outset" w:sz="6" w:space="0" w:color="auto"/>
            </w:tcBorders>
          </w:tcPr>
          <w:p w:rsidR="001F35FA" w:rsidRPr="00155CF0" w:rsidRDefault="007F477B" w:rsidP="00034E02">
            <w:pPr>
              <w:jc w:val="right"/>
              <w:rPr>
                <w:rFonts w:ascii="Verdana" w:eastAsia="Arial Unicode MS" w:hAnsi="Verdana" w:cs="Arial Unicode MS"/>
                <w:color w:val="0070C0"/>
                <w:sz w:val="20"/>
              </w:rPr>
            </w:pPr>
            <w:r>
              <w:rPr>
                <w:rFonts w:ascii="Verdana" w:eastAsia="Arial Unicode MS" w:hAnsi="Verdana" w:cs="Arial Unicode MS"/>
                <w:color w:val="0070C0"/>
                <w:sz w:val="20"/>
              </w:rPr>
              <w:t>6 200</w:t>
            </w:r>
          </w:p>
        </w:tc>
      </w:tr>
      <w:tr w:rsidR="001F35FA" w:rsidRPr="009A57A5" w:rsidTr="00034E02">
        <w:trPr>
          <w:tblCellSpacing w:w="0" w:type="dxa"/>
        </w:trPr>
        <w:tc>
          <w:tcPr>
            <w:tcW w:w="1668"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Deretter pr. punkt</w:t>
            </w:r>
          </w:p>
        </w:tc>
        <w:tc>
          <w:tcPr>
            <w:tcW w:w="1629" w:type="pct"/>
            <w:tcBorders>
              <w:top w:val="outset" w:sz="6" w:space="0" w:color="auto"/>
              <w:left w:val="outset" w:sz="6" w:space="0" w:color="auto"/>
              <w:bottom w:val="outset" w:sz="6" w:space="0" w:color="auto"/>
              <w:right w:val="outset" w:sz="6" w:space="0" w:color="auto"/>
            </w:tcBorders>
          </w:tcPr>
          <w:p w:rsidR="001F35FA" w:rsidRDefault="001F35FA" w:rsidP="007F477B">
            <w:pPr>
              <w:jc w:val="right"/>
            </w:pPr>
            <w:r w:rsidRPr="00E769F8">
              <w:t xml:space="preserve">2 </w:t>
            </w:r>
            <w:r w:rsidR="007F477B">
              <w:t>259</w:t>
            </w:r>
          </w:p>
        </w:tc>
        <w:tc>
          <w:tcPr>
            <w:tcW w:w="1703" w:type="pct"/>
            <w:tcBorders>
              <w:top w:val="outset" w:sz="6" w:space="0" w:color="auto"/>
              <w:left w:val="outset" w:sz="6" w:space="0" w:color="auto"/>
              <w:bottom w:val="outset" w:sz="6" w:space="0" w:color="auto"/>
              <w:right w:val="outset" w:sz="6" w:space="0" w:color="auto"/>
            </w:tcBorders>
          </w:tcPr>
          <w:p w:rsidR="001F35FA" w:rsidRPr="00155CF0" w:rsidRDefault="007F477B" w:rsidP="00034E02">
            <w:pPr>
              <w:jc w:val="right"/>
              <w:rPr>
                <w:rFonts w:ascii="Verdana" w:eastAsia="Arial Unicode MS" w:hAnsi="Verdana" w:cs="Arial Unicode MS"/>
                <w:color w:val="0070C0"/>
                <w:sz w:val="20"/>
              </w:rPr>
            </w:pPr>
            <w:r>
              <w:rPr>
                <w:rFonts w:ascii="Verdana" w:eastAsia="Arial Unicode MS" w:hAnsi="Verdana" w:cs="Arial Unicode MS"/>
                <w:color w:val="0070C0"/>
                <w:sz w:val="20"/>
              </w:rPr>
              <w:t>2 340</w:t>
            </w:r>
          </w:p>
        </w:tc>
      </w:tr>
    </w:tbl>
    <w:p w:rsidR="001F35FA" w:rsidRPr="009A57A5" w:rsidRDefault="001F35FA" w:rsidP="001F35FA">
      <w:pPr>
        <w:pStyle w:val="NormalWeb"/>
        <w:rPr>
          <w:rFonts w:ascii="Verdana" w:hAnsi="Verdana" w:cs="TTE1CFAB40t00"/>
          <w:b/>
          <w:sz w:val="20"/>
          <w:szCs w:val="20"/>
        </w:rPr>
      </w:pPr>
      <w:r w:rsidRPr="009A57A5">
        <w:rPr>
          <w:rFonts w:ascii="Verdana" w:hAnsi="Verdana"/>
          <w:sz w:val="20"/>
          <w:szCs w:val="20"/>
        </w:rPr>
        <w:t>Gebyr for klarlegging av rettigheter faktureres etter medgått tid.</w:t>
      </w:r>
    </w:p>
    <w:p w:rsidR="001F35FA" w:rsidRPr="009A57A5" w:rsidRDefault="001F35FA" w:rsidP="002F1866">
      <w:bookmarkStart w:id="502" w:name="_Toc276444674"/>
      <w:bookmarkStart w:id="503" w:name="_Toc500765280"/>
      <w:r w:rsidRPr="002F1866">
        <w:rPr>
          <w:rFonts w:ascii="Arial" w:hAnsi="Arial" w:cs="Arial"/>
          <w:b/>
          <w:i/>
          <w:sz w:val="28"/>
        </w:rPr>
        <w:t>1.6 Seksjonering av eiendom:</w:t>
      </w:r>
      <w:bookmarkEnd w:id="502"/>
      <w:bookmarkEnd w:id="503"/>
      <w:r w:rsidRPr="002F1866">
        <w:rPr>
          <w:rFonts w:ascii="Arial" w:hAnsi="Arial" w:cs="Arial"/>
          <w:b/>
          <w:i/>
          <w:sz w:val="28"/>
        </w:rPr>
        <w:t xml:space="preserve"> </w:t>
      </w:r>
      <w:r w:rsidRPr="002F1866">
        <w:rPr>
          <w:rFonts w:ascii="Arial" w:hAnsi="Arial" w:cs="Arial"/>
          <w:b/>
          <w:i/>
          <w:sz w:val="28"/>
        </w:rPr>
        <w:br/>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528"/>
        <w:gridCol w:w="4664"/>
      </w:tblGrid>
      <w:tr w:rsidR="001F35FA" w:rsidRPr="009A57A5" w:rsidTr="002007C8">
        <w:trPr>
          <w:trHeight w:val="20"/>
          <w:tblCellSpacing w:w="0" w:type="dxa"/>
        </w:trPr>
        <w:tc>
          <w:tcPr>
            <w:tcW w:w="2463" w:type="pct"/>
            <w:tcBorders>
              <w:top w:val="outset" w:sz="6" w:space="0" w:color="auto"/>
              <w:left w:val="outset" w:sz="6" w:space="0" w:color="auto"/>
              <w:bottom w:val="outset" w:sz="6" w:space="0" w:color="auto"/>
              <w:right w:val="outset" w:sz="6" w:space="0" w:color="auto"/>
            </w:tcBorders>
            <w:shd w:val="clear" w:color="auto" w:fill="auto"/>
            <w:vAlign w:val="center"/>
          </w:tcPr>
          <w:p w:rsidR="001F35FA" w:rsidRPr="009A57A5" w:rsidRDefault="001F35FA" w:rsidP="00034E02">
            <w:pPr>
              <w:rPr>
                <w:rFonts w:ascii="Verdana" w:eastAsia="Arial Unicode MS" w:hAnsi="Verdana" w:cs="Arial Unicode MS"/>
                <w:sz w:val="20"/>
              </w:rPr>
            </w:pPr>
          </w:p>
        </w:tc>
        <w:tc>
          <w:tcPr>
            <w:tcW w:w="2537" w:type="pct"/>
            <w:tcBorders>
              <w:top w:val="outset" w:sz="6" w:space="0" w:color="auto"/>
              <w:left w:val="outset" w:sz="6" w:space="0" w:color="auto"/>
              <w:bottom w:val="outset" w:sz="6" w:space="0" w:color="auto"/>
              <w:right w:val="outset" w:sz="6" w:space="0" w:color="auto"/>
            </w:tcBorders>
            <w:shd w:val="clear" w:color="auto" w:fill="auto"/>
            <w:vAlign w:val="center"/>
          </w:tcPr>
          <w:p w:rsidR="001F35FA" w:rsidRPr="009A57A5" w:rsidRDefault="001F35FA" w:rsidP="007F477B">
            <w:pPr>
              <w:jc w:val="right"/>
              <w:rPr>
                <w:rFonts w:ascii="Verdana" w:eastAsia="Arial Unicode MS" w:hAnsi="Verdana" w:cs="Arial Unicode MS"/>
                <w:sz w:val="20"/>
              </w:rPr>
            </w:pPr>
            <w:r w:rsidRPr="009A57A5">
              <w:rPr>
                <w:rFonts w:ascii="Verdana" w:hAnsi="Verdana"/>
                <w:i/>
                <w:iCs/>
                <w:sz w:val="20"/>
                <w:szCs w:val="20"/>
              </w:rPr>
              <w:t>Sats 20</w:t>
            </w:r>
            <w:r w:rsidR="007F477B">
              <w:rPr>
                <w:rFonts w:ascii="Verdana" w:hAnsi="Verdana"/>
                <w:i/>
                <w:iCs/>
                <w:sz w:val="20"/>
                <w:szCs w:val="20"/>
              </w:rPr>
              <w:t>20</w:t>
            </w:r>
          </w:p>
        </w:tc>
      </w:tr>
      <w:tr w:rsidR="001F35FA" w:rsidRPr="009A57A5" w:rsidTr="002007C8">
        <w:trPr>
          <w:trHeight w:val="20"/>
          <w:tblCellSpacing w:w="0" w:type="dxa"/>
        </w:trPr>
        <w:tc>
          <w:tcPr>
            <w:tcW w:w="2463" w:type="pct"/>
            <w:tcBorders>
              <w:top w:val="outset" w:sz="6" w:space="0" w:color="auto"/>
              <w:left w:val="outset" w:sz="6" w:space="0" w:color="auto"/>
              <w:bottom w:val="outset" w:sz="6" w:space="0" w:color="auto"/>
              <w:right w:val="outset" w:sz="6" w:space="0" w:color="auto"/>
            </w:tcBorders>
            <w:shd w:val="clear" w:color="auto" w:fill="auto"/>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 Uten befaring</w:t>
            </w:r>
          </w:p>
        </w:tc>
        <w:tc>
          <w:tcPr>
            <w:tcW w:w="2537" w:type="pct"/>
            <w:tcBorders>
              <w:top w:val="outset" w:sz="6" w:space="0" w:color="auto"/>
              <w:left w:val="outset" w:sz="6" w:space="0" w:color="auto"/>
              <w:bottom w:val="outset" w:sz="6" w:space="0" w:color="auto"/>
              <w:right w:val="outset" w:sz="6" w:space="0" w:color="auto"/>
            </w:tcBorders>
            <w:shd w:val="clear" w:color="auto" w:fill="auto"/>
            <w:vAlign w:val="center"/>
          </w:tcPr>
          <w:p w:rsidR="001F35FA" w:rsidRPr="009A57A5" w:rsidRDefault="001F35FA" w:rsidP="00034E02">
            <w:pPr>
              <w:jc w:val="right"/>
              <w:rPr>
                <w:rFonts w:ascii="Verdana" w:eastAsia="Arial Unicode MS" w:hAnsi="Verdana" w:cs="Arial Unicode MS"/>
                <w:sz w:val="20"/>
              </w:rPr>
            </w:pPr>
            <w:r w:rsidRPr="009A57A5">
              <w:rPr>
                <w:rFonts w:ascii="Verdana" w:hAnsi="Verdana"/>
                <w:sz w:val="20"/>
                <w:szCs w:val="20"/>
              </w:rPr>
              <w:t>Gebyr etter medgått tid</w:t>
            </w:r>
          </w:p>
        </w:tc>
      </w:tr>
      <w:tr w:rsidR="001F35FA" w:rsidRPr="009A57A5" w:rsidTr="002007C8">
        <w:trPr>
          <w:trHeight w:val="20"/>
          <w:tblCellSpacing w:w="0" w:type="dxa"/>
        </w:trPr>
        <w:tc>
          <w:tcPr>
            <w:tcW w:w="2463" w:type="pct"/>
            <w:tcBorders>
              <w:top w:val="outset" w:sz="6" w:space="0" w:color="auto"/>
              <w:left w:val="outset" w:sz="6" w:space="0" w:color="auto"/>
              <w:bottom w:val="outset" w:sz="6" w:space="0" w:color="auto"/>
              <w:right w:val="outset" w:sz="6" w:space="0" w:color="auto"/>
            </w:tcBorders>
            <w:shd w:val="clear" w:color="auto" w:fill="auto"/>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 Med befaring</w:t>
            </w:r>
          </w:p>
        </w:tc>
        <w:tc>
          <w:tcPr>
            <w:tcW w:w="2537" w:type="pct"/>
            <w:tcBorders>
              <w:top w:val="outset" w:sz="6" w:space="0" w:color="auto"/>
              <w:left w:val="outset" w:sz="6" w:space="0" w:color="auto"/>
              <w:bottom w:val="outset" w:sz="6" w:space="0" w:color="auto"/>
              <w:right w:val="outset" w:sz="6" w:space="0" w:color="auto"/>
            </w:tcBorders>
            <w:shd w:val="clear" w:color="auto" w:fill="auto"/>
            <w:vAlign w:val="center"/>
          </w:tcPr>
          <w:p w:rsidR="001F35FA" w:rsidRPr="009A57A5" w:rsidRDefault="001F35FA" w:rsidP="00034E02">
            <w:pPr>
              <w:jc w:val="right"/>
              <w:rPr>
                <w:rFonts w:ascii="Verdana" w:eastAsia="Arial Unicode MS" w:hAnsi="Verdana" w:cs="Arial Unicode MS"/>
                <w:sz w:val="20"/>
              </w:rPr>
            </w:pPr>
            <w:r w:rsidRPr="009A57A5">
              <w:rPr>
                <w:rFonts w:ascii="Verdana" w:hAnsi="Verdana"/>
                <w:sz w:val="20"/>
                <w:szCs w:val="20"/>
              </w:rPr>
              <w:t>Gebyr etter medgått tid</w:t>
            </w:r>
          </w:p>
        </w:tc>
      </w:tr>
    </w:tbl>
    <w:p w:rsidR="001F35FA" w:rsidRDefault="001F35FA" w:rsidP="001F35FA">
      <w:pPr>
        <w:pStyle w:val="NormalWeb"/>
        <w:spacing w:before="0" w:beforeAutospacing="0" w:after="0" w:afterAutospacing="0"/>
        <w:rPr>
          <w:rFonts w:ascii="Verdana" w:hAnsi="Verdana"/>
          <w:b/>
          <w:bCs/>
          <w:i/>
          <w:iCs/>
          <w:sz w:val="20"/>
          <w:szCs w:val="20"/>
        </w:rPr>
      </w:pPr>
    </w:p>
    <w:p w:rsidR="002F1866" w:rsidRPr="009A57A5" w:rsidRDefault="002F1866" w:rsidP="001F35FA">
      <w:pPr>
        <w:pStyle w:val="NormalWeb"/>
        <w:spacing w:before="0" w:beforeAutospacing="0" w:after="0" w:afterAutospacing="0"/>
        <w:rPr>
          <w:rFonts w:ascii="Verdana" w:hAnsi="Verdana"/>
          <w:b/>
          <w:bCs/>
          <w:i/>
          <w:iCs/>
          <w:sz w:val="20"/>
          <w:szCs w:val="20"/>
        </w:rPr>
      </w:pPr>
    </w:p>
    <w:p w:rsidR="001F35FA" w:rsidRPr="002F1866" w:rsidRDefault="001F35FA" w:rsidP="002F1866">
      <w:pPr>
        <w:rPr>
          <w:rFonts w:ascii="Arial" w:hAnsi="Arial" w:cs="Arial"/>
          <w:b/>
          <w:i/>
          <w:sz w:val="28"/>
        </w:rPr>
      </w:pPr>
      <w:bookmarkStart w:id="504" w:name="_Toc276444675"/>
      <w:bookmarkStart w:id="505" w:name="_Toc500765281"/>
      <w:r w:rsidRPr="002F1866">
        <w:rPr>
          <w:rFonts w:ascii="Arial" w:hAnsi="Arial" w:cs="Arial"/>
          <w:b/>
          <w:i/>
          <w:sz w:val="28"/>
        </w:rPr>
        <w:t>1.7 Oppmålingsforretning over større sammenhengende arealer</w:t>
      </w:r>
      <w:bookmarkEnd w:id="504"/>
      <w:bookmarkEnd w:id="505"/>
    </w:p>
    <w:p w:rsidR="001F35FA" w:rsidRPr="009A57A5" w:rsidRDefault="001F35FA" w:rsidP="001F35FA">
      <w:pPr>
        <w:pStyle w:val="NormalWeb"/>
        <w:spacing w:before="0" w:beforeAutospacing="0" w:after="0" w:afterAutospacing="0"/>
        <w:rPr>
          <w:rFonts w:ascii="Verdana" w:hAnsi="Verdana"/>
          <w:b/>
          <w:bCs/>
          <w:i/>
          <w:iCs/>
          <w:sz w:val="20"/>
          <w:szCs w:val="20"/>
        </w:rPr>
      </w:pPr>
    </w:p>
    <w:p w:rsidR="001F35FA" w:rsidRPr="009A57A5" w:rsidRDefault="001F35FA" w:rsidP="001F35FA">
      <w:pPr>
        <w:pStyle w:val="NormalWeb"/>
        <w:spacing w:before="0" w:beforeAutospacing="0" w:after="0" w:afterAutospacing="0"/>
        <w:rPr>
          <w:rFonts w:ascii="Verdana" w:hAnsi="Verdana"/>
          <w:sz w:val="20"/>
          <w:szCs w:val="20"/>
        </w:rPr>
      </w:pPr>
      <w:r w:rsidRPr="009A57A5">
        <w:rPr>
          <w:rFonts w:ascii="Verdana" w:hAnsi="Verdana"/>
          <w:sz w:val="20"/>
          <w:szCs w:val="20"/>
        </w:rPr>
        <w:t xml:space="preserve">For arealer til landbruks-, fritids- og andre allmenne formål m.m. betales gebyr etter anvendt tid. </w:t>
      </w:r>
    </w:p>
    <w:p w:rsidR="001F35FA" w:rsidRPr="009A57A5" w:rsidRDefault="001F35FA" w:rsidP="001F35FA">
      <w:pPr>
        <w:pStyle w:val="NormalWeb"/>
        <w:spacing w:before="0" w:beforeAutospacing="0" w:after="0" w:afterAutospacing="0"/>
        <w:rPr>
          <w:rFonts w:ascii="Verdana" w:hAnsi="Verdana"/>
          <w:sz w:val="20"/>
          <w:szCs w:val="20"/>
        </w:rPr>
      </w:pPr>
    </w:p>
    <w:p w:rsidR="001F35FA" w:rsidRPr="002F1866" w:rsidRDefault="001F35FA" w:rsidP="002F1866">
      <w:pPr>
        <w:rPr>
          <w:rFonts w:ascii="Arial" w:hAnsi="Arial" w:cs="Arial"/>
          <w:b/>
          <w:i/>
          <w:sz w:val="28"/>
        </w:rPr>
      </w:pPr>
      <w:bookmarkStart w:id="506" w:name="_Toc276444676"/>
      <w:bookmarkStart w:id="507" w:name="_Toc500765282"/>
      <w:r w:rsidRPr="002F1866">
        <w:rPr>
          <w:rFonts w:ascii="Arial" w:hAnsi="Arial" w:cs="Arial"/>
          <w:b/>
          <w:i/>
          <w:sz w:val="28"/>
        </w:rPr>
        <w:t>1.8 Matrikulering av eksisterende umatrikulert grunn</w:t>
      </w:r>
      <w:bookmarkEnd w:id="506"/>
      <w:bookmarkEnd w:id="507"/>
    </w:p>
    <w:p w:rsidR="001F35FA" w:rsidRPr="009A57A5" w:rsidRDefault="001F35FA" w:rsidP="001F35FA">
      <w:pPr>
        <w:pStyle w:val="NormalWeb"/>
        <w:spacing w:before="0" w:beforeAutospacing="0" w:after="0" w:afterAutospacing="0"/>
        <w:ind w:left="60"/>
        <w:rPr>
          <w:rFonts w:ascii="Verdana" w:hAnsi="Verdana" w:cs="TTE1CFAB40t00"/>
          <w:b/>
          <w:sz w:val="20"/>
          <w:szCs w:val="20"/>
        </w:rPr>
      </w:pPr>
    </w:p>
    <w:p w:rsidR="001F35FA" w:rsidRPr="009A57A5" w:rsidRDefault="001F35FA" w:rsidP="001F35FA">
      <w:pPr>
        <w:pStyle w:val="NormalWeb"/>
        <w:spacing w:before="0" w:beforeAutospacing="0" w:after="0" w:afterAutospacing="0"/>
        <w:rPr>
          <w:rFonts w:ascii="Verdana" w:hAnsi="Verdana"/>
          <w:b/>
          <w:sz w:val="20"/>
          <w:szCs w:val="20"/>
        </w:rPr>
      </w:pPr>
      <w:r w:rsidRPr="009A57A5">
        <w:rPr>
          <w:rFonts w:ascii="Verdana" w:hAnsi="Verdana" w:cs="TTE1ABAA90t00"/>
          <w:sz w:val="20"/>
          <w:szCs w:val="20"/>
        </w:rPr>
        <w:t xml:space="preserve">Gebyr for matrikulering av eksisterende umatrikulert grunn faktureres etter medgått tid. Minstegebyr er kr </w:t>
      </w:r>
      <w:r w:rsidRPr="00A7257F">
        <w:rPr>
          <w:rFonts w:ascii="Verdana" w:hAnsi="Verdana" w:cs="TTE1ABAA90t00"/>
          <w:color w:val="0070C0"/>
          <w:sz w:val="20"/>
          <w:szCs w:val="20"/>
        </w:rPr>
        <w:t xml:space="preserve">7 </w:t>
      </w:r>
      <w:r w:rsidR="007F477B">
        <w:rPr>
          <w:rFonts w:ascii="Verdana" w:hAnsi="Verdana" w:cs="TTE1ABAA90t00"/>
          <w:color w:val="0070C0"/>
          <w:sz w:val="20"/>
          <w:szCs w:val="20"/>
        </w:rPr>
        <w:t>8</w:t>
      </w:r>
      <w:r w:rsidRPr="00A7257F">
        <w:rPr>
          <w:rFonts w:ascii="Verdana" w:hAnsi="Verdana" w:cs="TTE1ABAA90t00"/>
          <w:color w:val="0070C0"/>
          <w:sz w:val="20"/>
          <w:szCs w:val="20"/>
        </w:rPr>
        <w:t>00</w:t>
      </w:r>
      <w:r w:rsidRPr="009A57A5">
        <w:rPr>
          <w:rFonts w:ascii="Verdana" w:hAnsi="Verdana" w:cs="TTE1ABAA90t00"/>
          <w:sz w:val="20"/>
          <w:szCs w:val="20"/>
        </w:rPr>
        <w:t>.</w:t>
      </w:r>
    </w:p>
    <w:p w:rsidR="001F35FA" w:rsidRPr="009A57A5" w:rsidRDefault="001F35FA" w:rsidP="001F35FA">
      <w:pPr>
        <w:pStyle w:val="NormalWeb"/>
        <w:spacing w:before="0" w:beforeAutospacing="0" w:after="0" w:afterAutospacing="0"/>
        <w:rPr>
          <w:rFonts w:ascii="Verdana" w:hAnsi="Verdana"/>
          <w:b/>
          <w:bCs/>
          <w:i/>
          <w:iCs/>
          <w:sz w:val="20"/>
          <w:szCs w:val="20"/>
        </w:rPr>
      </w:pPr>
    </w:p>
    <w:p w:rsidR="001F35FA" w:rsidRPr="002F1866" w:rsidRDefault="001F35FA" w:rsidP="002F1866">
      <w:pPr>
        <w:rPr>
          <w:rFonts w:ascii="Arial" w:hAnsi="Arial" w:cs="Arial"/>
          <w:b/>
          <w:i/>
          <w:sz w:val="28"/>
        </w:rPr>
      </w:pPr>
      <w:bookmarkStart w:id="508" w:name="_Toc276444677"/>
      <w:bookmarkStart w:id="509" w:name="_Toc500765283"/>
      <w:r w:rsidRPr="002F1866">
        <w:rPr>
          <w:rFonts w:ascii="Arial" w:hAnsi="Arial" w:cs="Arial"/>
          <w:b/>
          <w:i/>
          <w:sz w:val="28"/>
        </w:rPr>
        <w:t>1.9 Salg av digitale kartdata, alle baser inkludert:</w:t>
      </w:r>
      <w:bookmarkEnd w:id="508"/>
      <w:bookmarkEnd w:id="509"/>
    </w:p>
    <w:p w:rsidR="001F35FA" w:rsidRPr="009A57A5" w:rsidRDefault="001F35FA" w:rsidP="001F35FA"/>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793"/>
        <w:gridCol w:w="3399"/>
      </w:tblGrid>
      <w:tr w:rsidR="001F35FA" w:rsidRPr="009A57A5" w:rsidTr="00034E02">
        <w:trPr>
          <w:tblCellSpacing w:w="0" w:type="dxa"/>
        </w:trPr>
        <w:tc>
          <w:tcPr>
            <w:tcW w:w="3151"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rPr>
              <w:t> </w:t>
            </w:r>
          </w:p>
        </w:tc>
        <w:tc>
          <w:tcPr>
            <w:tcW w:w="1849"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7F477B">
            <w:pPr>
              <w:jc w:val="right"/>
              <w:rPr>
                <w:rFonts w:ascii="Verdana" w:eastAsia="Arial Unicode MS" w:hAnsi="Verdana" w:cs="Arial Unicode MS"/>
                <w:sz w:val="20"/>
              </w:rPr>
            </w:pPr>
            <w:r w:rsidRPr="009A57A5">
              <w:rPr>
                <w:rFonts w:ascii="Verdana" w:hAnsi="Verdana"/>
                <w:i/>
                <w:iCs/>
                <w:sz w:val="20"/>
                <w:szCs w:val="20"/>
              </w:rPr>
              <w:t>Sats 20</w:t>
            </w:r>
            <w:r w:rsidR="007F477B">
              <w:rPr>
                <w:rFonts w:ascii="Verdana" w:hAnsi="Verdana"/>
                <w:i/>
                <w:iCs/>
                <w:sz w:val="20"/>
                <w:szCs w:val="20"/>
              </w:rPr>
              <w:t>20</w:t>
            </w:r>
            <w:r w:rsidRPr="009A57A5">
              <w:rPr>
                <w:rFonts w:ascii="Verdana" w:hAnsi="Verdana"/>
                <w:i/>
                <w:iCs/>
                <w:sz w:val="20"/>
                <w:szCs w:val="20"/>
              </w:rPr>
              <w:t> </w:t>
            </w:r>
          </w:p>
        </w:tc>
      </w:tr>
      <w:tr w:rsidR="001F35FA" w:rsidRPr="009A57A5" w:rsidTr="00034E02">
        <w:trPr>
          <w:tblCellSpacing w:w="0" w:type="dxa"/>
        </w:trPr>
        <w:tc>
          <w:tcPr>
            <w:tcW w:w="3151"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Grunnavgift for uttak av data</w:t>
            </w:r>
          </w:p>
        </w:tc>
        <w:tc>
          <w:tcPr>
            <w:tcW w:w="1849"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jc w:val="center"/>
              <w:rPr>
                <w:rFonts w:ascii="Verdana" w:eastAsia="Arial Unicode MS" w:hAnsi="Verdana" w:cs="Arial Unicode MS"/>
                <w:sz w:val="20"/>
              </w:rPr>
            </w:pPr>
            <w:r w:rsidRPr="009A57A5">
              <w:rPr>
                <w:rFonts w:ascii="Verdana" w:eastAsia="Arial Unicode MS" w:hAnsi="Verdana" w:cs="Arial Unicode MS"/>
                <w:sz w:val="20"/>
              </w:rPr>
              <w:t>Pris fastsettes av</w:t>
            </w:r>
          </w:p>
        </w:tc>
      </w:tr>
      <w:tr w:rsidR="001F35FA" w:rsidRPr="009A57A5" w:rsidTr="00034E02">
        <w:trPr>
          <w:tblCellSpacing w:w="0" w:type="dxa"/>
        </w:trPr>
        <w:tc>
          <w:tcPr>
            <w:tcW w:w="3151"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Digitale kartdata i FKB-B kvalitet</w:t>
            </w:r>
          </w:p>
        </w:tc>
        <w:tc>
          <w:tcPr>
            <w:tcW w:w="1849"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jc w:val="center"/>
              <w:rPr>
                <w:rFonts w:ascii="Verdana" w:eastAsia="Arial Unicode MS" w:hAnsi="Verdana" w:cs="Arial Unicode MS"/>
                <w:sz w:val="20"/>
              </w:rPr>
            </w:pPr>
            <w:r w:rsidRPr="009A57A5">
              <w:rPr>
                <w:rFonts w:ascii="Verdana" w:eastAsia="Arial Unicode MS" w:hAnsi="Verdana" w:cs="Arial Unicode MS"/>
                <w:sz w:val="20"/>
              </w:rPr>
              <w:t>geovekstforum</w:t>
            </w:r>
          </w:p>
        </w:tc>
      </w:tr>
      <w:tr w:rsidR="001F35FA" w:rsidRPr="009A57A5" w:rsidTr="00034E02">
        <w:trPr>
          <w:tblCellSpacing w:w="0" w:type="dxa"/>
        </w:trPr>
        <w:tc>
          <w:tcPr>
            <w:tcW w:w="3151"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Fastmerker målt etter 1987, inkl. skisse</w:t>
            </w:r>
          </w:p>
        </w:tc>
        <w:tc>
          <w:tcPr>
            <w:tcW w:w="1849" w:type="pct"/>
            <w:tcBorders>
              <w:top w:val="outset" w:sz="6" w:space="0" w:color="auto"/>
              <w:left w:val="outset" w:sz="6" w:space="0" w:color="auto"/>
              <w:bottom w:val="outset" w:sz="6" w:space="0" w:color="auto"/>
              <w:right w:val="outset" w:sz="6" w:space="0" w:color="auto"/>
            </w:tcBorders>
          </w:tcPr>
          <w:p w:rsidR="001F35FA" w:rsidRPr="009A57A5" w:rsidRDefault="001F35FA" w:rsidP="00034E02">
            <w:pPr>
              <w:jc w:val="center"/>
              <w:rPr>
                <w:rFonts w:ascii="Verdana" w:eastAsia="Arial Unicode MS" w:hAnsi="Verdana" w:cs="Arial Unicode MS"/>
                <w:sz w:val="20"/>
              </w:rPr>
            </w:pPr>
            <w:r w:rsidRPr="009A57A5">
              <w:rPr>
                <w:rFonts w:ascii="Verdana" w:eastAsia="Arial Unicode MS" w:hAnsi="Verdana" w:cs="Arial Unicode MS"/>
                <w:sz w:val="20"/>
              </w:rPr>
              <w:t>i det enkelte tilfelle.</w:t>
            </w:r>
          </w:p>
        </w:tc>
      </w:tr>
    </w:tbl>
    <w:p w:rsidR="002F1866" w:rsidRDefault="002F1866" w:rsidP="002F1866">
      <w:pPr>
        <w:rPr>
          <w:rFonts w:ascii="Arial" w:hAnsi="Arial" w:cs="Arial"/>
          <w:b/>
          <w:i/>
          <w:sz w:val="28"/>
        </w:rPr>
      </w:pPr>
      <w:bookmarkStart w:id="510" w:name="_Toc276444678"/>
      <w:bookmarkStart w:id="511" w:name="_Toc500765284"/>
    </w:p>
    <w:p w:rsidR="001F35FA" w:rsidRPr="002F1866" w:rsidRDefault="001F35FA" w:rsidP="002F1866">
      <w:pPr>
        <w:rPr>
          <w:rFonts w:ascii="Arial" w:hAnsi="Arial" w:cs="Arial"/>
          <w:b/>
          <w:i/>
          <w:sz w:val="28"/>
        </w:rPr>
      </w:pPr>
      <w:r w:rsidRPr="002F1866">
        <w:rPr>
          <w:rFonts w:ascii="Arial" w:hAnsi="Arial" w:cs="Arial"/>
          <w:b/>
          <w:i/>
          <w:sz w:val="28"/>
        </w:rPr>
        <w:t>1.10 Utstedelse av matrikkelbrev:</w:t>
      </w:r>
      <w:bookmarkEnd w:id="510"/>
      <w:bookmarkEnd w:id="511"/>
    </w:p>
    <w:p w:rsidR="001F35FA" w:rsidRPr="009A57A5" w:rsidRDefault="001F35FA" w:rsidP="001F35FA">
      <w:pPr>
        <w:pStyle w:val="NormalWeb"/>
        <w:rPr>
          <w:rFonts w:ascii="Verdana" w:hAnsi="Verdana"/>
          <w:bCs/>
          <w:iCs/>
          <w:sz w:val="20"/>
          <w:szCs w:val="20"/>
        </w:rPr>
      </w:pPr>
      <w:r w:rsidRPr="009A57A5">
        <w:rPr>
          <w:rFonts w:ascii="Verdana" w:hAnsi="Verdana"/>
          <w:bCs/>
          <w:iCs/>
          <w:sz w:val="20"/>
          <w:szCs w:val="20"/>
        </w:rPr>
        <w:t>Matrikkelbrev inntil 10 sider:         Kr. 175</w:t>
      </w:r>
    </w:p>
    <w:p w:rsidR="001F35FA" w:rsidRPr="009A57A5" w:rsidRDefault="001F35FA" w:rsidP="001F35FA">
      <w:pPr>
        <w:pStyle w:val="NormalWeb"/>
        <w:rPr>
          <w:rFonts w:ascii="Verdana" w:hAnsi="Verdana"/>
          <w:bCs/>
          <w:iCs/>
          <w:sz w:val="20"/>
          <w:szCs w:val="20"/>
        </w:rPr>
      </w:pPr>
      <w:r w:rsidRPr="009A57A5">
        <w:rPr>
          <w:rFonts w:ascii="Verdana" w:hAnsi="Verdana"/>
          <w:bCs/>
          <w:iCs/>
          <w:sz w:val="20"/>
          <w:szCs w:val="20"/>
        </w:rPr>
        <w:t>Matrikkelbrev over 10 sider:          Kr. 350</w:t>
      </w:r>
    </w:p>
    <w:p w:rsidR="001F35FA" w:rsidRPr="002F1866" w:rsidRDefault="001F35FA" w:rsidP="002F1866">
      <w:pPr>
        <w:rPr>
          <w:rFonts w:ascii="Arial" w:hAnsi="Arial" w:cs="Arial"/>
          <w:b/>
          <w:i/>
          <w:sz w:val="28"/>
        </w:rPr>
      </w:pPr>
      <w:bookmarkStart w:id="512" w:name="_Toc276444679"/>
      <w:bookmarkStart w:id="513" w:name="_Toc500765285"/>
      <w:r w:rsidRPr="002F1866">
        <w:rPr>
          <w:rFonts w:ascii="Arial" w:hAnsi="Arial" w:cs="Arial"/>
          <w:b/>
          <w:i/>
          <w:sz w:val="28"/>
        </w:rPr>
        <w:lastRenderedPageBreak/>
        <w:t>1.11 Betalingsbestemmelser</w:t>
      </w:r>
      <w:bookmarkEnd w:id="512"/>
      <w:bookmarkEnd w:id="513"/>
    </w:p>
    <w:p w:rsidR="001F35FA" w:rsidRDefault="001F35FA" w:rsidP="001F35FA">
      <w:pPr>
        <w:pStyle w:val="NormalWeb"/>
        <w:spacing w:before="0" w:beforeAutospacing="0" w:after="0" w:afterAutospacing="0"/>
        <w:rPr>
          <w:rFonts w:ascii="Verdana" w:hAnsi="Verdana"/>
          <w:sz w:val="20"/>
          <w:szCs w:val="20"/>
        </w:rPr>
      </w:pPr>
      <w:r w:rsidRPr="009A57A5">
        <w:rPr>
          <w:rFonts w:ascii="Verdana" w:hAnsi="Verdana"/>
          <w:sz w:val="20"/>
          <w:szCs w:val="20"/>
        </w:rPr>
        <w:t>Gebyret kan innkreves forskuddsvis. Betalingen skjer etter gjeldende regulativ på rekvisisjonstidspunktet. Ved omfattende grensemerking kan merkemateriellet beregnes særskilt. Merverdiavgift beregnes ikke, jfr. Ska</w:t>
      </w:r>
      <w:r w:rsidR="002007C8">
        <w:rPr>
          <w:rFonts w:ascii="Verdana" w:hAnsi="Verdana"/>
          <w:sz w:val="20"/>
          <w:szCs w:val="20"/>
        </w:rPr>
        <w:t>ttedirektørens rundskriv av 6. m</w:t>
      </w:r>
      <w:r w:rsidRPr="009A57A5">
        <w:rPr>
          <w:rFonts w:ascii="Verdana" w:hAnsi="Verdana"/>
          <w:sz w:val="20"/>
          <w:szCs w:val="20"/>
        </w:rPr>
        <w:t>ars 1970. </w:t>
      </w:r>
    </w:p>
    <w:p w:rsidR="002F1866" w:rsidRPr="009A57A5" w:rsidRDefault="002F1866" w:rsidP="001F35FA">
      <w:pPr>
        <w:pStyle w:val="NormalWeb"/>
        <w:spacing w:before="0" w:beforeAutospacing="0" w:after="0" w:afterAutospacing="0"/>
        <w:rPr>
          <w:rFonts w:ascii="Verdana" w:hAnsi="Verdana"/>
          <w:sz w:val="20"/>
        </w:rPr>
      </w:pPr>
    </w:p>
    <w:p w:rsidR="001F35FA" w:rsidRPr="009A57A5" w:rsidRDefault="001F35FA" w:rsidP="001F35FA">
      <w:pPr>
        <w:pStyle w:val="NormalWeb"/>
        <w:spacing w:before="0" w:beforeAutospacing="0" w:after="0" w:afterAutospacing="0"/>
        <w:rPr>
          <w:rFonts w:ascii="Verdana" w:hAnsi="Verdana"/>
          <w:b/>
          <w:bCs/>
          <w:i/>
          <w:iCs/>
          <w:sz w:val="20"/>
          <w:szCs w:val="20"/>
        </w:rPr>
      </w:pPr>
    </w:p>
    <w:p w:rsidR="001F35FA" w:rsidRPr="002F1866" w:rsidRDefault="001F35FA" w:rsidP="002F1866">
      <w:pPr>
        <w:rPr>
          <w:rFonts w:ascii="Arial" w:hAnsi="Arial" w:cs="Arial"/>
          <w:b/>
          <w:i/>
          <w:sz w:val="28"/>
        </w:rPr>
      </w:pPr>
      <w:bookmarkStart w:id="514" w:name="_Toc276444680"/>
      <w:bookmarkStart w:id="515" w:name="_Toc500765286"/>
      <w:r w:rsidRPr="002F1866">
        <w:rPr>
          <w:rFonts w:ascii="Arial" w:hAnsi="Arial" w:cs="Arial"/>
          <w:b/>
          <w:i/>
          <w:sz w:val="28"/>
        </w:rPr>
        <w:t>1.12 Beregning av gebyrer</w:t>
      </w:r>
      <w:bookmarkEnd w:id="514"/>
      <w:bookmarkEnd w:id="515"/>
    </w:p>
    <w:p w:rsidR="001F35FA" w:rsidRDefault="001F35FA" w:rsidP="001F35FA">
      <w:pPr>
        <w:pStyle w:val="NormalWeb"/>
        <w:spacing w:before="0" w:beforeAutospacing="0" w:after="0" w:afterAutospacing="0"/>
        <w:rPr>
          <w:rFonts w:ascii="Verdana" w:hAnsi="Verdana"/>
          <w:sz w:val="20"/>
          <w:szCs w:val="20"/>
        </w:rPr>
      </w:pPr>
      <w:r w:rsidRPr="009A57A5">
        <w:rPr>
          <w:rFonts w:ascii="Verdana" w:hAnsi="Verdana"/>
          <w:sz w:val="20"/>
          <w:szCs w:val="20"/>
        </w:rPr>
        <w:t>Gebyrer</w:t>
      </w:r>
      <w:r w:rsidRPr="009A57A5">
        <w:rPr>
          <w:rFonts w:ascii="Verdana" w:hAnsi="Verdana"/>
          <w:sz w:val="20"/>
        </w:rPr>
        <w:t xml:space="preserve"> </w:t>
      </w:r>
      <w:r w:rsidRPr="009A57A5">
        <w:rPr>
          <w:rFonts w:ascii="Verdana" w:hAnsi="Verdana"/>
          <w:sz w:val="20"/>
          <w:szCs w:val="20"/>
        </w:rPr>
        <w:t>skal beregnes etter rimeligste måte, og er ikke momspliktige. Hvis gebyrregulativet gir åpenbart urimelige resultater, kan kommunen fastsette skjønnsmessige beløp. </w:t>
      </w:r>
    </w:p>
    <w:p w:rsidR="002007C8" w:rsidRPr="009A57A5" w:rsidRDefault="002007C8" w:rsidP="001F35FA">
      <w:pPr>
        <w:pStyle w:val="NormalWeb"/>
        <w:spacing w:before="0" w:beforeAutospacing="0" w:after="0" w:afterAutospacing="0"/>
        <w:rPr>
          <w:rFonts w:ascii="Verdana" w:hAnsi="Verdana"/>
          <w:i/>
          <w:iCs/>
          <w:sz w:val="20"/>
          <w:szCs w:val="20"/>
        </w:rPr>
      </w:pPr>
    </w:p>
    <w:p w:rsidR="001F35FA" w:rsidRPr="009A57A5" w:rsidRDefault="001F35FA" w:rsidP="001F35FA">
      <w:pPr>
        <w:pStyle w:val="NormalWeb"/>
        <w:spacing w:before="0" w:beforeAutospacing="0" w:after="0" w:afterAutospacing="0"/>
        <w:rPr>
          <w:rFonts w:ascii="Verdana" w:hAnsi="Verdana"/>
          <w:i/>
          <w:iCs/>
          <w:sz w:val="20"/>
          <w:szCs w:val="20"/>
        </w:rPr>
      </w:pPr>
    </w:p>
    <w:p w:rsidR="001F35FA" w:rsidRPr="001F35FA" w:rsidRDefault="001F35FA" w:rsidP="001F35FA">
      <w:pPr>
        <w:rPr>
          <w:rFonts w:ascii="Arial" w:hAnsi="Arial" w:cs="Arial"/>
          <w:b/>
          <w:i/>
          <w:sz w:val="32"/>
        </w:rPr>
      </w:pPr>
      <w:bookmarkStart w:id="516" w:name="_Toc276444681"/>
      <w:bookmarkStart w:id="517" w:name="_Toc500765287"/>
      <w:r w:rsidRPr="001F35FA">
        <w:rPr>
          <w:rFonts w:ascii="Arial" w:hAnsi="Arial" w:cs="Arial"/>
          <w:b/>
          <w:i/>
          <w:sz w:val="32"/>
        </w:rPr>
        <w:t>2. Byggesaker</w:t>
      </w:r>
      <w:bookmarkEnd w:id="516"/>
      <w:bookmarkEnd w:id="517"/>
      <w:r w:rsidRPr="001F35FA">
        <w:rPr>
          <w:rFonts w:ascii="Arial" w:hAnsi="Arial" w:cs="Arial"/>
          <w:b/>
          <w:i/>
          <w:sz w:val="32"/>
        </w:rPr>
        <w:t xml:space="preserve"> </w:t>
      </w:r>
    </w:p>
    <w:p w:rsidR="001F35FA" w:rsidRPr="009A57A5" w:rsidRDefault="001F35FA" w:rsidP="001F35FA"/>
    <w:p w:rsidR="001F35FA" w:rsidRPr="00CE1951" w:rsidRDefault="001F35FA" w:rsidP="001F35FA">
      <w:pPr>
        <w:rPr>
          <w:rFonts w:ascii="Verdana" w:hAnsi="Verdana"/>
          <w:sz w:val="20"/>
        </w:rPr>
      </w:pPr>
      <w:r w:rsidRPr="00CE1951">
        <w:rPr>
          <w:rFonts w:ascii="Verdana" w:hAnsi="Verdana"/>
          <w:sz w:val="20"/>
        </w:rPr>
        <w:t xml:space="preserve">Kommunen kan redusere gebyr som er åpenbart urimelig i forhold til det arbeid og de kostnader kommunen har hatt med saken. Gebyrfastsettelsen i den enkelte sak kan ikke påklages, da den kun er oppfølging av regulativet. Kommunens avgjørelse av søknad om reduksjon av gebyr kan påklages. </w:t>
      </w:r>
    </w:p>
    <w:p w:rsidR="001F35FA" w:rsidRPr="00CE1951" w:rsidRDefault="001F35FA" w:rsidP="001F35FA">
      <w:pPr>
        <w:rPr>
          <w:rFonts w:ascii="Verdana" w:hAnsi="Verdana"/>
          <w:sz w:val="20"/>
        </w:rPr>
      </w:pPr>
    </w:p>
    <w:p w:rsidR="001F35FA" w:rsidRPr="00CE1951" w:rsidRDefault="001F35FA" w:rsidP="001F35FA">
      <w:pPr>
        <w:rPr>
          <w:rFonts w:ascii="Verdana" w:hAnsi="Verdana"/>
          <w:sz w:val="20"/>
        </w:rPr>
      </w:pPr>
      <w:r w:rsidRPr="00CE1951">
        <w:rPr>
          <w:rFonts w:ascii="Verdana" w:hAnsi="Verdana"/>
          <w:sz w:val="20"/>
        </w:rPr>
        <w:t xml:space="preserve">Av byggesaksgebyret skal ca. 10 % dekke kostnadene med tilsyn, jfr. Pbl § 33-1. </w:t>
      </w:r>
    </w:p>
    <w:p w:rsidR="001F35FA" w:rsidRPr="00CE1951" w:rsidRDefault="001F35FA" w:rsidP="001F35FA">
      <w:pPr>
        <w:rPr>
          <w:rFonts w:ascii="Verdana" w:hAnsi="Verdana"/>
          <w:sz w:val="20"/>
        </w:rPr>
      </w:pPr>
    </w:p>
    <w:p w:rsidR="001F35FA" w:rsidRPr="00CE1951" w:rsidRDefault="001F35FA" w:rsidP="001F35FA">
      <w:pPr>
        <w:rPr>
          <w:rFonts w:ascii="Verdana" w:hAnsi="Verdana"/>
          <w:sz w:val="20"/>
        </w:rPr>
      </w:pPr>
      <w:r w:rsidRPr="00CE1951">
        <w:rPr>
          <w:rFonts w:ascii="Verdana" w:hAnsi="Verdana"/>
          <w:sz w:val="20"/>
        </w:rPr>
        <w:t>Fakturering av gebyr for ferdigattest gjøres samtidig som gebyr for byggesak sendes ut.</w:t>
      </w:r>
    </w:p>
    <w:p w:rsidR="001F35FA" w:rsidRPr="00CE1951" w:rsidRDefault="001F35FA" w:rsidP="001F35FA">
      <w:pPr>
        <w:rPr>
          <w:rFonts w:ascii="Verdana" w:hAnsi="Verdana"/>
          <w:sz w:val="20"/>
        </w:rPr>
      </w:pPr>
      <w:r w:rsidRPr="00CE1951">
        <w:rPr>
          <w:rFonts w:ascii="Verdana" w:hAnsi="Verdana"/>
          <w:sz w:val="20"/>
        </w:rPr>
        <w:t xml:space="preserve">Lag og foreninger kan få 30 % gebyrreduksjon. </w:t>
      </w:r>
    </w:p>
    <w:p w:rsidR="001F35FA" w:rsidRPr="00CE1951" w:rsidRDefault="001F35FA" w:rsidP="001F35FA">
      <w:pPr>
        <w:rPr>
          <w:rFonts w:ascii="Verdana" w:hAnsi="Verdana"/>
          <w:sz w:val="20"/>
        </w:rPr>
      </w:pPr>
    </w:p>
    <w:p w:rsidR="001F35FA" w:rsidRPr="00CE1951" w:rsidRDefault="001F35FA" w:rsidP="001F35FA">
      <w:pPr>
        <w:rPr>
          <w:rFonts w:ascii="Verdana" w:hAnsi="Verdana"/>
          <w:sz w:val="20"/>
        </w:rPr>
      </w:pPr>
      <w:r w:rsidRPr="00CE1951">
        <w:rPr>
          <w:rFonts w:ascii="Verdana" w:hAnsi="Verdana"/>
          <w:sz w:val="20"/>
        </w:rPr>
        <w:t xml:space="preserve">I saker der gebyr beregnes etter medgått tid, settes timesatsen til </w:t>
      </w:r>
      <w:r w:rsidRPr="00CE1951">
        <w:rPr>
          <w:rFonts w:ascii="Verdana" w:hAnsi="Verdana"/>
          <w:color w:val="0070C0"/>
          <w:sz w:val="20"/>
        </w:rPr>
        <w:t>1140</w:t>
      </w:r>
      <w:r w:rsidRPr="00CE1951">
        <w:rPr>
          <w:rFonts w:ascii="Verdana" w:hAnsi="Verdana"/>
          <w:sz w:val="20"/>
        </w:rPr>
        <w:t xml:space="preserve"> kr/time.</w:t>
      </w:r>
    </w:p>
    <w:p w:rsidR="001F35FA" w:rsidRPr="00CE1951" w:rsidRDefault="001F35FA" w:rsidP="001F35FA">
      <w:pPr>
        <w:rPr>
          <w:rFonts w:ascii="Verdana" w:hAnsi="Verdana"/>
          <w:sz w:val="20"/>
        </w:rPr>
      </w:pPr>
    </w:p>
    <w:p w:rsidR="001F35FA" w:rsidRPr="00CE1951" w:rsidRDefault="001F35FA" w:rsidP="001F35FA">
      <w:pPr>
        <w:rPr>
          <w:rFonts w:ascii="Verdana" w:hAnsi="Verdana"/>
          <w:sz w:val="20"/>
        </w:rPr>
      </w:pPr>
      <w:r w:rsidRPr="00CE1951">
        <w:rPr>
          <w:rFonts w:ascii="Verdana" w:hAnsi="Verdana"/>
          <w:sz w:val="20"/>
        </w:rPr>
        <w:t>Gebyrregulativet for 20</w:t>
      </w:r>
      <w:r w:rsidR="00993BCB">
        <w:rPr>
          <w:rFonts w:ascii="Verdana" w:hAnsi="Verdana"/>
          <w:sz w:val="20"/>
        </w:rPr>
        <w:t>20</w:t>
      </w:r>
      <w:r w:rsidRPr="00CE1951">
        <w:rPr>
          <w:rFonts w:ascii="Verdana" w:hAnsi="Verdana"/>
          <w:sz w:val="20"/>
        </w:rPr>
        <w:t xml:space="preserve"> revidert i forhold til oppsett 201</w:t>
      </w:r>
      <w:r w:rsidR="00993BCB">
        <w:rPr>
          <w:rFonts w:ascii="Verdana" w:hAnsi="Verdana"/>
          <w:sz w:val="20"/>
        </w:rPr>
        <w:t>9</w:t>
      </w:r>
      <w:r w:rsidRPr="00CE1951">
        <w:rPr>
          <w:rFonts w:ascii="Verdana" w:hAnsi="Verdana"/>
          <w:sz w:val="20"/>
        </w:rPr>
        <w:t xml:space="preserve">. </w:t>
      </w:r>
    </w:p>
    <w:p w:rsidR="001F35FA" w:rsidRPr="009A57A5" w:rsidRDefault="001F35FA" w:rsidP="001F35FA"/>
    <w:tbl>
      <w:tblPr>
        <w:tblW w:w="5193" w:type="pct"/>
        <w:tblCellMar>
          <w:left w:w="0" w:type="dxa"/>
          <w:right w:w="0" w:type="dxa"/>
        </w:tblCellMar>
        <w:tblLook w:val="04A0" w:firstRow="1" w:lastRow="0" w:firstColumn="1" w:lastColumn="0" w:noHBand="0" w:noVBand="1"/>
      </w:tblPr>
      <w:tblGrid>
        <w:gridCol w:w="1276"/>
        <w:gridCol w:w="5814"/>
        <w:gridCol w:w="1186"/>
        <w:gridCol w:w="1292"/>
      </w:tblGrid>
      <w:tr w:rsidR="001F35FA" w:rsidRPr="009A57A5" w:rsidTr="00503E47">
        <w:tc>
          <w:tcPr>
            <w:tcW w:w="667"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034E02">
            <w:pPr>
              <w:rPr>
                <w:rFonts w:eastAsia="Calibri"/>
              </w:rPr>
            </w:pPr>
          </w:p>
        </w:tc>
        <w:tc>
          <w:tcPr>
            <w:tcW w:w="3038" w:type="pct"/>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034E02">
            <w:pPr>
              <w:rPr>
                <w:rFonts w:eastAsia="Calibri"/>
              </w:rPr>
            </w:pPr>
          </w:p>
        </w:tc>
        <w:tc>
          <w:tcPr>
            <w:tcW w:w="620" w:type="pct"/>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734D7D" w:rsidRDefault="001F35FA" w:rsidP="00993BCB">
            <w:pPr>
              <w:jc w:val="right"/>
            </w:pPr>
            <w:r w:rsidRPr="00734D7D">
              <w:t>Sats 201</w:t>
            </w:r>
            <w:r w:rsidR="00993BCB">
              <w:t>9</w:t>
            </w:r>
          </w:p>
        </w:tc>
        <w:tc>
          <w:tcPr>
            <w:tcW w:w="675" w:type="pct"/>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503E47">
            <w:pPr>
              <w:rPr>
                <w:rFonts w:eastAsia="Calibri"/>
              </w:rPr>
            </w:pPr>
            <w:r w:rsidRPr="009A57A5">
              <w:rPr>
                <w:rFonts w:ascii="Verdana" w:hAnsi="Verdana"/>
                <w:i/>
                <w:iCs/>
                <w:sz w:val="20"/>
                <w:szCs w:val="20"/>
              </w:rPr>
              <w:t>Sats</w:t>
            </w:r>
            <w:r w:rsidR="00503E47">
              <w:rPr>
                <w:rFonts w:ascii="Verdana" w:hAnsi="Verdana"/>
                <w:i/>
                <w:iCs/>
                <w:sz w:val="20"/>
                <w:szCs w:val="20"/>
              </w:rPr>
              <w:t xml:space="preserve"> 2</w:t>
            </w:r>
            <w:r w:rsidRPr="009A57A5">
              <w:rPr>
                <w:rFonts w:ascii="Verdana" w:hAnsi="Verdana"/>
                <w:i/>
                <w:iCs/>
                <w:sz w:val="20"/>
                <w:szCs w:val="20"/>
              </w:rPr>
              <w:t>0</w:t>
            </w:r>
            <w:r w:rsidR="00993BCB">
              <w:rPr>
                <w:rFonts w:ascii="Verdana" w:hAnsi="Verdana"/>
                <w:i/>
                <w:iCs/>
                <w:sz w:val="20"/>
                <w:szCs w:val="20"/>
              </w:rPr>
              <w:t>20</w:t>
            </w:r>
          </w:p>
        </w:tc>
      </w:tr>
      <w:tr w:rsidR="001F35FA" w:rsidRPr="009A57A5" w:rsidTr="00503E47">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034E02">
            <w:pPr>
              <w:rPr>
                <w:rFonts w:eastAsia="Calibri"/>
              </w:rPr>
            </w:pP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9A57A5">
              <w:t>Nabolister og situasjonskart</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734D7D" w:rsidRDefault="00993BCB" w:rsidP="0095179E">
            <w:pPr>
              <w:jc w:val="right"/>
            </w:pPr>
            <w:r>
              <w:t>440</w:t>
            </w: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B70896" w:rsidRDefault="00993BCB" w:rsidP="00034E02">
            <w:pPr>
              <w:jc w:val="right"/>
              <w:rPr>
                <w:rFonts w:eastAsia="Calibri"/>
                <w:color w:val="0070C0"/>
              </w:rPr>
            </w:pPr>
            <w:r>
              <w:rPr>
                <w:color w:val="0070C0"/>
              </w:rPr>
              <w:t>600</w:t>
            </w:r>
          </w:p>
        </w:tc>
      </w:tr>
      <w:tr w:rsidR="001F35FA" w:rsidRPr="009A57A5" w:rsidTr="00503E47">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034E02">
            <w:pPr>
              <w:rPr>
                <w:rFonts w:eastAsia="Calibri"/>
              </w:rPr>
            </w:pP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b/>
                <w:bCs/>
              </w:rPr>
            </w:pPr>
            <w:r w:rsidRPr="009A57A5">
              <w:rPr>
                <w:b/>
                <w:bCs/>
              </w:rPr>
              <w:t xml:space="preserve">Mangelfulle søknader </w:t>
            </w:r>
          </w:p>
          <w:p w:rsidR="001F35FA" w:rsidRPr="009A57A5" w:rsidRDefault="001F35FA" w:rsidP="00034E02">
            <w:pPr>
              <w:rPr>
                <w:rFonts w:eastAsia="Calibri"/>
              </w:rPr>
            </w:pPr>
            <w:r w:rsidRPr="009A57A5">
              <w:t>Ved behandling av saker der innsendt dokumentasjon er mangelfull eller feilaktig, beregnes et tilleggsgebyr etter medgått tid inntil saken er komplett.</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734D7D" w:rsidRDefault="001F35FA" w:rsidP="0095179E">
            <w:pPr>
              <w:jc w:val="right"/>
            </w:pP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B70896" w:rsidRDefault="001F35FA" w:rsidP="00034E02">
            <w:pPr>
              <w:jc w:val="right"/>
              <w:rPr>
                <w:rFonts w:eastAsia="Calibri"/>
                <w:color w:val="0070C0"/>
              </w:rPr>
            </w:pPr>
          </w:p>
        </w:tc>
      </w:tr>
      <w:tr w:rsidR="001F35FA" w:rsidRPr="009A57A5" w:rsidTr="00503E47">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6443A3">
              <w:t>§ 20-4</w:t>
            </w: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9A57A5">
              <w:t>Garasjer, uthus, lager, driftsbygninger og konstruksjoner i landbruket       </w:t>
            </w:r>
            <w:r>
              <w:t xml:space="preserve">                                           </w:t>
            </w:r>
            <w:r w:rsidRPr="009A57A5">
              <w:t>        inntil 70 m</w:t>
            </w:r>
            <w:r w:rsidRPr="009A57A5">
              <w:rPr>
                <w:vertAlign w:val="superscript"/>
              </w:rPr>
              <w:t>2</w:t>
            </w:r>
            <w:r w:rsidRPr="009A57A5">
              <w:t xml:space="preserve"> </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734D7D" w:rsidRDefault="00993BCB" w:rsidP="0095179E">
            <w:pPr>
              <w:jc w:val="right"/>
            </w:pPr>
            <w:r>
              <w:t>6 112</w:t>
            </w: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B70896" w:rsidRDefault="001F35FA" w:rsidP="00993BCB">
            <w:pPr>
              <w:jc w:val="right"/>
              <w:rPr>
                <w:rFonts w:eastAsia="Calibri"/>
                <w:color w:val="0070C0"/>
              </w:rPr>
            </w:pPr>
            <w:r w:rsidRPr="00B70896">
              <w:rPr>
                <w:color w:val="0070C0"/>
              </w:rPr>
              <w:t xml:space="preserve">6 </w:t>
            </w:r>
            <w:r w:rsidR="00993BCB">
              <w:rPr>
                <w:color w:val="0070C0"/>
              </w:rPr>
              <w:t>600</w:t>
            </w:r>
          </w:p>
        </w:tc>
      </w:tr>
      <w:tr w:rsidR="001F35FA" w:rsidRPr="009A57A5" w:rsidTr="00503E47">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9A57A5">
              <w:t>§ 20-4</w:t>
            </w:r>
          </w:p>
          <w:p w:rsidR="001F35FA" w:rsidRPr="009A57A5" w:rsidRDefault="001F35FA" w:rsidP="00034E02">
            <w:pPr>
              <w:rPr>
                <w:rFonts w:eastAsia="Calibri"/>
              </w:rPr>
            </w:pPr>
            <w:r w:rsidRPr="009A57A5">
              <w:t>§ 20-3</w:t>
            </w: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9A57A5">
              <w:t xml:space="preserve">Driftsbygninger, konstruksjoner i landbruket,    </w:t>
            </w:r>
          </w:p>
          <w:p w:rsidR="001F35FA" w:rsidRPr="004434D3" w:rsidRDefault="001F35FA" w:rsidP="00034E02">
            <w:r w:rsidRPr="004434D3">
              <w:t>Garasje/uthus/ lager                                             70-200 m</w:t>
            </w:r>
            <w:r w:rsidRPr="004434D3">
              <w:rPr>
                <w:vertAlign w:val="superscript"/>
              </w:rPr>
              <w:t>2</w:t>
            </w:r>
          </w:p>
          <w:p w:rsidR="001F35FA" w:rsidRPr="004434D3" w:rsidRDefault="001F35FA" w:rsidP="00034E02">
            <w:r w:rsidRPr="004434D3">
              <w:t>Driftsbygninger   200-1000 m</w:t>
            </w:r>
            <w:r w:rsidRPr="004434D3">
              <w:rPr>
                <w:vertAlign w:val="superscript"/>
              </w:rPr>
              <w:t>2</w:t>
            </w:r>
            <w:r w:rsidRPr="004434D3">
              <w:t xml:space="preserve"> engangsgebyr på         </w:t>
            </w:r>
          </w:p>
          <w:p w:rsidR="001F35FA" w:rsidRPr="005C2A5B" w:rsidRDefault="001F35FA" w:rsidP="00993BCB">
            <w:pPr>
              <w:rPr>
                <w:rFonts w:eastAsia="Calibri"/>
                <w:color w:val="FF0000"/>
              </w:rPr>
            </w:pPr>
            <w:r w:rsidRPr="004434D3">
              <w:rPr>
                <w:rFonts w:eastAsia="Calibri"/>
              </w:rPr>
              <w:t xml:space="preserve">Deretter </w:t>
            </w:r>
            <w:r w:rsidR="00993BCB">
              <w:rPr>
                <w:rFonts w:eastAsia="Calibri"/>
              </w:rPr>
              <w:t xml:space="preserve">pr. påbegynt 500 </w:t>
            </w:r>
            <w:r w:rsidR="00993BCB" w:rsidRPr="004434D3">
              <w:t>m</w:t>
            </w:r>
            <w:r w:rsidR="00993BCB" w:rsidRPr="004434D3">
              <w:rPr>
                <w:vertAlign w:val="superscript"/>
              </w:rPr>
              <w:t>2</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95179E">
            <w:pPr>
              <w:jc w:val="right"/>
              <w:rPr>
                <w:rFonts w:eastAsia="Calibri"/>
              </w:rPr>
            </w:pPr>
          </w:p>
          <w:p w:rsidR="001F35FA" w:rsidRPr="009A57A5" w:rsidRDefault="001F35FA" w:rsidP="0095179E">
            <w:pPr>
              <w:jc w:val="right"/>
            </w:pPr>
            <w:r w:rsidRPr="009A57A5">
              <w:t>6 </w:t>
            </w:r>
            <w:r w:rsidR="00993BCB">
              <w:t>739</w:t>
            </w:r>
          </w:p>
          <w:p w:rsidR="001F35FA" w:rsidRPr="009A57A5" w:rsidRDefault="001F35FA" w:rsidP="00993BCB">
            <w:pPr>
              <w:jc w:val="right"/>
              <w:rPr>
                <w:rFonts w:eastAsia="Calibri"/>
              </w:rPr>
            </w:pPr>
            <w:r w:rsidRPr="009A57A5">
              <w:t xml:space="preserve">10 </w:t>
            </w:r>
            <w:r w:rsidR="00993BCB">
              <w:t>712</w:t>
            </w: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B70896" w:rsidRDefault="001F35FA" w:rsidP="00034E02">
            <w:pPr>
              <w:rPr>
                <w:rFonts w:eastAsia="Calibri"/>
                <w:color w:val="0070C0"/>
              </w:rPr>
            </w:pPr>
          </w:p>
          <w:p w:rsidR="001F35FA" w:rsidRPr="00B70896" w:rsidRDefault="00993BCB" w:rsidP="00034E02">
            <w:pPr>
              <w:jc w:val="right"/>
              <w:rPr>
                <w:color w:val="0070C0"/>
              </w:rPr>
            </w:pPr>
            <w:r>
              <w:rPr>
                <w:color w:val="0070C0"/>
              </w:rPr>
              <w:t>7 300</w:t>
            </w:r>
          </w:p>
          <w:p w:rsidR="001F35FA" w:rsidRDefault="00993BCB" w:rsidP="00034E02">
            <w:pPr>
              <w:jc w:val="right"/>
              <w:rPr>
                <w:color w:val="0070C0"/>
              </w:rPr>
            </w:pPr>
            <w:r>
              <w:rPr>
                <w:color w:val="0070C0"/>
              </w:rPr>
              <w:t>12 000</w:t>
            </w:r>
          </w:p>
          <w:p w:rsidR="00993BCB" w:rsidRPr="00B70896" w:rsidRDefault="00993BCB" w:rsidP="00034E02">
            <w:pPr>
              <w:jc w:val="right"/>
              <w:rPr>
                <w:rFonts w:eastAsia="Calibri"/>
                <w:color w:val="0070C0"/>
              </w:rPr>
            </w:pPr>
            <w:r>
              <w:rPr>
                <w:color w:val="0070C0"/>
              </w:rPr>
              <w:t>7 300</w:t>
            </w:r>
          </w:p>
        </w:tc>
      </w:tr>
      <w:tr w:rsidR="001F35FA" w:rsidRPr="009A57A5" w:rsidTr="00503E47">
        <w:trPr>
          <w:trHeight w:val="326"/>
        </w:trPr>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9A57A5">
              <w:t>§ 20-3</w:t>
            </w: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993BCB" w:rsidP="00034E02">
            <w:pPr>
              <w:rPr>
                <w:rFonts w:eastAsia="Calibri"/>
              </w:rPr>
            </w:pPr>
            <w:r>
              <w:t>For en boenhet</w:t>
            </w:r>
            <w:r w:rsidR="001F35FA" w:rsidRPr="009A57A5">
              <w:t>/fritidsbolig</w:t>
            </w:r>
          </w:p>
          <w:p w:rsidR="001F35FA" w:rsidRPr="009A57A5" w:rsidRDefault="00993BCB" w:rsidP="00993BCB">
            <w:pPr>
              <w:rPr>
                <w:rFonts w:eastAsia="Calibri"/>
              </w:rPr>
            </w:pPr>
            <w:r>
              <w:t>Boligbygg med flere boenheter (Som for en boenhet for den første boenheten deretter for hver boenhet)</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993BCB" w:rsidP="0095179E">
            <w:pPr>
              <w:jc w:val="right"/>
              <w:rPr>
                <w:rFonts w:eastAsia="Calibri"/>
              </w:rPr>
            </w:pPr>
            <w:r>
              <w:t>18 100</w:t>
            </w:r>
          </w:p>
          <w:p w:rsidR="001F35FA" w:rsidRPr="009A57A5" w:rsidRDefault="001F35FA" w:rsidP="0095179E">
            <w:pPr>
              <w:jc w:val="right"/>
              <w:rPr>
                <w:rFonts w:eastAsia="Calibri"/>
              </w:rPr>
            </w:pP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B70896" w:rsidRDefault="00993BCB" w:rsidP="00034E02">
            <w:pPr>
              <w:jc w:val="right"/>
              <w:rPr>
                <w:rFonts w:eastAsia="Calibri"/>
                <w:color w:val="0070C0"/>
              </w:rPr>
            </w:pPr>
            <w:r>
              <w:rPr>
                <w:color w:val="0070C0"/>
              </w:rPr>
              <w:t>20 000</w:t>
            </w:r>
          </w:p>
          <w:p w:rsidR="001F35FA" w:rsidRPr="00B70896" w:rsidRDefault="00993BCB" w:rsidP="00034E02">
            <w:pPr>
              <w:jc w:val="right"/>
              <w:rPr>
                <w:rFonts w:eastAsia="Calibri"/>
                <w:color w:val="0070C0"/>
              </w:rPr>
            </w:pPr>
            <w:r>
              <w:rPr>
                <w:color w:val="0070C0"/>
              </w:rPr>
              <w:t>10 000</w:t>
            </w:r>
          </w:p>
        </w:tc>
      </w:tr>
      <w:tr w:rsidR="001F35FA" w:rsidRPr="009A57A5" w:rsidTr="00503E47">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9A57A5">
              <w:t>§ 20-3</w:t>
            </w: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4434D3" w:rsidRDefault="001F35FA" w:rsidP="00034E02">
            <w:pPr>
              <w:rPr>
                <w:rFonts w:eastAsia="Calibri"/>
              </w:rPr>
            </w:pPr>
            <w:r w:rsidRPr="004434D3">
              <w:t xml:space="preserve">Industri, kontor, forretningsbygg, serviceanlegg,  </w:t>
            </w:r>
          </w:p>
          <w:p w:rsidR="001F35FA" w:rsidRPr="004434D3" w:rsidRDefault="001F35FA" w:rsidP="00034E02">
            <w:r w:rsidRPr="004434D3">
              <w:t xml:space="preserve">skole, barnehage, institusjoner, </w:t>
            </w:r>
            <w:r w:rsidR="00993BCB">
              <w:t>lager m.m. inntil</w:t>
            </w:r>
            <w:r w:rsidRPr="004434D3">
              <w:t xml:space="preserve"> 1</w:t>
            </w:r>
            <w:r>
              <w:t xml:space="preserve"> </w:t>
            </w:r>
            <w:r w:rsidRPr="004434D3">
              <w:t>000 m</w:t>
            </w:r>
            <w:r w:rsidRPr="004434D3">
              <w:rPr>
                <w:vertAlign w:val="superscript"/>
              </w:rPr>
              <w:t>2</w:t>
            </w:r>
            <w:r w:rsidR="00993BCB">
              <w:rPr>
                <w:vertAlign w:val="superscript"/>
              </w:rPr>
              <w:t>.</w:t>
            </w:r>
            <w:r w:rsidRPr="004434D3">
              <w:t>   </w:t>
            </w:r>
          </w:p>
          <w:p w:rsidR="001F35FA" w:rsidRPr="00FE17C1" w:rsidRDefault="001F35FA" w:rsidP="00993BCB">
            <w:pPr>
              <w:rPr>
                <w:rFonts w:eastAsia="Calibri"/>
              </w:rPr>
            </w:pPr>
            <w:r w:rsidRPr="004434D3">
              <w:t xml:space="preserve">Deretter </w:t>
            </w:r>
            <w:r w:rsidR="00993BCB">
              <w:t>pr. påbegynt 500</w:t>
            </w:r>
            <w:r w:rsidRPr="004434D3">
              <w:t>m</w:t>
            </w:r>
            <w:r w:rsidRPr="004434D3">
              <w:rPr>
                <w:vertAlign w:val="superscript"/>
              </w:rPr>
              <w:t>2</w:t>
            </w:r>
            <w:r w:rsidRPr="004434D3">
              <w:t>  </w:t>
            </w:r>
            <w:r>
              <w:t>  </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95179E">
            <w:pPr>
              <w:jc w:val="right"/>
              <w:rPr>
                <w:rFonts w:eastAsia="Calibri"/>
              </w:rPr>
            </w:pPr>
          </w:p>
          <w:p w:rsidR="001F35FA" w:rsidRDefault="001F35FA" w:rsidP="0095179E">
            <w:pPr>
              <w:jc w:val="right"/>
            </w:pPr>
          </w:p>
          <w:p w:rsidR="001F35FA" w:rsidRPr="009A57A5" w:rsidRDefault="001F35FA" w:rsidP="00993BCB">
            <w:pPr>
              <w:jc w:val="right"/>
              <w:rPr>
                <w:rFonts w:eastAsia="Calibri"/>
              </w:rPr>
            </w:pPr>
            <w:r w:rsidRPr="009A57A5">
              <w:t>2</w:t>
            </w:r>
            <w:r w:rsidR="00993BCB">
              <w:t>6</w:t>
            </w:r>
            <w:r w:rsidRPr="009A57A5">
              <w:t xml:space="preserve"> 000</w:t>
            </w: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B70896" w:rsidRDefault="001F35FA" w:rsidP="00034E02">
            <w:pPr>
              <w:jc w:val="right"/>
              <w:rPr>
                <w:rFonts w:eastAsia="Calibri"/>
                <w:color w:val="0070C0"/>
              </w:rPr>
            </w:pPr>
          </w:p>
          <w:p w:rsidR="001F35FA" w:rsidRDefault="001F35FA" w:rsidP="00034E02">
            <w:pPr>
              <w:jc w:val="right"/>
              <w:rPr>
                <w:color w:val="0070C0"/>
              </w:rPr>
            </w:pPr>
          </w:p>
          <w:p w:rsidR="001F35FA" w:rsidRDefault="001F35FA" w:rsidP="00993BCB">
            <w:pPr>
              <w:jc w:val="right"/>
              <w:rPr>
                <w:color w:val="0070C0"/>
              </w:rPr>
            </w:pPr>
            <w:r w:rsidRPr="00B70896">
              <w:rPr>
                <w:color w:val="0070C0"/>
              </w:rPr>
              <w:t>2</w:t>
            </w:r>
            <w:r w:rsidR="00993BCB">
              <w:rPr>
                <w:color w:val="0070C0"/>
              </w:rPr>
              <w:t>8 </w:t>
            </w:r>
            <w:r w:rsidRPr="00B70896">
              <w:rPr>
                <w:color w:val="0070C0"/>
              </w:rPr>
              <w:t>000</w:t>
            </w:r>
          </w:p>
          <w:p w:rsidR="00993BCB" w:rsidRPr="00B70896" w:rsidRDefault="00993BCB" w:rsidP="00993BCB">
            <w:pPr>
              <w:jc w:val="right"/>
              <w:rPr>
                <w:rFonts w:eastAsia="Calibri"/>
                <w:color w:val="0070C0"/>
              </w:rPr>
            </w:pPr>
            <w:r>
              <w:rPr>
                <w:color w:val="0070C0"/>
              </w:rPr>
              <w:t>14 000</w:t>
            </w:r>
          </w:p>
        </w:tc>
      </w:tr>
      <w:tr w:rsidR="001F35FA" w:rsidRPr="009A57A5" w:rsidTr="00503E47">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9A57A5">
              <w:t>§ 20-3</w:t>
            </w: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993BCB">
            <w:pPr>
              <w:rPr>
                <w:rFonts w:eastAsia="Calibri"/>
              </w:rPr>
            </w:pPr>
            <w:r w:rsidRPr="009A57A5">
              <w:t>Moduler for varig opphold, modulrigg for beboelse, hus på hjul.</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95179E">
            <w:pPr>
              <w:jc w:val="right"/>
              <w:rPr>
                <w:rFonts w:eastAsia="Calibri"/>
              </w:rPr>
            </w:pPr>
          </w:p>
          <w:p w:rsidR="001F35FA" w:rsidRPr="009A57A5" w:rsidRDefault="00A5369A" w:rsidP="0095179E">
            <w:pPr>
              <w:jc w:val="right"/>
            </w:pPr>
            <w:r>
              <w:t>10 150</w:t>
            </w:r>
          </w:p>
          <w:p w:rsidR="001F35FA" w:rsidRPr="009A57A5" w:rsidRDefault="001F35FA" w:rsidP="0095179E">
            <w:pPr>
              <w:jc w:val="right"/>
              <w:rPr>
                <w:rFonts w:eastAsia="Calibri"/>
              </w:rPr>
            </w:pP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B70896" w:rsidRDefault="001F35FA" w:rsidP="00034E02">
            <w:pPr>
              <w:jc w:val="right"/>
              <w:rPr>
                <w:rFonts w:eastAsia="Calibri"/>
                <w:color w:val="0070C0"/>
              </w:rPr>
            </w:pPr>
          </w:p>
          <w:p w:rsidR="001F35FA" w:rsidRPr="00B70896" w:rsidRDefault="001F35FA" w:rsidP="00034E02">
            <w:pPr>
              <w:jc w:val="right"/>
              <w:rPr>
                <w:color w:val="0070C0"/>
              </w:rPr>
            </w:pPr>
            <w:r w:rsidRPr="00B70896">
              <w:rPr>
                <w:color w:val="0070C0"/>
              </w:rPr>
              <w:t>10 150</w:t>
            </w:r>
          </w:p>
          <w:p w:rsidR="001F35FA" w:rsidRPr="00B70896" w:rsidRDefault="001F35FA" w:rsidP="00034E02">
            <w:pPr>
              <w:jc w:val="right"/>
              <w:rPr>
                <w:rFonts w:eastAsia="Calibri"/>
                <w:color w:val="0070C0"/>
              </w:rPr>
            </w:pPr>
          </w:p>
        </w:tc>
      </w:tr>
      <w:tr w:rsidR="001F35FA" w:rsidRPr="009A57A5" w:rsidTr="00503E47">
        <w:trPr>
          <w:trHeight w:val="814"/>
        </w:trPr>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9A57A5">
              <w:lastRenderedPageBreak/>
              <w:t xml:space="preserve">§ 20-4 </w:t>
            </w:r>
          </w:p>
          <w:p w:rsidR="001F35FA" w:rsidRPr="009A57A5" w:rsidRDefault="001F35FA" w:rsidP="00034E02">
            <w:pPr>
              <w:rPr>
                <w:rFonts w:eastAsia="Calibri"/>
              </w:rPr>
            </w:pPr>
            <w:r w:rsidRPr="009A57A5">
              <w:t>§ 20-3</w:t>
            </w: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9A57A5">
              <w:t>Tilbygg, påbygg og ombygging</w:t>
            </w:r>
            <w:r w:rsidR="00A5369A">
              <w:t xml:space="preserve"> og fasadeendring                               </w:t>
            </w:r>
            <w:r w:rsidRPr="009A57A5">
              <w:t>                   inntil 50 m</w:t>
            </w:r>
            <w:r w:rsidRPr="009A57A5">
              <w:rPr>
                <w:vertAlign w:val="superscript"/>
              </w:rPr>
              <w:t>2</w:t>
            </w:r>
          </w:p>
          <w:p w:rsidR="001F35FA" w:rsidRDefault="001F35FA" w:rsidP="00034E02">
            <w:pPr>
              <w:rPr>
                <w:vertAlign w:val="superscript"/>
              </w:rPr>
            </w:pPr>
            <w:r w:rsidRPr="009A57A5">
              <w:t>                                                                           50-250 m</w:t>
            </w:r>
            <w:r w:rsidRPr="009A57A5">
              <w:rPr>
                <w:vertAlign w:val="superscript"/>
              </w:rPr>
              <w:t>2</w:t>
            </w:r>
          </w:p>
          <w:p w:rsidR="00A5369A" w:rsidRPr="00A5369A" w:rsidRDefault="00A5369A" w:rsidP="00034E02">
            <w:r>
              <w:rPr>
                <w:vertAlign w:val="superscript"/>
              </w:rPr>
              <w:t xml:space="preserve">                                                                                                              </w:t>
            </w:r>
            <w:r w:rsidRPr="00A5369A">
              <w:t xml:space="preserve"> 250</w:t>
            </w:r>
            <w:r>
              <w:t xml:space="preserve">-500 </w:t>
            </w:r>
            <w:r w:rsidRPr="009A57A5">
              <w:t>m</w:t>
            </w:r>
            <w:r w:rsidRPr="009A57A5">
              <w:rPr>
                <w:vertAlign w:val="superscript"/>
              </w:rPr>
              <w:t>2</w:t>
            </w:r>
            <w:r>
              <w:t xml:space="preserve"> </w:t>
            </w:r>
          </w:p>
          <w:p w:rsidR="001F35FA" w:rsidRPr="009A57A5" w:rsidRDefault="001F35FA" w:rsidP="00A5369A">
            <w:pPr>
              <w:rPr>
                <w:rFonts w:eastAsia="Calibri"/>
              </w:rPr>
            </w:pPr>
            <w:r w:rsidRPr="009A57A5">
              <w:t> </w:t>
            </w:r>
            <w:r w:rsidR="00A5369A">
              <w:t>Deretter pr påbegynt                                               50</w:t>
            </w:r>
            <w:r w:rsidRPr="009A57A5">
              <w:t>0 m</w:t>
            </w:r>
            <w:r w:rsidRPr="009A57A5">
              <w:rPr>
                <w:vertAlign w:val="superscript"/>
              </w:rPr>
              <w:t>2</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A5369A" w:rsidRDefault="00A5369A" w:rsidP="00A5369A">
            <w:pPr>
              <w:jc w:val="right"/>
            </w:pPr>
          </w:p>
          <w:p w:rsidR="00A5369A" w:rsidRDefault="00A5369A" w:rsidP="00A5369A">
            <w:pPr>
              <w:jc w:val="right"/>
            </w:pPr>
            <w:r>
              <w:t>5 500</w:t>
            </w:r>
          </w:p>
          <w:p w:rsidR="001F35FA" w:rsidRPr="00A5369A" w:rsidRDefault="00A5369A" w:rsidP="00A5369A">
            <w:pPr>
              <w:jc w:val="right"/>
              <w:rPr>
                <w:rFonts w:eastAsia="Calibri"/>
              </w:rPr>
            </w:pPr>
            <w:r>
              <w:t>7 680</w:t>
            </w:r>
            <w:r w:rsidR="001F35FA">
              <w:t xml:space="preserve">    </w:t>
            </w: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A5369A" w:rsidRDefault="00A5369A" w:rsidP="00034E02">
            <w:pPr>
              <w:jc w:val="right"/>
              <w:rPr>
                <w:color w:val="0070C0"/>
              </w:rPr>
            </w:pPr>
          </w:p>
          <w:p w:rsidR="001F35FA" w:rsidRPr="00A5369A" w:rsidRDefault="001F35FA" w:rsidP="00034E02">
            <w:pPr>
              <w:jc w:val="right"/>
              <w:rPr>
                <w:rFonts w:eastAsia="Calibri"/>
                <w:color w:val="0070C0"/>
              </w:rPr>
            </w:pPr>
            <w:r w:rsidRPr="00A5369A">
              <w:rPr>
                <w:color w:val="0070C0"/>
              </w:rPr>
              <w:t>5 500</w:t>
            </w:r>
          </w:p>
          <w:p w:rsidR="0095179E" w:rsidRDefault="00A5369A" w:rsidP="00034E02">
            <w:pPr>
              <w:jc w:val="right"/>
              <w:rPr>
                <w:color w:val="0070C0"/>
              </w:rPr>
            </w:pPr>
            <w:r>
              <w:rPr>
                <w:color w:val="0070C0"/>
              </w:rPr>
              <w:t>10 000</w:t>
            </w:r>
          </w:p>
          <w:p w:rsidR="001F35FA" w:rsidRDefault="001F35FA" w:rsidP="00A5369A">
            <w:pPr>
              <w:jc w:val="right"/>
              <w:rPr>
                <w:color w:val="0070C0"/>
              </w:rPr>
            </w:pPr>
            <w:r w:rsidRPr="00B70896">
              <w:rPr>
                <w:color w:val="0070C0"/>
              </w:rPr>
              <w:t>1</w:t>
            </w:r>
            <w:r w:rsidR="00A5369A">
              <w:rPr>
                <w:color w:val="0070C0"/>
              </w:rPr>
              <w:t>6 </w:t>
            </w:r>
            <w:r w:rsidRPr="00B70896">
              <w:rPr>
                <w:color w:val="0070C0"/>
              </w:rPr>
              <w:t>000</w:t>
            </w:r>
          </w:p>
          <w:p w:rsidR="00A5369A" w:rsidRPr="00A5369A" w:rsidRDefault="00A5369A" w:rsidP="00A5369A">
            <w:pPr>
              <w:jc w:val="right"/>
              <w:rPr>
                <w:rFonts w:eastAsia="Calibri"/>
                <w:color w:val="0070C0"/>
              </w:rPr>
            </w:pPr>
          </w:p>
        </w:tc>
      </w:tr>
      <w:tr w:rsidR="001F35FA" w:rsidRPr="009A57A5" w:rsidTr="00503E47">
        <w:trPr>
          <w:trHeight w:val="259"/>
        </w:trPr>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034E02">
            <w:pPr>
              <w:rPr>
                <w:rFonts w:eastAsia="Calibri"/>
              </w:rPr>
            </w:pPr>
            <w:r w:rsidRPr="009A57A5">
              <w:t xml:space="preserve">§ 20-4 </w:t>
            </w:r>
          </w:p>
          <w:p w:rsidR="001F35FA" w:rsidRPr="009A57A5" w:rsidRDefault="001F35FA" w:rsidP="00034E02">
            <w:r w:rsidRPr="009A57A5">
              <w:t>§ 20-3</w:t>
            </w:r>
          </w:p>
          <w:p w:rsidR="001F35FA" w:rsidRPr="009A57A5" w:rsidRDefault="001F35FA" w:rsidP="00034E02">
            <w:pPr>
              <w:rPr>
                <w:rFonts w:eastAsia="Calibri"/>
              </w:rPr>
            </w:pP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Default="00A5369A" w:rsidP="00034E02">
            <w:r>
              <w:t>For tiltak i denne kategorien er gebyret:</w:t>
            </w:r>
          </w:p>
          <w:p w:rsidR="00A5369A" w:rsidRDefault="00A5369A" w:rsidP="0028243A">
            <w:pPr>
              <w:pStyle w:val="Listeavsnitt"/>
              <w:numPr>
                <w:ilvl w:val="0"/>
                <w:numId w:val="33"/>
              </w:numPr>
            </w:pPr>
            <w:r>
              <w:t>Tekniske installasjoner.</w:t>
            </w:r>
          </w:p>
          <w:p w:rsidR="00A5369A" w:rsidRDefault="00A5369A" w:rsidP="0028243A">
            <w:pPr>
              <w:pStyle w:val="Listeavsnitt"/>
              <w:numPr>
                <w:ilvl w:val="0"/>
                <w:numId w:val="33"/>
              </w:numPr>
            </w:pPr>
            <w:r>
              <w:t>Private og offentlige VA-ledninger m.v.</w:t>
            </w:r>
          </w:p>
          <w:p w:rsidR="00A5369A" w:rsidRDefault="00A5369A" w:rsidP="0028243A">
            <w:pPr>
              <w:pStyle w:val="Listeavsnitt"/>
              <w:numPr>
                <w:ilvl w:val="0"/>
                <w:numId w:val="33"/>
              </w:numPr>
            </w:pPr>
            <w:r>
              <w:t>Veier, grave- og fyllingsarbeider, enkle løsmasse</w:t>
            </w:r>
            <w:r w:rsidR="00597D65">
              <w:t>-</w:t>
            </w:r>
            <w:r>
              <w:t xml:space="preserve"> og fjellarbeider i dagen.</w:t>
            </w:r>
          </w:p>
          <w:p w:rsidR="00A5369A" w:rsidRDefault="00A5369A" w:rsidP="0028243A">
            <w:pPr>
              <w:pStyle w:val="Listeavsnitt"/>
              <w:numPr>
                <w:ilvl w:val="0"/>
                <w:numId w:val="33"/>
              </w:numPr>
            </w:pPr>
            <w:r>
              <w:t>Innhegning mot vei.</w:t>
            </w:r>
          </w:p>
          <w:p w:rsidR="00A5369A" w:rsidRDefault="00A5369A" w:rsidP="0028243A">
            <w:pPr>
              <w:pStyle w:val="Listeavsnitt"/>
              <w:numPr>
                <w:ilvl w:val="0"/>
                <w:numId w:val="33"/>
              </w:numPr>
            </w:pPr>
            <w:r>
              <w:t>Forstøtningsmurer</w:t>
            </w:r>
          </w:p>
          <w:p w:rsidR="00A5369A" w:rsidRDefault="00A5369A" w:rsidP="0028243A">
            <w:pPr>
              <w:pStyle w:val="Listeavsnitt"/>
              <w:numPr>
                <w:ilvl w:val="0"/>
                <w:numId w:val="33"/>
              </w:numPr>
            </w:pPr>
            <w:r>
              <w:t>Bruksendring uten bygningsmessige endringer.</w:t>
            </w:r>
          </w:p>
          <w:p w:rsidR="00A5369A" w:rsidRDefault="00A5369A" w:rsidP="0028243A">
            <w:pPr>
              <w:pStyle w:val="Listeavsnitt"/>
              <w:numPr>
                <w:ilvl w:val="0"/>
                <w:numId w:val="33"/>
              </w:numPr>
            </w:pPr>
            <w:r>
              <w:t>Skilt og reklame</w:t>
            </w:r>
          </w:p>
          <w:p w:rsidR="00A5369A" w:rsidRDefault="00A5369A" w:rsidP="0028243A">
            <w:pPr>
              <w:pStyle w:val="Listeavsnitt"/>
              <w:numPr>
                <w:ilvl w:val="0"/>
                <w:numId w:val="33"/>
              </w:numPr>
            </w:pPr>
            <w:r>
              <w:t>Svømmebasseng</w:t>
            </w:r>
          </w:p>
          <w:p w:rsidR="00A5369A" w:rsidRPr="00A5369A" w:rsidRDefault="00A5369A" w:rsidP="0028243A">
            <w:pPr>
              <w:pStyle w:val="Listeavsnitt"/>
              <w:numPr>
                <w:ilvl w:val="0"/>
                <w:numId w:val="33"/>
              </w:numPr>
              <w:rPr>
                <w:rFonts w:eastAsia="Calibri"/>
              </w:rPr>
            </w:pPr>
            <w:r>
              <w:t>Brygge</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037A38" w:rsidRDefault="001F35FA" w:rsidP="0095179E">
            <w:pPr>
              <w:jc w:val="right"/>
              <w:rPr>
                <w:rFonts w:eastAsia="Calibri"/>
              </w:rPr>
            </w:pPr>
          </w:p>
          <w:p w:rsidR="001F35FA" w:rsidRPr="009A57A5" w:rsidRDefault="001F35FA" w:rsidP="0095179E">
            <w:pPr>
              <w:jc w:val="right"/>
              <w:rPr>
                <w:rFonts w:eastAsia="Calibri"/>
                <w:lang w:val="en-GB"/>
              </w:rPr>
            </w:pPr>
            <w:r w:rsidRPr="009A57A5">
              <w:rPr>
                <w:lang w:val="en-GB"/>
              </w:rPr>
              <w:t xml:space="preserve"> </w:t>
            </w: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B70896" w:rsidRDefault="001F35FA" w:rsidP="00034E02">
            <w:pPr>
              <w:jc w:val="right"/>
              <w:rPr>
                <w:rFonts w:eastAsia="Calibri"/>
                <w:color w:val="0070C0"/>
                <w:lang w:val="en-GB"/>
              </w:rPr>
            </w:pPr>
          </w:p>
          <w:p w:rsidR="001F35FA" w:rsidRPr="00B70896" w:rsidRDefault="00A5369A" w:rsidP="00034E02">
            <w:pPr>
              <w:jc w:val="right"/>
              <w:rPr>
                <w:rFonts w:eastAsia="Calibri"/>
                <w:color w:val="0070C0"/>
                <w:lang w:val="en-GB"/>
              </w:rPr>
            </w:pPr>
            <w:r>
              <w:rPr>
                <w:color w:val="0070C0"/>
                <w:lang w:val="en-GB"/>
              </w:rPr>
              <w:t>5 500</w:t>
            </w:r>
            <w:r w:rsidR="001F35FA" w:rsidRPr="00B70896">
              <w:rPr>
                <w:color w:val="0070C0"/>
                <w:lang w:val="en-GB"/>
              </w:rPr>
              <w:t xml:space="preserve"> </w:t>
            </w:r>
          </w:p>
        </w:tc>
      </w:tr>
      <w:tr w:rsidR="001F35FA" w:rsidRPr="009A57A5" w:rsidTr="00503E47">
        <w:trPr>
          <w:trHeight w:val="259"/>
        </w:trPr>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9A57A5">
              <w:t>§ 20-3</w:t>
            </w: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A5369A" w:rsidP="00034E02">
            <w:pPr>
              <w:rPr>
                <w:rFonts w:eastAsia="Calibri"/>
              </w:rPr>
            </w:pPr>
            <w:r>
              <w:t>Rehabilitering av skorstein</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95179E">
            <w:pPr>
              <w:jc w:val="right"/>
              <w:rPr>
                <w:rFonts w:eastAsia="Calibri"/>
                <w:lang w:val="en-GB"/>
              </w:rPr>
            </w:pP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B70896" w:rsidRDefault="00A5369A" w:rsidP="00034E02">
            <w:pPr>
              <w:jc w:val="right"/>
              <w:rPr>
                <w:rFonts w:eastAsia="Calibri"/>
                <w:color w:val="0070C0"/>
                <w:lang w:val="en-GB"/>
              </w:rPr>
            </w:pPr>
            <w:r>
              <w:rPr>
                <w:color w:val="0070C0"/>
              </w:rPr>
              <w:t>3 750</w:t>
            </w:r>
          </w:p>
        </w:tc>
      </w:tr>
      <w:tr w:rsidR="001F35FA" w:rsidRPr="009A57A5" w:rsidTr="00503E47">
        <w:trPr>
          <w:trHeight w:val="519"/>
        </w:trPr>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1F35FA" w:rsidRDefault="001F35FA" w:rsidP="00034E02">
            <w:r w:rsidRPr="009A57A5">
              <w:t>§20-3</w:t>
            </w:r>
          </w:p>
          <w:p w:rsidR="005C084F" w:rsidRPr="009A57A5" w:rsidRDefault="005C084F" w:rsidP="00034E02">
            <w:pPr>
              <w:rPr>
                <w:rFonts w:eastAsia="Calibri"/>
              </w:rPr>
            </w:pP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Default="00597D65" w:rsidP="00034E02">
            <w:r>
              <w:t>For tiltak i denne kategorien er gebyret:</w:t>
            </w:r>
          </w:p>
          <w:p w:rsidR="00597D65" w:rsidRDefault="00597D65" w:rsidP="0028243A">
            <w:pPr>
              <w:pStyle w:val="Listeavsnitt"/>
              <w:numPr>
                <w:ilvl w:val="0"/>
                <w:numId w:val="34"/>
              </w:numPr>
            </w:pPr>
            <w:r>
              <w:t>Søknad om separat avløpsanlegg (Gebyr for utslippstillatelse etter forurensingsforskriften kommer i tillegg).</w:t>
            </w:r>
          </w:p>
          <w:p w:rsidR="00597D65" w:rsidRDefault="00597D65" w:rsidP="0028243A">
            <w:pPr>
              <w:pStyle w:val="Listeavsnitt"/>
              <w:numPr>
                <w:ilvl w:val="0"/>
                <w:numId w:val="34"/>
              </w:numPr>
            </w:pPr>
            <w:r>
              <w:t>Støyskjerm, parkeringsplasser, tunneler og kulverter.</w:t>
            </w:r>
          </w:p>
          <w:p w:rsidR="00597D65" w:rsidRDefault="00597D65" w:rsidP="0028243A">
            <w:pPr>
              <w:pStyle w:val="Listeavsnitt"/>
              <w:numPr>
                <w:ilvl w:val="0"/>
                <w:numId w:val="34"/>
              </w:numPr>
            </w:pPr>
            <w:r>
              <w:t>Riving av bygning, konstruksjon eller anlegg.</w:t>
            </w:r>
          </w:p>
          <w:p w:rsidR="00597D65" w:rsidRPr="00597D65" w:rsidRDefault="00597D65" w:rsidP="0028243A">
            <w:pPr>
              <w:pStyle w:val="Listeavsnitt"/>
              <w:numPr>
                <w:ilvl w:val="0"/>
                <w:numId w:val="34"/>
              </w:numPr>
              <w:rPr>
                <w:rFonts w:eastAsia="Calibri"/>
              </w:rPr>
            </w:pPr>
            <w:r>
              <w:t>Bruksendring med bygningsmessige endringer.</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95179E">
            <w:pPr>
              <w:jc w:val="right"/>
              <w:rPr>
                <w:rFonts w:eastAsia="Calibri"/>
              </w:rPr>
            </w:pP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B70896" w:rsidRDefault="00597D65" w:rsidP="00034E02">
            <w:pPr>
              <w:jc w:val="right"/>
              <w:rPr>
                <w:rFonts w:eastAsia="Calibri"/>
                <w:color w:val="0070C0"/>
              </w:rPr>
            </w:pPr>
            <w:r>
              <w:rPr>
                <w:rFonts w:eastAsia="Calibri"/>
                <w:color w:val="0070C0"/>
              </w:rPr>
              <w:t>8 400</w:t>
            </w:r>
          </w:p>
        </w:tc>
      </w:tr>
      <w:tr w:rsidR="001F35FA" w:rsidRPr="009A57A5" w:rsidTr="00503E47">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034E02">
            <w:pPr>
              <w:rPr>
                <w:rFonts w:eastAsia="Calibri"/>
              </w:rPr>
            </w:pPr>
            <w:r w:rsidRPr="009A57A5">
              <w:t>§ 19</w:t>
            </w:r>
          </w:p>
          <w:p w:rsidR="001F35FA" w:rsidRPr="009A57A5" w:rsidRDefault="001F35FA" w:rsidP="00034E02">
            <w:pPr>
              <w:rPr>
                <w:rFonts w:eastAsia="Calibri"/>
                <w:strike/>
              </w:rPr>
            </w:pP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F717FC" w:rsidRDefault="00F717FC" w:rsidP="00034E02">
            <w:r>
              <w:t>Der søknad om tiltak medfører at det må gis dispensasjon i forhold til lov, forskrift eller offentlig vedtak og dette krever politisk behandling er gebyret:</w:t>
            </w:r>
          </w:p>
          <w:p w:rsidR="00F717FC" w:rsidRDefault="00F717FC" w:rsidP="00034E02"/>
          <w:p w:rsidR="00F717FC" w:rsidRDefault="00F717FC" w:rsidP="00034E02">
            <w:r>
              <w:t>For dispensasjoner av mindre karakter og behandling er delegert til rådmannen, er gebyret:</w:t>
            </w:r>
          </w:p>
          <w:p w:rsidR="001F35FA" w:rsidRPr="009A57A5" w:rsidRDefault="001F35FA" w:rsidP="00034E02">
            <w:pPr>
              <w:rPr>
                <w:rFonts w:eastAsia="Calibri"/>
              </w:rPr>
            </w:pP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95179E">
            <w:pPr>
              <w:jc w:val="right"/>
              <w:rPr>
                <w:rFonts w:eastAsia="Calibri"/>
              </w:rPr>
            </w:pP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B70896" w:rsidRDefault="00F717FC" w:rsidP="00034E02">
            <w:pPr>
              <w:jc w:val="right"/>
              <w:rPr>
                <w:rFonts w:eastAsia="Calibri"/>
                <w:color w:val="0070C0"/>
              </w:rPr>
            </w:pPr>
            <w:r>
              <w:rPr>
                <w:color w:val="0070C0"/>
              </w:rPr>
              <w:t>13 500</w:t>
            </w:r>
          </w:p>
          <w:p w:rsidR="001F35FA" w:rsidRPr="00B70896" w:rsidRDefault="001F35FA" w:rsidP="00034E02">
            <w:pPr>
              <w:jc w:val="right"/>
              <w:rPr>
                <w:color w:val="0070C0"/>
              </w:rPr>
            </w:pPr>
          </w:p>
          <w:p w:rsidR="001F35FA" w:rsidRDefault="001F35FA" w:rsidP="00034E02">
            <w:pPr>
              <w:jc w:val="right"/>
              <w:rPr>
                <w:rFonts w:eastAsia="Calibri"/>
                <w:color w:val="0070C0"/>
              </w:rPr>
            </w:pPr>
          </w:p>
          <w:p w:rsidR="00F717FC" w:rsidRDefault="00F717FC" w:rsidP="00034E02">
            <w:pPr>
              <w:jc w:val="right"/>
              <w:rPr>
                <w:rFonts w:eastAsia="Calibri"/>
                <w:color w:val="0070C0"/>
              </w:rPr>
            </w:pPr>
          </w:p>
          <w:p w:rsidR="00F717FC" w:rsidRDefault="00F717FC" w:rsidP="00034E02">
            <w:pPr>
              <w:jc w:val="right"/>
              <w:rPr>
                <w:rFonts w:eastAsia="Calibri"/>
                <w:color w:val="0070C0"/>
              </w:rPr>
            </w:pPr>
          </w:p>
          <w:p w:rsidR="00F717FC" w:rsidRPr="00B70896" w:rsidRDefault="00F717FC" w:rsidP="00034E02">
            <w:pPr>
              <w:jc w:val="right"/>
              <w:rPr>
                <w:rFonts w:eastAsia="Calibri"/>
                <w:color w:val="0070C0"/>
              </w:rPr>
            </w:pPr>
            <w:r>
              <w:rPr>
                <w:rFonts w:eastAsia="Calibri"/>
                <w:color w:val="0070C0"/>
              </w:rPr>
              <w:t>4 400</w:t>
            </w:r>
          </w:p>
        </w:tc>
      </w:tr>
      <w:tr w:rsidR="001F35FA" w:rsidRPr="009A57A5" w:rsidTr="00503E47">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F717FC" w:rsidP="00034E02">
            <w:pPr>
              <w:rPr>
                <w:rFonts w:eastAsia="Calibri"/>
              </w:rPr>
            </w:pPr>
            <w:r>
              <w:rPr>
                <w:rFonts w:eastAsia="Calibri"/>
              </w:rPr>
              <w:t>SAK 10 §9-2</w:t>
            </w: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F717FC" w:rsidP="00F717FC">
            <w:pPr>
              <w:jc w:val="both"/>
              <w:rPr>
                <w:rFonts w:eastAsia="Calibri"/>
              </w:rPr>
            </w:pPr>
            <w:r>
              <w:t>Lokal godkjenning til selvbygger</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95179E">
            <w:pPr>
              <w:jc w:val="right"/>
              <w:rPr>
                <w:rFonts w:eastAsia="Calibri"/>
              </w:rPr>
            </w:pP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C80ABE" w:rsidRDefault="001F35FA" w:rsidP="00034E02">
            <w:pPr>
              <w:jc w:val="right"/>
              <w:rPr>
                <w:rFonts w:eastAsia="Calibri"/>
                <w:color w:val="0070C0"/>
              </w:rPr>
            </w:pPr>
            <w:r w:rsidRPr="00C80ABE">
              <w:rPr>
                <w:color w:val="0070C0"/>
              </w:rPr>
              <w:t xml:space="preserve">2 </w:t>
            </w:r>
            <w:r w:rsidR="00F717FC">
              <w:rPr>
                <w:color w:val="0070C0"/>
              </w:rPr>
              <w:t>200</w:t>
            </w:r>
          </w:p>
          <w:p w:rsidR="001F35FA" w:rsidRPr="00C80ABE" w:rsidRDefault="001F35FA" w:rsidP="00034E02">
            <w:pPr>
              <w:jc w:val="right"/>
              <w:rPr>
                <w:rFonts w:eastAsia="Calibri"/>
                <w:color w:val="0070C0"/>
              </w:rPr>
            </w:pPr>
          </w:p>
        </w:tc>
      </w:tr>
      <w:tr w:rsidR="001F35FA" w:rsidRPr="009A57A5" w:rsidTr="00503E47">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F717FC" w:rsidP="00034E02">
            <w:pPr>
              <w:rPr>
                <w:rFonts w:eastAsia="Calibri"/>
              </w:rPr>
            </w:pPr>
            <w:r>
              <w:rPr>
                <w:rFonts w:eastAsia="Calibri"/>
              </w:rPr>
              <w:t>§20-3</w:t>
            </w: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F717FC" w:rsidRDefault="00F717FC" w:rsidP="00034E02">
            <w:r>
              <w:t>Rammesøknad:</w:t>
            </w:r>
          </w:p>
          <w:p w:rsidR="00F717FC" w:rsidRDefault="00F717FC" w:rsidP="00034E02">
            <w:r>
              <w:t>For rammetillatelse betales 90% av grunntakst.</w:t>
            </w:r>
          </w:p>
          <w:p w:rsidR="00F717FC" w:rsidRDefault="00F717FC" w:rsidP="00034E02">
            <w:r>
              <w:t>For første igangsettelse betales 20% av grunntakst.</w:t>
            </w:r>
          </w:p>
          <w:p w:rsidR="00E64513" w:rsidRDefault="00E64513" w:rsidP="00034E02">
            <w:r>
              <w:t>For oppdelt igangsettelse betales 10% av grunntakst.</w:t>
            </w:r>
          </w:p>
          <w:p w:rsidR="001F35FA" w:rsidRPr="009A57A5" w:rsidRDefault="00E64513" w:rsidP="00E64513">
            <w:pPr>
              <w:rPr>
                <w:rFonts w:eastAsia="Calibri"/>
              </w:rPr>
            </w:pPr>
            <w:r>
              <w:t>Per gang etter første gang (maks 8 000).</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95179E">
            <w:pPr>
              <w:jc w:val="right"/>
              <w:rPr>
                <w:rFonts w:eastAsia="Calibri"/>
              </w:rPr>
            </w:pP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C80ABE" w:rsidRDefault="001F35FA" w:rsidP="00034E02">
            <w:pPr>
              <w:jc w:val="right"/>
              <w:rPr>
                <w:rFonts w:eastAsia="Calibri"/>
                <w:color w:val="0070C0"/>
              </w:rPr>
            </w:pPr>
          </w:p>
        </w:tc>
      </w:tr>
      <w:tr w:rsidR="001F35FA" w:rsidRPr="009A57A5" w:rsidTr="00503E47">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1F35FA" w:rsidRDefault="00E64513" w:rsidP="00034E02">
            <w:pPr>
              <w:rPr>
                <w:rFonts w:eastAsia="Calibri"/>
              </w:rPr>
            </w:pPr>
            <w:r>
              <w:rPr>
                <w:rFonts w:eastAsia="Calibri"/>
              </w:rPr>
              <w:t>§20-3</w:t>
            </w:r>
          </w:p>
          <w:p w:rsidR="00E64513" w:rsidRPr="009A57A5" w:rsidRDefault="00E64513" w:rsidP="00034E02">
            <w:pPr>
              <w:rPr>
                <w:rFonts w:eastAsia="Calibri"/>
              </w:rPr>
            </w:pPr>
            <w:r>
              <w:rPr>
                <w:rFonts w:eastAsia="Calibri"/>
              </w:rPr>
              <w:t>§20-4</w:t>
            </w: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9A57A5">
              <w:t xml:space="preserve">Midlertidig brukstillatelse og ferdigattest     </w:t>
            </w:r>
          </w:p>
          <w:p w:rsidR="001F35FA" w:rsidRPr="009A57A5" w:rsidRDefault="00E64513" w:rsidP="00E64513">
            <w:pPr>
              <w:rPr>
                <w:rFonts w:eastAsia="Calibri"/>
              </w:rPr>
            </w:pPr>
            <w:r w:rsidRPr="009A57A5">
              <w:t>Ferdigattest </w:t>
            </w:r>
            <w:r>
              <w:t xml:space="preserve">for rehabilitert pipe   </w:t>
            </w:r>
            <w:r w:rsidR="001F35FA" w:rsidRPr="009A57A5">
              <w:t>                          </w:t>
            </w:r>
            <w:r w:rsidR="001F35FA">
              <w:t>                           </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95179E">
            <w:pPr>
              <w:jc w:val="right"/>
              <w:rPr>
                <w:rFonts w:eastAsia="Calibri"/>
              </w:rPr>
            </w:pP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C80ABE" w:rsidRDefault="00E64513" w:rsidP="00034E02">
            <w:pPr>
              <w:jc w:val="right"/>
              <w:rPr>
                <w:rFonts w:eastAsia="Calibri"/>
                <w:color w:val="0070C0"/>
              </w:rPr>
            </w:pPr>
            <w:r>
              <w:rPr>
                <w:color w:val="0070C0"/>
              </w:rPr>
              <w:t>2 200</w:t>
            </w:r>
          </w:p>
          <w:p w:rsidR="001F35FA" w:rsidRPr="00C80ABE" w:rsidRDefault="00E64513" w:rsidP="00034E02">
            <w:pPr>
              <w:jc w:val="right"/>
              <w:rPr>
                <w:color w:val="0070C0"/>
              </w:rPr>
            </w:pPr>
            <w:r>
              <w:rPr>
                <w:color w:val="0070C0"/>
              </w:rPr>
              <w:t>0</w:t>
            </w:r>
          </w:p>
          <w:p w:rsidR="001F35FA" w:rsidRPr="00C80ABE" w:rsidRDefault="001F35FA" w:rsidP="00034E02">
            <w:pPr>
              <w:jc w:val="right"/>
              <w:rPr>
                <w:rFonts w:eastAsia="Calibri"/>
                <w:color w:val="0070C0"/>
              </w:rPr>
            </w:pPr>
          </w:p>
        </w:tc>
      </w:tr>
      <w:tr w:rsidR="001F35FA" w:rsidRPr="009A57A5" w:rsidTr="00503E47">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1F35FA" w:rsidRDefault="001F35FA" w:rsidP="00034E02">
            <w:r w:rsidRPr="009A57A5">
              <w:t>§20-3</w:t>
            </w:r>
          </w:p>
          <w:p w:rsidR="00E64513" w:rsidRPr="009A57A5" w:rsidRDefault="00E64513" w:rsidP="00034E02">
            <w:pPr>
              <w:rPr>
                <w:rFonts w:eastAsia="Calibri"/>
              </w:rPr>
            </w:pPr>
            <w:r>
              <w:t>§20-4</w:t>
            </w: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9A57A5">
              <w:t>Endringssøknad faktureres etter medgått tid, men maks 50 % av fullt behandlingsgebyr.</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95179E">
            <w:pPr>
              <w:jc w:val="right"/>
              <w:rPr>
                <w:rFonts w:eastAsia="Calibri"/>
              </w:rPr>
            </w:pP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034E02">
            <w:pPr>
              <w:jc w:val="right"/>
              <w:rPr>
                <w:rFonts w:eastAsia="Calibri"/>
              </w:rPr>
            </w:pPr>
          </w:p>
        </w:tc>
      </w:tr>
      <w:tr w:rsidR="001F35FA" w:rsidRPr="009A57A5" w:rsidTr="00503E47">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1F35FA" w:rsidRPr="006443A3" w:rsidRDefault="001F35FA" w:rsidP="00034E02">
            <w:pPr>
              <w:rPr>
                <w:rFonts w:eastAsia="Calibri"/>
              </w:rPr>
            </w:pPr>
            <w:r w:rsidRPr="000513BE">
              <w:t>§20-4</w:t>
            </w: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E64513">
            <w:pPr>
              <w:rPr>
                <w:rFonts w:eastAsia="Calibri"/>
              </w:rPr>
            </w:pPr>
            <w:r w:rsidRPr="009A57A5">
              <w:t>Endringssøknader faktureres etter medgått tid,</w:t>
            </w:r>
            <w:r w:rsidR="00E64513">
              <w:t xml:space="preserve"> jfr. timesats</w:t>
            </w:r>
            <w:r w:rsidRPr="009A57A5">
              <w:t xml:space="preserve"> </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95179E">
            <w:pPr>
              <w:jc w:val="right"/>
              <w:rPr>
                <w:rFonts w:eastAsia="Calibri"/>
              </w:rPr>
            </w:pP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034E02">
            <w:pPr>
              <w:jc w:val="right"/>
              <w:rPr>
                <w:rFonts w:eastAsia="Calibri"/>
              </w:rPr>
            </w:pPr>
          </w:p>
        </w:tc>
      </w:tr>
      <w:tr w:rsidR="001F35FA" w:rsidRPr="009A57A5" w:rsidTr="00503E47">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034E02">
            <w:pPr>
              <w:rPr>
                <w:rFonts w:eastAsia="Calibri"/>
              </w:rPr>
            </w:pP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E64513">
            <w:pPr>
              <w:rPr>
                <w:rFonts w:eastAsia="Calibri"/>
              </w:rPr>
            </w:pPr>
            <w:r w:rsidRPr="009A57A5">
              <w:t xml:space="preserve">Ved avslagsvedtak betales fullt behandlingsgebyr </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95179E">
            <w:pPr>
              <w:jc w:val="right"/>
              <w:rPr>
                <w:rFonts w:eastAsia="Calibri"/>
              </w:rPr>
            </w:pP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034E02">
            <w:pPr>
              <w:jc w:val="right"/>
              <w:rPr>
                <w:rFonts w:eastAsia="Calibri"/>
              </w:rPr>
            </w:pPr>
          </w:p>
        </w:tc>
      </w:tr>
      <w:tr w:rsidR="001F35FA" w:rsidRPr="009A57A5" w:rsidTr="00503E47">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9A57A5">
              <w:t xml:space="preserve">§20-3 og </w:t>
            </w:r>
            <w:r w:rsidRPr="009A57A5">
              <w:br/>
              <w:t>§ 32</w:t>
            </w: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E64513">
            <w:pPr>
              <w:rPr>
                <w:rFonts w:eastAsia="Calibri"/>
              </w:rPr>
            </w:pPr>
            <w:r w:rsidRPr="009A57A5">
              <w:t xml:space="preserve">Dersom et arbeid igangsettes før tillatelse er gitt, ilegges et tilleggsgebyr på </w:t>
            </w:r>
            <w:r w:rsidR="00E64513">
              <w:t>f</w:t>
            </w:r>
            <w:r w:rsidRPr="009A57A5">
              <w:t xml:space="preserve">ullt behandlingsgebyr, men minst </w:t>
            </w:r>
            <w:r w:rsidRPr="002E3EC3">
              <w:rPr>
                <w:color w:val="0070C0"/>
              </w:rPr>
              <w:t>12 500</w:t>
            </w:r>
            <w:r w:rsidRPr="009A57A5">
              <w:t xml:space="preserve"> kr</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95179E">
            <w:pPr>
              <w:jc w:val="right"/>
              <w:rPr>
                <w:rFonts w:eastAsia="Calibri"/>
                <w:strike/>
              </w:rPr>
            </w:pP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034E02">
            <w:pPr>
              <w:jc w:val="right"/>
              <w:rPr>
                <w:rFonts w:eastAsia="Calibri"/>
                <w:strike/>
              </w:rPr>
            </w:pPr>
          </w:p>
        </w:tc>
      </w:tr>
      <w:tr w:rsidR="001F35FA" w:rsidRPr="009A57A5" w:rsidTr="00503E47">
        <w:tc>
          <w:tcPr>
            <w:tcW w:w="667" w:type="pct"/>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9A57A5">
              <w:t xml:space="preserve">§20-4 og </w:t>
            </w:r>
            <w:r w:rsidRPr="009A57A5">
              <w:br/>
            </w:r>
            <w:r w:rsidRPr="009A57A5">
              <w:lastRenderedPageBreak/>
              <w:t>§ 32</w:t>
            </w:r>
          </w:p>
        </w:tc>
        <w:tc>
          <w:tcPr>
            <w:tcW w:w="3038" w:type="pct"/>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1F35FA" w:rsidRPr="00FE17C1" w:rsidRDefault="001F35FA" w:rsidP="00E64513">
            <w:pPr>
              <w:rPr>
                <w:rFonts w:eastAsia="Calibri"/>
                <w:color w:val="FF0000"/>
              </w:rPr>
            </w:pPr>
            <w:r w:rsidRPr="009A57A5">
              <w:lastRenderedPageBreak/>
              <w:t xml:space="preserve">Dersom et arbeid igangsettes før tillatelse er gitt, ilegges et </w:t>
            </w:r>
            <w:r w:rsidRPr="009A57A5">
              <w:lastRenderedPageBreak/>
              <w:t xml:space="preserve">tilleggsgebyr på fullt behandlingsgebyr, men minst </w:t>
            </w:r>
            <w:r w:rsidRPr="002E3EC3">
              <w:rPr>
                <w:color w:val="0070C0"/>
              </w:rPr>
              <w:t>5 500</w:t>
            </w:r>
            <w:r w:rsidRPr="009A57A5">
              <w:t xml:space="preserve"> kr</w:t>
            </w:r>
            <w:r>
              <w:t xml:space="preserve">, </w:t>
            </w:r>
            <w:r w:rsidRPr="004434D3">
              <w:t>gjelder også forstøtningsmurer etter</w:t>
            </w:r>
            <w:r w:rsidR="00E64513">
              <w:t xml:space="preserve"> </w:t>
            </w:r>
            <w:r w:rsidRPr="004434D3">
              <w:t>§20-3</w:t>
            </w:r>
          </w:p>
        </w:tc>
        <w:tc>
          <w:tcPr>
            <w:tcW w:w="620"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95179E">
            <w:pPr>
              <w:jc w:val="right"/>
              <w:rPr>
                <w:rFonts w:eastAsia="Calibri"/>
              </w:rPr>
            </w:pPr>
          </w:p>
        </w:tc>
        <w:tc>
          <w:tcPr>
            <w:tcW w:w="675" w:type="pct"/>
            <w:tcBorders>
              <w:top w:val="nil"/>
              <w:left w:val="nil"/>
              <w:bottom w:val="single" w:sz="8" w:space="0" w:color="000000"/>
              <w:right w:val="single" w:sz="8" w:space="0" w:color="000000"/>
            </w:tcBorders>
            <w:shd w:val="clear" w:color="auto" w:fill="auto"/>
            <w:tcMar>
              <w:top w:w="0" w:type="dxa"/>
              <w:left w:w="70" w:type="dxa"/>
              <w:bottom w:w="0" w:type="dxa"/>
              <w:right w:w="70" w:type="dxa"/>
            </w:tcMar>
          </w:tcPr>
          <w:p w:rsidR="001F35FA" w:rsidRPr="009A57A5" w:rsidRDefault="001F35FA" w:rsidP="00034E02">
            <w:pPr>
              <w:jc w:val="right"/>
              <w:rPr>
                <w:rFonts w:eastAsia="Calibri"/>
              </w:rPr>
            </w:pPr>
          </w:p>
        </w:tc>
      </w:tr>
      <w:tr w:rsidR="001F35FA" w:rsidRPr="009A57A5" w:rsidTr="00503E47">
        <w:tc>
          <w:tcPr>
            <w:tcW w:w="667" w:type="pct"/>
            <w:tcBorders>
              <w:top w:val="nil"/>
              <w:left w:val="single" w:sz="8" w:space="0" w:color="000000"/>
              <w:bottom w:val="single" w:sz="4" w:space="0" w:color="auto"/>
              <w:right w:val="single" w:sz="8" w:space="0" w:color="000000"/>
            </w:tcBorders>
            <w:shd w:val="clear" w:color="auto" w:fill="auto"/>
            <w:tcMar>
              <w:top w:w="0" w:type="dxa"/>
              <w:left w:w="70" w:type="dxa"/>
              <w:bottom w:w="0" w:type="dxa"/>
              <w:right w:w="70" w:type="dxa"/>
            </w:tcMar>
          </w:tcPr>
          <w:p w:rsidR="001F35FA" w:rsidRDefault="00E64513" w:rsidP="00034E02">
            <w:pPr>
              <w:rPr>
                <w:rFonts w:eastAsia="Calibri"/>
              </w:rPr>
            </w:pPr>
            <w:r>
              <w:rPr>
                <w:rFonts w:eastAsia="Calibri"/>
              </w:rPr>
              <w:lastRenderedPageBreak/>
              <w:t>§20-3</w:t>
            </w:r>
          </w:p>
          <w:p w:rsidR="00E64513" w:rsidRPr="009A57A5" w:rsidRDefault="00E64513" w:rsidP="00034E02">
            <w:pPr>
              <w:rPr>
                <w:rFonts w:eastAsia="Calibri"/>
              </w:rPr>
            </w:pPr>
            <w:r>
              <w:rPr>
                <w:rFonts w:eastAsia="Calibri"/>
              </w:rPr>
              <w:t>§20-4</w:t>
            </w:r>
          </w:p>
        </w:tc>
        <w:tc>
          <w:tcPr>
            <w:tcW w:w="3038" w:type="pct"/>
            <w:tcBorders>
              <w:top w:val="nil"/>
              <w:left w:val="nil"/>
              <w:bottom w:val="single" w:sz="4" w:space="0" w:color="auto"/>
              <w:right w:val="single" w:sz="8" w:space="0" w:color="000000"/>
            </w:tcBorders>
            <w:shd w:val="clear" w:color="auto" w:fill="auto"/>
            <w:tcMar>
              <w:top w:w="0" w:type="dxa"/>
              <w:left w:w="70" w:type="dxa"/>
              <w:bottom w:w="0" w:type="dxa"/>
              <w:right w:w="70" w:type="dxa"/>
            </w:tcMar>
            <w:hideMark/>
          </w:tcPr>
          <w:p w:rsidR="001F35FA" w:rsidRPr="009A57A5" w:rsidRDefault="001F35FA" w:rsidP="00034E02">
            <w:pPr>
              <w:rPr>
                <w:rFonts w:eastAsia="Calibri"/>
              </w:rPr>
            </w:pPr>
            <w:r w:rsidRPr="009A57A5">
              <w:t xml:space="preserve">Merarbeid i forbindelse med ferdigattest/midlertidig brukstillatelse vedrørende et tiltak som er tatt i bruk uten midlertidig brukstillatelse eller ferdigattest, faktureres etter medgått tid, men minst </w:t>
            </w:r>
            <w:r w:rsidRPr="002E3EC3">
              <w:rPr>
                <w:color w:val="0070C0"/>
              </w:rPr>
              <w:t>5 500</w:t>
            </w:r>
            <w:r w:rsidRPr="009A57A5">
              <w:t xml:space="preserve"> kr.</w:t>
            </w:r>
          </w:p>
        </w:tc>
        <w:tc>
          <w:tcPr>
            <w:tcW w:w="620" w:type="pct"/>
            <w:tcBorders>
              <w:top w:val="nil"/>
              <w:left w:val="nil"/>
              <w:bottom w:val="single" w:sz="4" w:space="0" w:color="auto"/>
              <w:right w:val="single" w:sz="8" w:space="0" w:color="000000"/>
            </w:tcBorders>
            <w:shd w:val="clear" w:color="auto" w:fill="auto"/>
            <w:tcMar>
              <w:top w:w="0" w:type="dxa"/>
              <w:left w:w="70" w:type="dxa"/>
              <w:bottom w:w="0" w:type="dxa"/>
              <w:right w:w="70" w:type="dxa"/>
            </w:tcMar>
          </w:tcPr>
          <w:p w:rsidR="001F35FA" w:rsidRPr="009A57A5" w:rsidRDefault="001F35FA" w:rsidP="0095179E">
            <w:pPr>
              <w:jc w:val="right"/>
              <w:rPr>
                <w:rFonts w:eastAsia="Calibri"/>
                <w:strike/>
              </w:rPr>
            </w:pPr>
          </w:p>
        </w:tc>
        <w:tc>
          <w:tcPr>
            <w:tcW w:w="675" w:type="pct"/>
            <w:tcBorders>
              <w:top w:val="nil"/>
              <w:left w:val="nil"/>
              <w:bottom w:val="single" w:sz="4" w:space="0" w:color="auto"/>
              <w:right w:val="single" w:sz="8" w:space="0" w:color="000000"/>
            </w:tcBorders>
            <w:shd w:val="clear" w:color="auto" w:fill="auto"/>
            <w:tcMar>
              <w:top w:w="0" w:type="dxa"/>
              <w:left w:w="70" w:type="dxa"/>
              <w:bottom w:w="0" w:type="dxa"/>
              <w:right w:w="70" w:type="dxa"/>
            </w:tcMar>
          </w:tcPr>
          <w:p w:rsidR="001F35FA" w:rsidRPr="009A57A5" w:rsidRDefault="001F35FA" w:rsidP="00034E02">
            <w:pPr>
              <w:jc w:val="right"/>
              <w:rPr>
                <w:rFonts w:eastAsia="Calibri"/>
                <w:strike/>
              </w:rPr>
            </w:pPr>
          </w:p>
        </w:tc>
      </w:tr>
      <w:tr w:rsidR="00E64513" w:rsidRPr="009A57A5" w:rsidTr="00503E47">
        <w:tc>
          <w:tcPr>
            <w:tcW w:w="667" w:type="pct"/>
            <w:tcBorders>
              <w:top w:val="single" w:sz="4" w:space="0" w:color="auto"/>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E64513" w:rsidRDefault="00E64513" w:rsidP="00034E02">
            <w:pPr>
              <w:rPr>
                <w:rFonts w:eastAsia="Calibri"/>
              </w:rPr>
            </w:pPr>
          </w:p>
        </w:tc>
        <w:tc>
          <w:tcPr>
            <w:tcW w:w="3038" w:type="pct"/>
            <w:tcBorders>
              <w:top w:val="single" w:sz="4" w:space="0" w:color="auto"/>
              <w:left w:val="nil"/>
              <w:bottom w:val="single" w:sz="8" w:space="0" w:color="000000"/>
              <w:right w:val="single" w:sz="8" w:space="0" w:color="000000"/>
            </w:tcBorders>
            <w:shd w:val="clear" w:color="auto" w:fill="auto"/>
            <w:tcMar>
              <w:top w:w="0" w:type="dxa"/>
              <w:left w:w="70" w:type="dxa"/>
              <w:bottom w:w="0" w:type="dxa"/>
              <w:right w:w="70" w:type="dxa"/>
            </w:tcMar>
          </w:tcPr>
          <w:p w:rsidR="00E64513" w:rsidRDefault="00E64513" w:rsidP="00034E02">
            <w:r>
              <w:t>Kartajour</w:t>
            </w:r>
          </w:p>
          <w:p w:rsidR="00E64513" w:rsidRDefault="00E64513" w:rsidP="00034E02"/>
          <w:p w:rsidR="00E64513" w:rsidRDefault="00E64513" w:rsidP="00034E02">
            <w:r>
              <w:t>Bolig og andre større bygg</w:t>
            </w:r>
          </w:p>
          <w:p w:rsidR="00E64513" w:rsidRDefault="00E64513" w:rsidP="00034E02"/>
          <w:p w:rsidR="00E64513" w:rsidRPr="006D37A8" w:rsidRDefault="00E64513" w:rsidP="00034E02">
            <w:r>
              <w:t xml:space="preserve">Tilbygg hvor verken samlet bruksareal (BRA) eller bebygd areal (BYA) er over 50 </w:t>
            </w:r>
            <w:r w:rsidRPr="009A57A5">
              <w:t>m</w:t>
            </w:r>
            <w:r w:rsidRPr="009A57A5">
              <w:rPr>
                <w:vertAlign w:val="superscript"/>
              </w:rPr>
              <w:t>2</w:t>
            </w:r>
            <w:r w:rsidR="006D37A8">
              <w:rPr>
                <w:vertAlign w:val="superscript"/>
              </w:rPr>
              <w:t xml:space="preserve"> </w:t>
            </w:r>
            <w:r w:rsidR="006D37A8">
              <w:t>.</w:t>
            </w:r>
          </w:p>
          <w:p w:rsidR="00E64513" w:rsidRDefault="00E64513" w:rsidP="00034E02">
            <w:pPr>
              <w:rPr>
                <w:vertAlign w:val="superscript"/>
              </w:rPr>
            </w:pPr>
          </w:p>
          <w:p w:rsidR="00E64513" w:rsidRPr="006D37A8" w:rsidRDefault="00E64513" w:rsidP="006D37A8">
            <w:r>
              <w:t>Frittliggende bygning som ikke skal brukes til beboelse hvor verken samlet</w:t>
            </w:r>
            <w:r w:rsidR="006D37A8">
              <w:t xml:space="preserve"> bruksareal (BRA) eller bebyd areal (BYA) er over 50 </w:t>
            </w:r>
            <w:r w:rsidR="006D37A8" w:rsidRPr="009A57A5">
              <w:t>m</w:t>
            </w:r>
            <w:r w:rsidR="006D37A8" w:rsidRPr="009A57A5">
              <w:rPr>
                <w:vertAlign w:val="superscript"/>
              </w:rPr>
              <w:t>2</w:t>
            </w:r>
            <w:r w:rsidR="006D37A8">
              <w:rPr>
                <w:vertAlign w:val="superscript"/>
              </w:rPr>
              <w:t xml:space="preserve"> </w:t>
            </w:r>
            <w:r w:rsidR="006D37A8">
              <w:t>.</w:t>
            </w:r>
          </w:p>
          <w:p w:rsidR="006D37A8" w:rsidRPr="00E64513" w:rsidRDefault="006D37A8" w:rsidP="006D37A8"/>
        </w:tc>
        <w:tc>
          <w:tcPr>
            <w:tcW w:w="620" w:type="pct"/>
            <w:tcBorders>
              <w:top w:val="single" w:sz="4" w:space="0" w:color="auto"/>
              <w:left w:val="nil"/>
              <w:bottom w:val="single" w:sz="8" w:space="0" w:color="000000"/>
              <w:right w:val="single" w:sz="8" w:space="0" w:color="000000"/>
            </w:tcBorders>
            <w:shd w:val="clear" w:color="auto" w:fill="auto"/>
            <w:tcMar>
              <w:top w:w="0" w:type="dxa"/>
              <w:left w:w="70" w:type="dxa"/>
              <w:bottom w:w="0" w:type="dxa"/>
              <w:right w:w="70" w:type="dxa"/>
            </w:tcMar>
          </w:tcPr>
          <w:p w:rsidR="00E64513" w:rsidRPr="009A57A5" w:rsidRDefault="00E64513" w:rsidP="0095179E">
            <w:pPr>
              <w:jc w:val="right"/>
              <w:rPr>
                <w:rFonts w:eastAsia="Calibri"/>
                <w:strike/>
              </w:rPr>
            </w:pPr>
          </w:p>
        </w:tc>
        <w:tc>
          <w:tcPr>
            <w:tcW w:w="675" w:type="pct"/>
            <w:tcBorders>
              <w:top w:val="single" w:sz="4" w:space="0" w:color="auto"/>
              <w:left w:val="nil"/>
              <w:bottom w:val="single" w:sz="8" w:space="0" w:color="000000"/>
              <w:right w:val="single" w:sz="8" w:space="0" w:color="000000"/>
            </w:tcBorders>
            <w:shd w:val="clear" w:color="auto" w:fill="auto"/>
            <w:tcMar>
              <w:top w:w="0" w:type="dxa"/>
              <w:left w:w="70" w:type="dxa"/>
              <w:bottom w:w="0" w:type="dxa"/>
              <w:right w:w="70" w:type="dxa"/>
            </w:tcMar>
          </w:tcPr>
          <w:p w:rsidR="00E64513" w:rsidRDefault="00E64513" w:rsidP="00034E02">
            <w:pPr>
              <w:jc w:val="right"/>
              <w:rPr>
                <w:rFonts w:eastAsia="Calibri"/>
                <w:strike/>
              </w:rPr>
            </w:pPr>
          </w:p>
          <w:p w:rsidR="00E64513" w:rsidRDefault="00E64513" w:rsidP="00034E02">
            <w:pPr>
              <w:jc w:val="right"/>
              <w:rPr>
                <w:rFonts w:eastAsia="Calibri"/>
                <w:strike/>
              </w:rPr>
            </w:pPr>
          </w:p>
          <w:p w:rsidR="00E64513" w:rsidRDefault="00E64513" w:rsidP="00034E02">
            <w:pPr>
              <w:jc w:val="right"/>
              <w:rPr>
                <w:rFonts w:eastAsia="Calibri"/>
                <w:color w:val="0070C0"/>
              </w:rPr>
            </w:pPr>
            <w:r w:rsidRPr="00E64513">
              <w:rPr>
                <w:rFonts w:eastAsia="Calibri"/>
                <w:color w:val="0070C0"/>
              </w:rPr>
              <w:t>2</w:t>
            </w:r>
            <w:r>
              <w:rPr>
                <w:rFonts w:eastAsia="Calibri"/>
                <w:color w:val="0070C0"/>
              </w:rPr>
              <w:t> </w:t>
            </w:r>
            <w:r w:rsidRPr="00E64513">
              <w:rPr>
                <w:rFonts w:eastAsia="Calibri"/>
                <w:color w:val="0070C0"/>
              </w:rPr>
              <w:t>500</w:t>
            </w:r>
          </w:p>
          <w:p w:rsidR="00E64513" w:rsidRDefault="00E64513" w:rsidP="00034E02">
            <w:pPr>
              <w:jc w:val="right"/>
              <w:rPr>
                <w:rFonts w:eastAsia="Calibri"/>
                <w:color w:val="0070C0"/>
              </w:rPr>
            </w:pPr>
          </w:p>
          <w:p w:rsidR="00E64513" w:rsidRDefault="00E64513" w:rsidP="00034E02">
            <w:pPr>
              <w:jc w:val="right"/>
              <w:rPr>
                <w:rFonts w:eastAsia="Calibri"/>
                <w:color w:val="0070C0"/>
              </w:rPr>
            </w:pPr>
          </w:p>
          <w:p w:rsidR="00E64513" w:rsidRDefault="00E64513" w:rsidP="00034E02">
            <w:pPr>
              <w:jc w:val="right"/>
              <w:rPr>
                <w:rFonts w:eastAsia="Calibri"/>
                <w:color w:val="0070C0"/>
              </w:rPr>
            </w:pPr>
            <w:r>
              <w:rPr>
                <w:rFonts w:eastAsia="Calibri"/>
                <w:color w:val="0070C0"/>
              </w:rPr>
              <w:t>1</w:t>
            </w:r>
            <w:r w:rsidR="006D37A8">
              <w:rPr>
                <w:rFonts w:eastAsia="Calibri"/>
                <w:color w:val="0070C0"/>
              </w:rPr>
              <w:t> </w:t>
            </w:r>
            <w:r>
              <w:rPr>
                <w:rFonts w:eastAsia="Calibri"/>
                <w:color w:val="0070C0"/>
              </w:rPr>
              <w:t>250</w:t>
            </w:r>
          </w:p>
          <w:p w:rsidR="006D37A8" w:rsidRDefault="006D37A8" w:rsidP="00034E02">
            <w:pPr>
              <w:jc w:val="right"/>
              <w:rPr>
                <w:rFonts w:eastAsia="Calibri"/>
                <w:color w:val="0070C0"/>
              </w:rPr>
            </w:pPr>
          </w:p>
          <w:p w:rsidR="006D37A8" w:rsidRDefault="006D37A8" w:rsidP="00034E02">
            <w:pPr>
              <w:jc w:val="right"/>
              <w:rPr>
                <w:rFonts w:eastAsia="Calibri"/>
                <w:color w:val="0070C0"/>
              </w:rPr>
            </w:pPr>
          </w:p>
          <w:p w:rsidR="006D37A8" w:rsidRDefault="006D37A8" w:rsidP="00034E02">
            <w:pPr>
              <w:jc w:val="right"/>
              <w:rPr>
                <w:rFonts w:eastAsia="Calibri"/>
                <w:color w:val="0070C0"/>
              </w:rPr>
            </w:pPr>
          </w:p>
          <w:p w:rsidR="006D37A8" w:rsidRPr="00E64513" w:rsidRDefault="006D37A8" w:rsidP="00034E02">
            <w:pPr>
              <w:jc w:val="right"/>
              <w:rPr>
                <w:rFonts w:eastAsia="Calibri"/>
              </w:rPr>
            </w:pPr>
            <w:r>
              <w:rPr>
                <w:rFonts w:eastAsia="Calibri"/>
                <w:color w:val="0070C0"/>
              </w:rPr>
              <w:t>1 250</w:t>
            </w:r>
          </w:p>
        </w:tc>
      </w:tr>
    </w:tbl>
    <w:p w:rsidR="001F35FA" w:rsidRPr="009A57A5" w:rsidRDefault="001F35FA" w:rsidP="001F35FA"/>
    <w:p w:rsidR="001F35FA" w:rsidRPr="009A57A5" w:rsidRDefault="001F35FA" w:rsidP="001F35FA"/>
    <w:p w:rsidR="001F35FA" w:rsidRPr="009A57A5" w:rsidRDefault="001F35FA" w:rsidP="001F35FA"/>
    <w:p w:rsidR="001F35FA" w:rsidRPr="001F35FA" w:rsidRDefault="001F35FA" w:rsidP="001F35FA">
      <w:pPr>
        <w:rPr>
          <w:rFonts w:ascii="Arial" w:hAnsi="Arial" w:cs="Arial"/>
          <w:b/>
          <w:i/>
          <w:sz w:val="32"/>
        </w:rPr>
      </w:pPr>
      <w:bookmarkStart w:id="518" w:name="_Toc276444682"/>
      <w:bookmarkStart w:id="519" w:name="_Toc500765288"/>
      <w:r w:rsidRPr="001F35FA">
        <w:rPr>
          <w:rFonts w:ascii="Arial" w:hAnsi="Arial" w:cs="Arial"/>
          <w:b/>
          <w:i/>
          <w:sz w:val="32"/>
        </w:rPr>
        <w:t xml:space="preserve">3. </w:t>
      </w:r>
      <w:bookmarkEnd w:id="518"/>
      <w:r w:rsidRPr="001F35FA">
        <w:rPr>
          <w:rFonts w:ascii="Arial" w:hAnsi="Arial" w:cs="Arial"/>
          <w:b/>
          <w:i/>
          <w:sz w:val="32"/>
        </w:rPr>
        <w:t>Søknad om deling og evt. konsesjonsbehandling av eiendom</w:t>
      </w:r>
      <w:bookmarkEnd w:id="519"/>
    </w:p>
    <w:p w:rsidR="001F35FA" w:rsidRPr="009A57A5" w:rsidRDefault="001F35FA" w:rsidP="001F35FA">
      <w:pPr>
        <w:pStyle w:val="NormalWeb"/>
        <w:spacing w:before="0" w:beforeAutospacing="0" w:after="0" w:afterAutospacing="0"/>
        <w:rPr>
          <w:rFonts w:ascii="Verdana" w:hAnsi="Verdana"/>
          <w:i/>
          <w:iCs/>
          <w:sz w:val="20"/>
          <w:szCs w:val="20"/>
        </w:rPr>
      </w:pPr>
      <w:r w:rsidRPr="009A57A5">
        <w:rPr>
          <w:rFonts w:ascii="Verdana" w:hAnsi="Verdana"/>
          <w:b/>
          <w:bCs/>
          <w:szCs w:val="20"/>
        </w:rPr>
        <w:br/>
      </w:r>
      <w:r w:rsidRPr="009A57A5">
        <w:rPr>
          <w:rFonts w:ascii="Verdana" w:hAnsi="Verdana"/>
          <w:i/>
          <w:iCs/>
          <w:sz w:val="20"/>
          <w:szCs w:val="20"/>
        </w:rPr>
        <w:t>Pris kr/sak. Prisen ble sist endret i 201</w:t>
      </w:r>
      <w:r w:rsidR="00835CA1">
        <w:rPr>
          <w:rFonts w:ascii="Verdana" w:hAnsi="Verdana"/>
          <w:i/>
          <w:iCs/>
          <w:sz w:val="20"/>
          <w:szCs w:val="20"/>
        </w:rPr>
        <w:t>9</w:t>
      </w:r>
      <w:r w:rsidRPr="009A57A5">
        <w:rPr>
          <w:rFonts w:ascii="Verdana" w:hAnsi="Verdana"/>
          <w:i/>
          <w:iCs/>
          <w:sz w:val="20"/>
          <w:szCs w:val="20"/>
        </w:rPr>
        <w:t xml:space="preserve">. For jord- og konsesjonslovbehandling fastsettes maksimalgebyret igjennom statsbudsjettet. </w:t>
      </w:r>
    </w:p>
    <w:p w:rsidR="001F35FA" w:rsidRPr="009A57A5" w:rsidRDefault="001F35FA" w:rsidP="001F35FA">
      <w:pPr>
        <w:pStyle w:val="NormalWeb"/>
        <w:spacing w:before="0" w:beforeAutospacing="0" w:after="0" w:afterAutospacing="0"/>
        <w:rPr>
          <w:rFonts w:ascii="Verdana" w:hAnsi="Verdana"/>
          <w:i/>
          <w:iCs/>
          <w:sz w:val="20"/>
        </w:rPr>
      </w:pPr>
      <w:r w:rsidRPr="009A57A5">
        <w:rPr>
          <w:rFonts w:ascii="Verdana" w:hAnsi="Verdana"/>
          <w:i/>
          <w:iCs/>
          <w:sz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4"/>
        <w:gridCol w:w="1427"/>
        <w:gridCol w:w="1427"/>
      </w:tblGrid>
      <w:tr w:rsidR="001F35FA" w:rsidRPr="009A57A5" w:rsidTr="00034E02">
        <w:tc>
          <w:tcPr>
            <w:tcW w:w="3464" w:type="pct"/>
          </w:tcPr>
          <w:p w:rsidR="001F35FA" w:rsidRPr="009A57A5" w:rsidRDefault="001F35FA" w:rsidP="00034E02">
            <w:pPr>
              <w:pStyle w:val="NormalWeb"/>
              <w:rPr>
                <w:rFonts w:ascii="Verdana" w:hAnsi="Verdana"/>
                <w:sz w:val="20"/>
              </w:rPr>
            </w:pPr>
            <w:r w:rsidRPr="009A57A5">
              <w:rPr>
                <w:rFonts w:ascii="Verdana" w:hAnsi="Verdana"/>
                <w:i/>
                <w:iCs/>
                <w:sz w:val="20"/>
                <w:szCs w:val="20"/>
              </w:rPr>
              <w:t>Tjeneste </w:t>
            </w:r>
          </w:p>
        </w:tc>
        <w:tc>
          <w:tcPr>
            <w:tcW w:w="768" w:type="pct"/>
          </w:tcPr>
          <w:p w:rsidR="001F35FA" w:rsidRPr="00FD209B" w:rsidRDefault="001F35FA" w:rsidP="00835CA1">
            <w:pPr>
              <w:jc w:val="right"/>
            </w:pPr>
            <w:r w:rsidRPr="00FD209B">
              <w:t>Sats 201</w:t>
            </w:r>
            <w:r w:rsidR="00835CA1">
              <w:t>9</w:t>
            </w:r>
          </w:p>
        </w:tc>
        <w:tc>
          <w:tcPr>
            <w:tcW w:w="768" w:type="pct"/>
          </w:tcPr>
          <w:p w:rsidR="001F35FA" w:rsidRPr="009A57A5" w:rsidRDefault="001F35FA" w:rsidP="00835CA1">
            <w:pPr>
              <w:jc w:val="right"/>
              <w:rPr>
                <w:rFonts w:ascii="Verdana" w:hAnsi="Verdana"/>
                <w:i/>
                <w:iCs/>
                <w:sz w:val="20"/>
                <w:szCs w:val="20"/>
              </w:rPr>
            </w:pPr>
            <w:r w:rsidRPr="009A57A5">
              <w:rPr>
                <w:rFonts w:ascii="Verdana" w:hAnsi="Verdana"/>
                <w:i/>
                <w:iCs/>
                <w:sz w:val="20"/>
                <w:szCs w:val="20"/>
              </w:rPr>
              <w:t>Sats 20</w:t>
            </w:r>
            <w:r w:rsidR="00835CA1">
              <w:rPr>
                <w:rFonts w:ascii="Verdana" w:hAnsi="Verdana"/>
                <w:i/>
                <w:iCs/>
                <w:sz w:val="20"/>
                <w:szCs w:val="20"/>
              </w:rPr>
              <w:t>20</w:t>
            </w:r>
          </w:p>
        </w:tc>
      </w:tr>
      <w:tr w:rsidR="001F35FA" w:rsidRPr="009A57A5" w:rsidTr="00034E02">
        <w:trPr>
          <w:trHeight w:val="20"/>
        </w:trPr>
        <w:tc>
          <w:tcPr>
            <w:tcW w:w="3464" w:type="pct"/>
          </w:tcPr>
          <w:p w:rsidR="001F35FA" w:rsidRPr="009A57A5" w:rsidRDefault="001F35FA" w:rsidP="00034E02">
            <w:pPr>
              <w:pStyle w:val="NormalWeb"/>
              <w:rPr>
                <w:rFonts w:ascii="Verdana" w:hAnsi="Verdana"/>
                <w:sz w:val="20"/>
              </w:rPr>
            </w:pPr>
            <w:r w:rsidRPr="009A57A5">
              <w:rPr>
                <w:rFonts w:ascii="Verdana" w:hAnsi="Verdana"/>
                <w:sz w:val="20"/>
                <w:szCs w:val="20"/>
              </w:rPr>
              <w:t>1. Søknad om deling etter Plan- og bygningsloven</w:t>
            </w:r>
          </w:p>
        </w:tc>
        <w:tc>
          <w:tcPr>
            <w:tcW w:w="768" w:type="pct"/>
          </w:tcPr>
          <w:p w:rsidR="001F35FA" w:rsidRPr="00FD209B" w:rsidRDefault="001F35FA" w:rsidP="00034E02">
            <w:pPr>
              <w:jc w:val="right"/>
            </w:pPr>
            <w:r w:rsidRPr="00FD209B">
              <w:t>4 243</w:t>
            </w:r>
          </w:p>
        </w:tc>
        <w:tc>
          <w:tcPr>
            <w:tcW w:w="768" w:type="pct"/>
          </w:tcPr>
          <w:p w:rsidR="001F35FA" w:rsidRPr="001E329F" w:rsidRDefault="001F35FA" w:rsidP="00835CA1">
            <w:pPr>
              <w:pStyle w:val="NormalWeb"/>
              <w:jc w:val="right"/>
              <w:rPr>
                <w:rFonts w:ascii="Verdana" w:hAnsi="Verdana"/>
                <w:color w:val="0070C0"/>
                <w:sz w:val="20"/>
              </w:rPr>
            </w:pPr>
            <w:r w:rsidRPr="001E329F">
              <w:rPr>
                <w:rFonts w:ascii="Verdana" w:hAnsi="Verdana"/>
                <w:color w:val="0070C0"/>
                <w:sz w:val="20"/>
              </w:rPr>
              <w:t xml:space="preserve">4 </w:t>
            </w:r>
            <w:r w:rsidR="00835CA1">
              <w:rPr>
                <w:rFonts w:ascii="Verdana" w:hAnsi="Verdana"/>
                <w:color w:val="0070C0"/>
                <w:sz w:val="20"/>
              </w:rPr>
              <w:t>400</w:t>
            </w:r>
          </w:p>
        </w:tc>
      </w:tr>
      <w:tr w:rsidR="001F35FA" w:rsidRPr="009A57A5" w:rsidTr="00034E02">
        <w:trPr>
          <w:trHeight w:val="20"/>
        </w:trPr>
        <w:tc>
          <w:tcPr>
            <w:tcW w:w="3464" w:type="pct"/>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 xml:space="preserve">2. Behandling av delingssøknad etter Jordloven </w:t>
            </w:r>
          </w:p>
        </w:tc>
        <w:tc>
          <w:tcPr>
            <w:tcW w:w="768" w:type="pct"/>
          </w:tcPr>
          <w:p w:rsidR="001F35FA" w:rsidRPr="00FD209B" w:rsidRDefault="001F35FA" w:rsidP="00034E02">
            <w:pPr>
              <w:jc w:val="right"/>
            </w:pPr>
            <w:r w:rsidRPr="00FD209B">
              <w:t>2 000</w:t>
            </w:r>
          </w:p>
        </w:tc>
        <w:tc>
          <w:tcPr>
            <w:tcW w:w="768" w:type="pct"/>
          </w:tcPr>
          <w:p w:rsidR="001F35FA" w:rsidRPr="001E329F" w:rsidRDefault="001F35FA" w:rsidP="00034E02">
            <w:pPr>
              <w:jc w:val="right"/>
              <w:rPr>
                <w:rFonts w:ascii="Verdana" w:eastAsia="Arial Unicode MS" w:hAnsi="Verdana" w:cs="Arial Unicode MS"/>
                <w:color w:val="0070C0"/>
                <w:sz w:val="20"/>
              </w:rPr>
            </w:pPr>
            <w:r w:rsidRPr="001E329F">
              <w:rPr>
                <w:rFonts w:ascii="Verdana" w:eastAsia="Arial Unicode MS" w:hAnsi="Verdana" w:cs="Arial Unicode MS"/>
                <w:color w:val="0070C0"/>
                <w:sz w:val="20"/>
              </w:rPr>
              <w:t>2 000</w:t>
            </w:r>
          </w:p>
        </w:tc>
      </w:tr>
      <w:tr w:rsidR="001F35FA" w:rsidRPr="009A57A5" w:rsidTr="00034E02">
        <w:trPr>
          <w:trHeight w:val="20"/>
        </w:trPr>
        <w:tc>
          <w:tcPr>
            <w:tcW w:w="3464" w:type="pct"/>
          </w:tcPr>
          <w:p w:rsidR="001F35FA" w:rsidRPr="009A57A5" w:rsidRDefault="001F35FA" w:rsidP="00034E02">
            <w:pPr>
              <w:rPr>
                <w:rFonts w:ascii="Verdana" w:hAnsi="Verdana"/>
                <w:sz w:val="20"/>
                <w:szCs w:val="20"/>
              </w:rPr>
            </w:pPr>
            <w:r w:rsidRPr="009A57A5">
              <w:rPr>
                <w:rFonts w:ascii="Verdana" w:hAnsi="Verdana"/>
                <w:sz w:val="20"/>
                <w:szCs w:val="20"/>
              </w:rPr>
              <w:t>3. Søknad om konsesjon, polisk behandling</w:t>
            </w:r>
          </w:p>
        </w:tc>
        <w:tc>
          <w:tcPr>
            <w:tcW w:w="768" w:type="pct"/>
          </w:tcPr>
          <w:p w:rsidR="001F35FA" w:rsidRPr="00FD209B" w:rsidRDefault="001F35FA" w:rsidP="00034E02">
            <w:pPr>
              <w:jc w:val="right"/>
            </w:pPr>
            <w:r w:rsidRPr="00FD209B">
              <w:t>5 000</w:t>
            </w:r>
          </w:p>
        </w:tc>
        <w:tc>
          <w:tcPr>
            <w:tcW w:w="768" w:type="pct"/>
          </w:tcPr>
          <w:p w:rsidR="001F35FA" w:rsidRPr="001E329F" w:rsidRDefault="001F35FA" w:rsidP="00034E02">
            <w:pPr>
              <w:jc w:val="right"/>
              <w:rPr>
                <w:rFonts w:ascii="Verdana" w:eastAsia="Arial Unicode MS" w:hAnsi="Verdana" w:cs="Arial Unicode MS"/>
                <w:color w:val="0070C0"/>
                <w:sz w:val="20"/>
              </w:rPr>
            </w:pPr>
            <w:r w:rsidRPr="001E329F">
              <w:rPr>
                <w:rFonts w:ascii="Verdana" w:eastAsia="Arial Unicode MS" w:hAnsi="Verdana" w:cs="Arial Unicode MS"/>
                <w:color w:val="0070C0"/>
                <w:sz w:val="20"/>
              </w:rPr>
              <w:t>5 000</w:t>
            </w:r>
          </w:p>
        </w:tc>
      </w:tr>
      <w:tr w:rsidR="001F35FA" w:rsidRPr="009A57A5" w:rsidTr="00034E02">
        <w:trPr>
          <w:trHeight w:val="20"/>
        </w:trPr>
        <w:tc>
          <w:tcPr>
            <w:tcW w:w="3464" w:type="pct"/>
          </w:tcPr>
          <w:p w:rsidR="001F35FA" w:rsidRPr="009A57A5" w:rsidRDefault="001F35FA" w:rsidP="00034E02">
            <w:pPr>
              <w:rPr>
                <w:rFonts w:ascii="Verdana" w:hAnsi="Verdana"/>
                <w:sz w:val="20"/>
                <w:szCs w:val="20"/>
              </w:rPr>
            </w:pPr>
            <w:r w:rsidRPr="009A57A5">
              <w:rPr>
                <w:rFonts w:ascii="Verdana" w:hAnsi="Verdana"/>
                <w:sz w:val="20"/>
                <w:szCs w:val="20"/>
              </w:rPr>
              <w:t>4. Søknad om konsesjon, delegert vedtak</w:t>
            </w:r>
          </w:p>
        </w:tc>
        <w:tc>
          <w:tcPr>
            <w:tcW w:w="768" w:type="pct"/>
          </w:tcPr>
          <w:p w:rsidR="001F35FA" w:rsidRDefault="001F35FA" w:rsidP="00034E02">
            <w:pPr>
              <w:jc w:val="right"/>
            </w:pPr>
            <w:r w:rsidRPr="00FD209B">
              <w:t>3 000</w:t>
            </w:r>
          </w:p>
        </w:tc>
        <w:tc>
          <w:tcPr>
            <w:tcW w:w="768" w:type="pct"/>
          </w:tcPr>
          <w:p w:rsidR="001F35FA" w:rsidRPr="001E329F" w:rsidRDefault="001F35FA" w:rsidP="00835CA1">
            <w:pPr>
              <w:jc w:val="right"/>
              <w:rPr>
                <w:rFonts w:ascii="Verdana" w:eastAsia="Arial Unicode MS" w:hAnsi="Verdana" w:cs="Arial Unicode MS"/>
                <w:color w:val="0070C0"/>
                <w:sz w:val="20"/>
              </w:rPr>
            </w:pPr>
            <w:r w:rsidRPr="001E329F">
              <w:rPr>
                <w:rFonts w:ascii="Verdana" w:eastAsia="Arial Unicode MS" w:hAnsi="Verdana" w:cs="Arial Unicode MS"/>
                <w:color w:val="0070C0"/>
                <w:sz w:val="20"/>
              </w:rPr>
              <w:t xml:space="preserve">3 </w:t>
            </w:r>
            <w:r w:rsidR="00835CA1">
              <w:rPr>
                <w:rFonts w:ascii="Verdana" w:eastAsia="Arial Unicode MS" w:hAnsi="Verdana" w:cs="Arial Unicode MS"/>
                <w:color w:val="0070C0"/>
                <w:sz w:val="20"/>
              </w:rPr>
              <w:t>1</w:t>
            </w:r>
            <w:r w:rsidRPr="001E329F">
              <w:rPr>
                <w:rFonts w:ascii="Verdana" w:eastAsia="Arial Unicode MS" w:hAnsi="Verdana" w:cs="Arial Unicode MS"/>
                <w:color w:val="0070C0"/>
                <w:sz w:val="20"/>
              </w:rPr>
              <w:t>00</w:t>
            </w:r>
          </w:p>
        </w:tc>
      </w:tr>
    </w:tbl>
    <w:p w:rsidR="001F35FA" w:rsidRPr="009A57A5" w:rsidRDefault="001F35FA" w:rsidP="001F35FA">
      <w:pPr>
        <w:pStyle w:val="NormalWeb"/>
        <w:spacing w:before="0" w:beforeAutospacing="0" w:after="0" w:afterAutospacing="0"/>
        <w:rPr>
          <w:rFonts w:ascii="Verdana" w:hAnsi="Verdana"/>
          <w:i/>
          <w:iCs/>
          <w:sz w:val="20"/>
          <w:szCs w:val="20"/>
        </w:rPr>
      </w:pPr>
      <w:r w:rsidRPr="009A57A5">
        <w:rPr>
          <w:rFonts w:ascii="Verdana" w:hAnsi="Verdana"/>
          <w:i/>
          <w:iCs/>
          <w:sz w:val="20"/>
          <w:szCs w:val="20"/>
        </w:rPr>
        <w:t> </w:t>
      </w:r>
    </w:p>
    <w:p w:rsidR="003E3B78" w:rsidRDefault="003E3B78" w:rsidP="001F35FA">
      <w:pPr>
        <w:rPr>
          <w:rFonts w:ascii="Arial" w:hAnsi="Arial" w:cs="Arial"/>
          <w:b/>
          <w:i/>
          <w:sz w:val="32"/>
        </w:rPr>
      </w:pPr>
      <w:bookmarkStart w:id="520" w:name="_Toc276444683"/>
      <w:bookmarkStart w:id="521" w:name="_Toc500765289"/>
    </w:p>
    <w:p w:rsidR="001F35FA" w:rsidRPr="001F35FA" w:rsidRDefault="001F35FA" w:rsidP="001F35FA">
      <w:pPr>
        <w:rPr>
          <w:rFonts w:ascii="Arial" w:hAnsi="Arial" w:cs="Arial"/>
          <w:b/>
          <w:i/>
          <w:sz w:val="32"/>
        </w:rPr>
      </w:pPr>
      <w:r w:rsidRPr="001F35FA">
        <w:rPr>
          <w:rFonts w:ascii="Arial" w:hAnsi="Arial" w:cs="Arial"/>
          <w:b/>
          <w:i/>
          <w:sz w:val="32"/>
        </w:rPr>
        <w:t>4. Søknad om utslippstillatelse</w:t>
      </w:r>
      <w:bookmarkEnd w:id="520"/>
      <w:bookmarkEnd w:id="521"/>
      <w:r w:rsidRPr="001F35FA">
        <w:rPr>
          <w:rFonts w:ascii="Arial" w:hAnsi="Arial" w:cs="Arial"/>
          <w:b/>
          <w:i/>
          <w:sz w:val="32"/>
        </w:rPr>
        <w:t xml:space="preserve"> </w:t>
      </w:r>
    </w:p>
    <w:p w:rsidR="001F35FA" w:rsidRPr="00CE1951" w:rsidRDefault="001F35FA" w:rsidP="001F35FA">
      <w:pPr>
        <w:pStyle w:val="Brdtekst"/>
        <w:rPr>
          <w:rFonts w:ascii="Verdana" w:hAnsi="Verdana"/>
          <w:sz w:val="20"/>
          <w:szCs w:val="20"/>
        </w:rPr>
      </w:pPr>
      <w:r w:rsidRPr="00CE1951">
        <w:rPr>
          <w:rFonts w:ascii="Verdana" w:hAnsi="Verdana"/>
          <w:sz w:val="20"/>
          <w:szCs w:val="20"/>
        </w:rPr>
        <w:t xml:space="preserve">Kommunen behandler utslippstillatelse for avløpsrenseanlegg større enn 50 og opp til 2000 personekvivalenter (pe). Grensen for mer omfattende saksbehandling går ved 50 pe.  Tjenesten inkluderer forhåndskonferanse og en eventuell befaring.  </w:t>
      </w:r>
    </w:p>
    <w:p w:rsidR="001F35FA" w:rsidRPr="009A57A5" w:rsidRDefault="001F35FA" w:rsidP="001F35FA">
      <w:pPr>
        <w:pStyle w:val="NormalWeb"/>
        <w:spacing w:before="0" w:beforeAutospacing="0" w:after="0" w:afterAutospacing="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8"/>
        <w:gridCol w:w="957"/>
        <w:gridCol w:w="1013"/>
      </w:tblGrid>
      <w:tr w:rsidR="001F35FA" w:rsidRPr="009A57A5" w:rsidTr="00034E02">
        <w:tc>
          <w:tcPr>
            <w:tcW w:w="0" w:type="auto"/>
          </w:tcPr>
          <w:p w:rsidR="001F35FA" w:rsidRPr="009A57A5" w:rsidRDefault="001F35FA" w:rsidP="00034E02">
            <w:pPr>
              <w:pStyle w:val="NormalWeb"/>
              <w:rPr>
                <w:rFonts w:ascii="Verdana" w:hAnsi="Verdana"/>
                <w:sz w:val="20"/>
              </w:rPr>
            </w:pPr>
            <w:r w:rsidRPr="009A57A5">
              <w:rPr>
                <w:rFonts w:ascii="Verdana" w:hAnsi="Verdana"/>
                <w:i/>
                <w:iCs/>
                <w:sz w:val="20"/>
                <w:szCs w:val="20"/>
              </w:rPr>
              <w:t>Tjeneste </w:t>
            </w:r>
          </w:p>
        </w:tc>
        <w:tc>
          <w:tcPr>
            <w:tcW w:w="0" w:type="auto"/>
          </w:tcPr>
          <w:p w:rsidR="001F35FA" w:rsidRPr="00511130" w:rsidRDefault="001F35FA" w:rsidP="00835CA1">
            <w:pPr>
              <w:jc w:val="right"/>
            </w:pPr>
            <w:r w:rsidRPr="00511130">
              <w:t>Sats 201</w:t>
            </w:r>
            <w:r w:rsidR="00835CA1">
              <w:t>9</w:t>
            </w:r>
          </w:p>
        </w:tc>
        <w:tc>
          <w:tcPr>
            <w:tcW w:w="0" w:type="auto"/>
          </w:tcPr>
          <w:p w:rsidR="001F35FA" w:rsidRPr="009A57A5" w:rsidRDefault="001F35FA" w:rsidP="00835CA1">
            <w:pPr>
              <w:jc w:val="right"/>
              <w:rPr>
                <w:rStyle w:val="Sterk"/>
                <w:rFonts w:ascii="Verdana" w:hAnsi="Verdana"/>
                <w:b w:val="0"/>
                <w:bCs w:val="0"/>
                <w:i/>
                <w:iCs/>
                <w:sz w:val="20"/>
                <w:szCs w:val="20"/>
              </w:rPr>
            </w:pPr>
            <w:r w:rsidRPr="009A57A5">
              <w:rPr>
                <w:rStyle w:val="Sterk"/>
                <w:rFonts w:ascii="Verdana" w:hAnsi="Verdana"/>
                <w:b w:val="0"/>
                <w:bCs w:val="0"/>
                <w:i/>
                <w:iCs/>
                <w:sz w:val="20"/>
                <w:szCs w:val="20"/>
              </w:rPr>
              <w:t>Sats 20</w:t>
            </w:r>
            <w:r w:rsidR="00835CA1">
              <w:rPr>
                <w:rStyle w:val="Sterk"/>
                <w:rFonts w:ascii="Verdana" w:hAnsi="Verdana"/>
                <w:b w:val="0"/>
                <w:bCs w:val="0"/>
                <w:i/>
                <w:iCs/>
                <w:sz w:val="20"/>
                <w:szCs w:val="20"/>
              </w:rPr>
              <w:t>20</w:t>
            </w:r>
          </w:p>
        </w:tc>
      </w:tr>
      <w:tr w:rsidR="001F35FA" w:rsidRPr="009A57A5" w:rsidTr="00034E02">
        <w:tc>
          <w:tcPr>
            <w:tcW w:w="0" w:type="auto"/>
          </w:tcPr>
          <w:p w:rsidR="001F35FA" w:rsidRPr="009A57A5" w:rsidRDefault="001F35FA" w:rsidP="00202D0E">
            <w:pPr>
              <w:numPr>
                <w:ilvl w:val="0"/>
                <w:numId w:val="17"/>
              </w:numPr>
              <w:rPr>
                <w:rFonts w:ascii="Verdana" w:hAnsi="Verdana"/>
                <w:sz w:val="20"/>
              </w:rPr>
            </w:pPr>
            <w:r w:rsidRPr="009A57A5">
              <w:rPr>
                <w:rFonts w:ascii="Verdana" w:hAnsi="Verdana"/>
                <w:sz w:val="20"/>
                <w:szCs w:val="20"/>
              </w:rPr>
              <w:t>Søknad om utslipp mellom 50 og 200 pe, forurensningsforskriftens § 13-4.</w:t>
            </w:r>
          </w:p>
        </w:tc>
        <w:tc>
          <w:tcPr>
            <w:tcW w:w="0" w:type="auto"/>
          </w:tcPr>
          <w:p w:rsidR="001F35FA" w:rsidRPr="00511130" w:rsidRDefault="00835CA1" w:rsidP="00034E02">
            <w:pPr>
              <w:jc w:val="right"/>
            </w:pPr>
            <w:r>
              <w:t>31 600</w:t>
            </w:r>
            <w:r w:rsidR="001F35FA" w:rsidRPr="00511130">
              <w:t xml:space="preserve"> </w:t>
            </w:r>
          </w:p>
        </w:tc>
        <w:tc>
          <w:tcPr>
            <w:tcW w:w="0" w:type="auto"/>
          </w:tcPr>
          <w:p w:rsidR="001F35FA" w:rsidRPr="00B20209" w:rsidRDefault="00835CA1" w:rsidP="00034E02">
            <w:pPr>
              <w:jc w:val="right"/>
              <w:rPr>
                <w:rFonts w:ascii="Verdana" w:hAnsi="Verdana"/>
                <w:color w:val="0070C0"/>
                <w:sz w:val="20"/>
              </w:rPr>
            </w:pPr>
            <w:r>
              <w:rPr>
                <w:rFonts w:ascii="Verdana" w:hAnsi="Verdana"/>
                <w:color w:val="0070C0"/>
                <w:sz w:val="20"/>
              </w:rPr>
              <w:t>33 000</w:t>
            </w:r>
            <w:r w:rsidR="001F35FA" w:rsidRPr="00B20209">
              <w:rPr>
                <w:rFonts w:ascii="Verdana" w:hAnsi="Verdana"/>
                <w:color w:val="0070C0"/>
                <w:sz w:val="20"/>
              </w:rPr>
              <w:t xml:space="preserve"> </w:t>
            </w:r>
          </w:p>
        </w:tc>
      </w:tr>
      <w:tr w:rsidR="001F35FA" w:rsidRPr="009A57A5" w:rsidTr="00034E02">
        <w:tc>
          <w:tcPr>
            <w:tcW w:w="0" w:type="auto"/>
          </w:tcPr>
          <w:p w:rsidR="001F35FA" w:rsidRPr="009A57A5" w:rsidRDefault="001F35FA" w:rsidP="00202D0E">
            <w:pPr>
              <w:numPr>
                <w:ilvl w:val="0"/>
                <w:numId w:val="17"/>
              </w:numPr>
              <w:rPr>
                <w:rFonts w:ascii="Verdana" w:hAnsi="Verdana"/>
                <w:sz w:val="20"/>
                <w:szCs w:val="20"/>
              </w:rPr>
            </w:pPr>
            <w:r w:rsidRPr="009A57A5">
              <w:rPr>
                <w:rFonts w:ascii="Verdana" w:hAnsi="Verdana"/>
                <w:sz w:val="20"/>
                <w:szCs w:val="20"/>
              </w:rPr>
              <w:t>Søknad om tillatelse til utslipp av oljeholdig avløpsvann, forurensningsforskriftens § 15-4.</w:t>
            </w:r>
          </w:p>
        </w:tc>
        <w:tc>
          <w:tcPr>
            <w:tcW w:w="0" w:type="auto"/>
          </w:tcPr>
          <w:p w:rsidR="001F35FA" w:rsidRPr="00511130" w:rsidRDefault="00835CA1" w:rsidP="00034E02">
            <w:pPr>
              <w:jc w:val="right"/>
            </w:pPr>
            <w:r>
              <w:t>8 200</w:t>
            </w:r>
          </w:p>
        </w:tc>
        <w:tc>
          <w:tcPr>
            <w:tcW w:w="0" w:type="auto"/>
          </w:tcPr>
          <w:p w:rsidR="001F35FA" w:rsidRPr="00B20209" w:rsidRDefault="001F35FA" w:rsidP="00835CA1">
            <w:pPr>
              <w:jc w:val="right"/>
              <w:rPr>
                <w:rFonts w:ascii="Verdana" w:hAnsi="Verdana"/>
                <w:color w:val="0070C0"/>
                <w:sz w:val="20"/>
              </w:rPr>
            </w:pPr>
            <w:r w:rsidRPr="00B20209">
              <w:rPr>
                <w:rFonts w:ascii="Verdana" w:hAnsi="Verdana"/>
                <w:color w:val="0070C0"/>
                <w:sz w:val="20"/>
              </w:rPr>
              <w:t xml:space="preserve">8 </w:t>
            </w:r>
            <w:r w:rsidR="00835CA1">
              <w:rPr>
                <w:rFonts w:ascii="Verdana" w:hAnsi="Verdana"/>
                <w:color w:val="0070C0"/>
                <w:sz w:val="20"/>
              </w:rPr>
              <w:t>5</w:t>
            </w:r>
            <w:r w:rsidRPr="00B20209">
              <w:rPr>
                <w:rFonts w:ascii="Verdana" w:hAnsi="Verdana"/>
                <w:color w:val="0070C0"/>
                <w:sz w:val="20"/>
              </w:rPr>
              <w:t>00</w:t>
            </w:r>
          </w:p>
        </w:tc>
      </w:tr>
      <w:tr w:rsidR="001F35FA" w:rsidRPr="009A57A5" w:rsidTr="00034E02">
        <w:tc>
          <w:tcPr>
            <w:tcW w:w="0" w:type="auto"/>
          </w:tcPr>
          <w:p w:rsidR="001F35FA" w:rsidRPr="009A57A5" w:rsidRDefault="001F35FA" w:rsidP="00202D0E">
            <w:pPr>
              <w:numPr>
                <w:ilvl w:val="0"/>
                <w:numId w:val="17"/>
              </w:numPr>
              <w:rPr>
                <w:rFonts w:ascii="Verdana" w:hAnsi="Verdana"/>
                <w:sz w:val="20"/>
                <w:szCs w:val="20"/>
              </w:rPr>
            </w:pPr>
            <w:r w:rsidRPr="009A57A5">
              <w:rPr>
                <w:rFonts w:ascii="Verdana" w:hAnsi="Verdana"/>
                <w:sz w:val="20"/>
                <w:szCs w:val="20"/>
              </w:rPr>
              <w:t>Søknad om tillatelse til påslipp til kommunalt avløpsnett, forurensningsforskriftens § 15A-4.</w:t>
            </w:r>
          </w:p>
        </w:tc>
        <w:tc>
          <w:tcPr>
            <w:tcW w:w="0" w:type="auto"/>
          </w:tcPr>
          <w:p w:rsidR="001F35FA" w:rsidRDefault="00835CA1" w:rsidP="00034E02">
            <w:pPr>
              <w:jc w:val="right"/>
            </w:pPr>
            <w:r>
              <w:t>8 200</w:t>
            </w:r>
          </w:p>
        </w:tc>
        <w:tc>
          <w:tcPr>
            <w:tcW w:w="0" w:type="auto"/>
          </w:tcPr>
          <w:p w:rsidR="001F35FA" w:rsidRPr="00B20209" w:rsidRDefault="001F35FA" w:rsidP="00835CA1">
            <w:pPr>
              <w:jc w:val="right"/>
              <w:rPr>
                <w:rFonts w:ascii="Verdana" w:hAnsi="Verdana"/>
                <w:color w:val="0070C0"/>
                <w:sz w:val="20"/>
              </w:rPr>
            </w:pPr>
            <w:r w:rsidRPr="00B20209">
              <w:rPr>
                <w:rFonts w:ascii="Verdana" w:hAnsi="Verdana"/>
                <w:color w:val="0070C0"/>
                <w:sz w:val="20"/>
              </w:rPr>
              <w:t xml:space="preserve">8 </w:t>
            </w:r>
            <w:r w:rsidR="00835CA1">
              <w:rPr>
                <w:rFonts w:ascii="Verdana" w:hAnsi="Verdana"/>
                <w:color w:val="0070C0"/>
                <w:sz w:val="20"/>
              </w:rPr>
              <w:t>5</w:t>
            </w:r>
            <w:r w:rsidRPr="00B20209">
              <w:rPr>
                <w:rFonts w:ascii="Verdana" w:hAnsi="Verdana"/>
                <w:color w:val="0070C0"/>
                <w:sz w:val="20"/>
              </w:rPr>
              <w:t>00</w:t>
            </w:r>
          </w:p>
        </w:tc>
      </w:tr>
    </w:tbl>
    <w:p w:rsidR="003051A0" w:rsidRDefault="003051A0" w:rsidP="001F35FA">
      <w:pPr>
        <w:rPr>
          <w:rFonts w:ascii="Arial" w:hAnsi="Arial" w:cs="Arial"/>
          <w:b/>
          <w:i/>
          <w:sz w:val="32"/>
        </w:rPr>
      </w:pPr>
      <w:bookmarkStart w:id="522" w:name="_Toc500765290"/>
      <w:bookmarkStart w:id="523" w:name="_Toc276444684"/>
    </w:p>
    <w:p w:rsidR="003051A0" w:rsidRDefault="003051A0" w:rsidP="001F35FA">
      <w:pPr>
        <w:rPr>
          <w:rFonts w:ascii="Arial" w:hAnsi="Arial" w:cs="Arial"/>
          <w:b/>
          <w:i/>
          <w:sz w:val="32"/>
        </w:rPr>
      </w:pPr>
    </w:p>
    <w:p w:rsidR="003051A0" w:rsidRDefault="003051A0" w:rsidP="001F35FA">
      <w:pPr>
        <w:rPr>
          <w:rFonts w:ascii="Arial" w:hAnsi="Arial" w:cs="Arial"/>
          <w:b/>
          <w:i/>
          <w:sz w:val="32"/>
        </w:rPr>
      </w:pPr>
    </w:p>
    <w:p w:rsidR="001F35FA" w:rsidRPr="001F35FA" w:rsidRDefault="001F35FA" w:rsidP="001F35FA">
      <w:pPr>
        <w:rPr>
          <w:rFonts w:ascii="Arial" w:hAnsi="Arial" w:cs="Arial"/>
          <w:b/>
          <w:i/>
          <w:sz w:val="32"/>
        </w:rPr>
      </w:pPr>
      <w:r w:rsidRPr="001F35FA">
        <w:rPr>
          <w:rFonts w:ascii="Arial" w:hAnsi="Arial" w:cs="Arial"/>
          <w:b/>
          <w:i/>
          <w:sz w:val="32"/>
        </w:rPr>
        <w:lastRenderedPageBreak/>
        <w:t>5. Plansaksbehandling</w:t>
      </w:r>
      <w:bookmarkEnd w:id="522"/>
      <w:r w:rsidRPr="001F35FA">
        <w:rPr>
          <w:rFonts w:ascii="Arial" w:hAnsi="Arial" w:cs="Arial"/>
          <w:b/>
          <w:i/>
          <w:sz w:val="32"/>
        </w:rPr>
        <w:t xml:space="preserve"> </w:t>
      </w:r>
      <w:bookmarkEnd w:id="523"/>
    </w:p>
    <w:p w:rsidR="001F35FA" w:rsidRPr="009A57A5" w:rsidRDefault="001F35FA" w:rsidP="001F35FA">
      <w:pPr>
        <w:pStyle w:val="NormalWeb"/>
        <w:spacing w:before="0" w:beforeAutospacing="0" w:after="0" w:afterAutospacing="0"/>
        <w:rPr>
          <w:rFonts w:ascii="Verdana" w:hAnsi="Verdana"/>
          <w:b/>
          <w:bCs/>
          <w:sz w:val="28"/>
          <w:szCs w:val="20"/>
        </w:rPr>
      </w:pPr>
    </w:p>
    <w:p w:rsidR="001F35FA" w:rsidRPr="00CE1951" w:rsidRDefault="001F35FA" w:rsidP="001F35FA">
      <w:pPr>
        <w:autoSpaceDE w:val="0"/>
        <w:autoSpaceDN w:val="0"/>
        <w:adjustRightInd w:val="0"/>
        <w:rPr>
          <w:rFonts w:ascii="Verdana" w:hAnsi="Verdana"/>
          <w:iCs/>
          <w:sz w:val="20"/>
          <w:szCs w:val="20"/>
        </w:rPr>
      </w:pPr>
      <w:r w:rsidRPr="00CE1951">
        <w:rPr>
          <w:rFonts w:ascii="Verdana" w:hAnsi="Verdana"/>
          <w:iCs/>
          <w:sz w:val="20"/>
          <w:szCs w:val="20"/>
        </w:rPr>
        <w:t>Gebyr kreves ved behandling av alle reguleringsplaner utarbeidet i privat regi. Kommunen</w:t>
      </w:r>
      <w:r w:rsidR="00CE1951">
        <w:rPr>
          <w:rFonts w:ascii="Verdana" w:hAnsi="Verdana"/>
          <w:iCs/>
          <w:sz w:val="20"/>
          <w:szCs w:val="20"/>
        </w:rPr>
        <w:t xml:space="preserve"> </w:t>
      </w:r>
      <w:r w:rsidRPr="00CE1951">
        <w:rPr>
          <w:rFonts w:ascii="Verdana" w:hAnsi="Verdana"/>
          <w:iCs/>
          <w:sz w:val="20"/>
          <w:szCs w:val="20"/>
        </w:rPr>
        <w:t>kan kreve behandlingsgebyr der vi selv er planleggere, men en privat utbygger forårsaker</w:t>
      </w:r>
      <w:r w:rsidR="00CE1951">
        <w:rPr>
          <w:rFonts w:ascii="Verdana" w:hAnsi="Verdana"/>
          <w:iCs/>
          <w:sz w:val="20"/>
          <w:szCs w:val="20"/>
        </w:rPr>
        <w:t xml:space="preserve"> </w:t>
      </w:r>
      <w:r w:rsidRPr="00CE1951">
        <w:rPr>
          <w:rFonts w:ascii="Verdana" w:hAnsi="Verdana"/>
          <w:iCs/>
          <w:sz w:val="20"/>
          <w:szCs w:val="20"/>
        </w:rPr>
        <w:t xml:space="preserve">behovet for plan/planendring. </w:t>
      </w:r>
    </w:p>
    <w:p w:rsidR="001F35FA" w:rsidRPr="00CE1951" w:rsidRDefault="001F35FA" w:rsidP="001F35FA">
      <w:pPr>
        <w:autoSpaceDE w:val="0"/>
        <w:autoSpaceDN w:val="0"/>
        <w:adjustRightInd w:val="0"/>
        <w:rPr>
          <w:rFonts w:ascii="Verdana" w:hAnsi="Verdana"/>
          <w:iCs/>
          <w:sz w:val="20"/>
          <w:szCs w:val="20"/>
        </w:rPr>
      </w:pPr>
    </w:p>
    <w:p w:rsidR="001F35FA" w:rsidRPr="00CE1951" w:rsidRDefault="001F35FA" w:rsidP="001F35FA">
      <w:pPr>
        <w:autoSpaceDE w:val="0"/>
        <w:autoSpaceDN w:val="0"/>
        <w:adjustRightInd w:val="0"/>
        <w:rPr>
          <w:rFonts w:ascii="Verdana" w:hAnsi="Verdana"/>
          <w:iCs/>
          <w:sz w:val="20"/>
          <w:szCs w:val="20"/>
        </w:rPr>
      </w:pPr>
      <w:r w:rsidRPr="00CE1951">
        <w:rPr>
          <w:rFonts w:ascii="Verdana" w:hAnsi="Verdana"/>
          <w:iCs/>
          <w:sz w:val="20"/>
          <w:szCs w:val="20"/>
        </w:rPr>
        <w:t>For tjenestene dekker kommunen avertering til offentlig ettersyn og ved ferdiggodkjenning.</w:t>
      </w:r>
    </w:p>
    <w:p w:rsidR="001F35FA" w:rsidRPr="00CE1951" w:rsidRDefault="001F35FA" w:rsidP="001F35FA">
      <w:pPr>
        <w:autoSpaceDE w:val="0"/>
        <w:autoSpaceDN w:val="0"/>
        <w:adjustRightInd w:val="0"/>
        <w:rPr>
          <w:rFonts w:ascii="Verdana" w:hAnsi="Verdana"/>
          <w:iCs/>
          <w:sz w:val="20"/>
          <w:szCs w:val="20"/>
        </w:rPr>
      </w:pPr>
      <w:r w:rsidRPr="00CE1951">
        <w:rPr>
          <w:rFonts w:ascii="Verdana" w:hAnsi="Verdana"/>
          <w:iCs/>
          <w:sz w:val="20"/>
          <w:szCs w:val="20"/>
        </w:rPr>
        <w:t xml:space="preserve">Planlegger/tiltakshaver averterer selv oppstart av planarbeidet. Behandling av plan kan ikke påregnes før gebyr er registrert innbetalt. </w:t>
      </w:r>
    </w:p>
    <w:p w:rsidR="001F35FA" w:rsidRPr="009A57A5" w:rsidRDefault="001F35FA" w:rsidP="001F35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206"/>
        <w:gridCol w:w="2409"/>
        <w:gridCol w:w="2695"/>
        <w:gridCol w:w="1276"/>
        <w:gridCol w:w="1239"/>
      </w:tblGrid>
      <w:tr w:rsidR="001F35FA" w:rsidRPr="009A57A5" w:rsidTr="00034E02">
        <w:tc>
          <w:tcPr>
            <w:tcW w:w="787" w:type="pct"/>
          </w:tcPr>
          <w:p w:rsidR="001F35FA" w:rsidRPr="009A57A5" w:rsidRDefault="001F35FA" w:rsidP="00034E02">
            <w:r w:rsidRPr="009A57A5">
              <w:t>Pbl-paragraf</w:t>
            </w:r>
          </w:p>
        </w:tc>
        <w:tc>
          <w:tcPr>
            <w:tcW w:w="1408" w:type="pct"/>
            <w:gridSpan w:val="2"/>
          </w:tcPr>
          <w:p w:rsidR="001F35FA" w:rsidRPr="009A57A5" w:rsidRDefault="001F35FA" w:rsidP="00034E02">
            <w:r w:rsidRPr="009A57A5">
              <w:t>Hovedformål</w:t>
            </w:r>
          </w:p>
        </w:tc>
        <w:tc>
          <w:tcPr>
            <w:tcW w:w="1451" w:type="pct"/>
          </w:tcPr>
          <w:p w:rsidR="001F35FA" w:rsidRPr="009A57A5" w:rsidRDefault="001F35FA" w:rsidP="00034E02">
            <w:r w:rsidRPr="009A57A5">
              <w:t>Omfang</w:t>
            </w:r>
          </w:p>
        </w:tc>
        <w:tc>
          <w:tcPr>
            <w:tcW w:w="687" w:type="pct"/>
          </w:tcPr>
          <w:p w:rsidR="001F35FA" w:rsidRPr="009A57A5" w:rsidRDefault="001F35FA" w:rsidP="00E0706D">
            <w:r w:rsidRPr="009A57A5">
              <w:rPr>
                <w:rStyle w:val="Sterk"/>
                <w:b w:val="0"/>
                <w:bCs w:val="0"/>
                <w:i/>
                <w:iCs/>
              </w:rPr>
              <w:t>Sats 201</w:t>
            </w:r>
            <w:r w:rsidR="00E0706D">
              <w:rPr>
                <w:rStyle w:val="Sterk"/>
                <w:b w:val="0"/>
                <w:bCs w:val="0"/>
                <w:i/>
                <w:iCs/>
              </w:rPr>
              <w:t>9</w:t>
            </w:r>
          </w:p>
        </w:tc>
        <w:tc>
          <w:tcPr>
            <w:tcW w:w="667" w:type="pct"/>
          </w:tcPr>
          <w:p w:rsidR="001F35FA" w:rsidRPr="009A57A5" w:rsidRDefault="001F35FA" w:rsidP="00E0706D">
            <w:r w:rsidRPr="009A57A5">
              <w:rPr>
                <w:rStyle w:val="Sterk"/>
                <w:b w:val="0"/>
                <w:bCs w:val="0"/>
                <w:i/>
                <w:iCs/>
              </w:rPr>
              <w:t>Sats 20</w:t>
            </w:r>
            <w:r w:rsidR="00E0706D">
              <w:rPr>
                <w:rStyle w:val="Sterk"/>
                <w:b w:val="0"/>
                <w:bCs w:val="0"/>
                <w:i/>
                <w:iCs/>
              </w:rPr>
              <w:t>20</w:t>
            </w:r>
          </w:p>
        </w:tc>
      </w:tr>
      <w:tr w:rsidR="001F35FA" w:rsidRPr="009A57A5" w:rsidTr="00034E02">
        <w:tc>
          <w:tcPr>
            <w:tcW w:w="898" w:type="pct"/>
            <w:gridSpan w:val="2"/>
          </w:tcPr>
          <w:p w:rsidR="001F35FA" w:rsidRPr="009A57A5" w:rsidRDefault="001F35FA" w:rsidP="00034E02">
            <w:r w:rsidRPr="009A57A5">
              <w:t>§ 12-3</w:t>
            </w:r>
          </w:p>
        </w:tc>
        <w:tc>
          <w:tcPr>
            <w:tcW w:w="1297" w:type="pct"/>
          </w:tcPr>
          <w:p w:rsidR="001F35FA" w:rsidRPr="009A57A5" w:rsidRDefault="001F35FA" w:rsidP="00034E02">
            <w:r w:rsidRPr="009A57A5">
              <w:t>Boligbebyggelse</w:t>
            </w:r>
          </w:p>
        </w:tc>
        <w:tc>
          <w:tcPr>
            <w:tcW w:w="1451" w:type="pct"/>
          </w:tcPr>
          <w:p w:rsidR="001F35FA" w:rsidRPr="009A57A5" w:rsidRDefault="001F35FA" w:rsidP="00034E02">
            <w:r w:rsidRPr="009A57A5">
              <w:t>inntil 6 tomter/10 dekar</w:t>
            </w:r>
          </w:p>
        </w:tc>
        <w:tc>
          <w:tcPr>
            <w:tcW w:w="687" w:type="pct"/>
          </w:tcPr>
          <w:p w:rsidR="001F35FA" w:rsidRPr="009A57A5" w:rsidRDefault="00E0706D" w:rsidP="00034E02">
            <w:pPr>
              <w:jc w:val="right"/>
            </w:pPr>
            <w:r>
              <w:t>50 000</w:t>
            </w:r>
          </w:p>
        </w:tc>
        <w:tc>
          <w:tcPr>
            <w:tcW w:w="667" w:type="pct"/>
          </w:tcPr>
          <w:p w:rsidR="001F35FA" w:rsidRPr="00143BBD" w:rsidRDefault="001F35FA" w:rsidP="00E0706D">
            <w:pPr>
              <w:jc w:val="right"/>
              <w:rPr>
                <w:color w:val="0070C0"/>
              </w:rPr>
            </w:pPr>
            <w:r w:rsidRPr="00143BBD">
              <w:rPr>
                <w:color w:val="0070C0"/>
              </w:rPr>
              <w:t>5</w:t>
            </w:r>
            <w:r w:rsidR="00E0706D">
              <w:rPr>
                <w:color w:val="0070C0"/>
              </w:rPr>
              <w:t>3</w:t>
            </w:r>
            <w:r w:rsidRPr="00143BBD">
              <w:rPr>
                <w:color w:val="0070C0"/>
              </w:rPr>
              <w:t xml:space="preserve"> 000</w:t>
            </w: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r w:rsidRPr="009A57A5">
              <w:t xml:space="preserve">           ”</w:t>
            </w:r>
          </w:p>
        </w:tc>
        <w:tc>
          <w:tcPr>
            <w:tcW w:w="1451" w:type="pct"/>
          </w:tcPr>
          <w:p w:rsidR="001F35FA" w:rsidRPr="009A57A5" w:rsidRDefault="001F35FA" w:rsidP="00034E02">
            <w:r w:rsidRPr="009A57A5">
              <w:t>6-12      tomter/20 dekar</w:t>
            </w:r>
          </w:p>
        </w:tc>
        <w:tc>
          <w:tcPr>
            <w:tcW w:w="687" w:type="pct"/>
          </w:tcPr>
          <w:p w:rsidR="001F35FA" w:rsidRPr="009A57A5" w:rsidRDefault="00E0706D" w:rsidP="00034E02">
            <w:pPr>
              <w:jc w:val="right"/>
            </w:pPr>
            <w:r>
              <w:t>60 000</w:t>
            </w:r>
          </w:p>
        </w:tc>
        <w:tc>
          <w:tcPr>
            <w:tcW w:w="667" w:type="pct"/>
          </w:tcPr>
          <w:p w:rsidR="001F35FA" w:rsidRPr="00143BBD" w:rsidRDefault="001F35FA" w:rsidP="00E0706D">
            <w:pPr>
              <w:jc w:val="right"/>
              <w:rPr>
                <w:color w:val="0070C0"/>
              </w:rPr>
            </w:pPr>
            <w:r w:rsidRPr="00143BBD">
              <w:rPr>
                <w:color w:val="0070C0"/>
              </w:rPr>
              <w:t>6</w:t>
            </w:r>
            <w:r w:rsidR="00E0706D">
              <w:rPr>
                <w:color w:val="0070C0"/>
              </w:rPr>
              <w:t>3</w:t>
            </w:r>
            <w:r w:rsidRPr="00143BBD">
              <w:rPr>
                <w:color w:val="0070C0"/>
              </w:rPr>
              <w:t xml:space="preserve"> 000</w:t>
            </w: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r w:rsidRPr="009A57A5">
              <w:t xml:space="preserve">           ”</w:t>
            </w:r>
          </w:p>
        </w:tc>
        <w:tc>
          <w:tcPr>
            <w:tcW w:w="1451" w:type="pct"/>
          </w:tcPr>
          <w:p w:rsidR="001F35FA" w:rsidRPr="009A57A5" w:rsidRDefault="001F35FA" w:rsidP="00034E02">
            <w:r w:rsidRPr="009A57A5">
              <w:t>13-20      ”   / 30   ”</w:t>
            </w:r>
          </w:p>
        </w:tc>
        <w:tc>
          <w:tcPr>
            <w:tcW w:w="687" w:type="pct"/>
          </w:tcPr>
          <w:p w:rsidR="001F35FA" w:rsidRPr="009A57A5" w:rsidRDefault="00E0706D" w:rsidP="00034E02">
            <w:pPr>
              <w:jc w:val="right"/>
            </w:pPr>
            <w:r>
              <w:t>72 000</w:t>
            </w:r>
          </w:p>
        </w:tc>
        <w:tc>
          <w:tcPr>
            <w:tcW w:w="667" w:type="pct"/>
          </w:tcPr>
          <w:p w:rsidR="001F35FA" w:rsidRPr="00143BBD" w:rsidRDefault="001F35FA" w:rsidP="00E0706D">
            <w:pPr>
              <w:jc w:val="right"/>
              <w:rPr>
                <w:color w:val="0070C0"/>
              </w:rPr>
            </w:pPr>
            <w:r w:rsidRPr="00143BBD">
              <w:rPr>
                <w:color w:val="0070C0"/>
              </w:rPr>
              <w:t>7</w:t>
            </w:r>
            <w:r w:rsidR="00E0706D">
              <w:rPr>
                <w:color w:val="0070C0"/>
              </w:rPr>
              <w:t>6</w:t>
            </w:r>
            <w:r w:rsidRPr="00143BBD">
              <w:rPr>
                <w:color w:val="0070C0"/>
              </w:rPr>
              <w:t xml:space="preserve"> 000</w:t>
            </w: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r w:rsidRPr="009A57A5">
              <w:t xml:space="preserve">           ”</w:t>
            </w:r>
          </w:p>
        </w:tc>
        <w:tc>
          <w:tcPr>
            <w:tcW w:w="1451" w:type="pct"/>
          </w:tcPr>
          <w:p w:rsidR="001F35FA" w:rsidRPr="009A57A5" w:rsidRDefault="001F35FA" w:rsidP="00034E02">
            <w:r w:rsidRPr="009A57A5">
              <w:t>Større boligfelt</w:t>
            </w:r>
          </w:p>
        </w:tc>
        <w:tc>
          <w:tcPr>
            <w:tcW w:w="687" w:type="pct"/>
          </w:tcPr>
          <w:p w:rsidR="001F35FA" w:rsidRPr="009A57A5" w:rsidRDefault="00E0706D" w:rsidP="00034E02">
            <w:pPr>
              <w:jc w:val="right"/>
            </w:pPr>
            <w:r>
              <w:t>86 000</w:t>
            </w:r>
          </w:p>
        </w:tc>
        <w:tc>
          <w:tcPr>
            <w:tcW w:w="667" w:type="pct"/>
          </w:tcPr>
          <w:p w:rsidR="001F35FA" w:rsidRPr="00143BBD" w:rsidRDefault="00E0706D" w:rsidP="00034E02">
            <w:pPr>
              <w:jc w:val="right"/>
              <w:rPr>
                <w:color w:val="0070C0"/>
              </w:rPr>
            </w:pPr>
            <w:r>
              <w:rPr>
                <w:color w:val="0070C0"/>
              </w:rPr>
              <w:t>91</w:t>
            </w:r>
            <w:r w:rsidR="001F35FA" w:rsidRPr="00143BBD">
              <w:rPr>
                <w:color w:val="0070C0"/>
              </w:rPr>
              <w:t xml:space="preserve"> 000</w:t>
            </w: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tc>
        <w:tc>
          <w:tcPr>
            <w:tcW w:w="1451" w:type="pct"/>
          </w:tcPr>
          <w:p w:rsidR="001F35FA" w:rsidRPr="009A57A5" w:rsidRDefault="001F35FA" w:rsidP="00034E02"/>
        </w:tc>
        <w:tc>
          <w:tcPr>
            <w:tcW w:w="687" w:type="pct"/>
          </w:tcPr>
          <w:p w:rsidR="001F35FA" w:rsidRPr="009A57A5" w:rsidRDefault="001F35FA" w:rsidP="00034E02">
            <w:pPr>
              <w:jc w:val="right"/>
            </w:pPr>
          </w:p>
        </w:tc>
        <w:tc>
          <w:tcPr>
            <w:tcW w:w="667" w:type="pct"/>
          </w:tcPr>
          <w:p w:rsidR="001F35FA" w:rsidRPr="00143BBD" w:rsidRDefault="001F35FA" w:rsidP="00034E02">
            <w:pPr>
              <w:jc w:val="right"/>
              <w:rPr>
                <w:color w:val="0070C0"/>
              </w:rPr>
            </w:pP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r w:rsidRPr="009A57A5">
              <w:t>Sentrumsområde</w:t>
            </w:r>
          </w:p>
        </w:tc>
        <w:tc>
          <w:tcPr>
            <w:tcW w:w="1451" w:type="pct"/>
          </w:tcPr>
          <w:p w:rsidR="001F35FA" w:rsidRPr="009A57A5" w:rsidRDefault="001F35FA" w:rsidP="00034E02">
            <w:r w:rsidRPr="009A57A5">
              <w:t>Inntil 10 dekar</w:t>
            </w:r>
          </w:p>
        </w:tc>
        <w:tc>
          <w:tcPr>
            <w:tcW w:w="687" w:type="pct"/>
          </w:tcPr>
          <w:p w:rsidR="001F35FA" w:rsidRPr="009A57A5" w:rsidRDefault="00E0706D" w:rsidP="00034E02">
            <w:pPr>
              <w:jc w:val="right"/>
            </w:pPr>
            <w:r>
              <w:t>78 500</w:t>
            </w:r>
          </w:p>
        </w:tc>
        <w:tc>
          <w:tcPr>
            <w:tcW w:w="667" w:type="pct"/>
          </w:tcPr>
          <w:p w:rsidR="001F35FA" w:rsidRPr="00143BBD" w:rsidRDefault="00E0706D" w:rsidP="00034E02">
            <w:pPr>
              <w:jc w:val="right"/>
              <w:rPr>
                <w:color w:val="0070C0"/>
              </w:rPr>
            </w:pPr>
            <w:r>
              <w:rPr>
                <w:color w:val="0070C0"/>
              </w:rPr>
              <w:t>83 000</w:t>
            </w: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r w:rsidRPr="009A57A5">
              <w:t xml:space="preserve">           ”</w:t>
            </w:r>
          </w:p>
        </w:tc>
        <w:tc>
          <w:tcPr>
            <w:tcW w:w="1451" w:type="pct"/>
          </w:tcPr>
          <w:p w:rsidR="001F35FA" w:rsidRPr="009A57A5" w:rsidRDefault="001F35FA" w:rsidP="00034E02">
            <w:r w:rsidRPr="009A57A5">
              <w:t>Større område</w:t>
            </w:r>
          </w:p>
        </w:tc>
        <w:tc>
          <w:tcPr>
            <w:tcW w:w="687" w:type="pct"/>
          </w:tcPr>
          <w:p w:rsidR="001F35FA" w:rsidRPr="009A57A5" w:rsidRDefault="00E0706D" w:rsidP="00034E02">
            <w:pPr>
              <w:jc w:val="right"/>
            </w:pPr>
            <w:r>
              <w:t>93 000</w:t>
            </w:r>
          </w:p>
        </w:tc>
        <w:tc>
          <w:tcPr>
            <w:tcW w:w="667" w:type="pct"/>
          </w:tcPr>
          <w:p w:rsidR="001F35FA" w:rsidRPr="00143BBD" w:rsidRDefault="001F35FA" w:rsidP="00E0706D">
            <w:pPr>
              <w:jc w:val="right"/>
              <w:rPr>
                <w:color w:val="0070C0"/>
              </w:rPr>
            </w:pPr>
            <w:r w:rsidRPr="00143BBD">
              <w:rPr>
                <w:color w:val="0070C0"/>
              </w:rPr>
              <w:t>9</w:t>
            </w:r>
            <w:r w:rsidR="00E0706D">
              <w:rPr>
                <w:color w:val="0070C0"/>
              </w:rPr>
              <w:t>8</w:t>
            </w:r>
            <w:r w:rsidRPr="00143BBD">
              <w:rPr>
                <w:color w:val="0070C0"/>
              </w:rPr>
              <w:t xml:space="preserve"> 000</w:t>
            </w: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tc>
        <w:tc>
          <w:tcPr>
            <w:tcW w:w="1451" w:type="pct"/>
          </w:tcPr>
          <w:p w:rsidR="001F35FA" w:rsidRPr="009A57A5" w:rsidRDefault="001F35FA" w:rsidP="00034E02"/>
        </w:tc>
        <w:tc>
          <w:tcPr>
            <w:tcW w:w="687" w:type="pct"/>
          </w:tcPr>
          <w:p w:rsidR="001F35FA" w:rsidRPr="009A57A5" w:rsidRDefault="001F35FA" w:rsidP="00034E02">
            <w:pPr>
              <w:jc w:val="right"/>
            </w:pPr>
          </w:p>
        </w:tc>
        <w:tc>
          <w:tcPr>
            <w:tcW w:w="667" w:type="pct"/>
          </w:tcPr>
          <w:p w:rsidR="001F35FA" w:rsidRPr="00143BBD" w:rsidRDefault="001F35FA" w:rsidP="00034E02">
            <w:pPr>
              <w:jc w:val="right"/>
              <w:rPr>
                <w:color w:val="0070C0"/>
              </w:rPr>
            </w:pP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r w:rsidRPr="009A57A5">
              <w:t>Råstoffutvinning</w:t>
            </w:r>
          </w:p>
        </w:tc>
        <w:tc>
          <w:tcPr>
            <w:tcW w:w="1451" w:type="pct"/>
          </w:tcPr>
          <w:p w:rsidR="001F35FA" w:rsidRPr="009A57A5" w:rsidRDefault="001F35FA" w:rsidP="00034E02">
            <w:r w:rsidRPr="009A57A5">
              <w:t>Inntil 25 dekar</w:t>
            </w:r>
          </w:p>
        </w:tc>
        <w:tc>
          <w:tcPr>
            <w:tcW w:w="687" w:type="pct"/>
          </w:tcPr>
          <w:p w:rsidR="001F35FA" w:rsidRPr="009A57A5" w:rsidRDefault="00E0706D" w:rsidP="00034E02">
            <w:pPr>
              <w:jc w:val="right"/>
            </w:pPr>
            <w:r>
              <w:t>60 000</w:t>
            </w:r>
          </w:p>
        </w:tc>
        <w:tc>
          <w:tcPr>
            <w:tcW w:w="667" w:type="pct"/>
          </w:tcPr>
          <w:p w:rsidR="001F35FA" w:rsidRPr="00143BBD" w:rsidRDefault="001F35FA" w:rsidP="00E0706D">
            <w:pPr>
              <w:jc w:val="right"/>
              <w:rPr>
                <w:color w:val="0070C0"/>
              </w:rPr>
            </w:pPr>
            <w:r w:rsidRPr="00143BBD">
              <w:rPr>
                <w:color w:val="0070C0"/>
              </w:rPr>
              <w:t>6</w:t>
            </w:r>
            <w:r w:rsidR="00E0706D">
              <w:rPr>
                <w:color w:val="0070C0"/>
              </w:rPr>
              <w:t>3</w:t>
            </w:r>
            <w:r w:rsidRPr="00143BBD">
              <w:rPr>
                <w:color w:val="0070C0"/>
              </w:rPr>
              <w:t xml:space="preserve"> 000</w:t>
            </w: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r w:rsidRPr="009A57A5">
              <w:t xml:space="preserve">            ”</w:t>
            </w:r>
          </w:p>
        </w:tc>
        <w:tc>
          <w:tcPr>
            <w:tcW w:w="1451" w:type="pct"/>
          </w:tcPr>
          <w:p w:rsidR="001F35FA" w:rsidRPr="009A57A5" w:rsidRDefault="001F35FA" w:rsidP="00034E02">
            <w:r w:rsidRPr="009A57A5">
              <w:t>Større område</w:t>
            </w:r>
          </w:p>
        </w:tc>
        <w:tc>
          <w:tcPr>
            <w:tcW w:w="687" w:type="pct"/>
          </w:tcPr>
          <w:p w:rsidR="001F35FA" w:rsidRPr="009A57A5" w:rsidRDefault="00E0706D" w:rsidP="00034E02">
            <w:pPr>
              <w:jc w:val="right"/>
            </w:pPr>
            <w:r>
              <w:t>78 500</w:t>
            </w:r>
          </w:p>
        </w:tc>
        <w:tc>
          <w:tcPr>
            <w:tcW w:w="667" w:type="pct"/>
          </w:tcPr>
          <w:p w:rsidR="001F35FA" w:rsidRPr="00143BBD" w:rsidRDefault="00E0706D" w:rsidP="00034E02">
            <w:pPr>
              <w:jc w:val="right"/>
              <w:rPr>
                <w:color w:val="0070C0"/>
              </w:rPr>
            </w:pPr>
            <w:r>
              <w:rPr>
                <w:color w:val="0070C0"/>
              </w:rPr>
              <w:t>83 000</w:t>
            </w: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tc>
        <w:tc>
          <w:tcPr>
            <w:tcW w:w="1451" w:type="pct"/>
          </w:tcPr>
          <w:p w:rsidR="001F35FA" w:rsidRPr="009A57A5" w:rsidRDefault="001F35FA" w:rsidP="00034E02"/>
        </w:tc>
        <w:tc>
          <w:tcPr>
            <w:tcW w:w="687" w:type="pct"/>
          </w:tcPr>
          <w:p w:rsidR="001F35FA" w:rsidRPr="009A57A5" w:rsidRDefault="001F35FA" w:rsidP="00034E02">
            <w:pPr>
              <w:jc w:val="right"/>
            </w:pPr>
          </w:p>
        </w:tc>
        <w:tc>
          <w:tcPr>
            <w:tcW w:w="667" w:type="pct"/>
          </w:tcPr>
          <w:p w:rsidR="001F35FA" w:rsidRPr="00143BBD" w:rsidRDefault="001F35FA" w:rsidP="00034E02">
            <w:pPr>
              <w:jc w:val="right"/>
              <w:rPr>
                <w:color w:val="0070C0"/>
              </w:rPr>
            </w:pP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r w:rsidRPr="009A57A5">
              <w:t>Annen arealbruk</w:t>
            </w:r>
          </w:p>
        </w:tc>
        <w:tc>
          <w:tcPr>
            <w:tcW w:w="1451" w:type="pct"/>
          </w:tcPr>
          <w:p w:rsidR="001F35FA" w:rsidRPr="009A57A5" w:rsidRDefault="001F35FA" w:rsidP="00034E02">
            <w:r w:rsidRPr="009A57A5">
              <w:t>Inntil 5 dekar</w:t>
            </w:r>
          </w:p>
        </w:tc>
        <w:tc>
          <w:tcPr>
            <w:tcW w:w="687" w:type="pct"/>
          </w:tcPr>
          <w:p w:rsidR="001F35FA" w:rsidRPr="009A57A5" w:rsidRDefault="00E0706D" w:rsidP="00034E02">
            <w:pPr>
              <w:jc w:val="right"/>
            </w:pPr>
            <w:r>
              <w:t>50 000</w:t>
            </w:r>
          </w:p>
        </w:tc>
        <w:tc>
          <w:tcPr>
            <w:tcW w:w="667" w:type="pct"/>
          </w:tcPr>
          <w:p w:rsidR="001F35FA" w:rsidRPr="00143BBD" w:rsidRDefault="001F35FA" w:rsidP="00E0706D">
            <w:pPr>
              <w:jc w:val="right"/>
              <w:rPr>
                <w:color w:val="0070C0"/>
              </w:rPr>
            </w:pPr>
            <w:r w:rsidRPr="00143BBD">
              <w:rPr>
                <w:color w:val="0070C0"/>
              </w:rPr>
              <w:t>5</w:t>
            </w:r>
            <w:r w:rsidR="00E0706D">
              <w:rPr>
                <w:color w:val="0070C0"/>
              </w:rPr>
              <w:t>3</w:t>
            </w:r>
            <w:r w:rsidRPr="00143BBD">
              <w:rPr>
                <w:color w:val="0070C0"/>
              </w:rPr>
              <w:t xml:space="preserve"> 000</w:t>
            </w: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r w:rsidRPr="009A57A5">
              <w:t xml:space="preserve">            ”</w:t>
            </w:r>
          </w:p>
        </w:tc>
        <w:tc>
          <w:tcPr>
            <w:tcW w:w="1451" w:type="pct"/>
          </w:tcPr>
          <w:p w:rsidR="001F35FA" w:rsidRPr="009A57A5" w:rsidRDefault="001F35FA" w:rsidP="00034E02">
            <w:r w:rsidRPr="009A57A5">
              <w:t>5-25 dekar</w:t>
            </w:r>
          </w:p>
        </w:tc>
        <w:tc>
          <w:tcPr>
            <w:tcW w:w="687" w:type="pct"/>
          </w:tcPr>
          <w:p w:rsidR="001F35FA" w:rsidRPr="009A57A5" w:rsidRDefault="00E0706D" w:rsidP="00034E02">
            <w:pPr>
              <w:jc w:val="right"/>
            </w:pPr>
            <w:r>
              <w:t>60 000</w:t>
            </w:r>
          </w:p>
        </w:tc>
        <w:tc>
          <w:tcPr>
            <w:tcW w:w="667" w:type="pct"/>
          </w:tcPr>
          <w:p w:rsidR="001F35FA" w:rsidRPr="00143BBD" w:rsidRDefault="001F35FA" w:rsidP="00E0706D">
            <w:pPr>
              <w:jc w:val="right"/>
              <w:rPr>
                <w:color w:val="0070C0"/>
              </w:rPr>
            </w:pPr>
            <w:r w:rsidRPr="00143BBD">
              <w:rPr>
                <w:color w:val="0070C0"/>
              </w:rPr>
              <w:t>6</w:t>
            </w:r>
            <w:r w:rsidR="00E0706D">
              <w:rPr>
                <w:color w:val="0070C0"/>
              </w:rPr>
              <w:t>3</w:t>
            </w:r>
            <w:r w:rsidRPr="00143BBD">
              <w:rPr>
                <w:color w:val="0070C0"/>
              </w:rPr>
              <w:t xml:space="preserve"> 000</w:t>
            </w: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r w:rsidRPr="009A57A5">
              <w:t xml:space="preserve">            ”</w:t>
            </w:r>
          </w:p>
        </w:tc>
        <w:tc>
          <w:tcPr>
            <w:tcW w:w="1451" w:type="pct"/>
          </w:tcPr>
          <w:p w:rsidR="001F35FA" w:rsidRPr="009A57A5" w:rsidRDefault="001F35FA" w:rsidP="00034E02">
            <w:r w:rsidRPr="009A57A5">
              <w:t>Større plan</w:t>
            </w:r>
          </w:p>
        </w:tc>
        <w:tc>
          <w:tcPr>
            <w:tcW w:w="687" w:type="pct"/>
          </w:tcPr>
          <w:p w:rsidR="001F35FA" w:rsidRPr="009A57A5" w:rsidRDefault="00E0706D" w:rsidP="00034E02">
            <w:pPr>
              <w:jc w:val="right"/>
            </w:pPr>
            <w:r>
              <w:t>72 000</w:t>
            </w:r>
          </w:p>
        </w:tc>
        <w:tc>
          <w:tcPr>
            <w:tcW w:w="667" w:type="pct"/>
          </w:tcPr>
          <w:p w:rsidR="001F35FA" w:rsidRPr="00143BBD" w:rsidRDefault="001F35FA" w:rsidP="00E0706D">
            <w:pPr>
              <w:jc w:val="right"/>
              <w:rPr>
                <w:color w:val="0070C0"/>
              </w:rPr>
            </w:pPr>
            <w:r w:rsidRPr="00143BBD">
              <w:rPr>
                <w:color w:val="0070C0"/>
              </w:rPr>
              <w:t>7</w:t>
            </w:r>
            <w:r w:rsidR="00E0706D">
              <w:rPr>
                <w:color w:val="0070C0"/>
              </w:rPr>
              <w:t>6</w:t>
            </w:r>
            <w:r w:rsidRPr="00143BBD">
              <w:rPr>
                <w:color w:val="0070C0"/>
              </w:rPr>
              <w:t xml:space="preserve"> 000</w:t>
            </w: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tc>
        <w:tc>
          <w:tcPr>
            <w:tcW w:w="1451" w:type="pct"/>
          </w:tcPr>
          <w:p w:rsidR="001F35FA" w:rsidRPr="009A57A5" w:rsidRDefault="001F35FA" w:rsidP="00034E02"/>
        </w:tc>
        <w:tc>
          <w:tcPr>
            <w:tcW w:w="687" w:type="pct"/>
          </w:tcPr>
          <w:p w:rsidR="001F35FA" w:rsidRPr="009A57A5" w:rsidRDefault="001F35FA" w:rsidP="00034E02">
            <w:pPr>
              <w:jc w:val="right"/>
            </w:pPr>
          </w:p>
        </w:tc>
        <w:tc>
          <w:tcPr>
            <w:tcW w:w="667" w:type="pct"/>
          </w:tcPr>
          <w:p w:rsidR="001F35FA" w:rsidRPr="00143BBD" w:rsidRDefault="001F35FA" w:rsidP="00034E02">
            <w:pPr>
              <w:jc w:val="right"/>
              <w:rPr>
                <w:color w:val="0070C0"/>
              </w:rPr>
            </w:pPr>
          </w:p>
        </w:tc>
      </w:tr>
      <w:tr w:rsidR="001F35FA" w:rsidRPr="009A57A5" w:rsidTr="00034E02">
        <w:tc>
          <w:tcPr>
            <w:tcW w:w="898" w:type="pct"/>
            <w:gridSpan w:val="2"/>
          </w:tcPr>
          <w:p w:rsidR="001F35FA" w:rsidRPr="009A57A5" w:rsidRDefault="001F35FA" w:rsidP="00034E02">
            <w:r w:rsidRPr="009A57A5">
              <w:t>§§ 4-1 og 4-2</w:t>
            </w:r>
          </w:p>
        </w:tc>
        <w:tc>
          <w:tcPr>
            <w:tcW w:w="1297" w:type="pct"/>
          </w:tcPr>
          <w:p w:rsidR="001F35FA" w:rsidRPr="009A57A5" w:rsidRDefault="001F35FA" w:rsidP="00034E02">
            <w:r w:rsidRPr="009A57A5">
              <w:t>Konsekvensutredning</w:t>
            </w:r>
          </w:p>
        </w:tc>
        <w:tc>
          <w:tcPr>
            <w:tcW w:w="1451" w:type="pct"/>
          </w:tcPr>
          <w:p w:rsidR="001F35FA" w:rsidRPr="009A57A5" w:rsidRDefault="001F35FA" w:rsidP="00034E02">
            <w:r w:rsidRPr="009A57A5">
              <w:t>Kommunal myndighet</w:t>
            </w:r>
          </w:p>
        </w:tc>
        <w:tc>
          <w:tcPr>
            <w:tcW w:w="687" w:type="pct"/>
          </w:tcPr>
          <w:p w:rsidR="001F35FA" w:rsidRPr="009A57A5" w:rsidRDefault="001F35FA" w:rsidP="00034E02">
            <w:pPr>
              <w:jc w:val="right"/>
            </w:pPr>
            <w:r w:rsidRPr="009A57A5">
              <w:t>25 % av §12-3</w:t>
            </w:r>
          </w:p>
        </w:tc>
        <w:tc>
          <w:tcPr>
            <w:tcW w:w="667" w:type="pct"/>
          </w:tcPr>
          <w:p w:rsidR="001F35FA" w:rsidRPr="00143BBD" w:rsidRDefault="001F35FA" w:rsidP="00034E02">
            <w:pPr>
              <w:jc w:val="right"/>
              <w:rPr>
                <w:color w:val="0070C0"/>
              </w:rPr>
            </w:pPr>
            <w:r w:rsidRPr="00143BBD">
              <w:rPr>
                <w:color w:val="0070C0"/>
              </w:rPr>
              <w:t>25 % av §12-3</w:t>
            </w:r>
          </w:p>
        </w:tc>
      </w:tr>
      <w:tr w:rsidR="001F35FA" w:rsidRPr="009A57A5" w:rsidTr="00034E02">
        <w:tc>
          <w:tcPr>
            <w:tcW w:w="898" w:type="pct"/>
            <w:gridSpan w:val="2"/>
          </w:tcPr>
          <w:p w:rsidR="001F35FA" w:rsidRPr="009A57A5" w:rsidRDefault="001F35FA" w:rsidP="00034E02">
            <w:r w:rsidRPr="009A57A5">
              <w:t>§ 14</w:t>
            </w:r>
          </w:p>
        </w:tc>
        <w:tc>
          <w:tcPr>
            <w:tcW w:w="1297" w:type="pct"/>
          </w:tcPr>
          <w:p w:rsidR="001F35FA" w:rsidRPr="009A57A5" w:rsidRDefault="001F35FA" w:rsidP="00034E02">
            <w:r w:rsidRPr="009A57A5">
              <w:t xml:space="preserve">                ”</w:t>
            </w:r>
          </w:p>
        </w:tc>
        <w:tc>
          <w:tcPr>
            <w:tcW w:w="1451" w:type="pct"/>
          </w:tcPr>
          <w:p w:rsidR="001F35FA" w:rsidRPr="009A57A5" w:rsidRDefault="001F35FA" w:rsidP="00034E02">
            <w:r w:rsidRPr="009A57A5">
              <w:t>Ekstern myndighet</w:t>
            </w:r>
          </w:p>
        </w:tc>
        <w:tc>
          <w:tcPr>
            <w:tcW w:w="687" w:type="pct"/>
          </w:tcPr>
          <w:p w:rsidR="001F35FA" w:rsidRPr="009A57A5" w:rsidRDefault="001F35FA" w:rsidP="00034E02">
            <w:pPr>
              <w:jc w:val="right"/>
            </w:pPr>
            <w:r w:rsidRPr="009A57A5">
              <w:t>25 % av §12-3</w:t>
            </w:r>
          </w:p>
        </w:tc>
        <w:tc>
          <w:tcPr>
            <w:tcW w:w="667" w:type="pct"/>
          </w:tcPr>
          <w:p w:rsidR="001F35FA" w:rsidRPr="00143BBD" w:rsidRDefault="001F35FA" w:rsidP="00034E02">
            <w:pPr>
              <w:jc w:val="right"/>
              <w:rPr>
                <w:color w:val="0070C0"/>
              </w:rPr>
            </w:pPr>
            <w:r w:rsidRPr="00143BBD">
              <w:rPr>
                <w:color w:val="0070C0"/>
              </w:rPr>
              <w:t>25 % av §12-3</w:t>
            </w:r>
          </w:p>
        </w:tc>
      </w:tr>
      <w:tr w:rsidR="001F35FA" w:rsidRPr="009A57A5" w:rsidTr="00034E02">
        <w:tc>
          <w:tcPr>
            <w:tcW w:w="898" w:type="pct"/>
            <w:gridSpan w:val="2"/>
          </w:tcPr>
          <w:p w:rsidR="001F35FA" w:rsidRPr="009A57A5" w:rsidRDefault="001F35FA" w:rsidP="00034E02">
            <w:r w:rsidRPr="009A57A5">
              <w:t>§ 2-1</w:t>
            </w:r>
          </w:p>
        </w:tc>
        <w:tc>
          <w:tcPr>
            <w:tcW w:w="1297" w:type="pct"/>
          </w:tcPr>
          <w:p w:rsidR="001F35FA" w:rsidRPr="009A57A5" w:rsidRDefault="001F35FA" w:rsidP="00034E02">
            <w:r w:rsidRPr="009A57A5">
              <w:t>Digitalisering</w:t>
            </w:r>
          </w:p>
        </w:tc>
        <w:tc>
          <w:tcPr>
            <w:tcW w:w="1451" w:type="pct"/>
          </w:tcPr>
          <w:p w:rsidR="001F35FA" w:rsidRPr="009A57A5" w:rsidRDefault="001F35FA" w:rsidP="00034E02">
            <w:r w:rsidRPr="009A57A5">
              <w:t>25 % av gebyr</w:t>
            </w:r>
          </w:p>
        </w:tc>
        <w:tc>
          <w:tcPr>
            <w:tcW w:w="687" w:type="pct"/>
          </w:tcPr>
          <w:p w:rsidR="001F35FA" w:rsidRPr="009A57A5" w:rsidRDefault="001F35FA" w:rsidP="00034E02">
            <w:pPr>
              <w:jc w:val="right"/>
            </w:pPr>
          </w:p>
        </w:tc>
        <w:tc>
          <w:tcPr>
            <w:tcW w:w="667" w:type="pct"/>
          </w:tcPr>
          <w:p w:rsidR="001F35FA" w:rsidRPr="00143BBD" w:rsidRDefault="001F35FA" w:rsidP="00034E02">
            <w:pPr>
              <w:jc w:val="right"/>
              <w:rPr>
                <w:color w:val="0070C0"/>
              </w:rPr>
            </w:pPr>
          </w:p>
        </w:tc>
      </w:tr>
      <w:tr w:rsidR="001F35FA" w:rsidRPr="009A57A5" w:rsidTr="00034E02">
        <w:tc>
          <w:tcPr>
            <w:tcW w:w="898" w:type="pct"/>
            <w:gridSpan w:val="2"/>
          </w:tcPr>
          <w:p w:rsidR="001F35FA" w:rsidRPr="009A57A5" w:rsidRDefault="001F35FA" w:rsidP="00034E02">
            <w:r w:rsidRPr="009A57A5">
              <w:t>§ 12-14</w:t>
            </w:r>
          </w:p>
        </w:tc>
        <w:tc>
          <w:tcPr>
            <w:tcW w:w="1297" w:type="pct"/>
          </w:tcPr>
          <w:p w:rsidR="001F35FA" w:rsidRPr="009A57A5" w:rsidRDefault="001F35FA" w:rsidP="00034E02">
            <w:r w:rsidRPr="009A57A5">
              <w:t>Mindre endring</w:t>
            </w:r>
          </w:p>
        </w:tc>
        <w:tc>
          <w:tcPr>
            <w:tcW w:w="1451" w:type="pct"/>
          </w:tcPr>
          <w:p w:rsidR="001F35FA" w:rsidRPr="009A57A5" w:rsidRDefault="001F35FA" w:rsidP="00034E02">
            <w:r w:rsidRPr="009A57A5">
              <w:t>Politisk behandling</w:t>
            </w:r>
          </w:p>
        </w:tc>
        <w:tc>
          <w:tcPr>
            <w:tcW w:w="687" w:type="pct"/>
          </w:tcPr>
          <w:p w:rsidR="001F35FA" w:rsidRPr="009A57A5" w:rsidRDefault="00E0706D" w:rsidP="00034E02">
            <w:pPr>
              <w:jc w:val="right"/>
            </w:pPr>
            <w:r>
              <w:t>21 500</w:t>
            </w:r>
          </w:p>
        </w:tc>
        <w:tc>
          <w:tcPr>
            <w:tcW w:w="667" w:type="pct"/>
          </w:tcPr>
          <w:p w:rsidR="001F35FA" w:rsidRPr="00143BBD" w:rsidRDefault="00E0706D" w:rsidP="00034E02">
            <w:pPr>
              <w:jc w:val="right"/>
              <w:rPr>
                <w:color w:val="0070C0"/>
              </w:rPr>
            </w:pPr>
            <w:r>
              <w:rPr>
                <w:color w:val="0070C0"/>
              </w:rPr>
              <w:t>23 000</w:t>
            </w: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r w:rsidRPr="009A57A5">
              <w:t xml:space="preserve">             ” </w:t>
            </w:r>
          </w:p>
        </w:tc>
        <w:tc>
          <w:tcPr>
            <w:tcW w:w="1451" w:type="pct"/>
          </w:tcPr>
          <w:p w:rsidR="001F35FA" w:rsidRPr="009A57A5" w:rsidRDefault="001F35FA" w:rsidP="00034E02">
            <w:r w:rsidRPr="009A57A5">
              <w:t>Fullmakt</w:t>
            </w:r>
          </w:p>
        </w:tc>
        <w:tc>
          <w:tcPr>
            <w:tcW w:w="687" w:type="pct"/>
          </w:tcPr>
          <w:p w:rsidR="001F35FA" w:rsidRPr="009A57A5" w:rsidRDefault="00E0706D" w:rsidP="00034E02">
            <w:pPr>
              <w:jc w:val="right"/>
            </w:pPr>
            <w:r>
              <w:t>14 400</w:t>
            </w:r>
          </w:p>
        </w:tc>
        <w:tc>
          <w:tcPr>
            <w:tcW w:w="667" w:type="pct"/>
          </w:tcPr>
          <w:p w:rsidR="001F35FA" w:rsidRPr="00143BBD" w:rsidRDefault="00E0706D" w:rsidP="00034E02">
            <w:pPr>
              <w:jc w:val="right"/>
              <w:rPr>
                <w:color w:val="0070C0"/>
              </w:rPr>
            </w:pPr>
            <w:r>
              <w:rPr>
                <w:color w:val="0070C0"/>
              </w:rPr>
              <w:t>15 000</w:t>
            </w:r>
          </w:p>
        </w:tc>
      </w:tr>
      <w:tr w:rsidR="001F35FA" w:rsidRPr="009A57A5" w:rsidTr="00034E02">
        <w:tc>
          <w:tcPr>
            <w:tcW w:w="898" w:type="pct"/>
            <w:gridSpan w:val="2"/>
          </w:tcPr>
          <w:p w:rsidR="001F35FA" w:rsidRPr="009A57A5" w:rsidRDefault="001F35FA" w:rsidP="00034E02"/>
        </w:tc>
        <w:tc>
          <w:tcPr>
            <w:tcW w:w="1297" w:type="pct"/>
          </w:tcPr>
          <w:p w:rsidR="001F35FA" w:rsidRPr="009A57A5" w:rsidRDefault="001F35FA" w:rsidP="00034E02"/>
        </w:tc>
        <w:tc>
          <w:tcPr>
            <w:tcW w:w="1451" w:type="pct"/>
          </w:tcPr>
          <w:p w:rsidR="001F35FA" w:rsidRPr="009A57A5" w:rsidRDefault="001F35FA" w:rsidP="00034E02"/>
        </w:tc>
        <w:tc>
          <w:tcPr>
            <w:tcW w:w="687" w:type="pct"/>
          </w:tcPr>
          <w:p w:rsidR="001F35FA" w:rsidRPr="009A57A5" w:rsidRDefault="001F35FA" w:rsidP="00034E02">
            <w:pPr>
              <w:jc w:val="right"/>
            </w:pPr>
          </w:p>
        </w:tc>
        <w:tc>
          <w:tcPr>
            <w:tcW w:w="667" w:type="pct"/>
          </w:tcPr>
          <w:p w:rsidR="001F35FA" w:rsidRPr="00143BBD" w:rsidRDefault="001F35FA" w:rsidP="00034E02">
            <w:pPr>
              <w:jc w:val="right"/>
              <w:rPr>
                <w:color w:val="0070C0"/>
              </w:rPr>
            </w:pPr>
          </w:p>
        </w:tc>
      </w:tr>
      <w:tr w:rsidR="001F35FA" w:rsidRPr="009A57A5" w:rsidTr="00034E02">
        <w:tc>
          <w:tcPr>
            <w:tcW w:w="898" w:type="pct"/>
            <w:gridSpan w:val="2"/>
          </w:tcPr>
          <w:p w:rsidR="001F35FA" w:rsidRPr="009A57A5" w:rsidRDefault="001F35FA" w:rsidP="00034E02">
            <w:r w:rsidRPr="009A57A5">
              <w:t>§§ 19-1 og 1.8</w:t>
            </w:r>
          </w:p>
        </w:tc>
        <w:tc>
          <w:tcPr>
            <w:tcW w:w="1297" w:type="pct"/>
          </w:tcPr>
          <w:p w:rsidR="001F35FA" w:rsidRPr="009A57A5" w:rsidRDefault="001F35FA" w:rsidP="00034E02">
            <w:r w:rsidRPr="009A57A5">
              <w:t>Dispensasjon</w:t>
            </w:r>
          </w:p>
        </w:tc>
        <w:tc>
          <w:tcPr>
            <w:tcW w:w="1451" w:type="pct"/>
          </w:tcPr>
          <w:p w:rsidR="001F35FA" w:rsidRDefault="00E0706D" w:rsidP="00034E02">
            <w:r>
              <w:t>Der søknad om tiltak medfører at det må gis dispensasjon i forhold til lov, forskrift eller offentlig vedtak, og dette krever politisk behandling er gebyret:</w:t>
            </w:r>
          </w:p>
          <w:p w:rsidR="00E0706D" w:rsidRDefault="00E0706D" w:rsidP="00034E02"/>
          <w:p w:rsidR="00E0706D" w:rsidRPr="009A57A5" w:rsidRDefault="00E0706D" w:rsidP="00034E02">
            <w:r>
              <w:t>For dispensasjoner av mindre karakter og behandlingen er delegert til rådmannen, er gebyret:</w:t>
            </w:r>
          </w:p>
        </w:tc>
        <w:tc>
          <w:tcPr>
            <w:tcW w:w="687" w:type="pct"/>
          </w:tcPr>
          <w:p w:rsidR="001F35FA" w:rsidRPr="009A57A5" w:rsidRDefault="001F35FA" w:rsidP="00034E02">
            <w:pPr>
              <w:jc w:val="right"/>
            </w:pPr>
          </w:p>
        </w:tc>
        <w:tc>
          <w:tcPr>
            <w:tcW w:w="667" w:type="pct"/>
          </w:tcPr>
          <w:p w:rsidR="001F35FA" w:rsidRDefault="00E0706D" w:rsidP="00034E02">
            <w:pPr>
              <w:jc w:val="right"/>
              <w:rPr>
                <w:color w:val="0070C0"/>
              </w:rPr>
            </w:pPr>
            <w:r>
              <w:rPr>
                <w:color w:val="0070C0"/>
              </w:rPr>
              <w:t>13 500</w:t>
            </w:r>
          </w:p>
          <w:p w:rsidR="00E0706D" w:rsidRDefault="00E0706D" w:rsidP="00034E02">
            <w:pPr>
              <w:jc w:val="right"/>
              <w:rPr>
                <w:color w:val="0070C0"/>
              </w:rPr>
            </w:pPr>
          </w:p>
          <w:p w:rsidR="00E0706D" w:rsidRDefault="00E0706D" w:rsidP="00034E02">
            <w:pPr>
              <w:jc w:val="right"/>
              <w:rPr>
                <w:color w:val="0070C0"/>
              </w:rPr>
            </w:pPr>
          </w:p>
          <w:p w:rsidR="00E0706D" w:rsidRDefault="00E0706D" w:rsidP="00034E02">
            <w:pPr>
              <w:jc w:val="right"/>
              <w:rPr>
                <w:color w:val="0070C0"/>
              </w:rPr>
            </w:pPr>
          </w:p>
          <w:p w:rsidR="00E0706D" w:rsidRDefault="00E0706D" w:rsidP="00034E02">
            <w:pPr>
              <w:jc w:val="right"/>
              <w:rPr>
                <w:color w:val="0070C0"/>
              </w:rPr>
            </w:pPr>
          </w:p>
          <w:p w:rsidR="00E0706D" w:rsidRDefault="00E0706D" w:rsidP="00034E02">
            <w:pPr>
              <w:jc w:val="right"/>
              <w:rPr>
                <w:color w:val="0070C0"/>
              </w:rPr>
            </w:pPr>
          </w:p>
          <w:p w:rsidR="00E0706D" w:rsidRDefault="00E0706D" w:rsidP="00034E02">
            <w:pPr>
              <w:jc w:val="right"/>
              <w:rPr>
                <w:color w:val="0070C0"/>
              </w:rPr>
            </w:pPr>
          </w:p>
          <w:p w:rsidR="00E0706D" w:rsidRDefault="00E0706D" w:rsidP="00034E02">
            <w:pPr>
              <w:jc w:val="right"/>
              <w:rPr>
                <w:color w:val="0070C0"/>
              </w:rPr>
            </w:pPr>
          </w:p>
          <w:p w:rsidR="00E0706D" w:rsidRPr="00143BBD" w:rsidRDefault="00E0706D" w:rsidP="00034E02">
            <w:pPr>
              <w:jc w:val="right"/>
              <w:rPr>
                <w:color w:val="0070C0"/>
              </w:rPr>
            </w:pPr>
            <w:r>
              <w:rPr>
                <w:color w:val="0070C0"/>
              </w:rPr>
              <w:t>4 400</w:t>
            </w:r>
          </w:p>
        </w:tc>
      </w:tr>
    </w:tbl>
    <w:p w:rsidR="001F35FA" w:rsidRPr="009A57A5" w:rsidRDefault="001F35FA" w:rsidP="001F35FA"/>
    <w:p w:rsidR="001F35FA" w:rsidRPr="00CE1951" w:rsidRDefault="001F35FA" w:rsidP="001F35FA">
      <w:pPr>
        <w:autoSpaceDE w:val="0"/>
        <w:autoSpaceDN w:val="0"/>
        <w:adjustRightInd w:val="0"/>
        <w:rPr>
          <w:rFonts w:ascii="Verdana" w:hAnsi="Verdana"/>
          <w:sz w:val="20"/>
        </w:rPr>
      </w:pPr>
      <w:r w:rsidRPr="00CE1951">
        <w:rPr>
          <w:rFonts w:ascii="Verdana" w:hAnsi="Verdana"/>
          <w:sz w:val="20"/>
        </w:rPr>
        <w:t>Kommunen stiller krav til planer foreliggende på digitalt format i henhold til gjeldende SOSI standard, som pr. dato er versjon 4.1, ved 1.gangs behandling.</w:t>
      </w:r>
    </w:p>
    <w:p w:rsidR="001F35FA" w:rsidRPr="00CE1951" w:rsidRDefault="001F35FA" w:rsidP="001F35FA">
      <w:pPr>
        <w:autoSpaceDE w:val="0"/>
        <w:autoSpaceDN w:val="0"/>
        <w:adjustRightInd w:val="0"/>
        <w:rPr>
          <w:rFonts w:ascii="Verdana" w:hAnsi="Verdana"/>
          <w:sz w:val="20"/>
        </w:rPr>
      </w:pPr>
    </w:p>
    <w:p w:rsidR="001F35FA" w:rsidRPr="00CE1951" w:rsidRDefault="001F35FA" w:rsidP="002007C8">
      <w:pPr>
        <w:autoSpaceDE w:val="0"/>
        <w:autoSpaceDN w:val="0"/>
        <w:adjustRightInd w:val="0"/>
        <w:rPr>
          <w:rFonts w:ascii="Verdana" w:hAnsi="Verdana"/>
          <w:sz w:val="20"/>
        </w:rPr>
      </w:pPr>
      <w:r w:rsidRPr="00CE1951">
        <w:rPr>
          <w:rFonts w:ascii="Verdana" w:hAnsi="Verdana"/>
          <w:sz w:val="20"/>
        </w:rPr>
        <w:lastRenderedPageBreak/>
        <w:t>Kommunen tilbyr digitalisering av ikke-vektoriserte planer forutsatt kapasitet. Leveranser av</w:t>
      </w:r>
      <w:r w:rsidR="002007C8">
        <w:rPr>
          <w:rFonts w:ascii="Verdana" w:hAnsi="Verdana"/>
          <w:sz w:val="20"/>
        </w:rPr>
        <w:t xml:space="preserve"> </w:t>
      </w:r>
      <w:r w:rsidRPr="00CE1951">
        <w:rPr>
          <w:rFonts w:ascii="Verdana" w:hAnsi="Verdana"/>
          <w:sz w:val="20"/>
        </w:rPr>
        <w:t>vektoriserte planer som ikke tilfredsstiller standardkravet kan digitaliseres av kommunen og</w:t>
      </w:r>
      <w:r w:rsidR="002007C8">
        <w:rPr>
          <w:rFonts w:ascii="Verdana" w:hAnsi="Verdana"/>
          <w:sz w:val="20"/>
        </w:rPr>
        <w:t xml:space="preserve"> </w:t>
      </w:r>
      <w:r w:rsidRPr="00CE1951">
        <w:rPr>
          <w:rFonts w:ascii="Verdana" w:hAnsi="Verdana"/>
          <w:sz w:val="20"/>
        </w:rPr>
        <w:t xml:space="preserve">faktureres etter medgått tid, jfr. gebyrregulativets pkt. 7 </w:t>
      </w:r>
    </w:p>
    <w:p w:rsidR="001F35FA" w:rsidRPr="00CE1951" w:rsidRDefault="001F35FA" w:rsidP="001F35FA">
      <w:pPr>
        <w:rPr>
          <w:rFonts w:ascii="Verdana" w:hAnsi="Verdana"/>
          <w:sz w:val="20"/>
        </w:rPr>
      </w:pPr>
    </w:p>
    <w:p w:rsidR="001F35FA" w:rsidRPr="00CE1951" w:rsidRDefault="001F35FA" w:rsidP="001F35FA">
      <w:pPr>
        <w:rPr>
          <w:rFonts w:ascii="Verdana" w:hAnsi="Verdana"/>
          <w:sz w:val="20"/>
        </w:rPr>
      </w:pPr>
      <w:r w:rsidRPr="00CE1951">
        <w:rPr>
          <w:rFonts w:ascii="Verdana" w:hAnsi="Verdana"/>
          <w:sz w:val="20"/>
        </w:rPr>
        <w:t>Ved utarbeidelse av digitale reguleringsplaner kommer i tillegg kostnader ved leveranse/mottak av kartdata, jfr. gebyrregulativets pkt. 1.</w:t>
      </w:r>
      <w:r w:rsidR="00542DF0">
        <w:rPr>
          <w:rFonts w:ascii="Verdana" w:hAnsi="Verdana"/>
          <w:sz w:val="20"/>
        </w:rPr>
        <w:t>9 salg av digitale kartdata</w:t>
      </w:r>
      <w:r w:rsidRPr="00CE1951">
        <w:rPr>
          <w:rFonts w:ascii="Verdana" w:hAnsi="Verdana"/>
          <w:sz w:val="20"/>
        </w:rPr>
        <w:t>.</w:t>
      </w:r>
    </w:p>
    <w:p w:rsidR="001F35FA" w:rsidRPr="009A57A5" w:rsidRDefault="001F35FA" w:rsidP="001F35FA">
      <w:pPr>
        <w:pStyle w:val="Overskrift1"/>
        <w:numPr>
          <w:ilvl w:val="0"/>
          <w:numId w:val="0"/>
        </w:numPr>
        <w:ind w:left="432"/>
        <w:rPr>
          <w:rFonts w:ascii="Verdana" w:hAnsi="Verdana"/>
          <w:b w:val="0"/>
          <w:bCs w:val="0"/>
          <w:kern w:val="0"/>
          <w:sz w:val="20"/>
          <w:szCs w:val="24"/>
        </w:rPr>
      </w:pPr>
      <w:bookmarkStart w:id="524" w:name="_Toc276444686"/>
    </w:p>
    <w:p w:rsidR="001F35FA" w:rsidRPr="001F35FA" w:rsidRDefault="001F35FA" w:rsidP="001F35FA">
      <w:pPr>
        <w:rPr>
          <w:rFonts w:ascii="Arial" w:hAnsi="Arial" w:cs="Arial"/>
          <w:b/>
          <w:i/>
          <w:sz w:val="32"/>
        </w:rPr>
      </w:pPr>
      <w:bookmarkStart w:id="525" w:name="_Toc500765291"/>
      <w:r>
        <w:rPr>
          <w:rFonts w:ascii="Arial" w:hAnsi="Arial" w:cs="Arial"/>
          <w:b/>
          <w:i/>
          <w:sz w:val="32"/>
        </w:rPr>
        <w:t xml:space="preserve">6. </w:t>
      </w:r>
      <w:r w:rsidRPr="001F35FA">
        <w:rPr>
          <w:rFonts w:ascii="Arial" w:hAnsi="Arial" w:cs="Arial"/>
          <w:b/>
          <w:i/>
          <w:sz w:val="32"/>
        </w:rPr>
        <w:t>Frikjøp av parkeringsplasser</w:t>
      </w:r>
      <w:bookmarkEnd w:id="525"/>
      <w:r w:rsidRPr="001F35FA">
        <w:rPr>
          <w:rFonts w:ascii="Arial" w:hAnsi="Arial" w:cs="Arial"/>
          <w:b/>
          <w:i/>
          <w:sz w:val="32"/>
        </w:rPr>
        <w:t xml:space="preserve"> </w:t>
      </w:r>
    </w:p>
    <w:p w:rsidR="001F35FA" w:rsidRPr="009A57A5" w:rsidRDefault="001F35FA" w:rsidP="001F35FA">
      <w:pPr>
        <w:pStyle w:val="NormalWeb"/>
        <w:spacing w:before="0" w:beforeAutospacing="0" w:after="0" w:afterAutospacing="0"/>
        <w:rPr>
          <w:rFonts w:ascii="Verdana" w:hAnsi="Verdana"/>
          <w:sz w:val="20"/>
          <w:szCs w:val="20"/>
        </w:rPr>
      </w:pPr>
    </w:p>
    <w:p w:rsidR="001F35FA" w:rsidRPr="00CE1951" w:rsidRDefault="001F35FA" w:rsidP="001F35FA">
      <w:pPr>
        <w:rPr>
          <w:rFonts w:ascii="Verdana" w:hAnsi="Verdana"/>
          <w:sz w:val="20"/>
        </w:rPr>
      </w:pPr>
      <w:r w:rsidRPr="00CE1951">
        <w:rPr>
          <w:rFonts w:ascii="Verdana" w:hAnsi="Verdana"/>
          <w:sz w:val="20"/>
        </w:rPr>
        <w:t>Utbyggere som ikke klarer å oppfylle parkeringskravet på egen eiendom i sentrumsområder kan etter avtale med kommunen frikjøpe parkeringsplasser. Innbetalte beløp kan bare benyttes til opparbeidelse av offentlige parkeringsplasser. Plassene trenger ikke være i nærheten av rettighetshaver og gjelder ikke konkrete plasser. Pris eks. mva.</w:t>
      </w:r>
    </w:p>
    <w:p w:rsidR="001F35FA" w:rsidRPr="009A57A5" w:rsidRDefault="001F35FA" w:rsidP="001F35FA"/>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00"/>
        <w:gridCol w:w="1965"/>
        <w:gridCol w:w="3167"/>
      </w:tblGrid>
      <w:tr w:rsidR="001F35FA" w:rsidRPr="009A57A5" w:rsidTr="00034E02">
        <w:trPr>
          <w:trHeight w:val="240"/>
          <w:tblCellSpacing w:w="0" w:type="dxa"/>
        </w:trPr>
        <w:tc>
          <w:tcPr>
            <w:tcW w:w="21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Tjeneste</w:t>
            </w:r>
          </w:p>
        </w:tc>
        <w:tc>
          <w:tcPr>
            <w:tcW w:w="1076" w:type="pct"/>
            <w:tcBorders>
              <w:top w:val="outset" w:sz="6" w:space="0" w:color="auto"/>
              <w:left w:val="outset" w:sz="6" w:space="0" w:color="auto"/>
              <w:bottom w:val="outset" w:sz="6" w:space="0" w:color="auto"/>
              <w:right w:val="outset" w:sz="6" w:space="0" w:color="auto"/>
            </w:tcBorders>
          </w:tcPr>
          <w:p w:rsidR="001F35FA" w:rsidRPr="00896E32" w:rsidRDefault="001F35FA" w:rsidP="00B26ACE">
            <w:pPr>
              <w:jc w:val="right"/>
            </w:pPr>
            <w:r w:rsidRPr="00896E32">
              <w:t>Sats 201</w:t>
            </w:r>
            <w:r w:rsidR="00B26ACE">
              <w:t>9</w:t>
            </w:r>
          </w:p>
        </w:tc>
        <w:tc>
          <w:tcPr>
            <w:tcW w:w="17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F35FA" w:rsidRPr="009A57A5" w:rsidRDefault="00B26ACE" w:rsidP="00034E02">
            <w:pPr>
              <w:jc w:val="right"/>
              <w:rPr>
                <w:rFonts w:ascii="Verdana" w:eastAsia="Arial Unicode MS" w:hAnsi="Verdana" w:cs="Arial Unicode MS"/>
                <w:sz w:val="20"/>
              </w:rPr>
            </w:pPr>
            <w:r>
              <w:rPr>
                <w:rFonts w:ascii="Verdana" w:hAnsi="Verdana"/>
                <w:sz w:val="20"/>
                <w:szCs w:val="20"/>
              </w:rPr>
              <w:t>Sats 2020</w:t>
            </w:r>
          </w:p>
        </w:tc>
      </w:tr>
      <w:tr w:rsidR="001F35FA" w:rsidRPr="009A57A5" w:rsidTr="00034E02">
        <w:trPr>
          <w:trHeight w:val="480"/>
          <w:tblCellSpacing w:w="0" w:type="dxa"/>
        </w:trPr>
        <w:tc>
          <w:tcPr>
            <w:tcW w:w="21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Frikjøpt parkeringsplass pris pr. plass</w:t>
            </w:r>
          </w:p>
        </w:tc>
        <w:tc>
          <w:tcPr>
            <w:tcW w:w="1076" w:type="pct"/>
            <w:tcBorders>
              <w:top w:val="outset" w:sz="6" w:space="0" w:color="auto"/>
              <w:left w:val="outset" w:sz="6" w:space="0" w:color="auto"/>
              <w:bottom w:val="outset" w:sz="6" w:space="0" w:color="auto"/>
              <w:right w:val="outset" w:sz="6" w:space="0" w:color="auto"/>
            </w:tcBorders>
          </w:tcPr>
          <w:p w:rsidR="001F35FA" w:rsidRDefault="001F35FA" w:rsidP="00B26ACE">
            <w:pPr>
              <w:jc w:val="right"/>
            </w:pPr>
            <w:r w:rsidRPr="00896E32">
              <w:t xml:space="preserve">Kr. </w:t>
            </w:r>
            <w:r w:rsidR="00B26ACE">
              <w:t>80 000</w:t>
            </w:r>
          </w:p>
        </w:tc>
        <w:tc>
          <w:tcPr>
            <w:tcW w:w="17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F35FA" w:rsidRPr="00D37069" w:rsidRDefault="001F35FA" w:rsidP="00B26ACE">
            <w:pPr>
              <w:jc w:val="right"/>
              <w:rPr>
                <w:rFonts w:ascii="Verdana" w:eastAsia="Arial Unicode MS" w:hAnsi="Verdana" w:cs="Arial Unicode MS"/>
                <w:color w:val="0070C0"/>
                <w:sz w:val="20"/>
              </w:rPr>
            </w:pPr>
            <w:r w:rsidRPr="00D37069">
              <w:rPr>
                <w:rFonts w:ascii="Verdana" w:eastAsia="Arial Unicode MS" w:hAnsi="Verdana" w:cs="Arial Unicode MS"/>
                <w:color w:val="0070C0"/>
                <w:sz w:val="20"/>
              </w:rPr>
              <w:t xml:space="preserve">Kr. </w:t>
            </w:r>
            <w:r w:rsidR="00B26ACE">
              <w:rPr>
                <w:rFonts w:ascii="Verdana" w:eastAsia="Arial Unicode MS" w:hAnsi="Verdana" w:cs="Arial Unicode MS"/>
                <w:color w:val="0070C0"/>
                <w:sz w:val="20"/>
              </w:rPr>
              <w:t>9</w:t>
            </w:r>
            <w:r w:rsidRPr="00D37069">
              <w:rPr>
                <w:rFonts w:ascii="Verdana" w:eastAsia="Arial Unicode MS" w:hAnsi="Verdana" w:cs="Arial Unicode MS"/>
                <w:color w:val="0070C0"/>
                <w:sz w:val="20"/>
              </w:rPr>
              <w:t>0 000</w:t>
            </w:r>
          </w:p>
        </w:tc>
      </w:tr>
    </w:tbl>
    <w:p w:rsidR="001F35FA" w:rsidRPr="009A57A5" w:rsidRDefault="001F35FA" w:rsidP="001F35FA"/>
    <w:p w:rsidR="001F35FA" w:rsidRDefault="001F35FA" w:rsidP="001F35FA"/>
    <w:p w:rsidR="003E3B78" w:rsidRPr="009A57A5" w:rsidRDefault="003E3B78" w:rsidP="001F35FA"/>
    <w:p w:rsidR="001F35FA" w:rsidRPr="001F35FA" w:rsidRDefault="001F35FA" w:rsidP="001F35FA">
      <w:pPr>
        <w:rPr>
          <w:rFonts w:ascii="Arial" w:hAnsi="Arial" w:cs="Arial"/>
          <w:b/>
          <w:i/>
          <w:sz w:val="32"/>
        </w:rPr>
      </w:pPr>
      <w:bookmarkStart w:id="526" w:name="_Toc500765292"/>
      <w:r w:rsidRPr="001F35FA">
        <w:rPr>
          <w:rFonts w:ascii="Arial" w:hAnsi="Arial" w:cs="Arial"/>
          <w:b/>
          <w:i/>
          <w:sz w:val="32"/>
        </w:rPr>
        <w:t>7. Ikke-momsbelagte forvaltningstjenester</w:t>
      </w:r>
      <w:bookmarkEnd w:id="524"/>
      <w:bookmarkEnd w:id="526"/>
      <w:r w:rsidRPr="001F35FA">
        <w:rPr>
          <w:rFonts w:ascii="Arial" w:hAnsi="Arial" w:cs="Arial"/>
          <w:b/>
          <w:i/>
          <w:sz w:val="32"/>
        </w:rPr>
        <w:t xml:space="preserve">  </w:t>
      </w:r>
    </w:p>
    <w:p w:rsidR="001F35FA" w:rsidRPr="009A57A5" w:rsidRDefault="001F35FA" w:rsidP="001F35FA">
      <w:pPr>
        <w:pStyle w:val="NormalWeb"/>
        <w:spacing w:before="0" w:beforeAutospacing="0" w:after="0" w:afterAutospacing="0"/>
        <w:rPr>
          <w:rFonts w:ascii="Verdana" w:hAnsi="Verdana"/>
          <w:b/>
          <w:bCs/>
        </w:rPr>
      </w:pPr>
    </w:p>
    <w:p w:rsidR="001F35FA" w:rsidRPr="00CE1951" w:rsidRDefault="001F35FA" w:rsidP="00CE1951">
      <w:pPr>
        <w:rPr>
          <w:rFonts w:ascii="Verdana" w:hAnsi="Verdana"/>
          <w:sz w:val="20"/>
        </w:rPr>
      </w:pPr>
      <w:r w:rsidRPr="00CE1951">
        <w:rPr>
          <w:rFonts w:ascii="Verdana" w:hAnsi="Verdana"/>
          <w:sz w:val="20"/>
        </w:rPr>
        <w:t>Denne timesatsen benyttes for forvaltningsoppgaver kommunen utfører og som iht. dette regulativ skal belastes tiltakshaver.</w:t>
      </w:r>
    </w:p>
    <w:p w:rsidR="001F35FA" w:rsidRPr="009A57A5" w:rsidRDefault="001F35FA" w:rsidP="001F35FA">
      <w:pPr>
        <w:pStyle w:val="NormalWeb"/>
        <w:spacing w:before="0" w:beforeAutospacing="0" w:after="0" w:afterAutospacing="0"/>
        <w:rPr>
          <w:rFonts w:ascii="Verdana" w:hAnsi="Verdana"/>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84"/>
        <w:gridCol w:w="3079"/>
        <w:gridCol w:w="3169"/>
      </w:tblGrid>
      <w:tr w:rsidR="001F35FA" w:rsidRPr="009A57A5" w:rsidTr="00034E02">
        <w:trPr>
          <w:trHeight w:val="240"/>
          <w:tblCellSpacing w:w="0" w:type="dxa"/>
        </w:trPr>
        <w:tc>
          <w:tcPr>
            <w:tcW w:w="15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Tjeneste</w:t>
            </w:r>
          </w:p>
        </w:tc>
        <w:tc>
          <w:tcPr>
            <w:tcW w:w="1686" w:type="pct"/>
            <w:tcBorders>
              <w:top w:val="outset" w:sz="6" w:space="0" w:color="auto"/>
              <w:left w:val="outset" w:sz="6" w:space="0" w:color="auto"/>
              <w:bottom w:val="outset" w:sz="6" w:space="0" w:color="auto"/>
              <w:right w:val="outset" w:sz="6" w:space="0" w:color="auto"/>
            </w:tcBorders>
          </w:tcPr>
          <w:p w:rsidR="001F35FA" w:rsidRPr="00034143" w:rsidRDefault="001F35FA" w:rsidP="00B26ACE">
            <w:pPr>
              <w:jc w:val="right"/>
            </w:pPr>
            <w:r w:rsidRPr="00034143">
              <w:t>Sats 201</w:t>
            </w:r>
            <w:r w:rsidR="00B26ACE">
              <w:t>9</w:t>
            </w:r>
          </w:p>
        </w:tc>
        <w:tc>
          <w:tcPr>
            <w:tcW w:w="17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F35FA" w:rsidRPr="009A57A5" w:rsidRDefault="001F35FA" w:rsidP="00B26ACE">
            <w:pPr>
              <w:jc w:val="right"/>
              <w:rPr>
                <w:rFonts w:ascii="Verdana" w:eastAsia="Arial Unicode MS" w:hAnsi="Verdana" w:cs="Arial Unicode MS"/>
                <w:sz w:val="20"/>
              </w:rPr>
            </w:pPr>
            <w:r w:rsidRPr="009A57A5">
              <w:rPr>
                <w:rFonts w:ascii="Verdana" w:hAnsi="Verdana"/>
                <w:sz w:val="20"/>
                <w:szCs w:val="20"/>
              </w:rPr>
              <w:t>Sats 20</w:t>
            </w:r>
            <w:r w:rsidR="00B26ACE">
              <w:rPr>
                <w:rFonts w:ascii="Verdana" w:hAnsi="Verdana"/>
                <w:sz w:val="20"/>
                <w:szCs w:val="20"/>
              </w:rPr>
              <w:t>20</w:t>
            </w:r>
          </w:p>
        </w:tc>
      </w:tr>
      <w:tr w:rsidR="001F35FA" w:rsidRPr="009A57A5" w:rsidTr="00034E02">
        <w:trPr>
          <w:trHeight w:val="480"/>
          <w:tblCellSpacing w:w="0" w:type="dxa"/>
        </w:trPr>
        <w:tc>
          <w:tcPr>
            <w:tcW w:w="15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Timelønn</w:t>
            </w:r>
          </w:p>
        </w:tc>
        <w:tc>
          <w:tcPr>
            <w:tcW w:w="1686" w:type="pct"/>
            <w:tcBorders>
              <w:top w:val="outset" w:sz="6" w:space="0" w:color="auto"/>
              <w:left w:val="outset" w:sz="6" w:space="0" w:color="auto"/>
              <w:bottom w:val="outset" w:sz="6" w:space="0" w:color="auto"/>
              <w:right w:val="outset" w:sz="6" w:space="0" w:color="auto"/>
            </w:tcBorders>
          </w:tcPr>
          <w:p w:rsidR="001F35FA" w:rsidRDefault="001F35FA" w:rsidP="00B26ACE">
            <w:pPr>
              <w:jc w:val="right"/>
            </w:pPr>
            <w:r w:rsidRPr="00034143">
              <w:t xml:space="preserve">Kr. </w:t>
            </w:r>
            <w:r w:rsidR="00B26ACE">
              <w:t>850</w:t>
            </w:r>
          </w:p>
        </w:tc>
        <w:tc>
          <w:tcPr>
            <w:tcW w:w="17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F35FA" w:rsidRPr="00D37069" w:rsidRDefault="001F35FA" w:rsidP="00B26ACE">
            <w:pPr>
              <w:jc w:val="right"/>
              <w:rPr>
                <w:rFonts w:ascii="Verdana" w:eastAsia="Arial Unicode MS" w:hAnsi="Verdana" w:cs="Arial Unicode MS"/>
                <w:color w:val="0070C0"/>
                <w:sz w:val="20"/>
              </w:rPr>
            </w:pPr>
            <w:r w:rsidRPr="00D37069">
              <w:rPr>
                <w:rFonts w:ascii="Verdana" w:eastAsia="Arial Unicode MS" w:hAnsi="Verdana" w:cs="Arial Unicode MS"/>
                <w:color w:val="0070C0"/>
                <w:sz w:val="20"/>
              </w:rPr>
              <w:t>Kr. 8</w:t>
            </w:r>
            <w:r w:rsidR="00B26ACE">
              <w:rPr>
                <w:rFonts w:ascii="Verdana" w:eastAsia="Arial Unicode MS" w:hAnsi="Verdana" w:cs="Arial Unicode MS"/>
                <w:color w:val="0070C0"/>
                <w:sz w:val="20"/>
              </w:rPr>
              <w:t>8</w:t>
            </w:r>
            <w:r w:rsidRPr="00D37069">
              <w:rPr>
                <w:rFonts w:ascii="Verdana" w:eastAsia="Arial Unicode MS" w:hAnsi="Verdana" w:cs="Arial Unicode MS"/>
                <w:color w:val="0070C0"/>
                <w:sz w:val="20"/>
              </w:rPr>
              <w:t>0</w:t>
            </w:r>
          </w:p>
        </w:tc>
      </w:tr>
    </w:tbl>
    <w:p w:rsidR="001F35FA" w:rsidRPr="009A57A5" w:rsidRDefault="001F35FA" w:rsidP="001F35FA">
      <w:pPr>
        <w:pStyle w:val="NormalWeb"/>
        <w:spacing w:before="0" w:beforeAutospacing="0" w:after="0" w:afterAutospacing="0"/>
        <w:rPr>
          <w:rFonts w:ascii="Verdana" w:hAnsi="Verdana"/>
          <w:b/>
          <w:bCs/>
          <w:szCs w:val="20"/>
        </w:rPr>
      </w:pPr>
    </w:p>
    <w:p w:rsidR="001F35FA" w:rsidRPr="00CE1951" w:rsidRDefault="001F35FA" w:rsidP="00CE1951">
      <w:pPr>
        <w:rPr>
          <w:rFonts w:ascii="Verdana" w:hAnsi="Verdana"/>
          <w:sz w:val="20"/>
        </w:rPr>
      </w:pPr>
      <w:r w:rsidRPr="00CE1951">
        <w:rPr>
          <w:rFonts w:ascii="Verdana" w:hAnsi="Verdana"/>
          <w:sz w:val="20"/>
        </w:rPr>
        <w:t>Kommunen tilbyr plott i forbindelse med saksbehandling etter følgende satser: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6"/>
        <w:gridCol w:w="1536"/>
      </w:tblGrid>
      <w:tr w:rsidR="001F35FA" w:rsidRPr="009A57A5" w:rsidTr="00034E02">
        <w:tc>
          <w:tcPr>
            <w:tcW w:w="1535" w:type="dxa"/>
            <w:shd w:val="clear" w:color="auto" w:fill="auto"/>
          </w:tcPr>
          <w:p w:rsidR="001F35FA" w:rsidRPr="009A57A5" w:rsidRDefault="001F35FA" w:rsidP="00034E02">
            <w:pPr>
              <w:rPr>
                <w:rFonts w:ascii="Calibri" w:eastAsia="Calibri" w:hAnsi="Calibri"/>
                <w:sz w:val="22"/>
                <w:szCs w:val="22"/>
                <w:lang w:eastAsia="en-US"/>
              </w:rPr>
            </w:pPr>
            <w:r w:rsidRPr="009A57A5">
              <w:rPr>
                <w:rFonts w:ascii="Calibri" w:eastAsia="Calibri" w:hAnsi="Calibri"/>
                <w:sz w:val="22"/>
                <w:szCs w:val="22"/>
                <w:lang w:eastAsia="en-US"/>
              </w:rPr>
              <w:t>Tjeneste</w:t>
            </w:r>
          </w:p>
        </w:tc>
        <w:tc>
          <w:tcPr>
            <w:tcW w:w="1535" w:type="dxa"/>
            <w:shd w:val="clear" w:color="auto" w:fill="auto"/>
          </w:tcPr>
          <w:p w:rsidR="001F35FA" w:rsidRPr="009A57A5" w:rsidRDefault="001F35FA" w:rsidP="00034E02">
            <w:pPr>
              <w:rPr>
                <w:rFonts w:ascii="Calibri" w:eastAsia="Calibri" w:hAnsi="Calibri"/>
                <w:sz w:val="22"/>
                <w:szCs w:val="22"/>
                <w:lang w:eastAsia="en-US"/>
              </w:rPr>
            </w:pPr>
            <w:r w:rsidRPr="009A57A5">
              <w:rPr>
                <w:rFonts w:ascii="Calibri" w:eastAsia="Calibri" w:hAnsi="Calibri"/>
                <w:sz w:val="22"/>
                <w:szCs w:val="22"/>
                <w:lang w:eastAsia="en-US"/>
              </w:rPr>
              <w:t>Format A2</w:t>
            </w:r>
          </w:p>
        </w:tc>
        <w:tc>
          <w:tcPr>
            <w:tcW w:w="1536" w:type="dxa"/>
            <w:shd w:val="clear" w:color="auto" w:fill="auto"/>
          </w:tcPr>
          <w:p w:rsidR="001F35FA" w:rsidRPr="009A57A5" w:rsidRDefault="001F35FA" w:rsidP="00034E02">
            <w:pPr>
              <w:rPr>
                <w:rFonts w:ascii="Calibri" w:eastAsia="Calibri" w:hAnsi="Calibri"/>
                <w:sz w:val="22"/>
                <w:szCs w:val="22"/>
                <w:lang w:eastAsia="en-US"/>
              </w:rPr>
            </w:pPr>
            <w:r w:rsidRPr="009A57A5">
              <w:rPr>
                <w:rFonts w:ascii="Calibri" w:eastAsia="Calibri" w:hAnsi="Calibri"/>
                <w:sz w:val="22"/>
                <w:szCs w:val="22"/>
                <w:lang w:eastAsia="en-US"/>
              </w:rPr>
              <w:t>Format A 1</w:t>
            </w:r>
          </w:p>
        </w:tc>
        <w:tc>
          <w:tcPr>
            <w:tcW w:w="1536" w:type="dxa"/>
            <w:shd w:val="clear" w:color="auto" w:fill="auto"/>
          </w:tcPr>
          <w:p w:rsidR="001F35FA" w:rsidRPr="009A57A5" w:rsidRDefault="001F35FA" w:rsidP="00034E02">
            <w:pPr>
              <w:rPr>
                <w:rFonts w:ascii="Calibri" w:eastAsia="Calibri" w:hAnsi="Calibri"/>
                <w:sz w:val="22"/>
                <w:szCs w:val="22"/>
                <w:lang w:eastAsia="en-US"/>
              </w:rPr>
            </w:pPr>
            <w:r w:rsidRPr="009A57A5">
              <w:rPr>
                <w:rFonts w:ascii="Calibri" w:eastAsia="Calibri" w:hAnsi="Calibri"/>
                <w:sz w:val="22"/>
                <w:szCs w:val="22"/>
                <w:lang w:eastAsia="en-US"/>
              </w:rPr>
              <w:t>Format A 0</w:t>
            </w:r>
          </w:p>
        </w:tc>
      </w:tr>
      <w:tr w:rsidR="001F35FA" w:rsidRPr="009A57A5" w:rsidTr="00034E02">
        <w:tc>
          <w:tcPr>
            <w:tcW w:w="1535" w:type="dxa"/>
            <w:shd w:val="clear" w:color="auto" w:fill="auto"/>
          </w:tcPr>
          <w:p w:rsidR="001F35FA" w:rsidRPr="009A57A5" w:rsidRDefault="001F35FA" w:rsidP="00034E02">
            <w:pPr>
              <w:rPr>
                <w:rFonts w:ascii="Calibri" w:eastAsia="Calibri" w:hAnsi="Calibri"/>
                <w:sz w:val="22"/>
                <w:szCs w:val="22"/>
                <w:lang w:eastAsia="en-US"/>
              </w:rPr>
            </w:pPr>
            <w:r w:rsidRPr="009A57A5">
              <w:rPr>
                <w:rFonts w:ascii="Calibri" w:eastAsia="Calibri" w:hAnsi="Calibri"/>
                <w:sz w:val="22"/>
                <w:szCs w:val="22"/>
                <w:lang w:eastAsia="en-US"/>
              </w:rPr>
              <w:t>Svart/hvitt</w:t>
            </w:r>
          </w:p>
        </w:tc>
        <w:tc>
          <w:tcPr>
            <w:tcW w:w="1535" w:type="dxa"/>
            <w:shd w:val="clear" w:color="auto" w:fill="auto"/>
          </w:tcPr>
          <w:p w:rsidR="001F35FA" w:rsidRPr="009A57A5" w:rsidRDefault="001F35FA" w:rsidP="00034E02">
            <w:pPr>
              <w:jc w:val="right"/>
              <w:rPr>
                <w:rFonts w:ascii="Calibri" w:eastAsia="Calibri" w:hAnsi="Calibri"/>
                <w:sz w:val="22"/>
                <w:szCs w:val="22"/>
                <w:lang w:eastAsia="en-US"/>
              </w:rPr>
            </w:pPr>
            <w:r w:rsidRPr="009A57A5">
              <w:rPr>
                <w:rFonts w:ascii="Calibri" w:eastAsia="Calibri" w:hAnsi="Calibri"/>
                <w:sz w:val="22"/>
                <w:szCs w:val="22"/>
                <w:lang w:eastAsia="en-US"/>
              </w:rPr>
              <w:t>50</w:t>
            </w:r>
          </w:p>
        </w:tc>
        <w:tc>
          <w:tcPr>
            <w:tcW w:w="1536" w:type="dxa"/>
            <w:shd w:val="clear" w:color="auto" w:fill="auto"/>
          </w:tcPr>
          <w:p w:rsidR="001F35FA" w:rsidRPr="009A57A5" w:rsidRDefault="001F35FA" w:rsidP="00034E02">
            <w:pPr>
              <w:jc w:val="right"/>
              <w:rPr>
                <w:rFonts w:ascii="Calibri" w:eastAsia="Calibri" w:hAnsi="Calibri"/>
                <w:sz w:val="22"/>
                <w:szCs w:val="22"/>
                <w:lang w:eastAsia="en-US"/>
              </w:rPr>
            </w:pPr>
            <w:r w:rsidRPr="009A57A5">
              <w:rPr>
                <w:rFonts w:ascii="Calibri" w:eastAsia="Calibri" w:hAnsi="Calibri"/>
                <w:sz w:val="22"/>
                <w:szCs w:val="22"/>
                <w:lang w:eastAsia="en-US"/>
              </w:rPr>
              <w:t>100</w:t>
            </w:r>
          </w:p>
        </w:tc>
        <w:tc>
          <w:tcPr>
            <w:tcW w:w="1536" w:type="dxa"/>
            <w:shd w:val="clear" w:color="auto" w:fill="auto"/>
          </w:tcPr>
          <w:p w:rsidR="001F35FA" w:rsidRPr="009A57A5" w:rsidRDefault="001F35FA" w:rsidP="00034E02">
            <w:pPr>
              <w:jc w:val="right"/>
              <w:rPr>
                <w:rFonts w:ascii="Calibri" w:eastAsia="Calibri" w:hAnsi="Calibri"/>
                <w:sz w:val="22"/>
                <w:szCs w:val="22"/>
                <w:lang w:eastAsia="en-US"/>
              </w:rPr>
            </w:pPr>
            <w:r w:rsidRPr="009A57A5">
              <w:rPr>
                <w:rFonts w:ascii="Calibri" w:eastAsia="Calibri" w:hAnsi="Calibri"/>
                <w:sz w:val="22"/>
                <w:szCs w:val="22"/>
                <w:lang w:eastAsia="en-US"/>
              </w:rPr>
              <w:t>150</w:t>
            </w:r>
          </w:p>
        </w:tc>
      </w:tr>
      <w:tr w:rsidR="001F35FA" w:rsidRPr="009A57A5" w:rsidTr="00034E02">
        <w:tc>
          <w:tcPr>
            <w:tcW w:w="1535" w:type="dxa"/>
            <w:shd w:val="clear" w:color="auto" w:fill="auto"/>
          </w:tcPr>
          <w:p w:rsidR="001F35FA" w:rsidRPr="009A57A5" w:rsidRDefault="001F35FA" w:rsidP="00034E02">
            <w:pPr>
              <w:rPr>
                <w:rFonts w:ascii="Calibri" w:eastAsia="Calibri" w:hAnsi="Calibri"/>
                <w:sz w:val="22"/>
                <w:szCs w:val="22"/>
                <w:lang w:eastAsia="en-US"/>
              </w:rPr>
            </w:pPr>
            <w:r w:rsidRPr="009A57A5">
              <w:rPr>
                <w:rFonts w:ascii="Calibri" w:eastAsia="Calibri" w:hAnsi="Calibri"/>
                <w:sz w:val="22"/>
                <w:szCs w:val="22"/>
                <w:lang w:eastAsia="en-US"/>
              </w:rPr>
              <w:t>Farge</w:t>
            </w:r>
          </w:p>
        </w:tc>
        <w:tc>
          <w:tcPr>
            <w:tcW w:w="1535" w:type="dxa"/>
            <w:shd w:val="clear" w:color="auto" w:fill="auto"/>
          </w:tcPr>
          <w:p w:rsidR="001F35FA" w:rsidRPr="009A57A5" w:rsidRDefault="001F35FA" w:rsidP="00034E02">
            <w:pPr>
              <w:jc w:val="right"/>
              <w:rPr>
                <w:rFonts w:ascii="Calibri" w:eastAsia="Calibri" w:hAnsi="Calibri"/>
                <w:sz w:val="22"/>
                <w:szCs w:val="22"/>
                <w:lang w:eastAsia="en-US"/>
              </w:rPr>
            </w:pPr>
            <w:r w:rsidRPr="009A57A5">
              <w:rPr>
                <w:rFonts w:ascii="Calibri" w:eastAsia="Calibri" w:hAnsi="Calibri"/>
                <w:sz w:val="22"/>
                <w:szCs w:val="22"/>
                <w:lang w:eastAsia="en-US"/>
              </w:rPr>
              <w:t>150</w:t>
            </w:r>
          </w:p>
        </w:tc>
        <w:tc>
          <w:tcPr>
            <w:tcW w:w="1536" w:type="dxa"/>
            <w:shd w:val="clear" w:color="auto" w:fill="auto"/>
          </w:tcPr>
          <w:p w:rsidR="001F35FA" w:rsidRPr="009A57A5" w:rsidRDefault="001F35FA" w:rsidP="00034E02">
            <w:pPr>
              <w:jc w:val="right"/>
              <w:rPr>
                <w:rFonts w:ascii="Calibri" w:eastAsia="Calibri" w:hAnsi="Calibri"/>
                <w:sz w:val="22"/>
                <w:szCs w:val="22"/>
                <w:lang w:eastAsia="en-US"/>
              </w:rPr>
            </w:pPr>
            <w:r w:rsidRPr="009A57A5">
              <w:rPr>
                <w:rFonts w:ascii="Calibri" w:eastAsia="Calibri" w:hAnsi="Calibri"/>
                <w:sz w:val="22"/>
                <w:szCs w:val="22"/>
                <w:lang w:eastAsia="en-US"/>
              </w:rPr>
              <w:t>300</w:t>
            </w:r>
          </w:p>
        </w:tc>
        <w:tc>
          <w:tcPr>
            <w:tcW w:w="1536" w:type="dxa"/>
            <w:shd w:val="clear" w:color="auto" w:fill="auto"/>
          </w:tcPr>
          <w:p w:rsidR="001F35FA" w:rsidRPr="009A57A5" w:rsidRDefault="001F35FA" w:rsidP="00034E02">
            <w:pPr>
              <w:jc w:val="right"/>
              <w:rPr>
                <w:rFonts w:ascii="Calibri" w:eastAsia="Calibri" w:hAnsi="Calibri"/>
                <w:sz w:val="22"/>
                <w:szCs w:val="22"/>
                <w:lang w:eastAsia="en-US"/>
              </w:rPr>
            </w:pPr>
            <w:r w:rsidRPr="009A57A5">
              <w:rPr>
                <w:rFonts w:ascii="Calibri" w:eastAsia="Calibri" w:hAnsi="Calibri"/>
                <w:sz w:val="22"/>
                <w:szCs w:val="22"/>
                <w:lang w:eastAsia="en-US"/>
              </w:rPr>
              <w:t>400</w:t>
            </w:r>
          </w:p>
        </w:tc>
      </w:tr>
    </w:tbl>
    <w:p w:rsidR="001F35FA" w:rsidRPr="009A57A5" w:rsidRDefault="001F35FA" w:rsidP="001F35FA">
      <w:pPr>
        <w:spacing w:after="200" w:line="276" w:lineRule="auto"/>
        <w:rPr>
          <w:rFonts w:ascii="Calibri" w:eastAsia="Calibri" w:hAnsi="Calibri"/>
          <w:sz w:val="22"/>
          <w:szCs w:val="22"/>
          <w:lang w:eastAsia="en-US"/>
        </w:rPr>
      </w:pPr>
    </w:p>
    <w:p w:rsidR="001F35FA" w:rsidRPr="00CE1951" w:rsidRDefault="001F35FA" w:rsidP="00CE1951">
      <w:pPr>
        <w:rPr>
          <w:rFonts w:ascii="Verdana" w:hAnsi="Verdana"/>
          <w:sz w:val="20"/>
        </w:rPr>
      </w:pPr>
      <w:r w:rsidRPr="00CE1951">
        <w:rPr>
          <w:rFonts w:ascii="Verdana" w:hAnsi="Verdana"/>
          <w:sz w:val="20"/>
        </w:rPr>
        <w:t>Situasjonskart ligger ute på vår web-innsynsløsning for kart på kommunens hjemmeside og kan tas ut gratis der:</w:t>
      </w:r>
    </w:p>
    <w:p w:rsidR="001F35FA" w:rsidRPr="009A57A5" w:rsidRDefault="006E53D1" w:rsidP="001F35FA">
      <w:pPr>
        <w:spacing w:after="200" w:line="276" w:lineRule="auto"/>
        <w:rPr>
          <w:rFonts w:ascii="Calibri" w:eastAsia="Calibri" w:hAnsi="Calibri"/>
          <w:sz w:val="22"/>
          <w:szCs w:val="22"/>
          <w:lang w:eastAsia="en-US"/>
        </w:rPr>
      </w:pPr>
      <w:hyperlink r:id="rId62" w:history="1">
        <w:r w:rsidR="001F35FA" w:rsidRPr="009A57A5">
          <w:rPr>
            <w:rStyle w:val="Hyperkobling"/>
            <w:rFonts w:ascii="Calibri" w:eastAsia="Calibri" w:hAnsi="Calibri"/>
            <w:color w:val="auto"/>
            <w:sz w:val="22"/>
            <w:szCs w:val="22"/>
            <w:lang w:eastAsia="en-US"/>
          </w:rPr>
          <w:t>http://kart3.nois.no/modum/Content/Main.asp?layout=modum&amp;time=1393857412&amp;vwr=asv</w:t>
        </w:r>
      </w:hyperlink>
    </w:p>
    <w:p w:rsidR="001F35FA" w:rsidRPr="00CE1951" w:rsidRDefault="001F35FA" w:rsidP="00CE1951">
      <w:pPr>
        <w:rPr>
          <w:rFonts w:ascii="Verdana" w:hAnsi="Verdana"/>
          <w:sz w:val="20"/>
        </w:rPr>
      </w:pPr>
      <w:r w:rsidRPr="00CE1951">
        <w:rPr>
          <w:rFonts w:ascii="Verdana" w:hAnsi="Verdana"/>
          <w:sz w:val="20"/>
        </w:rPr>
        <w:t xml:space="preserve">Utskrifter og plott levert av kommunen vil inngå som et tillegg i saksbehandlingsgebyret. </w:t>
      </w:r>
    </w:p>
    <w:p w:rsidR="001F35FA" w:rsidRDefault="001F35FA" w:rsidP="001F35FA">
      <w:pPr>
        <w:spacing w:after="200" w:line="276" w:lineRule="auto"/>
        <w:rPr>
          <w:rFonts w:ascii="Calibri" w:eastAsia="Calibri" w:hAnsi="Calibri"/>
          <w:sz w:val="22"/>
          <w:szCs w:val="22"/>
          <w:lang w:eastAsia="en-US"/>
        </w:rPr>
      </w:pPr>
    </w:p>
    <w:p w:rsidR="003E3B78" w:rsidRPr="009A57A5" w:rsidRDefault="003E3B78" w:rsidP="001F35FA">
      <w:pPr>
        <w:spacing w:after="200" w:line="276" w:lineRule="auto"/>
        <w:rPr>
          <w:rFonts w:ascii="Calibri" w:eastAsia="Calibri" w:hAnsi="Calibri"/>
          <w:sz w:val="22"/>
          <w:szCs w:val="22"/>
          <w:lang w:eastAsia="en-US"/>
        </w:rPr>
      </w:pPr>
    </w:p>
    <w:p w:rsidR="001F35FA" w:rsidRPr="001F35FA" w:rsidRDefault="001F35FA" w:rsidP="001F35FA">
      <w:pPr>
        <w:rPr>
          <w:rFonts w:ascii="Arial" w:hAnsi="Arial" w:cs="Arial"/>
          <w:b/>
          <w:i/>
          <w:sz w:val="32"/>
        </w:rPr>
      </w:pPr>
      <w:bookmarkStart w:id="527" w:name="_Toc276444687"/>
      <w:bookmarkStart w:id="528" w:name="_Toc500765293"/>
      <w:r w:rsidRPr="001F35FA">
        <w:rPr>
          <w:rFonts w:ascii="Arial" w:hAnsi="Arial" w:cs="Arial"/>
          <w:b/>
          <w:i/>
          <w:sz w:val="32"/>
        </w:rPr>
        <w:t>8. Tjenester ved teknisk etat</w:t>
      </w:r>
      <w:bookmarkEnd w:id="527"/>
      <w:bookmarkEnd w:id="528"/>
    </w:p>
    <w:p w:rsidR="001F35FA" w:rsidRPr="009A57A5" w:rsidRDefault="001F35FA" w:rsidP="001F35FA">
      <w:pPr>
        <w:pStyle w:val="NormalWeb"/>
        <w:spacing w:before="0" w:beforeAutospacing="0" w:after="0" w:afterAutospacing="0"/>
        <w:rPr>
          <w:rFonts w:ascii="Verdana" w:hAnsi="Verdana"/>
          <w:b/>
          <w:bCs/>
        </w:rPr>
      </w:pPr>
    </w:p>
    <w:p w:rsidR="001F35FA" w:rsidRDefault="001F35FA" w:rsidP="001F35FA">
      <w:pPr>
        <w:pStyle w:val="NormalWeb"/>
        <w:spacing w:before="0" w:beforeAutospacing="0" w:after="0" w:afterAutospacing="0"/>
        <w:rPr>
          <w:rFonts w:ascii="Verdana" w:hAnsi="Verdana"/>
          <w:sz w:val="20"/>
          <w:szCs w:val="20"/>
        </w:rPr>
      </w:pPr>
      <w:r w:rsidRPr="009A57A5">
        <w:rPr>
          <w:rFonts w:ascii="Verdana" w:hAnsi="Verdana"/>
          <w:sz w:val="20"/>
          <w:szCs w:val="20"/>
        </w:rPr>
        <w:t>Tjenestene er mva. pliktige og er oppgitt med mva.</w:t>
      </w:r>
    </w:p>
    <w:p w:rsidR="003117E0" w:rsidRPr="009A57A5" w:rsidRDefault="003117E0" w:rsidP="001F35FA">
      <w:pPr>
        <w:pStyle w:val="NormalWeb"/>
        <w:spacing w:before="0" w:beforeAutospacing="0" w:after="0" w:afterAutospacing="0"/>
        <w:rPr>
          <w:rFonts w:ascii="Verdana" w:hAnsi="Verdana"/>
          <w:sz w:val="20"/>
          <w:szCs w:val="20"/>
        </w:rPr>
      </w:pPr>
    </w:p>
    <w:p w:rsidR="001F35FA" w:rsidRDefault="001F35FA" w:rsidP="001F35FA">
      <w:pPr>
        <w:pStyle w:val="NormalWeb"/>
        <w:spacing w:before="0" w:beforeAutospacing="0" w:after="0" w:afterAutospacing="0"/>
        <w:rPr>
          <w:rFonts w:ascii="Verdana" w:hAnsi="Verdana"/>
          <w:sz w:val="20"/>
        </w:rPr>
      </w:pPr>
    </w:p>
    <w:p w:rsidR="003051A0" w:rsidRDefault="003051A0" w:rsidP="001F35FA">
      <w:pPr>
        <w:pStyle w:val="NormalWeb"/>
        <w:spacing w:before="0" w:beforeAutospacing="0" w:after="0" w:afterAutospacing="0"/>
        <w:rPr>
          <w:rFonts w:ascii="Verdana" w:hAnsi="Verdana"/>
          <w:sz w:val="20"/>
        </w:rPr>
      </w:pPr>
    </w:p>
    <w:p w:rsidR="003051A0" w:rsidRPr="009A57A5" w:rsidRDefault="003051A0" w:rsidP="001F35FA">
      <w:pPr>
        <w:pStyle w:val="NormalWeb"/>
        <w:spacing w:before="0" w:beforeAutospacing="0" w:after="0" w:afterAutospacing="0"/>
        <w:rPr>
          <w:rFonts w:ascii="Verdana" w:hAnsi="Verdana"/>
          <w:sz w:val="20"/>
        </w:rPr>
      </w:pPr>
    </w:p>
    <w:p w:rsidR="001F35FA" w:rsidRPr="002F1866" w:rsidRDefault="001F35FA" w:rsidP="002F1866">
      <w:pPr>
        <w:rPr>
          <w:rFonts w:ascii="Arial" w:hAnsi="Arial" w:cs="Arial"/>
          <w:b/>
          <w:i/>
          <w:sz w:val="28"/>
        </w:rPr>
      </w:pPr>
      <w:bookmarkStart w:id="529" w:name="_Toc500765294"/>
      <w:bookmarkStart w:id="530" w:name="_Toc276444690"/>
      <w:r w:rsidRPr="002F1866">
        <w:rPr>
          <w:rFonts w:ascii="Arial" w:hAnsi="Arial" w:cs="Arial"/>
          <w:b/>
          <w:i/>
          <w:sz w:val="28"/>
        </w:rPr>
        <w:lastRenderedPageBreak/>
        <w:t>8.1 Attester, pris kr/oppdrag og eiendom</w:t>
      </w:r>
      <w:bookmarkEnd w:id="529"/>
      <w:r w:rsidRPr="002F1866">
        <w:rPr>
          <w:rFonts w:ascii="Arial" w:hAnsi="Arial" w:cs="Arial"/>
          <w:b/>
          <w:i/>
          <w:sz w:val="28"/>
        </w:rPr>
        <w:t xml:space="preserve"> </w:t>
      </w:r>
      <w:bookmarkEnd w:id="530"/>
    </w:p>
    <w:p w:rsidR="001F35FA" w:rsidRPr="009A57A5" w:rsidRDefault="001F35FA" w:rsidP="001F35FA">
      <w:pPr>
        <w:pStyle w:val="NormalWeb"/>
        <w:spacing w:before="0" w:beforeAutospacing="0" w:after="0" w:afterAutospacing="0"/>
        <w:rPr>
          <w:rFonts w:ascii="Verdana" w:hAnsi="Verdana"/>
          <w:b/>
          <w:bCs/>
          <w:i/>
          <w:iCs/>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736"/>
        <w:gridCol w:w="1228"/>
        <w:gridCol w:w="1228"/>
      </w:tblGrid>
      <w:tr w:rsidR="001F35FA" w:rsidRPr="009A57A5" w:rsidTr="00517140">
        <w:trPr>
          <w:tblCellSpacing w:w="0" w:type="dxa"/>
        </w:trPr>
        <w:tc>
          <w:tcPr>
            <w:tcW w:w="6736" w:type="dxa"/>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i/>
                <w:iCs/>
                <w:sz w:val="20"/>
                <w:szCs w:val="20"/>
              </w:rPr>
              <w:t>Tjeneste </w:t>
            </w:r>
          </w:p>
        </w:tc>
        <w:tc>
          <w:tcPr>
            <w:tcW w:w="1228" w:type="dxa"/>
            <w:tcBorders>
              <w:top w:val="outset" w:sz="6" w:space="0" w:color="auto"/>
              <w:left w:val="outset" w:sz="6" w:space="0" w:color="auto"/>
              <w:bottom w:val="outset" w:sz="6" w:space="0" w:color="auto"/>
              <w:right w:val="outset" w:sz="6" w:space="0" w:color="auto"/>
            </w:tcBorders>
          </w:tcPr>
          <w:p w:rsidR="001F35FA" w:rsidRPr="00565D95" w:rsidRDefault="001F35FA" w:rsidP="00517140">
            <w:pPr>
              <w:jc w:val="right"/>
            </w:pPr>
            <w:r w:rsidRPr="00565D95">
              <w:t>Sats 201</w:t>
            </w:r>
            <w:r w:rsidR="00517140">
              <w:t>9</w:t>
            </w:r>
          </w:p>
        </w:tc>
        <w:tc>
          <w:tcPr>
            <w:tcW w:w="1228" w:type="dxa"/>
            <w:tcBorders>
              <w:top w:val="outset" w:sz="6" w:space="0" w:color="auto"/>
              <w:left w:val="outset" w:sz="6" w:space="0" w:color="auto"/>
              <w:bottom w:val="outset" w:sz="6" w:space="0" w:color="auto"/>
              <w:right w:val="outset" w:sz="6" w:space="0" w:color="auto"/>
            </w:tcBorders>
            <w:vAlign w:val="center"/>
          </w:tcPr>
          <w:p w:rsidR="001F35FA" w:rsidRPr="009A57A5" w:rsidRDefault="001F35FA" w:rsidP="00517140">
            <w:pPr>
              <w:pStyle w:val="NormalWeb"/>
              <w:jc w:val="right"/>
              <w:rPr>
                <w:rFonts w:ascii="Verdana" w:hAnsi="Verdana"/>
                <w:sz w:val="20"/>
              </w:rPr>
            </w:pPr>
            <w:r w:rsidRPr="009A57A5">
              <w:rPr>
                <w:rFonts w:ascii="Verdana" w:hAnsi="Verdana"/>
                <w:i/>
                <w:iCs/>
                <w:sz w:val="20"/>
                <w:szCs w:val="20"/>
              </w:rPr>
              <w:t>Sats 20</w:t>
            </w:r>
            <w:r w:rsidR="00517140">
              <w:rPr>
                <w:rFonts w:ascii="Verdana" w:hAnsi="Verdana"/>
                <w:i/>
                <w:iCs/>
                <w:sz w:val="20"/>
                <w:szCs w:val="20"/>
              </w:rPr>
              <w:t>20</w:t>
            </w:r>
          </w:p>
        </w:tc>
      </w:tr>
      <w:tr w:rsidR="001F35FA" w:rsidRPr="009A57A5" w:rsidTr="00517140">
        <w:trPr>
          <w:tblCellSpacing w:w="0" w:type="dxa"/>
        </w:trPr>
        <w:tc>
          <w:tcPr>
            <w:tcW w:w="6736" w:type="dxa"/>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szCs w:val="20"/>
              </w:rPr>
              <w:t>Attester og dokumentasjon, inkl. kart opptil A3-format, utstedt til eiendomsmeglere og advokater angående eiendomsopp-lysninger, reguleringsplaner og eiendomsavgifter om bestemte eiendommer som skal selges for kunde, pris pr. eiendom;</w:t>
            </w:r>
          </w:p>
        </w:tc>
        <w:tc>
          <w:tcPr>
            <w:tcW w:w="1228" w:type="dxa"/>
            <w:tcBorders>
              <w:top w:val="outset" w:sz="6" w:space="0" w:color="auto"/>
              <w:left w:val="outset" w:sz="6" w:space="0" w:color="auto"/>
              <w:bottom w:val="outset" w:sz="6" w:space="0" w:color="auto"/>
              <w:right w:val="outset" w:sz="6" w:space="0" w:color="auto"/>
            </w:tcBorders>
          </w:tcPr>
          <w:p w:rsidR="001F35FA" w:rsidRPr="00565D95" w:rsidRDefault="001F35FA" w:rsidP="00034E02">
            <w:pPr>
              <w:jc w:val="right"/>
            </w:pPr>
          </w:p>
        </w:tc>
        <w:tc>
          <w:tcPr>
            <w:tcW w:w="1228" w:type="dxa"/>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jc w:val="right"/>
              <w:rPr>
                <w:rFonts w:ascii="Verdana" w:hAnsi="Verdana"/>
                <w:sz w:val="20"/>
              </w:rPr>
            </w:pPr>
          </w:p>
        </w:tc>
      </w:tr>
      <w:tr w:rsidR="001F35FA" w:rsidRPr="009A57A5" w:rsidTr="00517140">
        <w:trPr>
          <w:tblCellSpacing w:w="0" w:type="dxa"/>
        </w:trPr>
        <w:tc>
          <w:tcPr>
            <w:tcW w:w="6736" w:type="dxa"/>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szCs w:val="20"/>
              </w:rPr>
              <w:t>Standard henvendelse, med tidsforbruk for saksbehandler opp til 1,5 time</w:t>
            </w:r>
          </w:p>
        </w:tc>
        <w:tc>
          <w:tcPr>
            <w:tcW w:w="1228" w:type="dxa"/>
            <w:tcBorders>
              <w:top w:val="outset" w:sz="6" w:space="0" w:color="auto"/>
              <w:left w:val="outset" w:sz="6" w:space="0" w:color="auto"/>
              <w:bottom w:val="outset" w:sz="6" w:space="0" w:color="auto"/>
              <w:right w:val="outset" w:sz="6" w:space="0" w:color="auto"/>
            </w:tcBorders>
          </w:tcPr>
          <w:p w:rsidR="001F35FA" w:rsidRPr="00565D95" w:rsidRDefault="00517140" w:rsidP="00034E02">
            <w:pPr>
              <w:jc w:val="right"/>
            </w:pPr>
            <w:r>
              <w:t>2 200</w:t>
            </w:r>
          </w:p>
        </w:tc>
        <w:tc>
          <w:tcPr>
            <w:tcW w:w="1228" w:type="dxa"/>
            <w:tcBorders>
              <w:top w:val="outset" w:sz="6" w:space="0" w:color="auto"/>
              <w:left w:val="outset" w:sz="6" w:space="0" w:color="auto"/>
              <w:bottom w:val="outset" w:sz="6" w:space="0" w:color="auto"/>
              <w:right w:val="outset" w:sz="6" w:space="0" w:color="auto"/>
            </w:tcBorders>
            <w:vAlign w:val="center"/>
          </w:tcPr>
          <w:p w:rsidR="001F35FA" w:rsidRPr="00D37069" w:rsidRDefault="001F35FA" w:rsidP="00034E02">
            <w:pPr>
              <w:jc w:val="right"/>
              <w:rPr>
                <w:rFonts w:ascii="Verdana" w:eastAsia="Arial Unicode MS" w:hAnsi="Verdana" w:cs="Arial Unicode MS"/>
                <w:color w:val="0070C0"/>
                <w:sz w:val="20"/>
              </w:rPr>
            </w:pPr>
            <w:r w:rsidRPr="00D37069">
              <w:rPr>
                <w:rFonts w:ascii="Verdana" w:eastAsia="Arial Unicode MS" w:hAnsi="Verdana" w:cs="Arial Unicode MS"/>
                <w:color w:val="0070C0"/>
                <w:sz w:val="20"/>
              </w:rPr>
              <w:t>2 200</w:t>
            </w:r>
          </w:p>
        </w:tc>
      </w:tr>
      <w:tr w:rsidR="001F35FA" w:rsidRPr="009A57A5" w:rsidTr="00517140">
        <w:trPr>
          <w:tblCellSpacing w:w="0" w:type="dxa"/>
        </w:trPr>
        <w:tc>
          <w:tcPr>
            <w:tcW w:w="6736" w:type="dxa"/>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szCs w:val="20"/>
              </w:rPr>
              <w:t>Komplisert henvendelse, med tidsforbruk for saksbehandler mer enn 1,5 time</w:t>
            </w:r>
          </w:p>
        </w:tc>
        <w:tc>
          <w:tcPr>
            <w:tcW w:w="1228" w:type="dxa"/>
            <w:tcBorders>
              <w:top w:val="outset" w:sz="6" w:space="0" w:color="auto"/>
              <w:left w:val="outset" w:sz="6" w:space="0" w:color="auto"/>
              <w:bottom w:val="outset" w:sz="6" w:space="0" w:color="auto"/>
              <w:right w:val="outset" w:sz="6" w:space="0" w:color="auto"/>
            </w:tcBorders>
          </w:tcPr>
          <w:p w:rsidR="001F35FA" w:rsidRDefault="00517140" w:rsidP="00034E02">
            <w:pPr>
              <w:jc w:val="right"/>
            </w:pPr>
            <w:r>
              <w:t>4 400</w:t>
            </w:r>
          </w:p>
        </w:tc>
        <w:tc>
          <w:tcPr>
            <w:tcW w:w="1228" w:type="dxa"/>
            <w:tcBorders>
              <w:top w:val="outset" w:sz="6" w:space="0" w:color="auto"/>
              <w:left w:val="outset" w:sz="6" w:space="0" w:color="auto"/>
              <w:bottom w:val="outset" w:sz="6" w:space="0" w:color="auto"/>
              <w:right w:val="outset" w:sz="6" w:space="0" w:color="auto"/>
            </w:tcBorders>
            <w:vAlign w:val="center"/>
          </w:tcPr>
          <w:p w:rsidR="001F35FA" w:rsidRPr="00D37069" w:rsidRDefault="001F35FA" w:rsidP="00034E02">
            <w:pPr>
              <w:jc w:val="right"/>
              <w:rPr>
                <w:rFonts w:ascii="Verdana" w:eastAsia="Arial Unicode MS" w:hAnsi="Verdana" w:cs="Arial Unicode MS"/>
                <w:color w:val="0070C0"/>
                <w:sz w:val="20"/>
              </w:rPr>
            </w:pPr>
            <w:r w:rsidRPr="00D37069">
              <w:rPr>
                <w:rFonts w:ascii="Verdana" w:eastAsia="Arial Unicode MS" w:hAnsi="Verdana" w:cs="Arial Unicode MS"/>
                <w:color w:val="0070C0"/>
                <w:sz w:val="20"/>
              </w:rPr>
              <w:t>4 400</w:t>
            </w:r>
          </w:p>
        </w:tc>
      </w:tr>
    </w:tbl>
    <w:p w:rsidR="001F35FA" w:rsidRDefault="001F35FA" w:rsidP="001F35FA">
      <w:pPr>
        <w:pStyle w:val="NormalWeb"/>
        <w:spacing w:before="0" w:beforeAutospacing="0" w:after="0" w:afterAutospacing="0"/>
        <w:rPr>
          <w:rFonts w:ascii="Verdana" w:hAnsi="Verdana"/>
          <w:sz w:val="20"/>
        </w:rPr>
      </w:pPr>
      <w:r w:rsidRPr="009A57A5">
        <w:rPr>
          <w:rFonts w:ascii="Verdana" w:hAnsi="Verdana"/>
          <w:sz w:val="20"/>
        </w:rPr>
        <w:t> </w:t>
      </w:r>
    </w:p>
    <w:p w:rsidR="003117E0" w:rsidRPr="009A57A5" w:rsidRDefault="003117E0" w:rsidP="001F35FA">
      <w:pPr>
        <w:pStyle w:val="NormalWeb"/>
        <w:spacing w:before="0" w:beforeAutospacing="0" w:after="0" w:afterAutospacing="0"/>
        <w:rPr>
          <w:rFonts w:ascii="Verdana" w:hAnsi="Verdana"/>
          <w:sz w:val="20"/>
        </w:rPr>
      </w:pPr>
    </w:p>
    <w:p w:rsidR="001F35FA" w:rsidRPr="002F1866" w:rsidRDefault="001F35FA" w:rsidP="002F1866">
      <w:pPr>
        <w:rPr>
          <w:rFonts w:ascii="Arial" w:hAnsi="Arial" w:cs="Arial"/>
          <w:b/>
          <w:i/>
          <w:sz w:val="28"/>
        </w:rPr>
      </w:pPr>
      <w:bookmarkStart w:id="531" w:name="_Toc276444691"/>
      <w:bookmarkStart w:id="532" w:name="_Toc500765295"/>
      <w:r w:rsidRPr="002F1866">
        <w:rPr>
          <w:rFonts w:ascii="Arial" w:hAnsi="Arial" w:cs="Arial"/>
          <w:b/>
          <w:i/>
          <w:sz w:val="28"/>
        </w:rPr>
        <w:t>8.2 Oppmålingsteknisk bistand</w:t>
      </w:r>
      <w:bookmarkEnd w:id="531"/>
      <w:bookmarkEnd w:id="532"/>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92"/>
        <w:gridCol w:w="1770"/>
        <w:gridCol w:w="1770"/>
      </w:tblGrid>
      <w:tr w:rsidR="001F35FA" w:rsidRPr="009A57A5" w:rsidTr="00034E02">
        <w:trPr>
          <w:trHeight w:val="20"/>
          <w:tblCellSpacing w:w="0" w:type="dxa"/>
        </w:trPr>
        <w:tc>
          <w:tcPr>
            <w:tcW w:w="3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Tjeneste</w:t>
            </w:r>
          </w:p>
        </w:tc>
        <w:tc>
          <w:tcPr>
            <w:tcW w:w="969" w:type="pct"/>
            <w:tcBorders>
              <w:top w:val="outset" w:sz="6" w:space="0" w:color="auto"/>
              <w:left w:val="outset" w:sz="6" w:space="0" w:color="auto"/>
              <w:bottom w:val="outset" w:sz="6" w:space="0" w:color="auto"/>
              <w:right w:val="outset" w:sz="6" w:space="0" w:color="auto"/>
            </w:tcBorders>
          </w:tcPr>
          <w:p w:rsidR="001F35FA" w:rsidRPr="00A34008" w:rsidRDefault="001F35FA" w:rsidP="00517140">
            <w:pPr>
              <w:jc w:val="right"/>
            </w:pPr>
            <w:r w:rsidRPr="00A34008">
              <w:t>Sats 201</w:t>
            </w:r>
            <w:r w:rsidR="00517140">
              <w:t>9</w:t>
            </w:r>
          </w:p>
        </w:tc>
        <w:tc>
          <w:tcPr>
            <w:tcW w:w="9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F35FA" w:rsidRPr="009A57A5" w:rsidRDefault="001F35FA" w:rsidP="00517140">
            <w:pPr>
              <w:jc w:val="right"/>
              <w:rPr>
                <w:rFonts w:ascii="Verdana" w:eastAsia="Arial Unicode MS" w:hAnsi="Verdana" w:cs="Arial Unicode MS"/>
                <w:sz w:val="20"/>
              </w:rPr>
            </w:pPr>
            <w:r w:rsidRPr="009A57A5">
              <w:rPr>
                <w:rFonts w:ascii="Verdana" w:hAnsi="Verdana"/>
                <w:sz w:val="20"/>
                <w:szCs w:val="20"/>
              </w:rPr>
              <w:t>Sats 20</w:t>
            </w:r>
            <w:r w:rsidR="00517140">
              <w:rPr>
                <w:rFonts w:ascii="Verdana" w:hAnsi="Verdana"/>
                <w:sz w:val="20"/>
                <w:szCs w:val="20"/>
              </w:rPr>
              <w:t>20</w:t>
            </w:r>
          </w:p>
        </w:tc>
      </w:tr>
      <w:tr w:rsidR="001F35FA" w:rsidRPr="009A57A5" w:rsidTr="00034E02">
        <w:trPr>
          <w:trHeight w:val="20"/>
          <w:tblCellSpacing w:w="0" w:type="dxa"/>
        </w:trPr>
        <w:tc>
          <w:tcPr>
            <w:tcW w:w="3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Timelønn</w:t>
            </w:r>
          </w:p>
        </w:tc>
        <w:tc>
          <w:tcPr>
            <w:tcW w:w="969" w:type="pct"/>
            <w:tcBorders>
              <w:top w:val="outset" w:sz="6" w:space="0" w:color="auto"/>
              <w:left w:val="outset" w:sz="6" w:space="0" w:color="auto"/>
              <w:bottom w:val="outset" w:sz="6" w:space="0" w:color="auto"/>
              <w:right w:val="outset" w:sz="6" w:space="0" w:color="auto"/>
            </w:tcBorders>
          </w:tcPr>
          <w:p w:rsidR="001F35FA" w:rsidRPr="00A34008" w:rsidRDefault="001F35FA" w:rsidP="00517140">
            <w:pPr>
              <w:jc w:val="right"/>
            </w:pPr>
            <w:r w:rsidRPr="00A34008">
              <w:t xml:space="preserve">Kr. </w:t>
            </w:r>
            <w:r w:rsidR="00517140">
              <w:t>810</w:t>
            </w:r>
          </w:p>
        </w:tc>
        <w:tc>
          <w:tcPr>
            <w:tcW w:w="9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F35FA" w:rsidRPr="00D37069" w:rsidRDefault="001F35FA" w:rsidP="00517140">
            <w:pPr>
              <w:jc w:val="right"/>
              <w:rPr>
                <w:rFonts w:ascii="Verdana" w:eastAsia="Arial Unicode MS" w:hAnsi="Verdana" w:cs="Arial Unicode MS"/>
                <w:color w:val="0070C0"/>
                <w:sz w:val="20"/>
              </w:rPr>
            </w:pPr>
            <w:r w:rsidRPr="00D37069">
              <w:rPr>
                <w:rFonts w:ascii="Verdana" w:eastAsia="Arial Unicode MS" w:hAnsi="Verdana" w:cs="Arial Unicode MS"/>
                <w:color w:val="0070C0"/>
                <w:sz w:val="20"/>
              </w:rPr>
              <w:t>Kr. 8</w:t>
            </w:r>
            <w:r w:rsidR="00517140">
              <w:rPr>
                <w:rFonts w:ascii="Verdana" w:eastAsia="Arial Unicode MS" w:hAnsi="Verdana" w:cs="Arial Unicode MS"/>
                <w:color w:val="0070C0"/>
                <w:sz w:val="20"/>
              </w:rPr>
              <w:t>5</w:t>
            </w:r>
            <w:r w:rsidRPr="00D37069">
              <w:rPr>
                <w:rFonts w:ascii="Verdana" w:eastAsia="Arial Unicode MS" w:hAnsi="Verdana" w:cs="Arial Unicode MS"/>
                <w:color w:val="0070C0"/>
                <w:sz w:val="20"/>
              </w:rPr>
              <w:t>0</w:t>
            </w:r>
          </w:p>
        </w:tc>
      </w:tr>
      <w:tr w:rsidR="001F35FA" w:rsidRPr="009A57A5" w:rsidTr="00034E02">
        <w:trPr>
          <w:trHeight w:val="20"/>
          <w:tblCellSpacing w:w="0" w:type="dxa"/>
        </w:trPr>
        <w:tc>
          <w:tcPr>
            <w:tcW w:w="3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F35FA" w:rsidRPr="009A57A5" w:rsidRDefault="001F35FA" w:rsidP="00034E02">
            <w:pPr>
              <w:rPr>
                <w:rFonts w:ascii="Verdana" w:eastAsia="Arial Unicode MS" w:hAnsi="Verdana" w:cs="Arial Unicode MS"/>
                <w:sz w:val="20"/>
              </w:rPr>
            </w:pPr>
            <w:r w:rsidRPr="009A57A5">
              <w:rPr>
                <w:rFonts w:ascii="Verdana" w:hAnsi="Verdana"/>
                <w:sz w:val="20"/>
                <w:szCs w:val="20"/>
              </w:rPr>
              <w:t>Timesats, elektronisk måleutstyr</w:t>
            </w:r>
          </w:p>
        </w:tc>
        <w:tc>
          <w:tcPr>
            <w:tcW w:w="969" w:type="pct"/>
            <w:tcBorders>
              <w:top w:val="outset" w:sz="6" w:space="0" w:color="auto"/>
              <w:left w:val="outset" w:sz="6" w:space="0" w:color="auto"/>
              <w:bottom w:val="outset" w:sz="6" w:space="0" w:color="auto"/>
              <w:right w:val="outset" w:sz="6" w:space="0" w:color="auto"/>
            </w:tcBorders>
          </w:tcPr>
          <w:p w:rsidR="001F35FA" w:rsidRDefault="001F35FA" w:rsidP="00517140">
            <w:pPr>
              <w:jc w:val="right"/>
            </w:pPr>
            <w:r w:rsidRPr="00A34008">
              <w:t xml:space="preserve">Kr. </w:t>
            </w:r>
            <w:r w:rsidR="00517140">
              <w:t>600</w:t>
            </w:r>
          </w:p>
        </w:tc>
        <w:tc>
          <w:tcPr>
            <w:tcW w:w="9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F35FA" w:rsidRPr="00D37069" w:rsidRDefault="001F35FA" w:rsidP="00517140">
            <w:pPr>
              <w:jc w:val="right"/>
              <w:rPr>
                <w:rFonts w:ascii="Verdana" w:eastAsia="Arial Unicode MS" w:hAnsi="Verdana" w:cs="Arial Unicode MS"/>
                <w:color w:val="0070C0"/>
                <w:sz w:val="20"/>
              </w:rPr>
            </w:pPr>
            <w:r w:rsidRPr="00D37069">
              <w:rPr>
                <w:rFonts w:ascii="Verdana" w:eastAsia="Arial Unicode MS" w:hAnsi="Verdana" w:cs="Arial Unicode MS"/>
                <w:color w:val="0070C0"/>
                <w:sz w:val="20"/>
              </w:rPr>
              <w:t>Kr. 6</w:t>
            </w:r>
            <w:r w:rsidR="00517140">
              <w:rPr>
                <w:rFonts w:ascii="Verdana" w:eastAsia="Arial Unicode MS" w:hAnsi="Verdana" w:cs="Arial Unicode MS"/>
                <w:color w:val="0070C0"/>
                <w:sz w:val="20"/>
              </w:rPr>
              <w:t>3</w:t>
            </w:r>
            <w:r w:rsidRPr="00D37069">
              <w:rPr>
                <w:rFonts w:ascii="Verdana" w:eastAsia="Arial Unicode MS" w:hAnsi="Verdana" w:cs="Arial Unicode MS"/>
                <w:color w:val="0070C0"/>
                <w:sz w:val="20"/>
              </w:rPr>
              <w:t>0</w:t>
            </w:r>
          </w:p>
        </w:tc>
      </w:tr>
    </w:tbl>
    <w:p w:rsidR="001F35FA" w:rsidRPr="009A57A5" w:rsidRDefault="001F35FA" w:rsidP="001F35FA">
      <w:pPr>
        <w:pStyle w:val="NormalWeb"/>
        <w:spacing w:before="0" w:beforeAutospacing="0" w:after="0" w:afterAutospacing="0"/>
        <w:rPr>
          <w:rFonts w:ascii="Verdana" w:hAnsi="Verdana"/>
          <w:i/>
          <w:iCs/>
          <w:sz w:val="20"/>
        </w:rPr>
      </w:pPr>
      <w:r w:rsidRPr="009A57A5">
        <w:rPr>
          <w:rFonts w:ascii="Verdana" w:hAnsi="Verdana"/>
          <w:i/>
          <w:iCs/>
          <w:sz w:val="20"/>
        </w:rPr>
        <w:t> </w:t>
      </w:r>
    </w:p>
    <w:p w:rsidR="001F35FA" w:rsidRPr="009A57A5" w:rsidRDefault="001F35FA" w:rsidP="001F35FA">
      <w:pPr>
        <w:pStyle w:val="NormalWeb"/>
        <w:spacing w:before="0" w:beforeAutospacing="0" w:after="0" w:afterAutospacing="0"/>
        <w:rPr>
          <w:rFonts w:ascii="Verdana" w:hAnsi="Verdana"/>
          <w:i/>
          <w:iCs/>
          <w:sz w:val="20"/>
          <w:szCs w:val="20"/>
        </w:rPr>
      </w:pPr>
    </w:p>
    <w:p w:rsidR="001F35FA" w:rsidRPr="009A57A5" w:rsidRDefault="001F35FA" w:rsidP="001F35FA">
      <w:pPr>
        <w:pStyle w:val="NormalWeb"/>
        <w:spacing w:before="0" w:beforeAutospacing="0" w:after="0" w:afterAutospacing="0"/>
        <w:rPr>
          <w:rFonts w:ascii="Verdana" w:hAnsi="Verdana"/>
          <w:i/>
          <w:iCs/>
          <w:sz w:val="20"/>
          <w:szCs w:val="20"/>
        </w:rPr>
      </w:pPr>
    </w:p>
    <w:p w:rsidR="001F35FA" w:rsidRPr="001F35FA" w:rsidRDefault="001F35FA" w:rsidP="001F35FA">
      <w:pPr>
        <w:rPr>
          <w:rFonts w:ascii="Arial" w:hAnsi="Arial" w:cs="Arial"/>
          <w:b/>
          <w:i/>
          <w:sz w:val="32"/>
        </w:rPr>
      </w:pPr>
      <w:bookmarkStart w:id="533" w:name="_Toc500765296"/>
      <w:r w:rsidRPr="001F35FA">
        <w:rPr>
          <w:rFonts w:ascii="Arial" w:hAnsi="Arial" w:cs="Arial"/>
          <w:b/>
          <w:i/>
          <w:sz w:val="32"/>
        </w:rPr>
        <w:t>9. Fellingsavgift hjortevilt</w:t>
      </w:r>
      <w:bookmarkEnd w:id="533"/>
    </w:p>
    <w:p w:rsidR="001F35FA" w:rsidRPr="009A57A5" w:rsidRDefault="001F35FA" w:rsidP="001F35F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085"/>
        <w:gridCol w:w="3085"/>
      </w:tblGrid>
      <w:tr w:rsidR="001F35FA" w:rsidRPr="009A57A5" w:rsidTr="00034E02">
        <w:tc>
          <w:tcPr>
            <w:tcW w:w="3116" w:type="dxa"/>
            <w:tcBorders>
              <w:top w:val="single" w:sz="4" w:space="0" w:color="auto"/>
              <w:left w:val="single" w:sz="4" w:space="0" w:color="auto"/>
              <w:bottom w:val="single" w:sz="4" w:space="0" w:color="auto"/>
              <w:right w:val="single" w:sz="4" w:space="0" w:color="auto"/>
            </w:tcBorders>
            <w:shd w:val="clear" w:color="auto" w:fill="auto"/>
          </w:tcPr>
          <w:p w:rsidR="001F35FA" w:rsidRPr="009A57A5" w:rsidRDefault="001F35FA" w:rsidP="00034E02">
            <w:pPr>
              <w:rPr>
                <w:rFonts w:ascii="Arial" w:hAnsi="Arial" w:cs="Arial"/>
                <w:sz w:val="20"/>
                <w:szCs w:val="20"/>
                <w:lang w:eastAsia="en-US"/>
              </w:rPr>
            </w:pPr>
          </w:p>
        </w:tc>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1F35FA" w:rsidRPr="002507D9" w:rsidRDefault="001F35FA" w:rsidP="00517140">
            <w:pPr>
              <w:jc w:val="right"/>
            </w:pPr>
            <w:r w:rsidRPr="002507D9">
              <w:t>Sats 201</w:t>
            </w:r>
            <w:r w:rsidR="00517140">
              <w:t>9</w:t>
            </w:r>
            <w:r w:rsidRPr="002507D9">
              <w:t xml:space="preserve"> </w:t>
            </w:r>
          </w:p>
        </w:tc>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1F35FA" w:rsidRPr="009A57A5" w:rsidRDefault="001F35FA" w:rsidP="00517140">
            <w:pPr>
              <w:jc w:val="right"/>
              <w:rPr>
                <w:rFonts w:ascii="Arial" w:hAnsi="Arial" w:cs="Arial"/>
                <w:sz w:val="20"/>
                <w:szCs w:val="20"/>
                <w:lang w:eastAsia="en-US"/>
              </w:rPr>
            </w:pPr>
            <w:r w:rsidRPr="009A57A5">
              <w:rPr>
                <w:rFonts w:ascii="Verdana" w:hAnsi="Verdana"/>
                <w:sz w:val="20"/>
                <w:szCs w:val="20"/>
              </w:rPr>
              <w:t>Sats 20</w:t>
            </w:r>
            <w:r w:rsidR="00517140">
              <w:rPr>
                <w:rFonts w:ascii="Verdana" w:hAnsi="Verdana"/>
                <w:sz w:val="20"/>
                <w:szCs w:val="20"/>
              </w:rPr>
              <w:t>20</w:t>
            </w:r>
            <w:r w:rsidRPr="009A57A5">
              <w:rPr>
                <w:rFonts w:ascii="Verdana" w:hAnsi="Verdana"/>
                <w:sz w:val="20"/>
                <w:szCs w:val="20"/>
              </w:rPr>
              <w:t xml:space="preserve"> </w:t>
            </w:r>
          </w:p>
        </w:tc>
      </w:tr>
      <w:tr w:rsidR="001F35FA" w:rsidRPr="009A57A5" w:rsidTr="00034E02">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1F35FA" w:rsidRPr="009A57A5" w:rsidRDefault="001F35FA" w:rsidP="00034E02">
            <w:pPr>
              <w:rPr>
                <w:rFonts w:ascii="Arial" w:hAnsi="Arial" w:cs="Arial"/>
                <w:sz w:val="20"/>
                <w:szCs w:val="20"/>
                <w:lang w:eastAsia="en-US"/>
              </w:rPr>
            </w:pPr>
            <w:r w:rsidRPr="009A57A5">
              <w:rPr>
                <w:rFonts w:ascii="Arial" w:hAnsi="Arial" w:cs="Arial"/>
                <w:sz w:val="20"/>
                <w:szCs w:val="20"/>
              </w:rPr>
              <w:t>Elg, ungdyr/voksen</w:t>
            </w:r>
          </w:p>
        </w:tc>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1F35FA" w:rsidRPr="002507D9" w:rsidRDefault="001F35FA" w:rsidP="00517140">
            <w:pPr>
              <w:jc w:val="right"/>
            </w:pPr>
            <w:r>
              <w:t>5</w:t>
            </w:r>
            <w:r w:rsidR="00517140">
              <w:t>62</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1F35FA" w:rsidRPr="0050276C" w:rsidRDefault="001F35FA" w:rsidP="00034E02">
            <w:pPr>
              <w:jc w:val="right"/>
              <w:rPr>
                <w:rFonts w:ascii="Verdana" w:eastAsia="Arial Unicode MS" w:hAnsi="Verdana" w:cs="Arial Unicode MS"/>
                <w:color w:val="0070C0"/>
                <w:sz w:val="20"/>
              </w:rPr>
            </w:pPr>
            <w:r w:rsidRPr="0050276C">
              <w:rPr>
                <w:rFonts w:ascii="Verdana" w:eastAsia="Arial Unicode MS" w:hAnsi="Verdana" w:cs="Arial Unicode MS"/>
                <w:color w:val="0070C0"/>
                <w:sz w:val="20"/>
              </w:rPr>
              <w:t>562</w:t>
            </w:r>
          </w:p>
        </w:tc>
      </w:tr>
      <w:tr w:rsidR="001F35FA" w:rsidRPr="009A57A5" w:rsidTr="00034E02">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1F35FA" w:rsidRPr="009A57A5" w:rsidRDefault="001F35FA" w:rsidP="00034E02">
            <w:pPr>
              <w:rPr>
                <w:rFonts w:ascii="Arial" w:hAnsi="Arial" w:cs="Arial"/>
                <w:sz w:val="20"/>
                <w:szCs w:val="20"/>
                <w:lang w:eastAsia="en-US"/>
              </w:rPr>
            </w:pPr>
            <w:r w:rsidRPr="009A57A5">
              <w:rPr>
                <w:rFonts w:ascii="Arial" w:hAnsi="Arial" w:cs="Arial"/>
                <w:sz w:val="20"/>
                <w:szCs w:val="20"/>
              </w:rPr>
              <w:t>Elg, kalv</w:t>
            </w:r>
          </w:p>
        </w:tc>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1F35FA" w:rsidRPr="002507D9" w:rsidRDefault="00517140" w:rsidP="00034E02">
            <w:pPr>
              <w:jc w:val="right"/>
            </w:pPr>
            <w:r>
              <w:t>331</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1F35FA" w:rsidRPr="0050276C" w:rsidRDefault="001F35FA" w:rsidP="00034E02">
            <w:pPr>
              <w:jc w:val="right"/>
              <w:rPr>
                <w:rFonts w:ascii="Verdana" w:eastAsia="Arial Unicode MS" w:hAnsi="Verdana" w:cs="Arial Unicode MS"/>
                <w:color w:val="0070C0"/>
                <w:sz w:val="20"/>
              </w:rPr>
            </w:pPr>
            <w:r w:rsidRPr="0050276C">
              <w:rPr>
                <w:rFonts w:ascii="Verdana" w:eastAsia="Arial Unicode MS" w:hAnsi="Verdana" w:cs="Arial Unicode MS"/>
                <w:color w:val="0070C0"/>
                <w:sz w:val="20"/>
              </w:rPr>
              <w:t>331</w:t>
            </w:r>
          </w:p>
        </w:tc>
      </w:tr>
      <w:tr w:rsidR="001F35FA" w:rsidRPr="009A57A5" w:rsidTr="00034E02">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1F35FA" w:rsidRPr="009A57A5" w:rsidRDefault="001F35FA" w:rsidP="00034E02">
            <w:pPr>
              <w:rPr>
                <w:rFonts w:ascii="Arial" w:hAnsi="Arial" w:cs="Arial"/>
                <w:sz w:val="20"/>
                <w:szCs w:val="20"/>
                <w:lang w:eastAsia="en-US"/>
              </w:rPr>
            </w:pPr>
            <w:r w:rsidRPr="009A57A5">
              <w:rPr>
                <w:rFonts w:ascii="Arial" w:hAnsi="Arial" w:cs="Arial"/>
                <w:sz w:val="20"/>
                <w:szCs w:val="20"/>
              </w:rPr>
              <w:t>Hjort, ungdyr/voksen</w:t>
            </w:r>
          </w:p>
        </w:tc>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1F35FA" w:rsidRPr="002507D9" w:rsidRDefault="00517140" w:rsidP="00034E02">
            <w:pPr>
              <w:jc w:val="right"/>
            </w:pPr>
            <w:r>
              <w:t>430</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1F35FA" w:rsidRPr="0050276C" w:rsidRDefault="001F35FA" w:rsidP="00034E02">
            <w:pPr>
              <w:jc w:val="right"/>
              <w:rPr>
                <w:rFonts w:ascii="Verdana" w:eastAsia="Arial Unicode MS" w:hAnsi="Verdana" w:cs="Arial Unicode MS"/>
                <w:color w:val="0070C0"/>
                <w:sz w:val="20"/>
              </w:rPr>
            </w:pPr>
            <w:r w:rsidRPr="0050276C">
              <w:rPr>
                <w:rFonts w:ascii="Verdana" w:eastAsia="Arial Unicode MS" w:hAnsi="Verdana" w:cs="Arial Unicode MS"/>
                <w:color w:val="0070C0"/>
                <w:sz w:val="20"/>
              </w:rPr>
              <w:t>430</w:t>
            </w:r>
          </w:p>
        </w:tc>
      </w:tr>
      <w:tr w:rsidR="001F35FA" w:rsidRPr="009A57A5" w:rsidTr="00034E02">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1F35FA" w:rsidRPr="009A57A5" w:rsidRDefault="001F35FA" w:rsidP="00034E02">
            <w:pPr>
              <w:rPr>
                <w:rFonts w:ascii="Arial" w:hAnsi="Arial" w:cs="Arial"/>
                <w:sz w:val="20"/>
                <w:szCs w:val="20"/>
                <w:lang w:eastAsia="en-US"/>
              </w:rPr>
            </w:pPr>
            <w:r w:rsidRPr="009A57A5">
              <w:rPr>
                <w:rFonts w:ascii="Arial" w:hAnsi="Arial" w:cs="Arial"/>
                <w:sz w:val="20"/>
                <w:szCs w:val="20"/>
              </w:rPr>
              <w:t>Hjort, kalv</w:t>
            </w:r>
          </w:p>
        </w:tc>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1F35FA" w:rsidRDefault="00517140" w:rsidP="00034E02">
            <w:pPr>
              <w:jc w:val="right"/>
            </w:pPr>
            <w:r>
              <w:t>261</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1F35FA" w:rsidRPr="0050276C" w:rsidRDefault="001F35FA" w:rsidP="00034E02">
            <w:pPr>
              <w:jc w:val="right"/>
              <w:rPr>
                <w:rFonts w:ascii="Verdana" w:eastAsia="Arial Unicode MS" w:hAnsi="Verdana" w:cs="Arial Unicode MS"/>
                <w:color w:val="0070C0"/>
                <w:sz w:val="20"/>
              </w:rPr>
            </w:pPr>
            <w:r w:rsidRPr="0050276C">
              <w:rPr>
                <w:rFonts w:ascii="Verdana" w:eastAsia="Arial Unicode MS" w:hAnsi="Verdana" w:cs="Arial Unicode MS"/>
                <w:color w:val="0070C0"/>
                <w:sz w:val="20"/>
              </w:rPr>
              <w:t>261</w:t>
            </w:r>
          </w:p>
        </w:tc>
      </w:tr>
    </w:tbl>
    <w:p w:rsidR="001F35FA" w:rsidRPr="009A57A5" w:rsidRDefault="001F35FA" w:rsidP="001F35FA">
      <w:pPr>
        <w:pStyle w:val="NormalWeb"/>
        <w:spacing w:before="0" w:beforeAutospacing="0" w:after="0" w:afterAutospacing="0"/>
        <w:rPr>
          <w:rFonts w:ascii="Verdana" w:hAnsi="Verdana"/>
          <w:i/>
          <w:iCs/>
          <w:sz w:val="20"/>
          <w:szCs w:val="20"/>
        </w:rPr>
      </w:pPr>
    </w:p>
    <w:p w:rsidR="001F35FA" w:rsidRDefault="001F35FA" w:rsidP="001F35FA">
      <w:pPr>
        <w:pStyle w:val="NormalWeb"/>
        <w:spacing w:before="0" w:beforeAutospacing="0" w:after="0" w:afterAutospacing="0"/>
        <w:rPr>
          <w:rFonts w:ascii="Verdana" w:hAnsi="Verdana"/>
          <w:iCs/>
          <w:sz w:val="20"/>
          <w:szCs w:val="20"/>
        </w:rPr>
      </w:pPr>
      <w:r w:rsidRPr="009A57A5">
        <w:rPr>
          <w:rFonts w:ascii="Verdana" w:hAnsi="Verdana"/>
          <w:iCs/>
          <w:sz w:val="20"/>
          <w:szCs w:val="20"/>
        </w:rPr>
        <w:t xml:space="preserve">Avgiften er statlig regulert og maksimalsatsene vedtas i statsbudsjettet. </w:t>
      </w:r>
      <w:r>
        <w:rPr>
          <w:rFonts w:ascii="Verdana" w:hAnsi="Verdana"/>
          <w:iCs/>
          <w:sz w:val="20"/>
          <w:szCs w:val="20"/>
        </w:rPr>
        <w:t>Satsene for 20</w:t>
      </w:r>
      <w:r w:rsidR="00517140">
        <w:rPr>
          <w:rFonts w:ascii="Verdana" w:hAnsi="Verdana"/>
          <w:iCs/>
          <w:sz w:val="20"/>
          <w:szCs w:val="20"/>
        </w:rPr>
        <w:t>20</w:t>
      </w:r>
      <w:r>
        <w:rPr>
          <w:rFonts w:ascii="Verdana" w:hAnsi="Verdana"/>
          <w:iCs/>
          <w:sz w:val="20"/>
          <w:szCs w:val="20"/>
        </w:rPr>
        <w:t xml:space="preserve"> ligger i forslag til statsbudsjett.</w:t>
      </w:r>
    </w:p>
    <w:p w:rsidR="001F35FA" w:rsidRDefault="001F35FA" w:rsidP="001F35FA">
      <w:pPr>
        <w:pStyle w:val="NormalWeb"/>
        <w:spacing w:before="0" w:beforeAutospacing="0" w:after="0" w:afterAutospacing="0"/>
        <w:rPr>
          <w:rFonts w:ascii="Verdana" w:hAnsi="Verdana"/>
          <w:iCs/>
          <w:sz w:val="20"/>
          <w:szCs w:val="20"/>
        </w:rPr>
      </w:pPr>
    </w:p>
    <w:p w:rsidR="003E3B78" w:rsidRDefault="003E3B78" w:rsidP="001F35FA">
      <w:pPr>
        <w:pStyle w:val="NormalWeb"/>
        <w:spacing w:before="0" w:beforeAutospacing="0" w:after="0" w:afterAutospacing="0"/>
        <w:rPr>
          <w:rFonts w:ascii="Verdana" w:hAnsi="Verdana"/>
          <w:iCs/>
          <w:sz w:val="20"/>
          <w:szCs w:val="20"/>
        </w:rPr>
      </w:pPr>
    </w:p>
    <w:p w:rsidR="001F35FA" w:rsidRPr="009A57A5" w:rsidRDefault="001F35FA" w:rsidP="001F35FA">
      <w:pPr>
        <w:pStyle w:val="NormalWeb"/>
        <w:spacing w:before="0" w:beforeAutospacing="0" w:after="0" w:afterAutospacing="0"/>
        <w:rPr>
          <w:rFonts w:ascii="Verdana" w:hAnsi="Verdana"/>
          <w:iCs/>
          <w:sz w:val="20"/>
          <w:szCs w:val="20"/>
        </w:rPr>
      </w:pPr>
    </w:p>
    <w:p w:rsidR="001F35FA" w:rsidRPr="001F35FA" w:rsidRDefault="001F35FA" w:rsidP="001F35FA">
      <w:pPr>
        <w:rPr>
          <w:rFonts w:ascii="Arial" w:hAnsi="Arial" w:cs="Arial"/>
          <w:b/>
          <w:i/>
          <w:sz w:val="32"/>
        </w:rPr>
      </w:pPr>
      <w:bookmarkStart w:id="534" w:name="_Toc276444694"/>
      <w:bookmarkStart w:id="535" w:name="_Toc500765297"/>
      <w:r w:rsidRPr="001F35FA">
        <w:rPr>
          <w:rFonts w:ascii="Arial" w:hAnsi="Arial" w:cs="Arial"/>
          <w:b/>
          <w:i/>
          <w:sz w:val="32"/>
        </w:rPr>
        <w:t>10. Kommunale eiendomsavgifter generelt</w:t>
      </w:r>
      <w:bookmarkEnd w:id="534"/>
      <w:bookmarkEnd w:id="535"/>
    </w:p>
    <w:p w:rsidR="001F35FA" w:rsidRPr="009A57A5" w:rsidRDefault="001F35FA" w:rsidP="001F35FA">
      <w:pPr>
        <w:pStyle w:val="NormalWeb"/>
        <w:rPr>
          <w:rFonts w:ascii="Verdana" w:hAnsi="Verdana"/>
          <w:sz w:val="20"/>
          <w:szCs w:val="20"/>
        </w:rPr>
      </w:pPr>
      <w:r w:rsidRPr="009A57A5">
        <w:rPr>
          <w:rFonts w:ascii="Verdana" w:hAnsi="Verdana"/>
          <w:sz w:val="20"/>
        </w:rPr>
        <w:t xml:space="preserve">Minste gebyrenhet er en separat boenhet som defineres som bolig med ett eller flere rom, separat inngang, og egen kjøkkendel. Denne definisjonen er lagt til grunn ved fastsettelsen av eiendomsavgiftene. Regler for fastsettelse av gebyrene finner du i </w:t>
      </w:r>
      <w:hyperlink r:id="rId63" w:history="1">
        <w:r w:rsidRPr="009A57A5">
          <w:rPr>
            <w:rFonts w:ascii="Verdana" w:hAnsi="Verdana"/>
            <w:sz w:val="20"/>
            <w:szCs w:val="20"/>
          </w:rPr>
          <w:t xml:space="preserve">forskrift om </w:t>
        </w:r>
        <w:r w:rsidRPr="009A57A5">
          <w:rPr>
            <w:rFonts w:ascii="Verdana" w:hAnsi="Verdana"/>
            <w:b/>
            <w:sz w:val="20"/>
            <w:szCs w:val="20"/>
            <w:u w:val="single"/>
          </w:rPr>
          <w:t>Vann- og avløpsgebyrer i Modum kommune</w:t>
        </w:r>
        <w:r w:rsidRPr="009A57A5">
          <w:rPr>
            <w:rFonts w:ascii="Verdana" w:hAnsi="Verdana"/>
            <w:sz w:val="20"/>
            <w:szCs w:val="20"/>
          </w:rPr>
          <w:t>.</w:t>
        </w:r>
      </w:hyperlink>
      <w:r w:rsidRPr="009A57A5">
        <w:rPr>
          <w:rFonts w:ascii="Verdana" w:hAnsi="Verdana"/>
          <w:sz w:val="20"/>
          <w:szCs w:val="20"/>
        </w:rPr>
        <w:t xml:space="preserve"> Trykk på linken for å lese</w:t>
      </w:r>
      <w:r w:rsidR="00517140">
        <w:rPr>
          <w:rFonts w:ascii="Verdana" w:hAnsi="Verdana"/>
          <w:sz w:val="20"/>
          <w:szCs w:val="20"/>
        </w:rPr>
        <w:t xml:space="preserve"> informasjon om tilknytning til offentlig vann og avløpsnett og gebyrer.</w:t>
      </w:r>
      <w:r w:rsidRPr="009A57A5">
        <w:rPr>
          <w:rFonts w:ascii="Verdana" w:hAnsi="Verdana"/>
          <w:sz w:val="20"/>
          <w:szCs w:val="20"/>
        </w:rPr>
        <w:t xml:space="preserve"> </w:t>
      </w:r>
    </w:p>
    <w:p w:rsidR="001F35FA" w:rsidRPr="002F1866" w:rsidRDefault="002F1866" w:rsidP="002F1866">
      <w:pPr>
        <w:rPr>
          <w:rFonts w:ascii="Arial" w:hAnsi="Arial" w:cs="Arial"/>
          <w:b/>
          <w:i/>
          <w:sz w:val="28"/>
        </w:rPr>
      </w:pPr>
      <w:bookmarkStart w:id="536" w:name="_Toc276444695"/>
      <w:bookmarkStart w:id="537" w:name="_Toc500765298"/>
      <w:r>
        <w:rPr>
          <w:rFonts w:ascii="Arial" w:hAnsi="Arial" w:cs="Arial"/>
          <w:b/>
          <w:i/>
          <w:sz w:val="28"/>
        </w:rPr>
        <w:t xml:space="preserve">10.1 </w:t>
      </w:r>
      <w:r w:rsidR="001F35FA" w:rsidRPr="002F1866">
        <w:rPr>
          <w:rFonts w:ascii="Arial" w:hAnsi="Arial" w:cs="Arial"/>
          <w:b/>
          <w:i/>
          <w:sz w:val="28"/>
        </w:rPr>
        <w:t>Vann- og kloakkgebyrer</w:t>
      </w:r>
      <w:bookmarkEnd w:id="536"/>
      <w:bookmarkEnd w:id="537"/>
    </w:p>
    <w:p w:rsidR="001F35FA" w:rsidRPr="009A57A5" w:rsidRDefault="001F35FA" w:rsidP="001F35FA">
      <w:pPr>
        <w:pStyle w:val="NormalWeb"/>
        <w:rPr>
          <w:rFonts w:ascii="Verdana" w:hAnsi="Verdana"/>
          <w:sz w:val="20"/>
        </w:rPr>
      </w:pPr>
      <w:r w:rsidRPr="009A57A5">
        <w:rPr>
          <w:rFonts w:ascii="Verdana" w:hAnsi="Verdana"/>
          <w:sz w:val="20"/>
        </w:rPr>
        <w:t>Prisene ble sist endret i 201</w:t>
      </w:r>
      <w:r w:rsidR="00517140">
        <w:rPr>
          <w:rFonts w:ascii="Verdana" w:hAnsi="Verdana"/>
          <w:sz w:val="20"/>
        </w:rPr>
        <w:t>9</w:t>
      </w:r>
      <w:r w:rsidRPr="009A57A5">
        <w:rPr>
          <w:rFonts w:ascii="Verdana" w:hAnsi="Verdana"/>
          <w:sz w:val="20"/>
        </w:rPr>
        <w:t>. Avgiftene er mva. pliktige. Prisene er oppgitt inkl. mva.</w:t>
      </w:r>
    </w:p>
    <w:p w:rsidR="001F35FA" w:rsidRPr="00CE1951" w:rsidRDefault="00CE1951" w:rsidP="00CE1951">
      <w:pPr>
        <w:rPr>
          <w:rFonts w:ascii="Arial" w:hAnsi="Arial" w:cs="Arial"/>
          <w:b/>
        </w:rPr>
      </w:pPr>
      <w:bookmarkStart w:id="538" w:name="_Toc276444696"/>
      <w:bookmarkStart w:id="539" w:name="_Toc500765299"/>
      <w:r>
        <w:rPr>
          <w:rFonts w:ascii="Arial" w:hAnsi="Arial" w:cs="Arial"/>
          <w:b/>
        </w:rPr>
        <w:t>10.</w:t>
      </w:r>
      <w:r w:rsidR="004C50CD">
        <w:rPr>
          <w:rFonts w:ascii="Arial" w:hAnsi="Arial" w:cs="Arial"/>
          <w:b/>
        </w:rPr>
        <w:t>2</w:t>
      </w:r>
      <w:r>
        <w:rPr>
          <w:rFonts w:ascii="Arial" w:hAnsi="Arial" w:cs="Arial"/>
          <w:b/>
        </w:rPr>
        <w:t xml:space="preserve"> </w:t>
      </w:r>
      <w:r w:rsidR="001F35FA" w:rsidRPr="00CE1951">
        <w:rPr>
          <w:rFonts w:ascii="Arial" w:hAnsi="Arial" w:cs="Arial"/>
          <w:b/>
        </w:rPr>
        <w:t xml:space="preserve">Avgift etter </w:t>
      </w:r>
      <w:bookmarkEnd w:id="538"/>
      <w:r w:rsidR="001F35FA" w:rsidRPr="00CE1951">
        <w:rPr>
          <w:rFonts w:ascii="Arial" w:hAnsi="Arial" w:cs="Arial"/>
          <w:b/>
        </w:rPr>
        <w:t>stipulert forbruk</w:t>
      </w:r>
      <w:bookmarkEnd w:id="539"/>
    </w:p>
    <w:p w:rsidR="001F35FA" w:rsidRPr="009A57A5" w:rsidRDefault="001F35FA" w:rsidP="001F35FA">
      <w:pPr>
        <w:pStyle w:val="NormalWeb"/>
        <w:rPr>
          <w:rFonts w:ascii="Verdana" w:hAnsi="Verdana"/>
          <w:sz w:val="20"/>
        </w:rPr>
      </w:pPr>
      <w:r w:rsidRPr="009A57A5">
        <w:rPr>
          <w:rFonts w:ascii="Verdana" w:hAnsi="Verdana"/>
          <w:sz w:val="20"/>
        </w:rPr>
        <w:t>Vann:</w:t>
      </w:r>
      <w:r w:rsidRPr="009A57A5">
        <w:rPr>
          <w:rFonts w:ascii="Verdana" w:hAnsi="Verdana"/>
          <w:sz w:val="20"/>
        </w:rPr>
        <w:tab/>
      </w:r>
    </w:p>
    <w:tbl>
      <w:tblPr>
        <w:tblW w:w="328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41"/>
        <w:gridCol w:w="3035"/>
      </w:tblGrid>
      <w:tr w:rsidR="001F35FA" w:rsidRPr="009A57A5" w:rsidTr="00034E02">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vertAlign w:val="superscript"/>
              </w:rPr>
            </w:pPr>
            <w:r w:rsidRPr="009A57A5">
              <w:rPr>
                <w:rFonts w:ascii="Verdana" w:hAnsi="Verdana"/>
                <w:sz w:val="20"/>
              </w:rPr>
              <w:t xml:space="preserve">Bruksareal </w:t>
            </w:r>
          </w:p>
        </w:tc>
        <w:tc>
          <w:tcPr>
            <w:tcW w:w="2539"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jc w:val="right"/>
              <w:rPr>
                <w:rFonts w:ascii="Verdana" w:hAnsi="Verdana"/>
                <w:sz w:val="20"/>
              </w:rPr>
            </w:pPr>
            <w:r w:rsidRPr="009A57A5">
              <w:rPr>
                <w:rFonts w:ascii="Verdana" w:hAnsi="Verdana"/>
                <w:sz w:val="20"/>
              </w:rPr>
              <w:t>Stipulert forbruk m</w:t>
            </w:r>
            <w:r w:rsidRPr="009A57A5">
              <w:rPr>
                <w:rFonts w:ascii="Verdana" w:hAnsi="Verdana"/>
                <w:sz w:val="20"/>
                <w:vertAlign w:val="superscript"/>
              </w:rPr>
              <w:t>3</w:t>
            </w:r>
            <w:r w:rsidRPr="009A57A5">
              <w:rPr>
                <w:rFonts w:ascii="Verdana" w:hAnsi="Verdana"/>
                <w:sz w:val="20"/>
              </w:rPr>
              <w:t xml:space="preserve">/år  </w:t>
            </w:r>
          </w:p>
        </w:tc>
      </w:tr>
      <w:tr w:rsidR="001F35FA" w:rsidRPr="009A57A5" w:rsidTr="00034E02">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0-60 m</w:t>
            </w:r>
            <w:r w:rsidRPr="009A57A5">
              <w:rPr>
                <w:rFonts w:ascii="Verdana" w:hAnsi="Verdana"/>
                <w:sz w:val="20"/>
                <w:vertAlign w:val="superscript"/>
              </w:rPr>
              <w:t>2</w:t>
            </w:r>
            <w:r w:rsidRPr="009A57A5">
              <w:rPr>
                <w:rFonts w:ascii="Verdana" w:hAnsi="Verdana"/>
                <w:sz w:val="20"/>
              </w:rPr>
              <w:t xml:space="preserve">         </w:t>
            </w:r>
          </w:p>
        </w:tc>
        <w:tc>
          <w:tcPr>
            <w:tcW w:w="2539"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jc w:val="right"/>
              <w:rPr>
                <w:rFonts w:ascii="Verdana" w:hAnsi="Verdana"/>
                <w:sz w:val="20"/>
              </w:rPr>
            </w:pPr>
            <w:r w:rsidRPr="009A57A5">
              <w:rPr>
                <w:rFonts w:ascii="Verdana" w:hAnsi="Verdana"/>
                <w:sz w:val="20"/>
              </w:rPr>
              <w:t>250</w:t>
            </w:r>
          </w:p>
        </w:tc>
      </w:tr>
      <w:tr w:rsidR="001F35FA" w:rsidRPr="009A57A5" w:rsidTr="00034E02">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lastRenderedPageBreak/>
              <w:t>60-160 m</w:t>
            </w:r>
            <w:r w:rsidRPr="009A57A5">
              <w:rPr>
                <w:rFonts w:ascii="Verdana" w:hAnsi="Verdana"/>
                <w:sz w:val="20"/>
                <w:vertAlign w:val="superscript"/>
              </w:rPr>
              <w:t>2</w:t>
            </w:r>
            <w:r w:rsidRPr="009A57A5">
              <w:rPr>
                <w:rFonts w:ascii="Verdana" w:hAnsi="Verdana"/>
                <w:sz w:val="20"/>
              </w:rPr>
              <w:t xml:space="preserve">     </w:t>
            </w:r>
          </w:p>
        </w:tc>
        <w:tc>
          <w:tcPr>
            <w:tcW w:w="2539"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jc w:val="right"/>
              <w:rPr>
                <w:rFonts w:ascii="Verdana" w:hAnsi="Verdana"/>
                <w:sz w:val="20"/>
              </w:rPr>
            </w:pPr>
            <w:r w:rsidRPr="009A57A5">
              <w:rPr>
                <w:rFonts w:ascii="Verdana" w:hAnsi="Verdana"/>
                <w:sz w:val="20"/>
              </w:rPr>
              <w:t xml:space="preserve">330 </w:t>
            </w:r>
          </w:p>
        </w:tc>
      </w:tr>
      <w:tr w:rsidR="001F35FA" w:rsidRPr="009A57A5" w:rsidTr="00034E02">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160-240 m</w:t>
            </w:r>
            <w:r w:rsidRPr="009A57A5">
              <w:rPr>
                <w:rFonts w:ascii="Verdana" w:hAnsi="Verdana"/>
                <w:sz w:val="20"/>
                <w:vertAlign w:val="superscript"/>
              </w:rPr>
              <w:t>2</w:t>
            </w:r>
            <w:r w:rsidRPr="009A57A5">
              <w:rPr>
                <w:rFonts w:ascii="Verdana" w:hAnsi="Verdana"/>
                <w:sz w:val="20"/>
              </w:rPr>
              <w:t xml:space="preserve">     </w:t>
            </w:r>
          </w:p>
        </w:tc>
        <w:tc>
          <w:tcPr>
            <w:tcW w:w="2539"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jc w:val="right"/>
              <w:rPr>
                <w:rFonts w:ascii="Verdana" w:hAnsi="Verdana"/>
                <w:sz w:val="20"/>
              </w:rPr>
            </w:pPr>
            <w:r w:rsidRPr="009A57A5">
              <w:rPr>
                <w:rFonts w:ascii="Verdana" w:hAnsi="Verdana"/>
                <w:sz w:val="20"/>
              </w:rPr>
              <w:t>600</w:t>
            </w:r>
          </w:p>
        </w:tc>
      </w:tr>
    </w:tbl>
    <w:p w:rsidR="001F35FA" w:rsidRPr="009A57A5" w:rsidRDefault="001F35FA" w:rsidP="001F35FA">
      <w:pPr>
        <w:pStyle w:val="NormalWeb"/>
        <w:rPr>
          <w:rFonts w:ascii="Verdana" w:hAnsi="Verdana"/>
          <w:sz w:val="20"/>
        </w:rPr>
      </w:pPr>
      <w:r w:rsidRPr="009A57A5">
        <w:rPr>
          <w:rFonts w:ascii="Verdana" w:hAnsi="Verdana"/>
          <w:sz w:val="20"/>
        </w:rPr>
        <w:t>Avgift betales i forhold til enhetspris for vann (kr/m</w:t>
      </w:r>
      <w:r w:rsidRPr="009A57A5">
        <w:rPr>
          <w:rFonts w:ascii="Verdana" w:hAnsi="Verdana"/>
          <w:sz w:val="20"/>
          <w:vertAlign w:val="superscript"/>
        </w:rPr>
        <w:t>3</w:t>
      </w:r>
      <w:r w:rsidRPr="009A57A5">
        <w:rPr>
          <w:rFonts w:ascii="Verdana" w:hAnsi="Verdana"/>
          <w:sz w:val="20"/>
        </w:rPr>
        <w:t>) angitt i punkt 10.2.1.</w:t>
      </w:r>
    </w:p>
    <w:p w:rsidR="001F35FA" w:rsidRPr="009A57A5" w:rsidRDefault="001F35FA" w:rsidP="001F35FA">
      <w:pPr>
        <w:pStyle w:val="NormalWeb"/>
        <w:rPr>
          <w:rFonts w:ascii="Verdana" w:hAnsi="Verdana"/>
          <w:sz w:val="20"/>
        </w:rPr>
      </w:pPr>
      <w:r w:rsidRPr="009A57A5">
        <w:rPr>
          <w:rFonts w:ascii="Verdana" w:hAnsi="Verdana"/>
          <w:sz w:val="20"/>
        </w:rPr>
        <w:t>Kloakk:</w:t>
      </w:r>
    </w:p>
    <w:tbl>
      <w:tblPr>
        <w:tblW w:w="328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41"/>
        <w:gridCol w:w="3035"/>
      </w:tblGrid>
      <w:tr w:rsidR="001F35FA" w:rsidRPr="009A57A5" w:rsidTr="00034E02">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vertAlign w:val="superscript"/>
              </w:rPr>
            </w:pPr>
            <w:r w:rsidRPr="009A57A5">
              <w:rPr>
                <w:rFonts w:ascii="Verdana" w:hAnsi="Verdana"/>
                <w:sz w:val="20"/>
              </w:rPr>
              <w:t xml:space="preserve">Bruksareal </w:t>
            </w:r>
          </w:p>
        </w:tc>
        <w:tc>
          <w:tcPr>
            <w:tcW w:w="2539"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jc w:val="right"/>
              <w:rPr>
                <w:rFonts w:ascii="Verdana" w:hAnsi="Verdana"/>
                <w:sz w:val="20"/>
              </w:rPr>
            </w:pPr>
            <w:r w:rsidRPr="009A57A5">
              <w:rPr>
                <w:rFonts w:ascii="Verdana" w:hAnsi="Verdana"/>
                <w:sz w:val="20"/>
              </w:rPr>
              <w:t>Stipulert forbruk m</w:t>
            </w:r>
            <w:r w:rsidRPr="009A57A5">
              <w:rPr>
                <w:rFonts w:ascii="Verdana" w:hAnsi="Verdana"/>
                <w:sz w:val="20"/>
                <w:vertAlign w:val="superscript"/>
              </w:rPr>
              <w:t>3</w:t>
            </w:r>
            <w:r w:rsidRPr="009A57A5">
              <w:rPr>
                <w:rFonts w:ascii="Verdana" w:hAnsi="Verdana"/>
                <w:sz w:val="20"/>
              </w:rPr>
              <w:t xml:space="preserve">/år  </w:t>
            </w:r>
          </w:p>
        </w:tc>
      </w:tr>
      <w:tr w:rsidR="001F35FA" w:rsidRPr="009A57A5" w:rsidTr="00034E02">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0-60 m</w:t>
            </w:r>
            <w:r w:rsidRPr="009A57A5">
              <w:rPr>
                <w:rFonts w:ascii="Verdana" w:hAnsi="Verdana"/>
                <w:sz w:val="20"/>
                <w:vertAlign w:val="superscript"/>
              </w:rPr>
              <w:t>2</w:t>
            </w:r>
            <w:r w:rsidRPr="009A57A5">
              <w:rPr>
                <w:rFonts w:ascii="Verdana" w:hAnsi="Verdana"/>
                <w:sz w:val="20"/>
              </w:rPr>
              <w:t xml:space="preserve">         </w:t>
            </w:r>
          </w:p>
        </w:tc>
        <w:tc>
          <w:tcPr>
            <w:tcW w:w="2539"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jc w:val="right"/>
              <w:rPr>
                <w:rFonts w:ascii="Verdana" w:hAnsi="Verdana"/>
                <w:sz w:val="20"/>
              </w:rPr>
            </w:pPr>
            <w:r w:rsidRPr="009A57A5">
              <w:rPr>
                <w:rFonts w:ascii="Verdana" w:hAnsi="Verdana"/>
                <w:sz w:val="20"/>
              </w:rPr>
              <w:t>250</w:t>
            </w:r>
          </w:p>
        </w:tc>
      </w:tr>
      <w:tr w:rsidR="001F35FA" w:rsidRPr="009A57A5" w:rsidTr="00034E02">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60-160 m</w:t>
            </w:r>
            <w:r w:rsidRPr="009A57A5">
              <w:rPr>
                <w:rFonts w:ascii="Verdana" w:hAnsi="Verdana"/>
                <w:sz w:val="20"/>
                <w:vertAlign w:val="superscript"/>
              </w:rPr>
              <w:t>2</w:t>
            </w:r>
            <w:r w:rsidRPr="009A57A5">
              <w:rPr>
                <w:rFonts w:ascii="Verdana" w:hAnsi="Verdana"/>
                <w:sz w:val="20"/>
              </w:rPr>
              <w:t xml:space="preserve">     </w:t>
            </w:r>
          </w:p>
        </w:tc>
        <w:tc>
          <w:tcPr>
            <w:tcW w:w="2539"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jc w:val="right"/>
              <w:rPr>
                <w:rFonts w:ascii="Verdana" w:hAnsi="Verdana"/>
                <w:sz w:val="20"/>
              </w:rPr>
            </w:pPr>
            <w:r w:rsidRPr="009A57A5">
              <w:rPr>
                <w:rFonts w:ascii="Verdana" w:hAnsi="Verdana"/>
                <w:sz w:val="20"/>
              </w:rPr>
              <w:t xml:space="preserve">330 </w:t>
            </w:r>
          </w:p>
        </w:tc>
      </w:tr>
      <w:tr w:rsidR="001F35FA" w:rsidRPr="009A57A5" w:rsidTr="00034E02">
        <w:trPr>
          <w:tblCellSpacing w:w="0" w:type="dxa"/>
        </w:trPr>
        <w:tc>
          <w:tcPr>
            <w:tcW w:w="2461"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160-240 m</w:t>
            </w:r>
            <w:r w:rsidRPr="009A57A5">
              <w:rPr>
                <w:rFonts w:ascii="Verdana" w:hAnsi="Verdana"/>
                <w:sz w:val="20"/>
                <w:vertAlign w:val="superscript"/>
              </w:rPr>
              <w:t>2</w:t>
            </w:r>
            <w:r w:rsidRPr="009A57A5">
              <w:rPr>
                <w:rFonts w:ascii="Verdana" w:hAnsi="Verdana"/>
                <w:sz w:val="20"/>
              </w:rPr>
              <w:t xml:space="preserve">     </w:t>
            </w:r>
          </w:p>
        </w:tc>
        <w:tc>
          <w:tcPr>
            <w:tcW w:w="2539"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jc w:val="right"/>
              <w:rPr>
                <w:rFonts w:ascii="Verdana" w:hAnsi="Verdana"/>
                <w:sz w:val="20"/>
              </w:rPr>
            </w:pPr>
            <w:r w:rsidRPr="009A57A5">
              <w:rPr>
                <w:rFonts w:ascii="Verdana" w:hAnsi="Verdana"/>
                <w:sz w:val="20"/>
              </w:rPr>
              <w:t>600</w:t>
            </w:r>
          </w:p>
        </w:tc>
      </w:tr>
    </w:tbl>
    <w:p w:rsidR="001F35FA" w:rsidRPr="009A57A5" w:rsidRDefault="001F35FA" w:rsidP="001F35FA">
      <w:pPr>
        <w:pStyle w:val="NormalWeb"/>
        <w:rPr>
          <w:rFonts w:ascii="Verdana" w:hAnsi="Verdana"/>
          <w:sz w:val="20"/>
        </w:rPr>
      </w:pPr>
      <w:r w:rsidRPr="009A57A5">
        <w:rPr>
          <w:rFonts w:ascii="Verdana" w:hAnsi="Verdana"/>
          <w:sz w:val="20"/>
        </w:rPr>
        <w:t>Avgift betales i forhold til enhetspris for kloakk (kr/m</w:t>
      </w:r>
      <w:r w:rsidRPr="009A57A5">
        <w:rPr>
          <w:rFonts w:ascii="Verdana" w:hAnsi="Verdana"/>
          <w:sz w:val="20"/>
          <w:vertAlign w:val="superscript"/>
        </w:rPr>
        <w:t>3</w:t>
      </w:r>
      <w:r w:rsidRPr="009A57A5">
        <w:rPr>
          <w:rFonts w:ascii="Verdana" w:hAnsi="Verdana"/>
          <w:sz w:val="20"/>
        </w:rPr>
        <w:t>) angitt i punkt 10.2.1.</w:t>
      </w:r>
    </w:p>
    <w:p w:rsidR="001F35FA" w:rsidRPr="00CE1951" w:rsidRDefault="00CE1951" w:rsidP="00CE1951">
      <w:pPr>
        <w:rPr>
          <w:rFonts w:ascii="Arial" w:hAnsi="Arial" w:cs="Arial"/>
          <w:b/>
        </w:rPr>
      </w:pPr>
      <w:bookmarkStart w:id="540" w:name="_Toc276444697"/>
      <w:bookmarkStart w:id="541" w:name="_Toc500765300"/>
      <w:r>
        <w:rPr>
          <w:rFonts w:ascii="Arial" w:hAnsi="Arial" w:cs="Arial"/>
          <w:b/>
        </w:rPr>
        <w:t>10.</w:t>
      </w:r>
      <w:r w:rsidR="004C50CD">
        <w:rPr>
          <w:rFonts w:ascii="Arial" w:hAnsi="Arial" w:cs="Arial"/>
          <w:b/>
        </w:rPr>
        <w:t>2</w:t>
      </w:r>
      <w:r>
        <w:rPr>
          <w:rFonts w:ascii="Arial" w:hAnsi="Arial" w:cs="Arial"/>
          <w:b/>
        </w:rPr>
        <w:t>.</w:t>
      </w:r>
      <w:r w:rsidR="004C50CD">
        <w:rPr>
          <w:rFonts w:ascii="Arial" w:hAnsi="Arial" w:cs="Arial"/>
          <w:b/>
        </w:rPr>
        <w:t>1</w:t>
      </w:r>
      <w:r w:rsidR="003117E0">
        <w:rPr>
          <w:rFonts w:ascii="Arial" w:hAnsi="Arial" w:cs="Arial"/>
          <w:b/>
        </w:rPr>
        <w:t xml:space="preserve"> </w:t>
      </w:r>
      <w:r w:rsidR="001F35FA" w:rsidRPr="00CE1951">
        <w:rPr>
          <w:rFonts w:ascii="Arial" w:hAnsi="Arial" w:cs="Arial"/>
          <w:b/>
        </w:rPr>
        <w:t>Avgift etter måling, pr. m3</w:t>
      </w:r>
      <w:bookmarkEnd w:id="540"/>
      <w:bookmarkEnd w:id="541"/>
      <w:r w:rsidR="001F35FA" w:rsidRPr="00CE1951">
        <w:rPr>
          <w:rFonts w:ascii="Arial" w:hAnsi="Arial" w:cs="Arial"/>
          <w:b/>
        </w:rPr>
        <w:t> </w:t>
      </w:r>
    </w:p>
    <w:p w:rsidR="001F35FA" w:rsidRPr="00CE1951" w:rsidRDefault="001F35FA" w:rsidP="00CE1951">
      <w:pPr>
        <w:pStyle w:val="NormalWeb"/>
        <w:rPr>
          <w:rFonts w:ascii="Verdana" w:hAnsi="Verdana"/>
          <w:sz w:val="20"/>
        </w:rPr>
      </w:pPr>
      <w:r w:rsidRPr="00CE1951">
        <w:rPr>
          <w:rFonts w:ascii="Verdana" w:hAnsi="Verdana"/>
          <w:sz w:val="20"/>
        </w:rPr>
        <w:t xml:space="preserve">Nytt fra 2019 er et gebyr for å installere en tilleggs vannmåler i bolig hvor det er separat inntak for leveranse av varmt og kaldt tappevann inn til en boligenhet. Vann og kloakkavgiften skal beregnes som summen av målt kaldt og varmt tappevann.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8"/>
        <w:gridCol w:w="1980"/>
        <w:gridCol w:w="1762"/>
      </w:tblGrid>
      <w:tr w:rsidR="001F35FA" w:rsidRPr="009A57A5" w:rsidTr="00034E02">
        <w:tc>
          <w:tcPr>
            <w:tcW w:w="5468" w:type="dxa"/>
          </w:tcPr>
          <w:p w:rsidR="001F35FA" w:rsidRPr="009A57A5" w:rsidRDefault="001F35FA" w:rsidP="00034E02">
            <w:pPr>
              <w:pStyle w:val="NormalWeb"/>
              <w:rPr>
                <w:rFonts w:ascii="Verdana" w:hAnsi="Verdana"/>
                <w:sz w:val="20"/>
              </w:rPr>
            </w:pPr>
          </w:p>
        </w:tc>
        <w:tc>
          <w:tcPr>
            <w:tcW w:w="1980" w:type="dxa"/>
          </w:tcPr>
          <w:p w:rsidR="001F35FA" w:rsidRPr="00860C50" w:rsidRDefault="001F35FA" w:rsidP="00517140">
            <w:pPr>
              <w:jc w:val="right"/>
            </w:pPr>
            <w:r w:rsidRPr="00860C50">
              <w:t>Sats 201</w:t>
            </w:r>
            <w:r w:rsidR="00517140">
              <w:t>9</w:t>
            </w:r>
          </w:p>
        </w:tc>
        <w:tc>
          <w:tcPr>
            <w:tcW w:w="1762" w:type="dxa"/>
          </w:tcPr>
          <w:p w:rsidR="001F35FA" w:rsidRPr="009A57A5" w:rsidRDefault="001F35FA" w:rsidP="00FA15DC">
            <w:pPr>
              <w:pStyle w:val="NormalWeb"/>
              <w:jc w:val="right"/>
              <w:rPr>
                <w:rFonts w:ascii="Verdana" w:hAnsi="Verdana"/>
                <w:sz w:val="20"/>
              </w:rPr>
            </w:pPr>
            <w:r w:rsidRPr="009A57A5">
              <w:rPr>
                <w:rFonts w:ascii="Verdana" w:hAnsi="Verdana"/>
                <w:sz w:val="20"/>
              </w:rPr>
              <w:t>Sats 20</w:t>
            </w:r>
            <w:r w:rsidR="00FA15DC">
              <w:rPr>
                <w:rFonts w:ascii="Verdana" w:hAnsi="Verdana"/>
                <w:sz w:val="20"/>
              </w:rPr>
              <w:t>20</w:t>
            </w:r>
          </w:p>
        </w:tc>
      </w:tr>
      <w:tr w:rsidR="001F35FA" w:rsidRPr="009A57A5" w:rsidTr="00034E02">
        <w:tc>
          <w:tcPr>
            <w:tcW w:w="5468" w:type="dxa"/>
          </w:tcPr>
          <w:p w:rsidR="001F35FA" w:rsidRPr="009A57A5" w:rsidRDefault="001F35FA" w:rsidP="00034E02">
            <w:pPr>
              <w:pStyle w:val="NormalWeb"/>
              <w:rPr>
                <w:rFonts w:ascii="Verdana" w:hAnsi="Verdana"/>
                <w:sz w:val="20"/>
              </w:rPr>
            </w:pPr>
            <w:r w:rsidRPr="009A57A5">
              <w:rPr>
                <w:rFonts w:ascii="Verdana" w:hAnsi="Verdana"/>
                <w:sz w:val="20"/>
              </w:rPr>
              <w:t>Vann, fast årlig gebyr pr. boenhet for bolig/for annen eiendom pr. vann- eller kloakkmåler</w:t>
            </w:r>
          </w:p>
        </w:tc>
        <w:tc>
          <w:tcPr>
            <w:tcW w:w="1980" w:type="dxa"/>
          </w:tcPr>
          <w:p w:rsidR="001F35FA" w:rsidRPr="00860C50" w:rsidRDefault="00517140" w:rsidP="00034E02">
            <w:pPr>
              <w:jc w:val="right"/>
            </w:pPr>
            <w:r>
              <w:t>800</w:t>
            </w:r>
          </w:p>
        </w:tc>
        <w:tc>
          <w:tcPr>
            <w:tcW w:w="1762" w:type="dxa"/>
          </w:tcPr>
          <w:p w:rsidR="001F35FA" w:rsidRPr="00D37069" w:rsidRDefault="001F35FA" w:rsidP="00517140">
            <w:pPr>
              <w:pStyle w:val="NormalWeb"/>
              <w:jc w:val="right"/>
              <w:rPr>
                <w:rFonts w:ascii="Verdana" w:hAnsi="Verdana"/>
                <w:color w:val="0070C0"/>
                <w:sz w:val="20"/>
              </w:rPr>
            </w:pPr>
            <w:r w:rsidRPr="00D37069">
              <w:rPr>
                <w:rFonts w:ascii="Verdana" w:hAnsi="Verdana"/>
                <w:color w:val="0070C0"/>
                <w:sz w:val="20"/>
              </w:rPr>
              <w:t>8</w:t>
            </w:r>
            <w:r w:rsidR="00517140">
              <w:rPr>
                <w:rFonts w:ascii="Verdana" w:hAnsi="Verdana"/>
                <w:color w:val="0070C0"/>
                <w:sz w:val="20"/>
              </w:rPr>
              <w:t>5</w:t>
            </w:r>
            <w:r w:rsidRPr="00D37069">
              <w:rPr>
                <w:rFonts w:ascii="Verdana" w:hAnsi="Verdana"/>
                <w:color w:val="0070C0"/>
                <w:sz w:val="20"/>
              </w:rPr>
              <w:t>0</w:t>
            </w:r>
          </w:p>
        </w:tc>
      </w:tr>
      <w:tr w:rsidR="001F35FA" w:rsidRPr="009A57A5" w:rsidTr="00034E02">
        <w:tc>
          <w:tcPr>
            <w:tcW w:w="5468" w:type="dxa"/>
            <w:shd w:val="clear" w:color="auto" w:fill="D9D9D9"/>
          </w:tcPr>
          <w:p w:rsidR="001F35FA" w:rsidRPr="009A57A5" w:rsidRDefault="001F35FA" w:rsidP="00034E02">
            <w:pPr>
              <w:pStyle w:val="NormalWeb"/>
              <w:rPr>
                <w:rFonts w:ascii="Verdana" w:hAnsi="Verdana"/>
                <w:sz w:val="20"/>
              </w:rPr>
            </w:pPr>
            <w:r>
              <w:rPr>
                <w:rFonts w:ascii="Verdana" w:hAnsi="Verdana"/>
                <w:sz w:val="20"/>
              </w:rPr>
              <w:t>Gebyr for tilleggs vannmåler – kr/år (Nytt fra 2019)</w:t>
            </w:r>
          </w:p>
        </w:tc>
        <w:tc>
          <w:tcPr>
            <w:tcW w:w="1980" w:type="dxa"/>
            <w:shd w:val="clear" w:color="auto" w:fill="D9D9D9"/>
          </w:tcPr>
          <w:p w:rsidR="001F35FA" w:rsidRPr="00860C50" w:rsidRDefault="00517140" w:rsidP="00034E02">
            <w:pPr>
              <w:jc w:val="right"/>
            </w:pPr>
            <w:r>
              <w:t>500</w:t>
            </w:r>
          </w:p>
        </w:tc>
        <w:tc>
          <w:tcPr>
            <w:tcW w:w="1762" w:type="dxa"/>
            <w:shd w:val="clear" w:color="auto" w:fill="D9D9D9"/>
          </w:tcPr>
          <w:p w:rsidR="001F35FA" w:rsidRPr="00D37069" w:rsidRDefault="00517140" w:rsidP="00034E02">
            <w:pPr>
              <w:pStyle w:val="NormalWeb"/>
              <w:jc w:val="right"/>
              <w:rPr>
                <w:rFonts w:ascii="Verdana" w:hAnsi="Verdana"/>
                <w:color w:val="0070C0"/>
                <w:sz w:val="20"/>
              </w:rPr>
            </w:pPr>
            <w:r>
              <w:rPr>
                <w:rFonts w:ascii="Verdana" w:hAnsi="Verdana"/>
                <w:color w:val="0070C0"/>
                <w:sz w:val="20"/>
              </w:rPr>
              <w:t>6</w:t>
            </w:r>
            <w:r w:rsidR="001F35FA">
              <w:rPr>
                <w:rFonts w:ascii="Verdana" w:hAnsi="Verdana"/>
                <w:color w:val="0070C0"/>
                <w:sz w:val="20"/>
              </w:rPr>
              <w:t>00</w:t>
            </w:r>
          </w:p>
        </w:tc>
      </w:tr>
      <w:tr w:rsidR="001F35FA" w:rsidRPr="009A57A5" w:rsidTr="00034E02">
        <w:tc>
          <w:tcPr>
            <w:tcW w:w="5468" w:type="dxa"/>
          </w:tcPr>
          <w:p w:rsidR="001F35FA" w:rsidRPr="009A57A5" w:rsidRDefault="001F35FA" w:rsidP="00034E02">
            <w:pPr>
              <w:pStyle w:val="NormalWeb"/>
              <w:rPr>
                <w:rFonts w:ascii="Verdana" w:hAnsi="Verdana"/>
                <w:sz w:val="20"/>
              </w:rPr>
            </w:pPr>
            <w:r w:rsidRPr="009A57A5">
              <w:rPr>
                <w:rFonts w:ascii="Verdana" w:hAnsi="Verdana"/>
                <w:sz w:val="20"/>
              </w:rPr>
              <w:t>Vann pr. m3</w:t>
            </w:r>
          </w:p>
        </w:tc>
        <w:tc>
          <w:tcPr>
            <w:tcW w:w="1980" w:type="dxa"/>
          </w:tcPr>
          <w:p w:rsidR="001F35FA" w:rsidRPr="00860C50" w:rsidRDefault="001F35FA" w:rsidP="00517140">
            <w:pPr>
              <w:jc w:val="right"/>
            </w:pPr>
            <w:r w:rsidRPr="00860C50">
              <w:t>20,</w:t>
            </w:r>
            <w:r w:rsidR="00517140">
              <w:t>4</w:t>
            </w:r>
            <w:r w:rsidRPr="00860C50">
              <w:t>0</w:t>
            </w:r>
          </w:p>
        </w:tc>
        <w:tc>
          <w:tcPr>
            <w:tcW w:w="1762" w:type="dxa"/>
          </w:tcPr>
          <w:p w:rsidR="001F35FA" w:rsidRPr="00D37069" w:rsidRDefault="00517140" w:rsidP="00034E02">
            <w:pPr>
              <w:pStyle w:val="NormalWeb"/>
              <w:jc w:val="right"/>
              <w:rPr>
                <w:rFonts w:ascii="Verdana" w:hAnsi="Verdana"/>
                <w:color w:val="0070C0"/>
                <w:sz w:val="20"/>
              </w:rPr>
            </w:pPr>
            <w:r>
              <w:rPr>
                <w:rFonts w:ascii="Verdana" w:hAnsi="Verdana"/>
                <w:color w:val="0070C0"/>
                <w:sz w:val="20"/>
              </w:rPr>
              <w:t>22,50</w:t>
            </w:r>
          </w:p>
        </w:tc>
      </w:tr>
      <w:tr w:rsidR="001F35FA" w:rsidRPr="009A57A5" w:rsidTr="00034E02">
        <w:tc>
          <w:tcPr>
            <w:tcW w:w="5468" w:type="dxa"/>
          </w:tcPr>
          <w:p w:rsidR="001F35FA" w:rsidRPr="009A57A5" w:rsidRDefault="001F35FA" w:rsidP="00034E02">
            <w:pPr>
              <w:pStyle w:val="NormalWeb"/>
              <w:rPr>
                <w:rFonts w:ascii="Verdana" w:hAnsi="Verdana"/>
                <w:sz w:val="20"/>
              </w:rPr>
            </w:pPr>
            <w:r w:rsidRPr="009A57A5">
              <w:rPr>
                <w:rFonts w:ascii="Verdana" w:hAnsi="Verdana"/>
                <w:sz w:val="20"/>
              </w:rPr>
              <w:t>Kloakk, fast årlig gebyr pr. boenhet for bolig/for annen eiendom pr. vann- eller kloakkmåler</w:t>
            </w:r>
          </w:p>
        </w:tc>
        <w:tc>
          <w:tcPr>
            <w:tcW w:w="1980" w:type="dxa"/>
          </w:tcPr>
          <w:p w:rsidR="001F35FA" w:rsidRPr="00860C50" w:rsidRDefault="00517140" w:rsidP="00034E02">
            <w:pPr>
              <w:jc w:val="right"/>
            </w:pPr>
            <w:r>
              <w:t>1 020</w:t>
            </w:r>
          </w:p>
        </w:tc>
        <w:tc>
          <w:tcPr>
            <w:tcW w:w="1762" w:type="dxa"/>
          </w:tcPr>
          <w:p w:rsidR="001F35FA" w:rsidRPr="00D37069" w:rsidRDefault="001F35FA" w:rsidP="00517140">
            <w:pPr>
              <w:pStyle w:val="NormalWeb"/>
              <w:jc w:val="right"/>
              <w:rPr>
                <w:rFonts w:ascii="Verdana" w:hAnsi="Verdana"/>
                <w:color w:val="0070C0"/>
                <w:sz w:val="20"/>
              </w:rPr>
            </w:pPr>
            <w:r w:rsidRPr="00D37069">
              <w:rPr>
                <w:rFonts w:ascii="Verdana" w:hAnsi="Verdana"/>
                <w:color w:val="0070C0"/>
                <w:sz w:val="20"/>
              </w:rPr>
              <w:t xml:space="preserve">1 </w:t>
            </w:r>
            <w:r w:rsidR="00517140">
              <w:rPr>
                <w:rFonts w:ascii="Verdana" w:hAnsi="Verdana"/>
                <w:color w:val="0070C0"/>
                <w:sz w:val="20"/>
              </w:rPr>
              <w:t>100</w:t>
            </w:r>
          </w:p>
        </w:tc>
      </w:tr>
      <w:tr w:rsidR="001F35FA" w:rsidRPr="009A57A5" w:rsidTr="00034E02">
        <w:tc>
          <w:tcPr>
            <w:tcW w:w="5468" w:type="dxa"/>
          </w:tcPr>
          <w:p w:rsidR="001F35FA" w:rsidRPr="009A57A5" w:rsidRDefault="001F35FA" w:rsidP="00034E02">
            <w:pPr>
              <w:pStyle w:val="NormalWeb"/>
              <w:rPr>
                <w:rFonts w:ascii="Verdana" w:hAnsi="Verdana"/>
                <w:sz w:val="20"/>
              </w:rPr>
            </w:pPr>
            <w:r w:rsidRPr="009A57A5">
              <w:rPr>
                <w:rFonts w:ascii="Verdana" w:hAnsi="Verdana"/>
                <w:sz w:val="20"/>
              </w:rPr>
              <w:t>Kloakk pr. m3</w:t>
            </w:r>
          </w:p>
        </w:tc>
        <w:tc>
          <w:tcPr>
            <w:tcW w:w="1980" w:type="dxa"/>
          </w:tcPr>
          <w:p w:rsidR="001F35FA" w:rsidRDefault="00517140" w:rsidP="00034E02">
            <w:pPr>
              <w:jc w:val="right"/>
            </w:pPr>
            <w:r>
              <w:t>40,70</w:t>
            </w:r>
          </w:p>
        </w:tc>
        <w:tc>
          <w:tcPr>
            <w:tcW w:w="1762" w:type="dxa"/>
          </w:tcPr>
          <w:p w:rsidR="001F35FA" w:rsidRPr="00D37069" w:rsidRDefault="00517140" w:rsidP="00034E02">
            <w:pPr>
              <w:pStyle w:val="NormalWeb"/>
              <w:jc w:val="right"/>
              <w:rPr>
                <w:rFonts w:ascii="Verdana" w:hAnsi="Verdana"/>
                <w:color w:val="0070C0"/>
                <w:sz w:val="20"/>
              </w:rPr>
            </w:pPr>
            <w:r>
              <w:rPr>
                <w:rFonts w:ascii="Verdana" w:hAnsi="Verdana"/>
                <w:color w:val="0070C0"/>
                <w:sz w:val="20"/>
              </w:rPr>
              <w:t>42,80</w:t>
            </w:r>
          </w:p>
        </w:tc>
      </w:tr>
    </w:tbl>
    <w:p w:rsidR="002F1866" w:rsidRDefault="002F1866" w:rsidP="002F1866">
      <w:pPr>
        <w:rPr>
          <w:rFonts w:ascii="Arial" w:hAnsi="Arial" w:cs="Arial"/>
          <w:b/>
          <w:i/>
          <w:sz w:val="28"/>
        </w:rPr>
      </w:pPr>
      <w:bookmarkStart w:id="542" w:name="_Toc276444698"/>
      <w:bookmarkStart w:id="543" w:name="_Toc500765301"/>
    </w:p>
    <w:p w:rsidR="001F35FA" w:rsidRPr="002F1866" w:rsidRDefault="002F1866" w:rsidP="002F1866">
      <w:pPr>
        <w:rPr>
          <w:rFonts w:ascii="Arial" w:hAnsi="Arial" w:cs="Arial"/>
          <w:b/>
          <w:i/>
          <w:sz w:val="28"/>
        </w:rPr>
      </w:pPr>
      <w:r>
        <w:rPr>
          <w:rFonts w:ascii="Arial" w:hAnsi="Arial" w:cs="Arial"/>
          <w:b/>
          <w:i/>
          <w:sz w:val="28"/>
        </w:rPr>
        <w:t>10.</w:t>
      </w:r>
      <w:r w:rsidR="004C50CD">
        <w:rPr>
          <w:rFonts w:ascii="Arial" w:hAnsi="Arial" w:cs="Arial"/>
          <w:b/>
          <w:i/>
          <w:sz w:val="28"/>
        </w:rPr>
        <w:t>3</w:t>
      </w:r>
      <w:r>
        <w:rPr>
          <w:rFonts w:ascii="Arial" w:hAnsi="Arial" w:cs="Arial"/>
          <w:b/>
          <w:i/>
          <w:sz w:val="28"/>
        </w:rPr>
        <w:t xml:space="preserve"> </w:t>
      </w:r>
      <w:r w:rsidR="001F35FA" w:rsidRPr="002F1866">
        <w:rPr>
          <w:rFonts w:ascii="Arial" w:hAnsi="Arial" w:cs="Arial"/>
          <w:b/>
          <w:i/>
          <w:sz w:val="28"/>
        </w:rPr>
        <w:t>Installasjon av nye vannmålere.</w:t>
      </w:r>
      <w:bookmarkEnd w:id="542"/>
      <w:bookmarkEnd w:id="543"/>
    </w:p>
    <w:p w:rsidR="001F35FA" w:rsidRPr="009A57A5" w:rsidRDefault="001F35FA" w:rsidP="001F35FA">
      <w:pPr>
        <w:pStyle w:val="NormalWeb"/>
        <w:rPr>
          <w:rFonts w:ascii="Verdana" w:hAnsi="Verdana"/>
          <w:sz w:val="20"/>
        </w:rPr>
      </w:pPr>
      <w:r w:rsidRPr="009A57A5">
        <w:rPr>
          <w:rFonts w:ascii="Verdana" w:hAnsi="Verdana"/>
          <w:sz w:val="20"/>
        </w:rPr>
        <w:t>Kommunen eier og betaler vannmåleren som skal utplasseres. Huseier betaler selve installasjonen i eget hus.</w:t>
      </w:r>
    </w:p>
    <w:p w:rsidR="001F35FA" w:rsidRPr="00CE1951" w:rsidRDefault="00CE1951" w:rsidP="00CE1951">
      <w:pPr>
        <w:rPr>
          <w:rFonts w:ascii="Arial" w:hAnsi="Arial" w:cs="Arial"/>
          <w:b/>
        </w:rPr>
      </w:pPr>
      <w:bookmarkStart w:id="544" w:name="_Toc276444699"/>
      <w:bookmarkStart w:id="545" w:name="_Toc500765302"/>
      <w:r>
        <w:rPr>
          <w:rFonts w:ascii="Arial" w:hAnsi="Arial" w:cs="Arial"/>
          <w:b/>
        </w:rPr>
        <w:t>10.</w:t>
      </w:r>
      <w:r w:rsidR="004C50CD">
        <w:rPr>
          <w:rFonts w:ascii="Arial" w:hAnsi="Arial" w:cs="Arial"/>
          <w:b/>
        </w:rPr>
        <w:t>3</w:t>
      </w:r>
      <w:r>
        <w:rPr>
          <w:rFonts w:ascii="Arial" w:hAnsi="Arial" w:cs="Arial"/>
          <w:b/>
        </w:rPr>
        <w:t xml:space="preserve">.1 </w:t>
      </w:r>
      <w:r w:rsidR="001F35FA" w:rsidRPr="00CE1951">
        <w:rPr>
          <w:rFonts w:ascii="Arial" w:hAnsi="Arial" w:cs="Arial"/>
          <w:b/>
        </w:rPr>
        <w:t>Utskifting av vannmålere.</w:t>
      </w:r>
      <w:bookmarkEnd w:id="544"/>
      <w:bookmarkEnd w:id="545"/>
    </w:p>
    <w:p w:rsidR="001F35FA" w:rsidRPr="009A57A5" w:rsidRDefault="001F35FA" w:rsidP="001F35FA">
      <w:pPr>
        <w:pStyle w:val="NormalWeb"/>
        <w:rPr>
          <w:rFonts w:ascii="Verdana" w:hAnsi="Verdana"/>
          <w:sz w:val="20"/>
        </w:rPr>
      </w:pPr>
      <w:r w:rsidRPr="009A57A5">
        <w:rPr>
          <w:rFonts w:ascii="Verdana" w:hAnsi="Verdana"/>
          <w:sz w:val="20"/>
        </w:rPr>
        <w:t>Kommunen skifter ut vannmålere som er eldre enn 10/15 år avhengig av vannmålertype, eller som har større målefeil enn 5 %.</w:t>
      </w:r>
    </w:p>
    <w:p w:rsidR="001F35FA" w:rsidRPr="00CE1951" w:rsidRDefault="00CE1951" w:rsidP="00CE1951">
      <w:pPr>
        <w:rPr>
          <w:rFonts w:ascii="Arial" w:hAnsi="Arial" w:cs="Arial"/>
          <w:b/>
        </w:rPr>
      </w:pPr>
      <w:bookmarkStart w:id="546" w:name="_Toc500765303"/>
      <w:r>
        <w:rPr>
          <w:rFonts w:ascii="Arial" w:hAnsi="Arial" w:cs="Arial"/>
          <w:b/>
        </w:rPr>
        <w:t>10.</w:t>
      </w:r>
      <w:r w:rsidR="004C50CD">
        <w:rPr>
          <w:rFonts w:ascii="Arial" w:hAnsi="Arial" w:cs="Arial"/>
          <w:b/>
        </w:rPr>
        <w:t>3</w:t>
      </w:r>
      <w:r>
        <w:rPr>
          <w:rFonts w:ascii="Arial" w:hAnsi="Arial" w:cs="Arial"/>
          <w:b/>
        </w:rPr>
        <w:t xml:space="preserve">.2 </w:t>
      </w:r>
      <w:r w:rsidR="001F35FA" w:rsidRPr="00CE1951">
        <w:rPr>
          <w:rFonts w:ascii="Arial" w:hAnsi="Arial" w:cs="Arial"/>
          <w:b/>
        </w:rPr>
        <w:t>Utskifting av vannmålere – mislighold avtale om utskifting.</w:t>
      </w:r>
      <w:bookmarkEnd w:id="546"/>
    </w:p>
    <w:p w:rsidR="000406B6" w:rsidRPr="000406B6" w:rsidRDefault="000406B6" w:rsidP="000406B6">
      <w:pPr>
        <w:rPr>
          <w:rFonts w:ascii="Verdana" w:hAnsi="Verdana"/>
          <w:sz w:val="20"/>
          <w:szCs w:val="20"/>
        </w:rPr>
      </w:pPr>
      <w:r w:rsidRPr="000406B6">
        <w:rPr>
          <w:rFonts w:ascii="Verdana" w:hAnsi="Verdana"/>
          <w:sz w:val="20"/>
          <w:szCs w:val="20"/>
        </w:rPr>
        <w:t>Kommunen kontakter huseiere som skal få byttet vannmålere og inngår avtale om tidspunkt for utskiftingen. Hensikten er å sikre at kommunens rørlegger får adgang til vannmåleren på en effektiv måte.</w:t>
      </w:r>
    </w:p>
    <w:p w:rsidR="000406B6" w:rsidRPr="000406B6" w:rsidRDefault="000406B6" w:rsidP="000406B6">
      <w:pPr>
        <w:rPr>
          <w:rFonts w:ascii="Verdana" w:hAnsi="Verdana"/>
          <w:sz w:val="20"/>
          <w:szCs w:val="20"/>
        </w:rPr>
      </w:pPr>
    </w:p>
    <w:p w:rsidR="000406B6" w:rsidRPr="000406B6" w:rsidRDefault="000406B6" w:rsidP="000406B6">
      <w:pPr>
        <w:rPr>
          <w:rFonts w:ascii="Verdana" w:hAnsi="Verdana"/>
          <w:sz w:val="20"/>
          <w:szCs w:val="20"/>
        </w:rPr>
      </w:pPr>
      <w:r w:rsidRPr="000406B6">
        <w:rPr>
          <w:rFonts w:ascii="Verdana" w:hAnsi="Verdana"/>
          <w:sz w:val="20"/>
          <w:szCs w:val="20"/>
        </w:rPr>
        <w:t>Ved huseiers mislighold av bekreftet avtaletidspunkt påløper et gebyr på 500 kr inkl. mva.</w:t>
      </w:r>
    </w:p>
    <w:p w:rsidR="000406B6" w:rsidRDefault="000406B6" w:rsidP="00CE1951">
      <w:pPr>
        <w:rPr>
          <w:rFonts w:ascii="Arial" w:hAnsi="Arial" w:cs="Arial"/>
          <w:b/>
        </w:rPr>
      </w:pPr>
      <w:bookmarkStart w:id="547" w:name="_Toc276444700"/>
      <w:bookmarkStart w:id="548" w:name="_Toc500765304"/>
    </w:p>
    <w:p w:rsidR="001F35FA" w:rsidRPr="00CE1951" w:rsidRDefault="00CE1951" w:rsidP="00CE1951">
      <w:pPr>
        <w:rPr>
          <w:rFonts w:ascii="Arial" w:hAnsi="Arial" w:cs="Arial"/>
          <w:b/>
        </w:rPr>
      </w:pPr>
      <w:r>
        <w:rPr>
          <w:rFonts w:ascii="Arial" w:hAnsi="Arial" w:cs="Arial"/>
          <w:b/>
        </w:rPr>
        <w:t>10.</w:t>
      </w:r>
      <w:r w:rsidR="004C50CD">
        <w:rPr>
          <w:rFonts w:ascii="Arial" w:hAnsi="Arial" w:cs="Arial"/>
          <w:b/>
        </w:rPr>
        <w:t>3</w:t>
      </w:r>
      <w:r>
        <w:rPr>
          <w:rFonts w:ascii="Arial" w:hAnsi="Arial" w:cs="Arial"/>
          <w:b/>
        </w:rPr>
        <w:t xml:space="preserve">.3 </w:t>
      </w:r>
      <w:r w:rsidR="001F35FA" w:rsidRPr="00CE1951">
        <w:rPr>
          <w:rFonts w:ascii="Arial" w:hAnsi="Arial" w:cs="Arial"/>
          <w:b/>
        </w:rPr>
        <w:t>Refusjon av innbetalt avgift etter påvist målefeil.</w:t>
      </w:r>
      <w:bookmarkEnd w:id="547"/>
      <w:bookmarkEnd w:id="548"/>
    </w:p>
    <w:p w:rsidR="001F35FA" w:rsidRPr="009A57A5" w:rsidRDefault="001F35FA" w:rsidP="001F35FA">
      <w:pPr>
        <w:pStyle w:val="NormalWeb"/>
        <w:rPr>
          <w:rFonts w:ascii="Verdana" w:hAnsi="Verdana"/>
          <w:sz w:val="20"/>
        </w:rPr>
      </w:pPr>
      <w:r w:rsidRPr="009A57A5">
        <w:rPr>
          <w:rFonts w:ascii="Verdana" w:hAnsi="Verdana"/>
          <w:sz w:val="20"/>
        </w:rPr>
        <w:t>Dersom måleren ved kontroll viser mer enn 5 % for høyt forbruk, har abonnent krav på tilbakebetaling for feilmålingen.</w:t>
      </w:r>
      <w:r w:rsidRPr="009A57A5">
        <w:rPr>
          <w:rFonts w:ascii="Verdana" w:hAnsi="Verdana"/>
          <w:i/>
          <w:sz w:val="20"/>
        </w:rPr>
        <w:t xml:space="preserve"> </w:t>
      </w:r>
    </w:p>
    <w:p w:rsidR="001F35FA" w:rsidRPr="009A57A5" w:rsidRDefault="001F35FA" w:rsidP="001F35FA">
      <w:pPr>
        <w:pStyle w:val="NormalWeb"/>
        <w:rPr>
          <w:rFonts w:ascii="Verdana" w:hAnsi="Verdana"/>
          <w:sz w:val="20"/>
        </w:rPr>
      </w:pPr>
      <w:r w:rsidRPr="009A57A5">
        <w:rPr>
          <w:rFonts w:ascii="Verdana" w:hAnsi="Verdana"/>
          <w:sz w:val="20"/>
        </w:rPr>
        <w:t>Tilbakebetalingen regnes fra det tidspunkt</w:t>
      </w:r>
      <w:r w:rsidRPr="009A57A5">
        <w:rPr>
          <w:rFonts w:ascii="Verdana" w:hAnsi="Verdana"/>
          <w:i/>
          <w:sz w:val="20"/>
        </w:rPr>
        <w:t xml:space="preserve"> </w:t>
      </w:r>
      <w:r w:rsidRPr="009A57A5">
        <w:rPr>
          <w:rFonts w:ascii="Verdana" w:hAnsi="Verdana"/>
          <w:sz w:val="20"/>
        </w:rPr>
        <w:t xml:space="preserve">feilen må antas å ha oppstått. Krav som er foreldet etter reglene om foreldelse av fordringer, dekkes ikke. </w:t>
      </w:r>
    </w:p>
    <w:p w:rsidR="001F35FA" w:rsidRPr="009A57A5" w:rsidRDefault="001F35FA" w:rsidP="001F35FA">
      <w:pPr>
        <w:pStyle w:val="NormalWeb"/>
        <w:rPr>
          <w:rFonts w:ascii="Verdana" w:hAnsi="Verdana"/>
          <w:sz w:val="20"/>
        </w:rPr>
      </w:pPr>
      <w:r w:rsidRPr="009A57A5">
        <w:rPr>
          <w:rFonts w:ascii="Verdana" w:hAnsi="Verdana"/>
          <w:sz w:val="20"/>
        </w:rPr>
        <w:lastRenderedPageBreak/>
        <w:t>Viser måleren mer enn 5 %</w:t>
      </w:r>
      <w:r w:rsidRPr="009A57A5">
        <w:rPr>
          <w:rFonts w:ascii="Verdana" w:hAnsi="Verdana"/>
          <w:i/>
          <w:sz w:val="20"/>
        </w:rPr>
        <w:t xml:space="preserve"> </w:t>
      </w:r>
      <w:r w:rsidRPr="009A57A5">
        <w:rPr>
          <w:rFonts w:ascii="Verdana" w:hAnsi="Verdana"/>
          <w:sz w:val="20"/>
        </w:rPr>
        <w:t>for lavt forbruk, har kommunen krav på tilleggsbetaling etter tilsvarende regler.</w:t>
      </w:r>
    </w:p>
    <w:p w:rsidR="001F35FA" w:rsidRPr="009A57A5" w:rsidRDefault="001F35FA" w:rsidP="001F35FA">
      <w:pPr>
        <w:pStyle w:val="NormalWeb"/>
        <w:rPr>
          <w:rFonts w:ascii="Verdana" w:hAnsi="Verdana"/>
          <w:sz w:val="20"/>
        </w:rPr>
      </w:pPr>
      <w:r w:rsidRPr="009A57A5">
        <w:rPr>
          <w:rFonts w:ascii="Verdana" w:hAnsi="Verdana"/>
          <w:sz w:val="20"/>
        </w:rPr>
        <w:t>Er plomberingen av måleren brutt, har abonnenten ikke krav på tilbakebetaling.</w:t>
      </w:r>
    </w:p>
    <w:p w:rsidR="001F35FA" w:rsidRPr="00CE1951" w:rsidRDefault="00CE1951" w:rsidP="00CE1951">
      <w:pPr>
        <w:rPr>
          <w:rFonts w:ascii="Arial" w:hAnsi="Arial" w:cs="Arial"/>
          <w:b/>
        </w:rPr>
      </w:pPr>
      <w:bookmarkStart w:id="549" w:name="_Toc276444701"/>
      <w:bookmarkStart w:id="550" w:name="_Toc500765305"/>
      <w:r>
        <w:rPr>
          <w:rFonts w:ascii="Arial" w:hAnsi="Arial" w:cs="Arial"/>
          <w:b/>
        </w:rPr>
        <w:t>10.</w:t>
      </w:r>
      <w:r w:rsidR="004C50CD">
        <w:rPr>
          <w:rFonts w:ascii="Arial" w:hAnsi="Arial" w:cs="Arial"/>
          <w:b/>
        </w:rPr>
        <w:t>3</w:t>
      </w:r>
      <w:r>
        <w:rPr>
          <w:rFonts w:ascii="Arial" w:hAnsi="Arial" w:cs="Arial"/>
          <w:b/>
        </w:rPr>
        <w:t xml:space="preserve">.4 </w:t>
      </w:r>
      <w:r w:rsidR="001F35FA" w:rsidRPr="00CE1951">
        <w:rPr>
          <w:rFonts w:ascii="Arial" w:hAnsi="Arial" w:cs="Arial"/>
          <w:b/>
        </w:rPr>
        <w:t>Redusert vann og kloakkavgift.</w:t>
      </w:r>
      <w:bookmarkEnd w:id="549"/>
      <w:bookmarkEnd w:id="550"/>
    </w:p>
    <w:p w:rsidR="001F35FA" w:rsidRDefault="001F35FA" w:rsidP="001F35FA">
      <w:pPr>
        <w:pStyle w:val="NormalWeb"/>
        <w:rPr>
          <w:rFonts w:ascii="Verdana" w:hAnsi="Verdana"/>
          <w:sz w:val="20"/>
        </w:rPr>
      </w:pPr>
      <w:r w:rsidRPr="009A57A5">
        <w:rPr>
          <w:rFonts w:ascii="Verdana" w:hAnsi="Verdana"/>
          <w:sz w:val="20"/>
        </w:rPr>
        <w:t xml:space="preserve">Har abonnenten hatt en økning i vannforbruket som overstiger 50 % av foregående år pga. lekkasje i røropplegg/sanitærutstyr i eget hus og som ikke har vært oppdaget før vannmåleravlesning, kan abonnenten etter søknad til teknisk sjef, få satt ned vannforbruket til gjennomsnittet av de tre siste årenes registrerte forbruk. Lekkasjen må utbedres </w:t>
      </w:r>
      <w:r>
        <w:rPr>
          <w:rFonts w:ascii="Verdana" w:hAnsi="Verdana"/>
          <w:sz w:val="20"/>
        </w:rPr>
        <w:t xml:space="preserve">så snart som mulig. </w:t>
      </w:r>
      <w:bookmarkStart w:id="551" w:name="_Toc500765306"/>
    </w:p>
    <w:p w:rsidR="001F35FA" w:rsidRPr="00CE1951" w:rsidRDefault="00CE1951" w:rsidP="00CE1951">
      <w:pPr>
        <w:rPr>
          <w:rFonts w:ascii="Arial" w:hAnsi="Arial" w:cs="Arial"/>
          <w:b/>
        </w:rPr>
      </w:pPr>
      <w:r>
        <w:rPr>
          <w:rFonts w:ascii="Arial" w:hAnsi="Arial" w:cs="Arial"/>
          <w:b/>
        </w:rPr>
        <w:t>10.</w:t>
      </w:r>
      <w:r w:rsidR="004C50CD">
        <w:rPr>
          <w:rFonts w:ascii="Arial" w:hAnsi="Arial" w:cs="Arial"/>
          <w:b/>
        </w:rPr>
        <w:t>3</w:t>
      </w:r>
      <w:r>
        <w:rPr>
          <w:rFonts w:ascii="Arial" w:hAnsi="Arial" w:cs="Arial"/>
          <w:b/>
        </w:rPr>
        <w:t xml:space="preserve">.5 </w:t>
      </w:r>
      <w:r w:rsidR="001F35FA" w:rsidRPr="00CE1951">
        <w:rPr>
          <w:rFonts w:ascii="Arial" w:hAnsi="Arial" w:cs="Arial"/>
          <w:b/>
        </w:rPr>
        <w:t>Eierskifte midt i fakturaterminen</w:t>
      </w:r>
      <w:bookmarkEnd w:id="551"/>
      <w:r w:rsidR="001F35FA" w:rsidRPr="00CE1951">
        <w:rPr>
          <w:rFonts w:ascii="Arial" w:hAnsi="Arial" w:cs="Arial"/>
          <w:b/>
        </w:rPr>
        <w:t xml:space="preserve"> </w:t>
      </w:r>
    </w:p>
    <w:p w:rsidR="001F35FA" w:rsidRPr="009A57A5" w:rsidRDefault="001F35FA" w:rsidP="001F35FA">
      <w:pPr>
        <w:pStyle w:val="NormalWeb"/>
        <w:rPr>
          <w:rFonts w:ascii="Verdana" w:hAnsi="Verdana"/>
          <w:sz w:val="20"/>
        </w:rPr>
      </w:pPr>
      <w:r w:rsidRPr="009A57A5">
        <w:rPr>
          <w:rFonts w:ascii="Verdana" w:hAnsi="Verdana"/>
          <w:sz w:val="20"/>
        </w:rPr>
        <w:t>Det sendes normalt faktura to ganger i året. Ved eierskifte skal oppgjøret for kommunale gebyrer skje mellom selger og kjøper, gjerne med bistand av eiendomsmegler. Kommunen har ikke ansvaret for dette oppgjøret.</w:t>
      </w:r>
    </w:p>
    <w:p w:rsidR="001F35FA" w:rsidRPr="00CE1951" w:rsidRDefault="00CE1951" w:rsidP="00CE1951">
      <w:pPr>
        <w:rPr>
          <w:rFonts w:ascii="Arial" w:hAnsi="Arial" w:cs="Arial"/>
          <w:b/>
        </w:rPr>
      </w:pPr>
      <w:bookmarkStart w:id="552" w:name="_Toc500765307"/>
      <w:r>
        <w:rPr>
          <w:rFonts w:ascii="Arial" w:hAnsi="Arial" w:cs="Arial"/>
          <w:b/>
        </w:rPr>
        <w:t>10.</w:t>
      </w:r>
      <w:r w:rsidR="004C50CD">
        <w:rPr>
          <w:rFonts w:ascii="Arial" w:hAnsi="Arial" w:cs="Arial"/>
          <w:b/>
        </w:rPr>
        <w:t>3</w:t>
      </w:r>
      <w:r>
        <w:rPr>
          <w:rFonts w:ascii="Arial" w:hAnsi="Arial" w:cs="Arial"/>
          <w:b/>
        </w:rPr>
        <w:t xml:space="preserve">.6 </w:t>
      </w:r>
      <w:r w:rsidR="001F35FA" w:rsidRPr="00CE1951">
        <w:rPr>
          <w:rFonts w:ascii="Arial" w:hAnsi="Arial" w:cs="Arial"/>
          <w:b/>
        </w:rPr>
        <w:t>Slamavskillere tilknyttet kommunal avløpsledning</w:t>
      </w:r>
      <w:bookmarkEnd w:id="552"/>
      <w:r w:rsidR="001F35FA" w:rsidRPr="00CE1951">
        <w:rPr>
          <w:rFonts w:ascii="Arial" w:hAnsi="Arial" w:cs="Arial"/>
          <w:b/>
        </w:rPr>
        <w:t xml:space="preserve">  </w:t>
      </w:r>
    </w:p>
    <w:p w:rsidR="001F35FA" w:rsidRPr="009A57A5" w:rsidRDefault="001F35FA" w:rsidP="001F35FA">
      <w:pPr>
        <w:pStyle w:val="NormalWeb"/>
        <w:rPr>
          <w:rFonts w:ascii="Verdana" w:hAnsi="Verdana"/>
          <w:sz w:val="20"/>
        </w:rPr>
      </w:pPr>
      <w:r w:rsidRPr="009A57A5">
        <w:rPr>
          <w:rFonts w:ascii="Verdana" w:hAnsi="Verdana"/>
          <w:sz w:val="20"/>
        </w:rPr>
        <w:t xml:space="preserve">Abonnenter som har septiktank, grunnet at den private stikkledningen er for dårlig til å føre rå kloakk, og er tilknyttet kommunal ledning, skal tømme tanken minimum hvert 2. år eller etter behov. Abonnenten skal selv betale for tømmingen. </w:t>
      </w:r>
    </w:p>
    <w:p w:rsidR="001F35FA" w:rsidRPr="009A57A5" w:rsidRDefault="001F35FA" w:rsidP="001F35FA">
      <w:pPr>
        <w:pStyle w:val="NormalWeb"/>
        <w:rPr>
          <w:rFonts w:ascii="Verdana" w:hAnsi="Verdana"/>
          <w:sz w:val="20"/>
        </w:rPr>
      </w:pPr>
      <w:r w:rsidRPr="009A57A5">
        <w:rPr>
          <w:rFonts w:ascii="Verdana" w:hAnsi="Verdana"/>
          <w:sz w:val="20"/>
        </w:rPr>
        <w:t>Renovatøren for den kommunale septikrenovasjonen skal benyttes til slike oppdrag.</w:t>
      </w:r>
    </w:p>
    <w:p w:rsidR="001F35FA" w:rsidRPr="009A57A5" w:rsidRDefault="001F35FA" w:rsidP="001F35FA">
      <w:pPr>
        <w:pStyle w:val="NormalWeb"/>
        <w:rPr>
          <w:rFonts w:ascii="Verdana" w:hAnsi="Verdana"/>
          <w:sz w:val="20"/>
        </w:rPr>
      </w:pPr>
      <w:r w:rsidRPr="009A57A5">
        <w:rPr>
          <w:rFonts w:ascii="Verdana" w:hAnsi="Verdana"/>
          <w:sz w:val="20"/>
        </w:rPr>
        <w:t>Abonnenten faktureres fortløpende for hvert utført oppdrag. Prisen for 20</w:t>
      </w:r>
      <w:r w:rsidR="00517140">
        <w:rPr>
          <w:rFonts w:ascii="Verdana" w:hAnsi="Verdana"/>
          <w:sz w:val="20"/>
        </w:rPr>
        <w:t>20</w:t>
      </w:r>
      <w:r w:rsidRPr="009A57A5">
        <w:rPr>
          <w:rFonts w:ascii="Verdana" w:hAnsi="Verdana"/>
          <w:sz w:val="20"/>
        </w:rPr>
        <w:t xml:space="preserve"> er </w:t>
      </w:r>
      <w:r w:rsidR="00517140">
        <w:rPr>
          <w:rFonts w:ascii="Verdana" w:hAnsi="Verdana"/>
          <w:color w:val="0070C0"/>
          <w:sz w:val="20"/>
        </w:rPr>
        <w:t>4 000</w:t>
      </w:r>
      <w:r w:rsidRPr="009A57A5">
        <w:rPr>
          <w:rFonts w:ascii="Verdana" w:hAnsi="Verdana"/>
          <w:sz w:val="20"/>
        </w:rPr>
        <w:t xml:space="preserve"> kr inkl. mva. for en tank opp til og med 3 m3. For overskytende volum skal abonnenten betale </w:t>
      </w:r>
      <w:r w:rsidR="00517140">
        <w:rPr>
          <w:rFonts w:ascii="Verdana" w:hAnsi="Verdana"/>
          <w:color w:val="0070C0"/>
          <w:sz w:val="20"/>
        </w:rPr>
        <w:t>800</w:t>
      </w:r>
      <w:r w:rsidRPr="009A57A5">
        <w:rPr>
          <w:rFonts w:ascii="Verdana" w:hAnsi="Verdana"/>
          <w:sz w:val="20"/>
        </w:rPr>
        <w:t xml:space="preserve"> kr/m3 inkl. mva.</w:t>
      </w:r>
    </w:p>
    <w:p w:rsidR="001F35FA" w:rsidRDefault="001F35FA" w:rsidP="001F35FA">
      <w:pPr>
        <w:pStyle w:val="NormalWeb"/>
        <w:rPr>
          <w:rFonts w:ascii="Verdana" w:hAnsi="Verdana"/>
          <w:sz w:val="20"/>
        </w:rPr>
      </w:pPr>
      <w:r w:rsidRPr="009A57A5">
        <w:rPr>
          <w:rFonts w:ascii="Verdana" w:hAnsi="Verdana"/>
          <w:sz w:val="20"/>
        </w:rPr>
        <w:t>Abonnenter som har septiktank, grunnet at den kommunale hovedledningen er for dårlig til å føre rå kloakk, skal tømme tanken 2. år. Kommunen bekoster denne tømmingen. Behov utover dette må bekostes av abonnenten.</w:t>
      </w:r>
    </w:p>
    <w:p w:rsidR="001F35FA" w:rsidRPr="002F1866" w:rsidRDefault="002F1866" w:rsidP="002F1866">
      <w:pPr>
        <w:rPr>
          <w:rFonts w:ascii="Arial" w:hAnsi="Arial" w:cs="Arial"/>
          <w:b/>
          <w:i/>
          <w:sz w:val="28"/>
        </w:rPr>
      </w:pPr>
      <w:bookmarkStart w:id="553" w:name="_Toc276444702"/>
      <w:bookmarkStart w:id="554" w:name="_Toc500765308"/>
      <w:r>
        <w:rPr>
          <w:rFonts w:ascii="Arial" w:hAnsi="Arial" w:cs="Arial"/>
          <w:b/>
          <w:i/>
          <w:sz w:val="28"/>
        </w:rPr>
        <w:t>10.</w:t>
      </w:r>
      <w:r w:rsidR="004C50CD">
        <w:rPr>
          <w:rFonts w:ascii="Arial" w:hAnsi="Arial" w:cs="Arial"/>
          <w:b/>
          <w:i/>
          <w:sz w:val="28"/>
        </w:rPr>
        <w:t>4</w:t>
      </w:r>
      <w:r>
        <w:rPr>
          <w:rFonts w:ascii="Arial" w:hAnsi="Arial" w:cs="Arial"/>
          <w:b/>
          <w:i/>
          <w:sz w:val="28"/>
        </w:rPr>
        <w:t xml:space="preserve"> </w:t>
      </w:r>
      <w:r w:rsidR="001F35FA" w:rsidRPr="002F1866">
        <w:rPr>
          <w:rFonts w:ascii="Arial" w:hAnsi="Arial" w:cs="Arial"/>
          <w:b/>
          <w:i/>
          <w:sz w:val="28"/>
        </w:rPr>
        <w:t>Gebyrregulativ for private vannverk og institusjoner/bedrifter som benytter kommunens vannverk som reservevannkilde.</w:t>
      </w:r>
      <w:bookmarkEnd w:id="553"/>
      <w:bookmarkEnd w:id="554"/>
      <w:r w:rsidR="001F35FA" w:rsidRPr="002F1866">
        <w:rPr>
          <w:rFonts w:ascii="Arial" w:hAnsi="Arial" w:cs="Arial"/>
          <w:b/>
          <w:i/>
          <w:sz w:val="28"/>
        </w:rPr>
        <w:t> </w:t>
      </w:r>
    </w:p>
    <w:p w:rsidR="001F35FA" w:rsidRPr="009A57A5" w:rsidRDefault="001F35FA" w:rsidP="001F35FA">
      <w:pPr>
        <w:pStyle w:val="NormalWeb"/>
        <w:rPr>
          <w:rFonts w:ascii="Verdana" w:hAnsi="Verdana"/>
          <w:sz w:val="20"/>
        </w:rPr>
      </w:pPr>
      <w:r w:rsidRPr="009A57A5">
        <w:rPr>
          <w:rFonts w:ascii="Verdana" w:hAnsi="Verdana"/>
          <w:sz w:val="20"/>
        </w:rPr>
        <w:t>1. For private vannverk gjelder følgende satser:</w:t>
      </w:r>
    </w:p>
    <w:p w:rsidR="001F35FA" w:rsidRPr="009A57A5" w:rsidRDefault="001F35FA" w:rsidP="001F35FA">
      <w:pPr>
        <w:pStyle w:val="NormalWeb"/>
        <w:rPr>
          <w:rFonts w:ascii="Verdana" w:hAnsi="Verdana"/>
          <w:sz w:val="20"/>
        </w:rPr>
      </w:pPr>
      <w:r w:rsidRPr="009A57A5">
        <w:rPr>
          <w:rFonts w:ascii="Verdana" w:hAnsi="Verdana"/>
          <w:sz w:val="20"/>
        </w:rPr>
        <w:t>Årlig avgift: 175 kr inkl. mva. pr. abonnent. Forbruk: Betales for målt forbruk etter gjeldende sats for vannavgift.</w:t>
      </w:r>
    </w:p>
    <w:p w:rsidR="001F35FA" w:rsidRPr="009A57A5" w:rsidRDefault="001F35FA" w:rsidP="001F35FA">
      <w:pPr>
        <w:pStyle w:val="NormalWeb"/>
        <w:rPr>
          <w:rFonts w:ascii="Verdana" w:hAnsi="Verdana"/>
          <w:sz w:val="20"/>
        </w:rPr>
      </w:pPr>
      <w:r w:rsidRPr="009A57A5">
        <w:rPr>
          <w:rFonts w:ascii="Verdana" w:hAnsi="Verdana"/>
          <w:sz w:val="20"/>
        </w:rPr>
        <w:t>2. For institusjoner og bedrifter gjelder følgende satser:</w:t>
      </w:r>
    </w:p>
    <w:p w:rsidR="001F35FA" w:rsidRPr="009A57A5" w:rsidRDefault="001F35FA" w:rsidP="001F35FA">
      <w:pPr>
        <w:pStyle w:val="NormalWeb"/>
        <w:rPr>
          <w:rFonts w:ascii="Verdana" w:hAnsi="Verdana"/>
          <w:sz w:val="20"/>
        </w:rPr>
      </w:pPr>
      <w:r w:rsidRPr="009A57A5">
        <w:rPr>
          <w:rFonts w:ascii="Verdana" w:hAnsi="Verdana"/>
          <w:sz w:val="20"/>
        </w:rPr>
        <w:t>Årlig avgift - Pris pr. år inkl. mva.: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34"/>
        <w:gridCol w:w="3035"/>
        <w:gridCol w:w="3033"/>
      </w:tblGrid>
      <w:tr w:rsidR="001F35FA" w:rsidRPr="009A57A5" w:rsidTr="00034E02">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Vannforbruk pr. år</w:t>
            </w:r>
          </w:p>
        </w:tc>
        <w:tc>
          <w:tcPr>
            <w:tcW w:w="1667" w:type="pct"/>
            <w:tcBorders>
              <w:top w:val="outset" w:sz="6" w:space="0" w:color="auto"/>
              <w:left w:val="outset" w:sz="6" w:space="0" w:color="auto"/>
              <w:bottom w:val="outset" w:sz="6" w:space="0" w:color="auto"/>
              <w:right w:val="outset" w:sz="6" w:space="0" w:color="auto"/>
            </w:tcBorders>
          </w:tcPr>
          <w:p w:rsidR="001F35FA" w:rsidRPr="004D1F8E" w:rsidRDefault="001F35FA" w:rsidP="00517140">
            <w:pPr>
              <w:jc w:val="right"/>
            </w:pPr>
            <w:r w:rsidRPr="004D1F8E">
              <w:t>Sats 201</w:t>
            </w:r>
            <w:r w:rsidR="00517140">
              <w:t>9</w:t>
            </w:r>
          </w:p>
        </w:tc>
        <w:tc>
          <w:tcPr>
            <w:tcW w:w="1666"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517140">
            <w:pPr>
              <w:pStyle w:val="NormalWeb"/>
              <w:jc w:val="right"/>
              <w:rPr>
                <w:rFonts w:ascii="Verdana" w:hAnsi="Verdana"/>
                <w:sz w:val="20"/>
              </w:rPr>
            </w:pPr>
            <w:r w:rsidRPr="009A57A5">
              <w:rPr>
                <w:rFonts w:ascii="Verdana" w:hAnsi="Verdana"/>
                <w:sz w:val="20"/>
              </w:rPr>
              <w:t>Sats 20</w:t>
            </w:r>
            <w:r w:rsidR="00517140">
              <w:rPr>
                <w:rFonts w:ascii="Verdana" w:hAnsi="Verdana"/>
                <w:sz w:val="20"/>
              </w:rPr>
              <w:t>20</w:t>
            </w:r>
          </w:p>
        </w:tc>
      </w:tr>
      <w:tr w:rsidR="001F35FA" w:rsidRPr="009A57A5" w:rsidTr="00034E02">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0-5 000 m³</w:t>
            </w:r>
          </w:p>
        </w:tc>
        <w:tc>
          <w:tcPr>
            <w:tcW w:w="1667" w:type="pct"/>
            <w:tcBorders>
              <w:top w:val="outset" w:sz="6" w:space="0" w:color="auto"/>
              <w:left w:val="outset" w:sz="6" w:space="0" w:color="auto"/>
              <w:bottom w:val="outset" w:sz="6" w:space="0" w:color="auto"/>
              <w:right w:val="outset" w:sz="6" w:space="0" w:color="auto"/>
            </w:tcBorders>
          </w:tcPr>
          <w:p w:rsidR="001F35FA" w:rsidRPr="004D1F8E" w:rsidRDefault="001F35FA" w:rsidP="00034E02">
            <w:pPr>
              <w:jc w:val="right"/>
            </w:pPr>
            <w:r w:rsidRPr="004D1F8E">
              <w:t>9 730</w:t>
            </w:r>
          </w:p>
        </w:tc>
        <w:tc>
          <w:tcPr>
            <w:tcW w:w="1666" w:type="pct"/>
            <w:tcBorders>
              <w:top w:val="outset" w:sz="6" w:space="0" w:color="auto"/>
              <w:left w:val="outset" w:sz="6" w:space="0" w:color="auto"/>
              <w:bottom w:val="outset" w:sz="6" w:space="0" w:color="auto"/>
              <w:right w:val="outset" w:sz="6" w:space="0" w:color="auto"/>
            </w:tcBorders>
            <w:vAlign w:val="center"/>
          </w:tcPr>
          <w:p w:rsidR="001F35FA" w:rsidRPr="00C00656" w:rsidRDefault="00517140" w:rsidP="00034E02">
            <w:pPr>
              <w:pStyle w:val="NormalWeb"/>
              <w:jc w:val="right"/>
              <w:rPr>
                <w:rFonts w:ascii="Verdana" w:hAnsi="Verdana"/>
                <w:color w:val="0070C0"/>
                <w:sz w:val="20"/>
              </w:rPr>
            </w:pPr>
            <w:r>
              <w:rPr>
                <w:rFonts w:ascii="Verdana" w:hAnsi="Verdana"/>
                <w:color w:val="0070C0"/>
                <w:sz w:val="20"/>
              </w:rPr>
              <w:t>10 220</w:t>
            </w:r>
          </w:p>
        </w:tc>
      </w:tr>
      <w:tr w:rsidR="001F35FA" w:rsidRPr="009A57A5" w:rsidTr="00034E02">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5 000 – 10 000 m³</w:t>
            </w:r>
          </w:p>
        </w:tc>
        <w:tc>
          <w:tcPr>
            <w:tcW w:w="1667" w:type="pct"/>
            <w:tcBorders>
              <w:top w:val="outset" w:sz="6" w:space="0" w:color="auto"/>
              <w:left w:val="outset" w:sz="6" w:space="0" w:color="auto"/>
              <w:bottom w:val="outset" w:sz="6" w:space="0" w:color="auto"/>
              <w:right w:val="outset" w:sz="6" w:space="0" w:color="auto"/>
            </w:tcBorders>
          </w:tcPr>
          <w:p w:rsidR="001F35FA" w:rsidRPr="004D1F8E" w:rsidRDefault="001F35FA" w:rsidP="00034E02">
            <w:pPr>
              <w:jc w:val="right"/>
            </w:pPr>
            <w:r w:rsidRPr="004D1F8E">
              <w:t>19 450</w:t>
            </w:r>
          </w:p>
        </w:tc>
        <w:tc>
          <w:tcPr>
            <w:tcW w:w="1666" w:type="pct"/>
            <w:tcBorders>
              <w:top w:val="outset" w:sz="6" w:space="0" w:color="auto"/>
              <w:left w:val="outset" w:sz="6" w:space="0" w:color="auto"/>
              <w:bottom w:val="outset" w:sz="6" w:space="0" w:color="auto"/>
              <w:right w:val="outset" w:sz="6" w:space="0" w:color="auto"/>
            </w:tcBorders>
            <w:vAlign w:val="center"/>
          </w:tcPr>
          <w:p w:rsidR="001F35FA" w:rsidRPr="00C00656" w:rsidRDefault="00517140" w:rsidP="00034E02">
            <w:pPr>
              <w:pStyle w:val="NormalWeb"/>
              <w:jc w:val="right"/>
              <w:rPr>
                <w:rFonts w:ascii="Verdana" w:hAnsi="Verdana"/>
                <w:color w:val="0070C0"/>
                <w:sz w:val="20"/>
              </w:rPr>
            </w:pPr>
            <w:r>
              <w:rPr>
                <w:rFonts w:ascii="Verdana" w:hAnsi="Verdana"/>
                <w:color w:val="0070C0"/>
                <w:sz w:val="20"/>
              </w:rPr>
              <w:t>20 430</w:t>
            </w:r>
          </w:p>
        </w:tc>
      </w:tr>
      <w:tr w:rsidR="001F35FA" w:rsidRPr="009A57A5" w:rsidTr="00034E02">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10 000 – 20 000 m³</w:t>
            </w:r>
          </w:p>
        </w:tc>
        <w:tc>
          <w:tcPr>
            <w:tcW w:w="1667" w:type="pct"/>
            <w:tcBorders>
              <w:top w:val="outset" w:sz="6" w:space="0" w:color="auto"/>
              <w:left w:val="outset" w:sz="6" w:space="0" w:color="auto"/>
              <w:bottom w:val="outset" w:sz="6" w:space="0" w:color="auto"/>
              <w:right w:val="outset" w:sz="6" w:space="0" w:color="auto"/>
            </w:tcBorders>
          </w:tcPr>
          <w:p w:rsidR="001F35FA" w:rsidRPr="004D1F8E" w:rsidRDefault="001F35FA" w:rsidP="00034E02">
            <w:pPr>
              <w:jc w:val="right"/>
            </w:pPr>
            <w:r w:rsidRPr="004D1F8E">
              <w:t>38 900</w:t>
            </w:r>
          </w:p>
        </w:tc>
        <w:tc>
          <w:tcPr>
            <w:tcW w:w="1666" w:type="pct"/>
            <w:tcBorders>
              <w:top w:val="outset" w:sz="6" w:space="0" w:color="auto"/>
              <w:left w:val="outset" w:sz="6" w:space="0" w:color="auto"/>
              <w:bottom w:val="outset" w:sz="6" w:space="0" w:color="auto"/>
              <w:right w:val="outset" w:sz="6" w:space="0" w:color="auto"/>
            </w:tcBorders>
            <w:vAlign w:val="center"/>
          </w:tcPr>
          <w:p w:rsidR="001F35FA" w:rsidRPr="00C00656" w:rsidRDefault="00517140" w:rsidP="00034E02">
            <w:pPr>
              <w:pStyle w:val="NormalWeb"/>
              <w:jc w:val="right"/>
              <w:rPr>
                <w:rFonts w:ascii="Verdana" w:hAnsi="Verdana"/>
                <w:color w:val="0070C0"/>
                <w:sz w:val="20"/>
              </w:rPr>
            </w:pPr>
            <w:r>
              <w:rPr>
                <w:rFonts w:ascii="Verdana" w:hAnsi="Verdana"/>
                <w:color w:val="0070C0"/>
                <w:sz w:val="20"/>
              </w:rPr>
              <w:t>40 850</w:t>
            </w:r>
          </w:p>
        </w:tc>
      </w:tr>
      <w:tr w:rsidR="001F35FA" w:rsidRPr="009A57A5" w:rsidTr="00034E02">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20 000 – 40 000 m³</w:t>
            </w:r>
          </w:p>
        </w:tc>
        <w:tc>
          <w:tcPr>
            <w:tcW w:w="1667" w:type="pct"/>
            <w:tcBorders>
              <w:top w:val="outset" w:sz="6" w:space="0" w:color="auto"/>
              <w:left w:val="outset" w:sz="6" w:space="0" w:color="auto"/>
              <w:bottom w:val="outset" w:sz="6" w:space="0" w:color="auto"/>
              <w:right w:val="outset" w:sz="6" w:space="0" w:color="auto"/>
            </w:tcBorders>
          </w:tcPr>
          <w:p w:rsidR="001F35FA" w:rsidRDefault="001F35FA" w:rsidP="00034E02">
            <w:pPr>
              <w:jc w:val="right"/>
            </w:pPr>
            <w:r w:rsidRPr="004D1F8E">
              <w:t>77 800</w:t>
            </w:r>
          </w:p>
        </w:tc>
        <w:tc>
          <w:tcPr>
            <w:tcW w:w="1666" w:type="pct"/>
            <w:tcBorders>
              <w:top w:val="outset" w:sz="6" w:space="0" w:color="auto"/>
              <w:left w:val="outset" w:sz="6" w:space="0" w:color="auto"/>
              <w:bottom w:val="outset" w:sz="6" w:space="0" w:color="auto"/>
              <w:right w:val="outset" w:sz="6" w:space="0" w:color="auto"/>
            </w:tcBorders>
            <w:vAlign w:val="center"/>
          </w:tcPr>
          <w:p w:rsidR="001F35FA" w:rsidRPr="00C00656" w:rsidRDefault="00517140" w:rsidP="00034E02">
            <w:pPr>
              <w:pStyle w:val="NormalWeb"/>
              <w:jc w:val="right"/>
              <w:rPr>
                <w:rFonts w:ascii="Verdana" w:hAnsi="Verdana"/>
                <w:color w:val="0070C0"/>
                <w:sz w:val="20"/>
              </w:rPr>
            </w:pPr>
            <w:r>
              <w:rPr>
                <w:rFonts w:ascii="Verdana" w:hAnsi="Verdana"/>
                <w:color w:val="0070C0"/>
                <w:sz w:val="20"/>
              </w:rPr>
              <w:t>81 700</w:t>
            </w:r>
          </w:p>
        </w:tc>
      </w:tr>
    </w:tbl>
    <w:p w:rsidR="001F35FA" w:rsidRPr="009A57A5" w:rsidRDefault="001F35FA" w:rsidP="001F35FA">
      <w:pPr>
        <w:pStyle w:val="NormalWeb"/>
        <w:rPr>
          <w:rFonts w:ascii="Verdana" w:hAnsi="Verdana"/>
          <w:sz w:val="20"/>
        </w:rPr>
      </w:pPr>
      <w:r w:rsidRPr="009A57A5">
        <w:rPr>
          <w:rFonts w:ascii="Verdana" w:hAnsi="Verdana"/>
          <w:sz w:val="20"/>
        </w:rPr>
        <w:lastRenderedPageBreak/>
        <w:t>Forbruk: Betales for målt forbruk etter gjeldende sats for vannavgift. Pris reguleres i henhold til prisstigning for vannavgiften i Modum kommune.</w:t>
      </w:r>
    </w:p>
    <w:p w:rsidR="001F35FA" w:rsidRPr="002F1866" w:rsidRDefault="002F1866" w:rsidP="002F1866">
      <w:pPr>
        <w:rPr>
          <w:rFonts w:ascii="Arial" w:hAnsi="Arial" w:cs="Arial"/>
          <w:b/>
          <w:i/>
          <w:sz w:val="28"/>
        </w:rPr>
      </w:pPr>
      <w:bookmarkStart w:id="555" w:name="_Toc500765309"/>
      <w:r>
        <w:rPr>
          <w:rFonts w:ascii="Arial" w:hAnsi="Arial" w:cs="Arial"/>
          <w:b/>
          <w:i/>
          <w:sz w:val="28"/>
        </w:rPr>
        <w:t>10.</w:t>
      </w:r>
      <w:r w:rsidR="004C50CD">
        <w:rPr>
          <w:rFonts w:ascii="Arial" w:hAnsi="Arial" w:cs="Arial"/>
          <w:b/>
          <w:i/>
          <w:sz w:val="28"/>
        </w:rPr>
        <w:t>5</w:t>
      </w:r>
      <w:r>
        <w:rPr>
          <w:rFonts w:ascii="Arial" w:hAnsi="Arial" w:cs="Arial"/>
          <w:b/>
          <w:i/>
          <w:sz w:val="28"/>
        </w:rPr>
        <w:t xml:space="preserve"> </w:t>
      </w:r>
      <w:r w:rsidR="001F35FA" w:rsidRPr="002F1866">
        <w:rPr>
          <w:rFonts w:ascii="Arial" w:hAnsi="Arial" w:cs="Arial"/>
          <w:b/>
          <w:i/>
          <w:sz w:val="28"/>
        </w:rPr>
        <w:t>Mottak av septikslam for behandling</w:t>
      </w:r>
      <w:bookmarkEnd w:id="555"/>
      <w:r w:rsidR="001F35FA" w:rsidRPr="002F1866">
        <w:rPr>
          <w:rFonts w:ascii="Arial" w:hAnsi="Arial" w:cs="Arial"/>
          <w:b/>
          <w:i/>
          <w:sz w:val="28"/>
        </w:rPr>
        <w:t xml:space="preserve"> </w:t>
      </w:r>
    </w:p>
    <w:p w:rsidR="001F35FA" w:rsidRPr="009A57A5" w:rsidRDefault="001F35FA" w:rsidP="001F35FA">
      <w:pPr>
        <w:pStyle w:val="NormalWeb"/>
        <w:rPr>
          <w:rFonts w:ascii="Verdana" w:hAnsi="Verdana"/>
          <w:sz w:val="20"/>
        </w:rPr>
      </w:pPr>
      <w:r w:rsidRPr="009A57A5">
        <w:rPr>
          <w:rFonts w:ascii="Verdana" w:hAnsi="Verdana"/>
          <w:sz w:val="20"/>
        </w:rPr>
        <w:t xml:space="preserve">Kontoret for «Små avløpsanlegg i Drammensregionen» i Lier kommune, har fra 2012 overtatt den kommunale septikrenovasjonen i Modum kommune. Septikslam som blir samlet inn av renovatøren skal leveres for behandling ved Elvika renseanlegg. For levering av septikslam skal det betales en avgift på </w:t>
      </w:r>
      <w:r w:rsidR="008E0EB7" w:rsidRPr="008E0EB7">
        <w:rPr>
          <w:rFonts w:ascii="Verdana" w:hAnsi="Verdana"/>
          <w:color w:val="0070C0"/>
          <w:sz w:val="20"/>
        </w:rPr>
        <w:t>300</w:t>
      </w:r>
      <w:r w:rsidRPr="009A57A5">
        <w:rPr>
          <w:rFonts w:ascii="Verdana" w:hAnsi="Verdana"/>
          <w:sz w:val="20"/>
        </w:rPr>
        <w:t xml:space="preserve"> kr/m</w:t>
      </w:r>
      <w:r w:rsidRPr="009A57A5">
        <w:rPr>
          <w:rFonts w:ascii="Verdana" w:hAnsi="Verdana"/>
          <w:sz w:val="20"/>
          <w:vertAlign w:val="superscript"/>
        </w:rPr>
        <w:t>3</w:t>
      </w:r>
      <w:r w:rsidRPr="009A57A5">
        <w:rPr>
          <w:rFonts w:ascii="Verdana" w:hAnsi="Verdana"/>
          <w:sz w:val="20"/>
        </w:rPr>
        <w:t xml:space="preserve">. </w:t>
      </w:r>
    </w:p>
    <w:p w:rsidR="001F35FA" w:rsidRPr="002F1866" w:rsidRDefault="004C50CD" w:rsidP="002F1866">
      <w:pPr>
        <w:rPr>
          <w:rFonts w:ascii="Arial" w:hAnsi="Arial" w:cs="Arial"/>
          <w:b/>
          <w:i/>
          <w:sz w:val="28"/>
        </w:rPr>
      </w:pPr>
      <w:bookmarkStart w:id="556" w:name="_Toc276444703"/>
      <w:bookmarkStart w:id="557" w:name="_Toc500765310"/>
      <w:r>
        <w:rPr>
          <w:rFonts w:ascii="Arial" w:hAnsi="Arial" w:cs="Arial"/>
          <w:b/>
          <w:i/>
          <w:sz w:val="28"/>
        </w:rPr>
        <w:t>10.6</w:t>
      </w:r>
      <w:r w:rsidR="002F1866">
        <w:rPr>
          <w:rFonts w:ascii="Arial" w:hAnsi="Arial" w:cs="Arial"/>
          <w:b/>
          <w:i/>
          <w:sz w:val="28"/>
        </w:rPr>
        <w:t xml:space="preserve"> </w:t>
      </w:r>
      <w:r w:rsidR="001F35FA" w:rsidRPr="002F1866">
        <w:rPr>
          <w:rFonts w:ascii="Arial" w:hAnsi="Arial" w:cs="Arial"/>
          <w:b/>
          <w:i/>
          <w:sz w:val="28"/>
        </w:rPr>
        <w:t>Tilkoblingsgebyr</w:t>
      </w:r>
      <w:bookmarkEnd w:id="556"/>
      <w:bookmarkEnd w:id="557"/>
      <w:r w:rsidR="001F35FA" w:rsidRPr="002F1866">
        <w:rPr>
          <w:rFonts w:ascii="Arial" w:hAnsi="Arial" w:cs="Arial"/>
          <w:b/>
          <w:i/>
          <w:sz w:val="28"/>
        </w:rPr>
        <w:t xml:space="preserve"> </w:t>
      </w:r>
    </w:p>
    <w:p w:rsidR="001F35FA" w:rsidRPr="009A57A5" w:rsidRDefault="001F35FA" w:rsidP="001F35FA"/>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92"/>
        <w:gridCol w:w="2505"/>
        <w:gridCol w:w="2505"/>
      </w:tblGrid>
      <w:tr w:rsidR="001F35FA" w:rsidRPr="009A57A5" w:rsidTr="00034E02">
        <w:trPr>
          <w:tblCellSpacing w:w="0" w:type="dxa"/>
        </w:trPr>
        <w:tc>
          <w:tcPr>
            <w:tcW w:w="2248"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Vann</w:t>
            </w:r>
          </w:p>
        </w:tc>
        <w:tc>
          <w:tcPr>
            <w:tcW w:w="1376" w:type="pct"/>
            <w:tcBorders>
              <w:top w:val="outset" w:sz="6" w:space="0" w:color="auto"/>
              <w:left w:val="outset" w:sz="6" w:space="0" w:color="auto"/>
              <w:bottom w:val="outset" w:sz="6" w:space="0" w:color="auto"/>
              <w:right w:val="outset" w:sz="6" w:space="0" w:color="auto"/>
            </w:tcBorders>
          </w:tcPr>
          <w:p w:rsidR="001F35FA" w:rsidRPr="00AE0C85" w:rsidRDefault="001F35FA" w:rsidP="008E0EB7">
            <w:pPr>
              <w:jc w:val="right"/>
            </w:pPr>
            <w:r w:rsidRPr="00AE0C85">
              <w:t>Sats 201</w:t>
            </w:r>
            <w:r w:rsidR="008E0EB7">
              <w:t>9</w:t>
            </w:r>
          </w:p>
        </w:tc>
        <w:tc>
          <w:tcPr>
            <w:tcW w:w="1376"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8E0EB7">
            <w:pPr>
              <w:pStyle w:val="NormalWeb"/>
              <w:jc w:val="right"/>
              <w:rPr>
                <w:rFonts w:ascii="Verdana" w:hAnsi="Verdana"/>
                <w:sz w:val="20"/>
              </w:rPr>
            </w:pPr>
            <w:r w:rsidRPr="009A57A5">
              <w:rPr>
                <w:rFonts w:ascii="Verdana" w:hAnsi="Verdana"/>
                <w:sz w:val="20"/>
              </w:rPr>
              <w:t>Sats 20</w:t>
            </w:r>
            <w:r w:rsidR="008E0EB7">
              <w:rPr>
                <w:rFonts w:ascii="Verdana" w:hAnsi="Verdana"/>
                <w:sz w:val="20"/>
              </w:rPr>
              <w:t>20</w:t>
            </w:r>
          </w:p>
        </w:tc>
      </w:tr>
      <w:tr w:rsidR="001F35FA" w:rsidRPr="009A57A5" w:rsidTr="00034E02">
        <w:trPr>
          <w:tblCellSpacing w:w="0" w:type="dxa"/>
        </w:trPr>
        <w:tc>
          <w:tcPr>
            <w:tcW w:w="2248"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Bygg til rent boligformål, pr. boenhet</w:t>
            </w:r>
          </w:p>
        </w:tc>
        <w:tc>
          <w:tcPr>
            <w:tcW w:w="1376" w:type="pct"/>
            <w:tcBorders>
              <w:top w:val="outset" w:sz="6" w:space="0" w:color="auto"/>
              <w:left w:val="outset" w:sz="6" w:space="0" w:color="auto"/>
              <w:bottom w:val="outset" w:sz="6" w:space="0" w:color="auto"/>
              <w:right w:val="outset" w:sz="6" w:space="0" w:color="auto"/>
            </w:tcBorders>
          </w:tcPr>
          <w:p w:rsidR="001F35FA" w:rsidRPr="00AE0C85" w:rsidRDefault="001F35FA" w:rsidP="00034E02">
            <w:pPr>
              <w:jc w:val="right"/>
            </w:pPr>
            <w:r w:rsidRPr="00AE0C85">
              <w:t>16 050</w:t>
            </w:r>
          </w:p>
        </w:tc>
        <w:tc>
          <w:tcPr>
            <w:tcW w:w="1376" w:type="pct"/>
            <w:tcBorders>
              <w:top w:val="outset" w:sz="6" w:space="0" w:color="auto"/>
              <w:left w:val="outset" w:sz="6" w:space="0" w:color="auto"/>
              <w:bottom w:val="outset" w:sz="6" w:space="0" w:color="auto"/>
              <w:right w:val="outset" w:sz="6" w:space="0" w:color="auto"/>
            </w:tcBorders>
            <w:vAlign w:val="center"/>
          </w:tcPr>
          <w:p w:rsidR="001F35FA" w:rsidRPr="00C00656" w:rsidRDefault="008E0EB7" w:rsidP="00034E02">
            <w:pPr>
              <w:pStyle w:val="NormalWeb"/>
              <w:jc w:val="right"/>
              <w:rPr>
                <w:rFonts w:ascii="Verdana" w:hAnsi="Verdana"/>
                <w:color w:val="0070C0"/>
                <w:sz w:val="20"/>
              </w:rPr>
            </w:pPr>
            <w:r>
              <w:rPr>
                <w:rFonts w:ascii="Verdana" w:hAnsi="Verdana"/>
                <w:color w:val="0070C0"/>
                <w:sz w:val="20"/>
              </w:rPr>
              <w:t>17 000</w:t>
            </w:r>
          </w:p>
        </w:tc>
      </w:tr>
      <w:tr w:rsidR="001F35FA" w:rsidRPr="009A57A5" w:rsidTr="00034E02">
        <w:trPr>
          <w:tblCellSpacing w:w="0" w:type="dxa"/>
        </w:trPr>
        <w:tc>
          <w:tcPr>
            <w:tcW w:w="2248"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Bygg til ikke rent boligformål, pr. bygg/pr. eiendom</w:t>
            </w:r>
          </w:p>
        </w:tc>
        <w:tc>
          <w:tcPr>
            <w:tcW w:w="1376" w:type="pct"/>
            <w:tcBorders>
              <w:top w:val="outset" w:sz="6" w:space="0" w:color="auto"/>
              <w:left w:val="outset" w:sz="6" w:space="0" w:color="auto"/>
              <w:bottom w:val="outset" w:sz="6" w:space="0" w:color="auto"/>
              <w:right w:val="outset" w:sz="6" w:space="0" w:color="auto"/>
            </w:tcBorders>
          </w:tcPr>
          <w:p w:rsidR="001F35FA" w:rsidRPr="00AE0C85" w:rsidRDefault="001F35FA" w:rsidP="00034E02">
            <w:pPr>
              <w:jc w:val="right"/>
            </w:pPr>
            <w:r w:rsidRPr="00AE0C85">
              <w:t>16 050</w:t>
            </w:r>
          </w:p>
        </w:tc>
        <w:tc>
          <w:tcPr>
            <w:tcW w:w="1376" w:type="pct"/>
            <w:tcBorders>
              <w:top w:val="outset" w:sz="6" w:space="0" w:color="auto"/>
              <w:left w:val="outset" w:sz="6" w:space="0" w:color="auto"/>
              <w:bottom w:val="outset" w:sz="6" w:space="0" w:color="auto"/>
              <w:right w:val="outset" w:sz="6" w:space="0" w:color="auto"/>
            </w:tcBorders>
          </w:tcPr>
          <w:p w:rsidR="001F35FA" w:rsidRPr="00C00656" w:rsidRDefault="008E0EB7" w:rsidP="00034E02">
            <w:pPr>
              <w:jc w:val="right"/>
              <w:rPr>
                <w:color w:val="0070C0"/>
              </w:rPr>
            </w:pPr>
            <w:r>
              <w:rPr>
                <w:rFonts w:ascii="Verdana" w:hAnsi="Verdana"/>
                <w:color w:val="0070C0"/>
                <w:sz w:val="20"/>
              </w:rPr>
              <w:t>17 000</w:t>
            </w:r>
          </w:p>
        </w:tc>
      </w:tr>
      <w:tr w:rsidR="001F35FA" w:rsidRPr="009A57A5" w:rsidTr="00034E02">
        <w:trPr>
          <w:tblCellSpacing w:w="0" w:type="dxa"/>
        </w:trPr>
        <w:tc>
          <w:tcPr>
            <w:tcW w:w="2248"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Kloakk</w:t>
            </w:r>
          </w:p>
        </w:tc>
        <w:tc>
          <w:tcPr>
            <w:tcW w:w="1376" w:type="pct"/>
            <w:tcBorders>
              <w:top w:val="outset" w:sz="6" w:space="0" w:color="auto"/>
              <w:left w:val="outset" w:sz="6" w:space="0" w:color="auto"/>
              <w:bottom w:val="outset" w:sz="6" w:space="0" w:color="auto"/>
              <w:right w:val="outset" w:sz="6" w:space="0" w:color="auto"/>
            </w:tcBorders>
          </w:tcPr>
          <w:p w:rsidR="001F35FA" w:rsidRPr="00AE0C85" w:rsidRDefault="001F35FA" w:rsidP="00034E02">
            <w:pPr>
              <w:jc w:val="right"/>
            </w:pPr>
            <w:r w:rsidRPr="00AE0C85">
              <w:t>16 050</w:t>
            </w:r>
          </w:p>
        </w:tc>
        <w:tc>
          <w:tcPr>
            <w:tcW w:w="1376" w:type="pct"/>
            <w:tcBorders>
              <w:top w:val="outset" w:sz="6" w:space="0" w:color="auto"/>
              <w:left w:val="outset" w:sz="6" w:space="0" w:color="auto"/>
              <w:bottom w:val="outset" w:sz="6" w:space="0" w:color="auto"/>
              <w:right w:val="outset" w:sz="6" w:space="0" w:color="auto"/>
            </w:tcBorders>
          </w:tcPr>
          <w:p w:rsidR="001F35FA" w:rsidRPr="00C00656" w:rsidRDefault="008E0EB7" w:rsidP="00034E02">
            <w:pPr>
              <w:jc w:val="right"/>
              <w:rPr>
                <w:color w:val="0070C0"/>
              </w:rPr>
            </w:pPr>
            <w:r>
              <w:rPr>
                <w:rFonts w:ascii="Verdana" w:hAnsi="Verdana"/>
                <w:color w:val="0070C0"/>
                <w:sz w:val="20"/>
              </w:rPr>
              <w:t>17 000</w:t>
            </w:r>
          </w:p>
        </w:tc>
      </w:tr>
      <w:tr w:rsidR="001F35FA" w:rsidRPr="009A57A5" w:rsidTr="00034E02">
        <w:trPr>
          <w:tblCellSpacing w:w="0" w:type="dxa"/>
        </w:trPr>
        <w:tc>
          <w:tcPr>
            <w:tcW w:w="2248"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Bygg til rent boligformål, pr. boenhet</w:t>
            </w:r>
          </w:p>
        </w:tc>
        <w:tc>
          <w:tcPr>
            <w:tcW w:w="1376" w:type="pct"/>
            <w:tcBorders>
              <w:top w:val="outset" w:sz="6" w:space="0" w:color="auto"/>
              <w:left w:val="outset" w:sz="6" w:space="0" w:color="auto"/>
              <w:bottom w:val="outset" w:sz="6" w:space="0" w:color="auto"/>
              <w:right w:val="outset" w:sz="6" w:space="0" w:color="auto"/>
            </w:tcBorders>
          </w:tcPr>
          <w:p w:rsidR="001F35FA" w:rsidRPr="00AE0C85" w:rsidRDefault="001F35FA" w:rsidP="00034E02">
            <w:pPr>
              <w:jc w:val="right"/>
            </w:pPr>
            <w:r w:rsidRPr="00AE0C85">
              <w:t>16 050</w:t>
            </w:r>
          </w:p>
        </w:tc>
        <w:tc>
          <w:tcPr>
            <w:tcW w:w="1376" w:type="pct"/>
            <w:tcBorders>
              <w:top w:val="outset" w:sz="6" w:space="0" w:color="auto"/>
              <w:left w:val="outset" w:sz="6" w:space="0" w:color="auto"/>
              <w:bottom w:val="outset" w:sz="6" w:space="0" w:color="auto"/>
              <w:right w:val="outset" w:sz="6" w:space="0" w:color="auto"/>
            </w:tcBorders>
          </w:tcPr>
          <w:p w:rsidR="001F35FA" w:rsidRPr="00C00656" w:rsidRDefault="008E0EB7" w:rsidP="00034E02">
            <w:pPr>
              <w:jc w:val="right"/>
              <w:rPr>
                <w:color w:val="0070C0"/>
              </w:rPr>
            </w:pPr>
            <w:r>
              <w:rPr>
                <w:rFonts w:ascii="Verdana" w:hAnsi="Verdana"/>
                <w:color w:val="0070C0"/>
                <w:sz w:val="20"/>
              </w:rPr>
              <w:t>17 000</w:t>
            </w:r>
          </w:p>
        </w:tc>
      </w:tr>
      <w:tr w:rsidR="001F35FA" w:rsidRPr="001B722A" w:rsidTr="00034E02">
        <w:trPr>
          <w:tblCellSpacing w:w="0" w:type="dxa"/>
        </w:trPr>
        <w:tc>
          <w:tcPr>
            <w:tcW w:w="2248" w:type="pct"/>
            <w:tcBorders>
              <w:top w:val="outset" w:sz="6" w:space="0" w:color="auto"/>
              <w:left w:val="outset" w:sz="6" w:space="0" w:color="auto"/>
              <w:bottom w:val="outset" w:sz="6" w:space="0" w:color="auto"/>
              <w:right w:val="outset" w:sz="6" w:space="0" w:color="auto"/>
            </w:tcBorders>
            <w:vAlign w:val="center"/>
          </w:tcPr>
          <w:p w:rsidR="001F35FA" w:rsidRPr="009A57A5" w:rsidRDefault="001F35FA" w:rsidP="00034E02">
            <w:pPr>
              <w:pStyle w:val="NormalWeb"/>
              <w:rPr>
                <w:rFonts w:ascii="Verdana" w:hAnsi="Verdana"/>
                <w:sz w:val="20"/>
              </w:rPr>
            </w:pPr>
            <w:r w:rsidRPr="009A57A5">
              <w:rPr>
                <w:rFonts w:ascii="Verdana" w:hAnsi="Verdana"/>
                <w:sz w:val="20"/>
              </w:rPr>
              <w:t>Bygg til ikke rent boligformål, pr. bygg/pr. eiendom</w:t>
            </w:r>
          </w:p>
        </w:tc>
        <w:tc>
          <w:tcPr>
            <w:tcW w:w="1376" w:type="pct"/>
            <w:tcBorders>
              <w:top w:val="outset" w:sz="6" w:space="0" w:color="auto"/>
              <w:left w:val="outset" w:sz="6" w:space="0" w:color="auto"/>
              <w:bottom w:val="outset" w:sz="6" w:space="0" w:color="auto"/>
              <w:right w:val="outset" w:sz="6" w:space="0" w:color="auto"/>
            </w:tcBorders>
          </w:tcPr>
          <w:p w:rsidR="001F35FA" w:rsidRDefault="001F35FA" w:rsidP="00034E02">
            <w:pPr>
              <w:jc w:val="right"/>
            </w:pPr>
            <w:r w:rsidRPr="00AE0C85">
              <w:t>16 050</w:t>
            </w:r>
          </w:p>
        </w:tc>
        <w:tc>
          <w:tcPr>
            <w:tcW w:w="1376" w:type="pct"/>
            <w:tcBorders>
              <w:top w:val="outset" w:sz="6" w:space="0" w:color="auto"/>
              <w:left w:val="outset" w:sz="6" w:space="0" w:color="auto"/>
              <w:bottom w:val="outset" w:sz="6" w:space="0" w:color="auto"/>
              <w:right w:val="outset" w:sz="6" w:space="0" w:color="auto"/>
            </w:tcBorders>
          </w:tcPr>
          <w:p w:rsidR="001F35FA" w:rsidRPr="00C00656" w:rsidRDefault="008E0EB7" w:rsidP="00034E02">
            <w:pPr>
              <w:jc w:val="right"/>
              <w:rPr>
                <w:color w:val="0070C0"/>
              </w:rPr>
            </w:pPr>
            <w:r>
              <w:rPr>
                <w:rFonts w:ascii="Verdana" w:hAnsi="Verdana"/>
                <w:color w:val="0070C0"/>
                <w:sz w:val="20"/>
              </w:rPr>
              <w:t>17 000</w:t>
            </w:r>
          </w:p>
        </w:tc>
      </w:tr>
    </w:tbl>
    <w:p w:rsidR="001F35FA" w:rsidRPr="002F1866" w:rsidRDefault="001F35FA" w:rsidP="002F1866"/>
    <w:p w:rsidR="001F35FA" w:rsidRPr="002F1866" w:rsidRDefault="002F1866" w:rsidP="002F1866">
      <w:pPr>
        <w:rPr>
          <w:rFonts w:ascii="Arial" w:hAnsi="Arial" w:cs="Arial"/>
          <w:b/>
          <w:sz w:val="28"/>
        </w:rPr>
      </w:pPr>
      <w:bookmarkStart w:id="558" w:name="_Toc276444704"/>
      <w:bookmarkStart w:id="559" w:name="_Toc500765311"/>
      <w:r>
        <w:rPr>
          <w:rFonts w:ascii="Arial" w:hAnsi="Arial" w:cs="Arial"/>
          <w:b/>
          <w:sz w:val="28"/>
        </w:rPr>
        <w:t>10.</w:t>
      </w:r>
      <w:r w:rsidR="004C50CD">
        <w:rPr>
          <w:rFonts w:ascii="Arial" w:hAnsi="Arial" w:cs="Arial"/>
          <w:b/>
          <w:sz w:val="28"/>
        </w:rPr>
        <w:t>7</w:t>
      </w:r>
      <w:r>
        <w:rPr>
          <w:rFonts w:ascii="Arial" w:hAnsi="Arial" w:cs="Arial"/>
          <w:b/>
          <w:sz w:val="28"/>
        </w:rPr>
        <w:t xml:space="preserve"> </w:t>
      </w:r>
      <w:r w:rsidR="001F35FA" w:rsidRPr="002F1866">
        <w:rPr>
          <w:rFonts w:ascii="Arial" w:hAnsi="Arial" w:cs="Arial"/>
          <w:b/>
          <w:sz w:val="28"/>
        </w:rPr>
        <w:t>Gebyr iht. Forskriftens §1-2c</w:t>
      </w:r>
      <w:bookmarkEnd w:id="558"/>
      <w:bookmarkEnd w:id="559"/>
    </w:p>
    <w:p w:rsidR="001F35FA" w:rsidRPr="009A57A5" w:rsidRDefault="001F35FA" w:rsidP="001F35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482"/>
      </w:tblGrid>
      <w:tr w:rsidR="001F35FA" w:rsidRPr="009A57A5" w:rsidTr="00034E02">
        <w:tc>
          <w:tcPr>
            <w:tcW w:w="6730" w:type="dxa"/>
          </w:tcPr>
          <w:p w:rsidR="001F35FA" w:rsidRPr="009A57A5" w:rsidRDefault="001F35FA" w:rsidP="00034E02">
            <w:pPr>
              <w:pStyle w:val="NormalWeb"/>
              <w:rPr>
                <w:rFonts w:ascii="Verdana" w:hAnsi="Verdana"/>
                <w:sz w:val="20"/>
              </w:rPr>
            </w:pPr>
            <w:r w:rsidRPr="009A57A5">
              <w:rPr>
                <w:rFonts w:ascii="Verdana" w:hAnsi="Verdana"/>
                <w:sz w:val="20"/>
              </w:rPr>
              <w:t>Gebyr for bestemte tjenester, for eksempel stenging og gjenåpning av vannforsyning, avlesningskontroll og purregebyr</w:t>
            </w:r>
          </w:p>
        </w:tc>
        <w:tc>
          <w:tcPr>
            <w:tcW w:w="2482" w:type="dxa"/>
          </w:tcPr>
          <w:p w:rsidR="001F35FA" w:rsidRPr="00C00656" w:rsidRDefault="001F35FA" w:rsidP="00034E02">
            <w:pPr>
              <w:pStyle w:val="NormalWeb"/>
              <w:jc w:val="right"/>
              <w:rPr>
                <w:rFonts w:ascii="Verdana" w:hAnsi="Verdana"/>
                <w:caps/>
                <w:color w:val="0070C0"/>
                <w:sz w:val="20"/>
              </w:rPr>
            </w:pPr>
            <w:r w:rsidRPr="00C00656">
              <w:rPr>
                <w:rFonts w:ascii="Verdana" w:hAnsi="Verdana"/>
                <w:caps/>
                <w:color w:val="0070C0"/>
                <w:sz w:val="20"/>
              </w:rPr>
              <w:t>1  000</w:t>
            </w:r>
          </w:p>
        </w:tc>
      </w:tr>
      <w:tr w:rsidR="001F35FA" w:rsidRPr="009A57A5" w:rsidTr="00034E02">
        <w:tc>
          <w:tcPr>
            <w:tcW w:w="6730" w:type="dxa"/>
          </w:tcPr>
          <w:p w:rsidR="001F35FA" w:rsidRPr="009A57A5" w:rsidRDefault="001F35FA" w:rsidP="00034E02">
            <w:pPr>
              <w:pStyle w:val="NormalWeb"/>
              <w:rPr>
                <w:rFonts w:ascii="Verdana" w:hAnsi="Verdana"/>
                <w:sz w:val="20"/>
              </w:rPr>
            </w:pPr>
            <w:r w:rsidRPr="009A57A5">
              <w:rPr>
                <w:rFonts w:ascii="Verdana" w:hAnsi="Verdana"/>
                <w:sz w:val="20"/>
              </w:rPr>
              <w:t>Kontroll av vannmåler på stedet</w:t>
            </w:r>
          </w:p>
        </w:tc>
        <w:tc>
          <w:tcPr>
            <w:tcW w:w="2482" w:type="dxa"/>
          </w:tcPr>
          <w:p w:rsidR="001F35FA" w:rsidRPr="009A57A5" w:rsidRDefault="001F35FA" w:rsidP="00034E02">
            <w:pPr>
              <w:pStyle w:val="NormalWeb"/>
              <w:jc w:val="right"/>
              <w:rPr>
                <w:rFonts w:ascii="Verdana" w:hAnsi="Verdana"/>
                <w:caps/>
                <w:sz w:val="20"/>
              </w:rPr>
            </w:pPr>
            <w:r w:rsidRPr="009A57A5">
              <w:rPr>
                <w:rFonts w:ascii="Verdana" w:hAnsi="Verdana"/>
                <w:caps/>
                <w:sz w:val="20"/>
              </w:rPr>
              <w:t>0,00</w:t>
            </w:r>
          </w:p>
        </w:tc>
      </w:tr>
      <w:tr w:rsidR="001F35FA" w:rsidRPr="009A57A5" w:rsidTr="00034E02">
        <w:tc>
          <w:tcPr>
            <w:tcW w:w="6730" w:type="dxa"/>
          </w:tcPr>
          <w:p w:rsidR="001F35FA" w:rsidRPr="009A57A5" w:rsidRDefault="001F35FA" w:rsidP="00034E02">
            <w:pPr>
              <w:pStyle w:val="NormalWeb"/>
              <w:rPr>
                <w:rFonts w:ascii="Verdana" w:hAnsi="Verdana"/>
                <w:sz w:val="20"/>
              </w:rPr>
            </w:pPr>
            <w:r w:rsidRPr="009A57A5">
              <w:rPr>
                <w:rFonts w:ascii="Verdana" w:hAnsi="Verdana"/>
                <w:sz w:val="20"/>
              </w:rPr>
              <w:t>Kontroll av vannmåler ved eksternt laboratorium</w:t>
            </w:r>
          </w:p>
        </w:tc>
        <w:tc>
          <w:tcPr>
            <w:tcW w:w="2482" w:type="dxa"/>
          </w:tcPr>
          <w:p w:rsidR="001F35FA" w:rsidRPr="009A57A5" w:rsidRDefault="001F35FA" w:rsidP="00034E02">
            <w:pPr>
              <w:pStyle w:val="NormalWeb"/>
              <w:jc w:val="right"/>
              <w:rPr>
                <w:rFonts w:ascii="Verdana" w:hAnsi="Verdana"/>
                <w:sz w:val="20"/>
              </w:rPr>
            </w:pPr>
            <w:r w:rsidRPr="009A57A5">
              <w:rPr>
                <w:rFonts w:ascii="Verdana" w:hAnsi="Verdana"/>
                <w:sz w:val="20"/>
              </w:rPr>
              <w:t>Etter faktiske kostnader</w:t>
            </w:r>
          </w:p>
        </w:tc>
      </w:tr>
    </w:tbl>
    <w:p w:rsidR="001F35FA" w:rsidRPr="009A57A5" w:rsidRDefault="001F35FA" w:rsidP="002F1866"/>
    <w:p w:rsidR="001F35FA" w:rsidRPr="002F1866" w:rsidRDefault="004C50CD" w:rsidP="002F1866">
      <w:pPr>
        <w:rPr>
          <w:rFonts w:ascii="Arial" w:hAnsi="Arial" w:cs="Arial"/>
          <w:b/>
          <w:sz w:val="28"/>
        </w:rPr>
      </w:pPr>
      <w:bookmarkStart w:id="560" w:name="_Toc276444705"/>
      <w:bookmarkStart w:id="561" w:name="_Toc500765312"/>
      <w:r>
        <w:rPr>
          <w:rFonts w:ascii="Arial" w:hAnsi="Arial" w:cs="Arial"/>
          <w:b/>
          <w:sz w:val="28"/>
        </w:rPr>
        <w:t>10.8</w:t>
      </w:r>
      <w:r w:rsidR="002F1866">
        <w:rPr>
          <w:rFonts w:ascii="Arial" w:hAnsi="Arial" w:cs="Arial"/>
          <w:b/>
          <w:sz w:val="28"/>
        </w:rPr>
        <w:t xml:space="preserve"> </w:t>
      </w:r>
      <w:r w:rsidR="001F35FA" w:rsidRPr="002F1866">
        <w:rPr>
          <w:rFonts w:ascii="Arial" w:hAnsi="Arial" w:cs="Arial"/>
          <w:b/>
          <w:sz w:val="28"/>
        </w:rPr>
        <w:t>Reduksjon i gebyr iht. Forskriftens § 3-10</w:t>
      </w:r>
      <w:bookmarkEnd w:id="560"/>
      <w:bookmarkEnd w:id="561"/>
    </w:p>
    <w:p w:rsidR="001F35FA" w:rsidRPr="009A57A5" w:rsidRDefault="001F35FA" w:rsidP="001F35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0"/>
        <w:gridCol w:w="3022"/>
      </w:tblGrid>
      <w:tr w:rsidR="001F35FA" w:rsidRPr="009A57A5" w:rsidTr="00034E02">
        <w:tc>
          <w:tcPr>
            <w:tcW w:w="6190" w:type="dxa"/>
          </w:tcPr>
          <w:p w:rsidR="001F35FA" w:rsidRPr="009A57A5" w:rsidRDefault="001F35FA" w:rsidP="00034E02">
            <w:pPr>
              <w:pStyle w:val="NormalWeb"/>
              <w:rPr>
                <w:rFonts w:ascii="Verdana" w:hAnsi="Verdana"/>
                <w:sz w:val="20"/>
              </w:rPr>
            </w:pPr>
            <w:r w:rsidRPr="009A57A5">
              <w:rPr>
                <w:rFonts w:ascii="Verdana" w:hAnsi="Verdana"/>
                <w:sz w:val="20"/>
              </w:rPr>
              <w:t>Gebyrreduksjon som følge av avbrudd i vannforsyningen eller utilfredsstillende kvalitet på vannet</w:t>
            </w:r>
          </w:p>
        </w:tc>
        <w:tc>
          <w:tcPr>
            <w:tcW w:w="3022" w:type="dxa"/>
          </w:tcPr>
          <w:p w:rsidR="001F35FA" w:rsidRPr="009A57A5" w:rsidRDefault="001F35FA" w:rsidP="00034E02">
            <w:pPr>
              <w:pStyle w:val="NormalWeb"/>
              <w:jc w:val="right"/>
              <w:rPr>
                <w:rFonts w:ascii="Verdana" w:hAnsi="Verdana"/>
                <w:caps/>
                <w:sz w:val="20"/>
              </w:rPr>
            </w:pPr>
            <w:r w:rsidRPr="009A57A5">
              <w:rPr>
                <w:rFonts w:ascii="Verdana" w:hAnsi="Verdana"/>
                <w:caps/>
                <w:sz w:val="20"/>
              </w:rPr>
              <w:t>410</w:t>
            </w:r>
          </w:p>
        </w:tc>
      </w:tr>
    </w:tbl>
    <w:p w:rsidR="001F35FA" w:rsidRPr="009A57A5" w:rsidRDefault="001F35FA" w:rsidP="001F35FA">
      <w:pPr>
        <w:pStyle w:val="Brdtekst2"/>
        <w:rPr>
          <w:bCs/>
          <w:u w:val="single"/>
        </w:rPr>
      </w:pPr>
    </w:p>
    <w:p w:rsidR="001F35FA" w:rsidRDefault="001F35FA" w:rsidP="001F35FA">
      <w:pPr>
        <w:rPr>
          <w:rFonts w:ascii="Arial" w:hAnsi="Arial" w:cs="Arial"/>
          <w:b/>
          <w:i/>
          <w:sz w:val="32"/>
        </w:rPr>
      </w:pPr>
      <w:bookmarkStart w:id="562" w:name="_Toc276444707"/>
      <w:bookmarkStart w:id="563" w:name="_Toc500765313"/>
    </w:p>
    <w:p w:rsidR="009B7076" w:rsidRDefault="009B7076" w:rsidP="001F35FA">
      <w:pPr>
        <w:rPr>
          <w:rFonts w:ascii="Arial" w:hAnsi="Arial" w:cs="Arial"/>
          <w:b/>
          <w:i/>
          <w:sz w:val="32"/>
        </w:rPr>
      </w:pPr>
    </w:p>
    <w:p w:rsidR="001F35FA" w:rsidRPr="001F35FA" w:rsidRDefault="001F35FA" w:rsidP="001F35FA">
      <w:pPr>
        <w:rPr>
          <w:rFonts w:ascii="Arial" w:hAnsi="Arial" w:cs="Arial"/>
          <w:b/>
          <w:i/>
          <w:sz w:val="32"/>
        </w:rPr>
      </w:pPr>
      <w:r w:rsidRPr="001F35FA">
        <w:rPr>
          <w:rFonts w:ascii="Arial" w:hAnsi="Arial" w:cs="Arial"/>
          <w:b/>
          <w:i/>
          <w:sz w:val="32"/>
        </w:rPr>
        <w:t>11. Feiing og tilsyn</w:t>
      </w:r>
      <w:bookmarkEnd w:id="562"/>
      <w:bookmarkEnd w:id="563"/>
    </w:p>
    <w:p w:rsidR="001F35FA" w:rsidRDefault="001F35FA" w:rsidP="001F35FA">
      <w:pPr>
        <w:pStyle w:val="NormalWeb"/>
        <w:rPr>
          <w:rFonts w:ascii="Verdana" w:hAnsi="Verdana"/>
          <w:sz w:val="20"/>
        </w:rPr>
      </w:pPr>
      <w:r w:rsidRPr="009A57A5">
        <w:rPr>
          <w:rFonts w:ascii="Verdana" w:hAnsi="Verdana"/>
          <w:sz w:val="20"/>
        </w:rPr>
        <w:t>Tjenesten er mva. pliktig. Prisen er oppgitt med mva. Prisene ble sist endret i 201</w:t>
      </w:r>
      <w:r w:rsidR="00487A7A">
        <w:rPr>
          <w:rFonts w:ascii="Verdana" w:hAnsi="Verdana"/>
          <w:sz w:val="20"/>
        </w:rPr>
        <w:t>9</w:t>
      </w:r>
      <w:r w:rsidRPr="009A57A5">
        <w:rPr>
          <w:rFonts w:ascii="Verdana" w:hAnsi="Verdana"/>
          <w:sz w:val="20"/>
        </w:rPr>
        <w:t>.</w:t>
      </w:r>
      <w:r w:rsidRPr="009A57A5">
        <w:rPr>
          <w:rFonts w:ascii="Verdana" w:hAnsi="Verdana"/>
          <w:sz w:val="20"/>
        </w:rPr>
        <w:br/>
      </w:r>
      <w:r w:rsidRPr="009A57A5">
        <w:rPr>
          <w:rFonts w:ascii="Verdana" w:hAnsi="Verdana"/>
          <w:sz w:val="20"/>
        </w:rPr>
        <w:br/>
        <w:t>Brannvernloven § 28 hjemler adgang til å innføre feieavgift til dekning av lovbestemte feiing. Feieforskriftene forskriver en minimums feiefrekvens og tilsyn på en gang hvert fjerde år eller etter behov. Lovbestemt feiing omfatter de feie- og tilsynsoppgaver som feievesenet skal gjennomføre i henhold til brannvernloven, samt de feie- og tilsynsoppgaver som kommunestyret eller brannsjefen kan legge til feiervesenet. Det er lagt opp til et prissystem, som er basert på en årsavgift pr. boenhet som tar utgangspunkt i en individuelt fastsatt feiefrekvens bestemt av feiervesenet. Årsavgiften dekker tilsyn/brannsyn av pipe og ildsteder hvert fjerde år, og feiing etter fastsatt syklus. </w:t>
      </w:r>
    </w:p>
    <w:p w:rsidR="003051A0" w:rsidRPr="009A57A5" w:rsidRDefault="003051A0" w:rsidP="001F35FA">
      <w:pPr>
        <w:pStyle w:val="NormalWeb"/>
        <w:rPr>
          <w:rFonts w:ascii="Verdana" w:hAnsi="Verdan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9"/>
        <w:gridCol w:w="1981"/>
        <w:gridCol w:w="1942"/>
      </w:tblGrid>
      <w:tr w:rsidR="001F35FA" w:rsidRPr="009A57A5" w:rsidTr="00034E02">
        <w:trPr>
          <w:trHeight w:val="555"/>
        </w:trPr>
        <w:tc>
          <w:tcPr>
            <w:tcW w:w="2871" w:type="pct"/>
          </w:tcPr>
          <w:p w:rsidR="001F35FA" w:rsidRPr="009A57A5" w:rsidRDefault="001F35FA" w:rsidP="00034E02">
            <w:pPr>
              <w:pStyle w:val="NormalWeb"/>
              <w:rPr>
                <w:rFonts w:ascii="Verdana" w:hAnsi="Verdana"/>
                <w:sz w:val="20"/>
              </w:rPr>
            </w:pPr>
            <w:r w:rsidRPr="009A57A5">
              <w:rPr>
                <w:rStyle w:val="Sterk"/>
                <w:rFonts w:ascii="Verdana" w:hAnsi="Verdana"/>
                <w:sz w:val="20"/>
                <w:szCs w:val="20"/>
              </w:rPr>
              <w:lastRenderedPageBreak/>
              <w:t>Tjeneste og intervall - beløp i kr inkl. mva</w:t>
            </w:r>
          </w:p>
        </w:tc>
        <w:tc>
          <w:tcPr>
            <w:tcW w:w="1075" w:type="pct"/>
          </w:tcPr>
          <w:p w:rsidR="001F35FA" w:rsidRPr="009A57A5" w:rsidRDefault="001F35FA" w:rsidP="00487A7A">
            <w:pPr>
              <w:pStyle w:val="NormalWeb"/>
              <w:jc w:val="right"/>
              <w:rPr>
                <w:rFonts w:ascii="Verdana" w:hAnsi="Verdana"/>
                <w:b/>
                <w:bCs/>
                <w:i/>
                <w:iCs/>
                <w:sz w:val="20"/>
              </w:rPr>
            </w:pPr>
            <w:r w:rsidRPr="009A57A5">
              <w:rPr>
                <w:rFonts w:ascii="Verdana" w:hAnsi="Verdana"/>
                <w:b/>
                <w:bCs/>
                <w:i/>
                <w:iCs/>
                <w:sz w:val="20"/>
              </w:rPr>
              <w:t>Pris 201</w:t>
            </w:r>
            <w:r w:rsidR="00487A7A">
              <w:rPr>
                <w:rFonts w:ascii="Verdana" w:hAnsi="Verdana"/>
                <w:b/>
                <w:bCs/>
                <w:i/>
                <w:iCs/>
                <w:sz w:val="20"/>
              </w:rPr>
              <w:t>9</w:t>
            </w:r>
          </w:p>
        </w:tc>
        <w:tc>
          <w:tcPr>
            <w:tcW w:w="1054" w:type="pct"/>
          </w:tcPr>
          <w:p w:rsidR="001F35FA" w:rsidRPr="009A57A5" w:rsidRDefault="001F35FA" w:rsidP="00487A7A">
            <w:pPr>
              <w:pStyle w:val="NormalWeb"/>
              <w:jc w:val="right"/>
              <w:rPr>
                <w:rFonts w:ascii="Verdana" w:hAnsi="Verdana"/>
                <w:b/>
                <w:bCs/>
                <w:i/>
                <w:iCs/>
                <w:sz w:val="20"/>
              </w:rPr>
            </w:pPr>
            <w:r w:rsidRPr="009A57A5">
              <w:rPr>
                <w:rFonts w:ascii="Verdana" w:hAnsi="Verdana"/>
                <w:b/>
                <w:bCs/>
                <w:i/>
                <w:iCs/>
                <w:sz w:val="20"/>
              </w:rPr>
              <w:t>Pris 20</w:t>
            </w:r>
            <w:r w:rsidR="00487A7A">
              <w:rPr>
                <w:rFonts w:ascii="Verdana" w:hAnsi="Verdana"/>
                <w:b/>
                <w:bCs/>
                <w:i/>
                <w:iCs/>
                <w:sz w:val="20"/>
              </w:rPr>
              <w:t>20</w:t>
            </w:r>
          </w:p>
        </w:tc>
      </w:tr>
      <w:tr w:rsidR="001F35FA" w:rsidRPr="009A57A5" w:rsidTr="00034E02">
        <w:trPr>
          <w:trHeight w:val="555"/>
        </w:trPr>
        <w:tc>
          <w:tcPr>
            <w:tcW w:w="2871" w:type="pct"/>
          </w:tcPr>
          <w:p w:rsidR="001F35FA" w:rsidRPr="009A57A5" w:rsidRDefault="001F35FA" w:rsidP="00034E02">
            <w:pPr>
              <w:pStyle w:val="NormalWeb"/>
              <w:rPr>
                <w:rFonts w:ascii="Verdana" w:hAnsi="Verdana"/>
                <w:b/>
                <w:bCs/>
                <w:sz w:val="20"/>
              </w:rPr>
            </w:pPr>
            <w:r w:rsidRPr="009A57A5">
              <w:rPr>
                <w:rFonts w:ascii="Verdana" w:hAnsi="Verdana"/>
                <w:b/>
                <w:bCs/>
                <w:sz w:val="20"/>
              </w:rPr>
              <w:t>Feiing:</w:t>
            </w:r>
          </w:p>
        </w:tc>
        <w:tc>
          <w:tcPr>
            <w:tcW w:w="1075" w:type="pct"/>
          </w:tcPr>
          <w:p w:rsidR="001F35FA" w:rsidRPr="009A57A5" w:rsidRDefault="001F35FA" w:rsidP="00034E02">
            <w:pPr>
              <w:pStyle w:val="NormalWeb"/>
              <w:jc w:val="right"/>
              <w:rPr>
                <w:rFonts w:ascii="Verdana" w:hAnsi="Verdana"/>
                <w:sz w:val="20"/>
              </w:rPr>
            </w:pPr>
          </w:p>
        </w:tc>
        <w:tc>
          <w:tcPr>
            <w:tcW w:w="1054" w:type="pct"/>
          </w:tcPr>
          <w:p w:rsidR="001F35FA" w:rsidRPr="009A57A5" w:rsidRDefault="001F35FA" w:rsidP="00034E02">
            <w:pPr>
              <w:pStyle w:val="NormalWeb"/>
              <w:jc w:val="right"/>
              <w:rPr>
                <w:rFonts w:ascii="Verdana" w:hAnsi="Verdana"/>
                <w:sz w:val="20"/>
              </w:rPr>
            </w:pPr>
          </w:p>
        </w:tc>
      </w:tr>
      <w:tr w:rsidR="001F35FA" w:rsidRPr="009A57A5" w:rsidTr="00034E02">
        <w:trPr>
          <w:trHeight w:val="555"/>
        </w:trPr>
        <w:tc>
          <w:tcPr>
            <w:tcW w:w="2871" w:type="pct"/>
          </w:tcPr>
          <w:p w:rsidR="001F35FA" w:rsidRPr="009A57A5" w:rsidRDefault="001F35FA" w:rsidP="00034E02">
            <w:pPr>
              <w:pStyle w:val="NormalWeb"/>
              <w:rPr>
                <w:rFonts w:ascii="Verdana" w:hAnsi="Verdana"/>
                <w:sz w:val="20"/>
              </w:rPr>
            </w:pPr>
            <w:r w:rsidRPr="009A57A5">
              <w:rPr>
                <w:rFonts w:ascii="Verdana" w:hAnsi="Verdana"/>
                <w:sz w:val="20"/>
              </w:rPr>
              <w:t>Feiing hvert 4. år</w:t>
            </w:r>
          </w:p>
        </w:tc>
        <w:tc>
          <w:tcPr>
            <w:tcW w:w="1075" w:type="pct"/>
          </w:tcPr>
          <w:p w:rsidR="001F35FA" w:rsidRPr="009A57A5" w:rsidRDefault="00487A7A" w:rsidP="00034E02">
            <w:pPr>
              <w:pStyle w:val="NormalWeb"/>
              <w:jc w:val="right"/>
              <w:rPr>
                <w:rFonts w:ascii="Verdana" w:hAnsi="Verdana"/>
                <w:sz w:val="20"/>
              </w:rPr>
            </w:pPr>
            <w:r>
              <w:rPr>
                <w:rFonts w:ascii="Verdana" w:hAnsi="Verdana"/>
                <w:sz w:val="20"/>
              </w:rPr>
              <w:t>133</w:t>
            </w:r>
          </w:p>
        </w:tc>
        <w:tc>
          <w:tcPr>
            <w:tcW w:w="1054" w:type="pct"/>
          </w:tcPr>
          <w:p w:rsidR="001F35FA" w:rsidRPr="00C00656" w:rsidRDefault="001F35FA" w:rsidP="00487A7A">
            <w:pPr>
              <w:pStyle w:val="NormalWeb"/>
              <w:jc w:val="right"/>
              <w:rPr>
                <w:rFonts w:ascii="Verdana" w:hAnsi="Verdana"/>
                <w:color w:val="0070C0"/>
                <w:sz w:val="20"/>
              </w:rPr>
            </w:pPr>
            <w:r>
              <w:rPr>
                <w:rFonts w:ascii="Verdana" w:hAnsi="Verdana"/>
                <w:color w:val="0070C0"/>
                <w:sz w:val="20"/>
              </w:rPr>
              <w:t>1</w:t>
            </w:r>
            <w:r w:rsidR="00487A7A">
              <w:rPr>
                <w:rFonts w:ascii="Verdana" w:hAnsi="Verdana"/>
                <w:color w:val="0070C0"/>
                <w:sz w:val="20"/>
              </w:rPr>
              <w:t>40</w:t>
            </w:r>
          </w:p>
        </w:tc>
      </w:tr>
      <w:tr w:rsidR="001F35FA" w:rsidRPr="009A57A5" w:rsidTr="00034E02">
        <w:trPr>
          <w:trHeight w:val="555"/>
        </w:trPr>
        <w:tc>
          <w:tcPr>
            <w:tcW w:w="2871" w:type="pct"/>
          </w:tcPr>
          <w:p w:rsidR="001F35FA" w:rsidRPr="009A57A5" w:rsidRDefault="001F35FA" w:rsidP="00034E02">
            <w:pPr>
              <w:pStyle w:val="NormalWeb"/>
              <w:rPr>
                <w:rFonts w:ascii="Verdana" w:hAnsi="Verdana"/>
                <w:sz w:val="20"/>
              </w:rPr>
            </w:pPr>
            <w:r w:rsidRPr="009A57A5">
              <w:rPr>
                <w:rFonts w:ascii="Verdana" w:hAnsi="Verdana"/>
                <w:sz w:val="20"/>
              </w:rPr>
              <w:t>Tillegg pr. ekstra pipeløp</w:t>
            </w:r>
          </w:p>
        </w:tc>
        <w:tc>
          <w:tcPr>
            <w:tcW w:w="1075" w:type="pct"/>
          </w:tcPr>
          <w:p w:rsidR="001F35FA" w:rsidRPr="009A57A5" w:rsidRDefault="00487A7A" w:rsidP="00034E02">
            <w:pPr>
              <w:pStyle w:val="NormalWeb"/>
              <w:jc w:val="right"/>
              <w:rPr>
                <w:rFonts w:ascii="Verdana" w:hAnsi="Verdana"/>
                <w:sz w:val="20"/>
              </w:rPr>
            </w:pPr>
            <w:r>
              <w:rPr>
                <w:rFonts w:ascii="Verdana" w:hAnsi="Verdana"/>
                <w:sz w:val="20"/>
              </w:rPr>
              <w:t>90</w:t>
            </w:r>
          </w:p>
        </w:tc>
        <w:tc>
          <w:tcPr>
            <w:tcW w:w="1054" w:type="pct"/>
          </w:tcPr>
          <w:p w:rsidR="001F35FA" w:rsidRPr="00C00656" w:rsidRDefault="001F35FA" w:rsidP="00487A7A">
            <w:pPr>
              <w:pStyle w:val="NormalWeb"/>
              <w:jc w:val="right"/>
              <w:rPr>
                <w:rFonts w:ascii="Verdana" w:hAnsi="Verdana"/>
                <w:color w:val="0070C0"/>
                <w:sz w:val="20"/>
              </w:rPr>
            </w:pPr>
            <w:r>
              <w:rPr>
                <w:rFonts w:ascii="Verdana" w:hAnsi="Verdana"/>
                <w:color w:val="0070C0"/>
                <w:sz w:val="20"/>
              </w:rPr>
              <w:t>9</w:t>
            </w:r>
            <w:r w:rsidR="00487A7A">
              <w:rPr>
                <w:rFonts w:ascii="Verdana" w:hAnsi="Verdana"/>
                <w:color w:val="0070C0"/>
                <w:sz w:val="20"/>
              </w:rPr>
              <w:t>5</w:t>
            </w:r>
          </w:p>
        </w:tc>
      </w:tr>
      <w:tr w:rsidR="001F35FA" w:rsidRPr="009A57A5" w:rsidTr="00034E02">
        <w:trPr>
          <w:trHeight w:val="555"/>
        </w:trPr>
        <w:tc>
          <w:tcPr>
            <w:tcW w:w="2871" w:type="pct"/>
          </w:tcPr>
          <w:p w:rsidR="001F35FA" w:rsidRPr="009A57A5" w:rsidRDefault="001F35FA" w:rsidP="00034E02">
            <w:pPr>
              <w:pStyle w:val="NormalWeb"/>
              <w:rPr>
                <w:rFonts w:ascii="Verdana" w:hAnsi="Verdana"/>
                <w:sz w:val="20"/>
              </w:rPr>
            </w:pPr>
            <w:r w:rsidRPr="009A57A5">
              <w:rPr>
                <w:rFonts w:ascii="Verdana" w:hAnsi="Verdana"/>
                <w:sz w:val="20"/>
              </w:rPr>
              <w:t>Feiing hvert 2. år</w:t>
            </w:r>
          </w:p>
        </w:tc>
        <w:tc>
          <w:tcPr>
            <w:tcW w:w="1075" w:type="pct"/>
          </w:tcPr>
          <w:p w:rsidR="001F35FA" w:rsidRPr="009A57A5" w:rsidRDefault="001F35FA" w:rsidP="00487A7A">
            <w:pPr>
              <w:pStyle w:val="NormalWeb"/>
              <w:jc w:val="right"/>
              <w:rPr>
                <w:rFonts w:ascii="Verdana" w:hAnsi="Verdana"/>
                <w:sz w:val="20"/>
              </w:rPr>
            </w:pPr>
            <w:r w:rsidRPr="009A57A5">
              <w:rPr>
                <w:rFonts w:ascii="Verdana" w:hAnsi="Verdana"/>
                <w:sz w:val="20"/>
              </w:rPr>
              <w:t>2</w:t>
            </w:r>
            <w:r w:rsidR="00487A7A">
              <w:rPr>
                <w:rFonts w:ascii="Verdana" w:hAnsi="Verdana"/>
                <w:sz w:val="20"/>
              </w:rPr>
              <w:t>6</w:t>
            </w:r>
            <w:r w:rsidRPr="009A57A5">
              <w:rPr>
                <w:rFonts w:ascii="Verdana" w:hAnsi="Verdana"/>
                <w:sz w:val="20"/>
              </w:rPr>
              <w:t>6</w:t>
            </w:r>
          </w:p>
        </w:tc>
        <w:tc>
          <w:tcPr>
            <w:tcW w:w="1054" w:type="pct"/>
          </w:tcPr>
          <w:p w:rsidR="001F35FA" w:rsidRPr="00C00656" w:rsidRDefault="001F35FA" w:rsidP="00487A7A">
            <w:pPr>
              <w:pStyle w:val="NormalWeb"/>
              <w:jc w:val="right"/>
              <w:rPr>
                <w:rFonts w:ascii="Verdana" w:hAnsi="Verdana"/>
                <w:color w:val="0070C0"/>
                <w:sz w:val="20"/>
              </w:rPr>
            </w:pPr>
            <w:r>
              <w:rPr>
                <w:rFonts w:ascii="Verdana" w:hAnsi="Verdana"/>
                <w:color w:val="0070C0"/>
                <w:sz w:val="20"/>
              </w:rPr>
              <w:t>2</w:t>
            </w:r>
            <w:r w:rsidR="00487A7A">
              <w:rPr>
                <w:rFonts w:ascii="Verdana" w:hAnsi="Verdana"/>
                <w:color w:val="0070C0"/>
                <w:sz w:val="20"/>
              </w:rPr>
              <w:t>80</w:t>
            </w:r>
          </w:p>
        </w:tc>
      </w:tr>
      <w:tr w:rsidR="001F35FA" w:rsidRPr="009A57A5" w:rsidTr="00034E02">
        <w:trPr>
          <w:trHeight w:val="555"/>
        </w:trPr>
        <w:tc>
          <w:tcPr>
            <w:tcW w:w="2871" w:type="pct"/>
          </w:tcPr>
          <w:p w:rsidR="001F35FA" w:rsidRPr="009A57A5" w:rsidRDefault="001F35FA" w:rsidP="00034E02">
            <w:pPr>
              <w:pStyle w:val="NormalWeb"/>
              <w:rPr>
                <w:rFonts w:ascii="Verdana" w:hAnsi="Verdana"/>
                <w:sz w:val="20"/>
              </w:rPr>
            </w:pPr>
            <w:r w:rsidRPr="009A57A5">
              <w:rPr>
                <w:rFonts w:ascii="Verdana" w:hAnsi="Verdana"/>
                <w:sz w:val="20"/>
              </w:rPr>
              <w:t>Tillegg pr. ekstra pipeløp</w:t>
            </w:r>
          </w:p>
        </w:tc>
        <w:tc>
          <w:tcPr>
            <w:tcW w:w="1075" w:type="pct"/>
          </w:tcPr>
          <w:p w:rsidR="001F35FA" w:rsidRPr="009A57A5" w:rsidRDefault="001F35FA" w:rsidP="00487A7A">
            <w:pPr>
              <w:pStyle w:val="NormalWeb"/>
              <w:jc w:val="right"/>
              <w:rPr>
                <w:rFonts w:ascii="Verdana" w:hAnsi="Verdana"/>
                <w:sz w:val="20"/>
              </w:rPr>
            </w:pPr>
            <w:r w:rsidRPr="009A57A5">
              <w:rPr>
                <w:rFonts w:ascii="Verdana" w:hAnsi="Verdana"/>
                <w:sz w:val="20"/>
              </w:rPr>
              <w:t>1</w:t>
            </w:r>
            <w:r w:rsidR="00487A7A">
              <w:rPr>
                <w:rFonts w:ascii="Verdana" w:hAnsi="Verdana"/>
                <w:sz w:val="20"/>
              </w:rPr>
              <w:t>80</w:t>
            </w:r>
          </w:p>
        </w:tc>
        <w:tc>
          <w:tcPr>
            <w:tcW w:w="1054" w:type="pct"/>
          </w:tcPr>
          <w:p w:rsidR="001F35FA" w:rsidRPr="00C00656" w:rsidRDefault="001F35FA" w:rsidP="00487A7A">
            <w:pPr>
              <w:pStyle w:val="NormalWeb"/>
              <w:jc w:val="right"/>
              <w:rPr>
                <w:rFonts w:ascii="Verdana" w:hAnsi="Verdana"/>
                <w:color w:val="0070C0"/>
                <w:sz w:val="20"/>
              </w:rPr>
            </w:pPr>
            <w:r>
              <w:rPr>
                <w:rFonts w:ascii="Verdana" w:hAnsi="Verdana"/>
                <w:color w:val="0070C0"/>
                <w:sz w:val="20"/>
              </w:rPr>
              <w:t>1</w:t>
            </w:r>
            <w:r w:rsidR="00487A7A">
              <w:rPr>
                <w:rFonts w:ascii="Verdana" w:hAnsi="Verdana"/>
                <w:color w:val="0070C0"/>
                <w:sz w:val="20"/>
              </w:rPr>
              <w:t>9</w:t>
            </w:r>
            <w:r>
              <w:rPr>
                <w:rFonts w:ascii="Verdana" w:hAnsi="Verdana"/>
                <w:color w:val="0070C0"/>
                <w:sz w:val="20"/>
              </w:rPr>
              <w:t>0</w:t>
            </w:r>
          </w:p>
        </w:tc>
      </w:tr>
      <w:tr w:rsidR="001F35FA" w:rsidRPr="009A57A5" w:rsidTr="00034E02">
        <w:trPr>
          <w:trHeight w:val="555"/>
        </w:trPr>
        <w:tc>
          <w:tcPr>
            <w:tcW w:w="2871" w:type="pct"/>
          </w:tcPr>
          <w:p w:rsidR="001F35FA" w:rsidRPr="009A57A5" w:rsidRDefault="001F35FA" w:rsidP="00034E02">
            <w:pPr>
              <w:pStyle w:val="NormalWeb"/>
              <w:rPr>
                <w:rFonts w:ascii="Verdana" w:hAnsi="Verdana"/>
                <w:sz w:val="20"/>
              </w:rPr>
            </w:pPr>
            <w:r w:rsidRPr="009A57A5">
              <w:rPr>
                <w:rFonts w:ascii="Verdana" w:hAnsi="Verdana"/>
                <w:sz w:val="20"/>
              </w:rPr>
              <w:t>Feiing hvert år</w:t>
            </w:r>
          </w:p>
        </w:tc>
        <w:tc>
          <w:tcPr>
            <w:tcW w:w="1075" w:type="pct"/>
          </w:tcPr>
          <w:p w:rsidR="001F35FA" w:rsidRPr="009A57A5" w:rsidRDefault="001F35FA" w:rsidP="00487A7A">
            <w:pPr>
              <w:pStyle w:val="NormalWeb"/>
              <w:jc w:val="right"/>
              <w:rPr>
                <w:rFonts w:ascii="Verdana" w:hAnsi="Verdana"/>
                <w:sz w:val="20"/>
              </w:rPr>
            </w:pPr>
            <w:r w:rsidRPr="009A57A5">
              <w:rPr>
                <w:rFonts w:ascii="Verdana" w:hAnsi="Verdana"/>
                <w:sz w:val="20"/>
              </w:rPr>
              <w:t>5</w:t>
            </w:r>
            <w:r w:rsidR="00487A7A">
              <w:rPr>
                <w:rFonts w:ascii="Verdana" w:hAnsi="Verdana"/>
                <w:sz w:val="20"/>
              </w:rPr>
              <w:t>3</w:t>
            </w:r>
            <w:r w:rsidRPr="009A57A5">
              <w:rPr>
                <w:rFonts w:ascii="Verdana" w:hAnsi="Verdana"/>
                <w:sz w:val="20"/>
              </w:rPr>
              <w:t>2</w:t>
            </w:r>
          </w:p>
        </w:tc>
        <w:tc>
          <w:tcPr>
            <w:tcW w:w="1054" w:type="pct"/>
          </w:tcPr>
          <w:p w:rsidR="001F35FA" w:rsidRPr="00C00656" w:rsidRDefault="001F35FA" w:rsidP="00487A7A">
            <w:pPr>
              <w:pStyle w:val="NormalWeb"/>
              <w:jc w:val="right"/>
              <w:rPr>
                <w:rFonts w:ascii="Verdana" w:hAnsi="Verdana"/>
                <w:color w:val="0070C0"/>
                <w:sz w:val="20"/>
              </w:rPr>
            </w:pPr>
            <w:r>
              <w:rPr>
                <w:rFonts w:ascii="Verdana" w:hAnsi="Verdana"/>
                <w:color w:val="0070C0"/>
                <w:sz w:val="20"/>
              </w:rPr>
              <w:t>5</w:t>
            </w:r>
            <w:r w:rsidR="00487A7A">
              <w:rPr>
                <w:rFonts w:ascii="Verdana" w:hAnsi="Verdana"/>
                <w:color w:val="0070C0"/>
                <w:sz w:val="20"/>
              </w:rPr>
              <w:t>60</w:t>
            </w:r>
          </w:p>
        </w:tc>
      </w:tr>
      <w:tr w:rsidR="001F35FA" w:rsidRPr="009A57A5" w:rsidTr="00034E02">
        <w:trPr>
          <w:trHeight w:val="555"/>
        </w:trPr>
        <w:tc>
          <w:tcPr>
            <w:tcW w:w="2871" w:type="pct"/>
          </w:tcPr>
          <w:p w:rsidR="001F35FA" w:rsidRPr="009A57A5" w:rsidRDefault="001F35FA" w:rsidP="00034E02">
            <w:pPr>
              <w:pStyle w:val="NormalWeb"/>
              <w:rPr>
                <w:rFonts w:ascii="Verdana" w:hAnsi="Verdana"/>
                <w:sz w:val="20"/>
              </w:rPr>
            </w:pPr>
            <w:r w:rsidRPr="009A57A5">
              <w:rPr>
                <w:rFonts w:ascii="Verdana" w:hAnsi="Verdana"/>
                <w:sz w:val="20"/>
              </w:rPr>
              <w:t>Tillegg pr. ekstra pipeløp</w:t>
            </w:r>
          </w:p>
        </w:tc>
        <w:tc>
          <w:tcPr>
            <w:tcW w:w="1075" w:type="pct"/>
          </w:tcPr>
          <w:p w:rsidR="001F35FA" w:rsidRPr="009A57A5" w:rsidRDefault="00487A7A" w:rsidP="00034E02">
            <w:pPr>
              <w:pStyle w:val="NormalWeb"/>
              <w:jc w:val="right"/>
              <w:rPr>
                <w:rFonts w:ascii="Verdana" w:hAnsi="Verdana"/>
                <w:sz w:val="20"/>
              </w:rPr>
            </w:pPr>
            <w:r>
              <w:rPr>
                <w:rFonts w:ascii="Verdana" w:hAnsi="Verdana"/>
                <w:sz w:val="20"/>
              </w:rPr>
              <w:t>360</w:t>
            </w:r>
          </w:p>
        </w:tc>
        <w:tc>
          <w:tcPr>
            <w:tcW w:w="1054" w:type="pct"/>
          </w:tcPr>
          <w:p w:rsidR="001F35FA" w:rsidRPr="00C00656" w:rsidRDefault="001F35FA" w:rsidP="00487A7A">
            <w:pPr>
              <w:pStyle w:val="NormalWeb"/>
              <w:jc w:val="right"/>
              <w:rPr>
                <w:rFonts w:ascii="Verdana" w:hAnsi="Verdana"/>
                <w:color w:val="0070C0"/>
                <w:sz w:val="20"/>
              </w:rPr>
            </w:pPr>
            <w:r>
              <w:rPr>
                <w:rFonts w:ascii="Verdana" w:hAnsi="Verdana"/>
                <w:color w:val="0070C0"/>
                <w:sz w:val="20"/>
              </w:rPr>
              <w:t>3</w:t>
            </w:r>
            <w:r w:rsidR="00487A7A">
              <w:rPr>
                <w:rFonts w:ascii="Verdana" w:hAnsi="Verdana"/>
                <w:color w:val="0070C0"/>
                <w:sz w:val="20"/>
              </w:rPr>
              <w:t>8</w:t>
            </w:r>
            <w:r>
              <w:rPr>
                <w:rFonts w:ascii="Verdana" w:hAnsi="Verdana"/>
                <w:color w:val="0070C0"/>
                <w:sz w:val="20"/>
              </w:rPr>
              <w:t>0</w:t>
            </w:r>
          </w:p>
        </w:tc>
      </w:tr>
      <w:tr w:rsidR="001F35FA" w:rsidRPr="009A57A5" w:rsidTr="00034E02">
        <w:trPr>
          <w:trHeight w:val="555"/>
        </w:trPr>
        <w:tc>
          <w:tcPr>
            <w:tcW w:w="2871" w:type="pct"/>
          </w:tcPr>
          <w:p w:rsidR="001F35FA" w:rsidRPr="009A57A5" w:rsidRDefault="001F35FA" w:rsidP="00034E02">
            <w:pPr>
              <w:pStyle w:val="NormalWeb"/>
              <w:rPr>
                <w:rFonts w:ascii="Verdana" w:hAnsi="Verdana"/>
                <w:sz w:val="20"/>
              </w:rPr>
            </w:pPr>
            <w:r w:rsidRPr="009A57A5">
              <w:rPr>
                <w:rFonts w:ascii="Verdana" w:hAnsi="Verdana"/>
                <w:sz w:val="20"/>
              </w:rPr>
              <w:t>Tilfeldig feiing pr. løp etter ønske fra huseier</w:t>
            </w:r>
          </w:p>
        </w:tc>
        <w:tc>
          <w:tcPr>
            <w:tcW w:w="1075" w:type="pct"/>
          </w:tcPr>
          <w:p w:rsidR="001F35FA" w:rsidRPr="009A57A5" w:rsidRDefault="00487A7A" w:rsidP="00034E02">
            <w:pPr>
              <w:pStyle w:val="NormalWeb"/>
              <w:jc w:val="right"/>
              <w:rPr>
                <w:rFonts w:ascii="Verdana" w:hAnsi="Verdana"/>
                <w:sz w:val="20"/>
              </w:rPr>
            </w:pPr>
            <w:r>
              <w:rPr>
                <w:rFonts w:ascii="Verdana" w:hAnsi="Verdana"/>
                <w:sz w:val="20"/>
              </w:rPr>
              <w:t>1 030</w:t>
            </w:r>
          </w:p>
        </w:tc>
        <w:tc>
          <w:tcPr>
            <w:tcW w:w="1054" w:type="pct"/>
          </w:tcPr>
          <w:p w:rsidR="001F35FA" w:rsidRPr="00C00656" w:rsidRDefault="00487A7A" w:rsidP="00034E02">
            <w:pPr>
              <w:pStyle w:val="NormalWeb"/>
              <w:jc w:val="right"/>
              <w:rPr>
                <w:rFonts w:ascii="Verdana" w:hAnsi="Verdana"/>
                <w:color w:val="0070C0"/>
                <w:sz w:val="20"/>
              </w:rPr>
            </w:pPr>
            <w:r>
              <w:rPr>
                <w:rFonts w:ascii="Verdana" w:hAnsi="Verdana"/>
                <w:color w:val="0070C0"/>
                <w:sz w:val="20"/>
              </w:rPr>
              <w:t>1 120</w:t>
            </w:r>
          </w:p>
        </w:tc>
      </w:tr>
      <w:tr w:rsidR="001F35FA" w:rsidRPr="009A57A5" w:rsidTr="00034E02">
        <w:trPr>
          <w:trHeight w:val="555"/>
        </w:trPr>
        <w:tc>
          <w:tcPr>
            <w:tcW w:w="2871" w:type="pct"/>
          </w:tcPr>
          <w:p w:rsidR="001F35FA" w:rsidRPr="009A57A5" w:rsidRDefault="001F35FA" w:rsidP="00034E02">
            <w:pPr>
              <w:pStyle w:val="NormalWeb"/>
              <w:rPr>
                <w:rFonts w:ascii="Verdana" w:hAnsi="Verdana"/>
                <w:sz w:val="20"/>
              </w:rPr>
            </w:pPr>
            <w:r w:rsidRPr="009A57A5">
              <w:rPr>
                <w:rFonts w:ascii="Verdana" w:hAnsi="Verdana"/>
                <w:sz w:val="20"/>
              </w:rPr>
              <w:t>Skorsteinsløp tilknyttet større fyringsanlegg</w:t>
            </w:r>
          </w:p>
        </w:tc>
        <w:tc>
          <w:tcPr>
            <w:tcW w:w="1075" w:type="pct"/>
          </w:tcPr>
          <w:p w:rsidR="001F35FA" w:rsidRPr="009A57A5" w:rsidRDefault="001F35FA" w:rsidP="00487A7A">
            <w:pPr>
              <w:pStyle w:val="NormalWeb"/>
              <w:jc w:val="right"/>
              <w:rPr>
                <w:rFonts w:ascii="Verdana" w:hAnsi="Verdana"/>
                <w:sz w:val="20"/>
              </w:rPr>
            </w:pPr>
            <w:r w:rsidRPr="009A57A5">
              <w:rPr>
                <w:rFonts w:ascii="Verdana" w:hAnsi="Verdana"/>
                <w:sz w:val="20"/>
              </w:rPr>
              <w:t xml:space="preserve">1 </w:t>
            </w:r>
            <w:r w:rsidR="00487A7A">
              <w:rPr>
                <w:rFonts w:ascii="Verdana" w:hAnsi="Verdana"/>
                <w:sz w:val="20"/>
              </w:rPr>
              <w:t>300</w:t>
            </w:r>
          </w:p>
        </w:tc>
        <w:tc>
          <w:tcPr>
            <w:tcW w:w="1054" w:type="pct"/>
          </w:tcPr>
          <w:p w:rsidR="001F35FA" w:rsidRPr="00C00656" w:rsidRDefault="001F35FA" w:rsidP="00487A7A">
            <w:pPr>
              <w:pStyle w:val="NormalWeb"/>
              <w:jc w:val="right"/>
              <w:rPr>
                <w:rFonts w:ascii="Verdana" w:hAnsi="Verdana"/>
                <w:color w:val="0070C0"/>
                <w:sz w:val="20"/>
              </w:rPr>
            </w:pPr>
            <w:r w:rsidRPr="00C00656">
              <w:rPr>
                <w:rFonts w:ascii="Verdana" w:hAnsi="Verdana"/>
                <w:color w:val="0070C0"/>
                <w:sz w:val="20"/>
              </w:rPr>
              <w:t xml:space="preserve">1 </w:t>
            </w:r>
            <w:r w:rsidR="00487A7A">
              <w:rPr>
                <w:rFonts w:ascii="Verdana" w:hAnsi="Verdana"/>
                <w:color w:val="0070C0"/>
                <w:sz w:val="20"/>
              </w:rPr>
              <w:t>4</w:t>
            </w:r>
            <w:r>
              <w:rPr>
                <w:rFonts w:ascii="Verdana" w:hAnsi="Verdana"/>
                <w:color w:val="0070C0"/>
                <w:sz w:val="20"/>
              </w:rPr>
              <w:t>00</w:t>
            </w:r>
          </w:p>
        </w:tc>
      </w:tr>
      <w:tr w:rsidR="001F35FA" w:rsidRPr="009A57A5" w:rsidTr="00034E02">
        <w:trPr>
          <w:trHeight w:val="555"/>
        </w:trPr>
        <w:tc>
          <w:tcPr>
            <w:tcW w:w="2871" w:type="pct"/>
          </w:tcPr>
          <w:p w:rsidR="001F35FA" w:rsidRPr="009A57A5" w:rsidRDefault="001F35FA" w:rsidP="00034E02">
            <w:pPr>
              <w:pStyle w:val="NormalWeb"/>
              <w:rPr>
                <w:rFonts w:ascii="Verdana" w:hAnsi="Verdana"/>
                <w:sz w:val="20"/>
              </w:rPr>
            </w:pPr>
            <w:r w:rsidRPr="009A57A5">
              <w:rPr>
                <w:rStyle w:val="Sterk"/>
                <w:rFonts w:ascii="Verdana" w:hAnsi="Verdana"/>
                <w:sz w:val="20"/>
                <w:szCs w:val="20"/>
              </w:rPr>
              <w:t xml:space="preserve">Tilsyn: </w:t>
            </w:r>
          </w:p>
        </w:tc>
        <w:tc>
          <w:tcPr>
            <w:tcW w:w="1075" w:type="pct"/>
          </w:tcPr>
          <w:p w:rsidR="001F35FA" w:rsidRPr="009A57A5" w:rsidRDefault="001F35FA" w:rsidP="00034E02">
            <w:pPr>
              <w:pStyle w:val="NormalWeb"/>
              <w:jc w:val="right"/>
              <w:rPr>
                <w:rFonts w:ascii="Verdana" w:hAnsi="Verdana"/>
                <w:sz w:val="20"/>
              </w:rPr>
            </w:pPr>
          </w:p>
        </w:tc>
        <w:tc>
          <w:tcPr>
            <w:tcW w:w="1054" w:type="pct"/>
          </w:tcPr>
          <w:p w:rsidR="001F35FA" w:rsidRPr="00C00656" w:rsidRDefault="001F35FA" w:rsidP="00034E02">
            <w:pPr>
              <w:pStyle w:val="NormalWeb"/>
              <w:jc w:val="right"/>
              <w:rPr>
                <w:rFonts w:ascii="Verdana" w:hAnsi="Verdana"/>
                <w:color w:val="0070C0"/>
                <w:sz w:val="20"/>
              </w:rPr>
            </w:pPr>
          </w:p>
        </w:tc>
      </w:tr>
      <w:tr w:rsidR="001F35FA" w:rsidRPr="009A57A5" w:rsidTr="00034E02">
        <w:trPr>
          <w:trHeight w:val="555"/>
        </w:trPr>
        <w:tc>
          <w:tcPr>
            <w:tcW w:w="2871" w:type="pct"/>
          </w:tcPr>
          <w:p w:rsidR="001F35FA" w:rsidRPr="009A57A5" w:rsidRDefault="001F35FA" w:rsidP="00034E02">
            <w:pPr>
              <w:pStyle w:val="NormalWeb"/>
              <w:rPr>
                <w:rStyle w:val="Sterk"/>
                <w:rFonts w:ascii="Verdana" w:hAnsi="Verdana"/>
                <w:sz w:val="20"/>
                <w:szCs w:val="20"/>
              </w:rPr>
            </w:pPr>
            <w:r w:rsidRPr="009A57A5">
              <w:rPr>
                <w:rFonts w:ascii="Verdana" w:hAnsi="Verdana"/>
                <w:sz w:val="20"/>
              </w:rPr>
              <w:t>Vanlige fyringsanlegg pr. bolig</w:t>
            </w:r>
          </w:p>
        </w:tc>
        <w:tc>
          <w:tcPr>
            <w:tcW w:w="1075" w:type="pct"/>
          </w:tcPr>
          <w:p w:rsidR="001F35FA" w:rsidRPr="009A57A5" w:rsidRDefault="001F35FA" w:rsidP="00487A7A">
            <w:pPr>
              <w:pStyle w:val="NormalWeb"/>
              <w:jc w:val="right"/>
              <w:rPr>
                <w:rFonts w:ascii="Verdana" w:hAnsi="Verdana"/>
                <w:sz w:val="20"/>
              </w:rPr>
            </w:pPr>
            <w:r w:rsidRPr="009A57A5">
              <w:rPr>
                <w:rFonts w:ascii="Verdana" w:hAnsi="Verdana"/>
                <w:sz w:val="20"/>
              </w:rPr>
              <w:t xml:space="preserve">2 </w:t>
            </w:r>
            <w:r w:rsidR="00487A7A">
              <w:rPr>
                <w:rFonts w:ascii="Verdana" w:hAnsi="Verdana"/>
                <w:sz w:val="20"/>
              </w:rPr>
              <w:t>155</w:t>
            </w:r>
          </w:p>
        </w:tc>
        <w:tc>
          <w:tcPr>
            <w:tcW w:w="1054" w:type="pct"/>
          </w:tcPr>
          <w:p w:rsidR="001F35FA" w:rsidRPr="00C00656" w:rsidRDefault="001F35FA" w:rsidP="00487A7A">
            <w:pPr>
              <w:pStyle w:val="NormalWeb"/>
              <w:jc w:val="right"/>
              <w:rPr>
                <w:rFonts w:ascii="Verdana" w:hAnsi="Verdana"/>
                <w:color w:val="0070C0"/>
                <w:sz w:val="20"/>
              </w:rPr>
            </w:pPr>
            <w:r w:rsidRPr="00C00656">
              <w:rPr>
                <w:rFonts w:ascii="Verdana" w:hAnsi="Verdana"/>
                <w:color w:val="0070C0"/>
                <w:sz w:val="20"/>
              </w:rPr>
              <w:t xml:space="preserve">2 </w:t>
            </w:r>
            <w:r w:rsidR="00487A7A">
              <w:rPr>
                <w:rFonts w:ascii="Verdana" w:hAnsi="Verdana"/>
                <w:color w:val="0070C0"/>
                <w:sz w:val="20"/>
              </w:rPr>
              <w:t>260</w:t>
            </w:r>
          </w:p>
        </w:tc>
      </w:tr>
      <w:tr w:rsidR="001F35FA" w:rsidRPr="009A57A5" w:rsidTr="00034E02">
        <w:trPr>
          <w:trHeight w:val="555"/>
        </w:trPr>
        <w:tc>
          <w:tcPr>
            <w:tcW w:w="2871" w:type="pct"/>
          </w:tcPr>
          <w:p w:rsidR="001F35FA" w:rsidRPr="009A57A5" w:rsidRDefault="001F35FA" w:rsidP="00034E02">
            <w:pPr>
              <w:pStyle w:val="NormalWeb"/>
              <w:rPr>
                <w:rFonts w:ascii="Verdana" w:hAnsi="Verdana"/>
                <w:sz w:val="20"/>
              </w:rPr>
            </w:pPr>
            <w:r w:rsidRPr="009A57A5">
              <w:rPr>
                <w:rFonts w:ascii="Verdana" w:hAnsi="Verdana"/>
                <w:sz w:val="20"/>
              </w:rPr>
              <w:t>Årsavgift tilsyn hvert 4. år</w:t>
            </w:r>
          </w:p>
        </w:tc>
        <w:tc>
          <w:tcPr>
            <w:tcW w:w="1075" w:type="pct"/>
          </w:tcPr>
          <w:p w:rsidR="001F35FA" w:rsidRPr="009A57A5" w:rsidRDefault="00487A7A" w:rsidP="00034E02">
            <w:pPr>
              <w:pStyle w:val="NormalWeb"/>
              <w:jc w:val="right"/>
              <w:rPr>
                <w:rFonts w:ascii="Verdana" w:hAnsi="Verdana"/>
                <w:sz w:val="20"/>
              </w:rPr>
            </w:pPr>
            <w:r>
              <w:rPr>
                <w:rFonts w:ascii="Verdana" w:hAnsi="Verdana"/>
                <w:sz w:val="20"/>
              </w:rPr>
              <w:t>540</w:t>
            </w:r>
          </w:p>
        </w:tc>
        <w:tc>
          <w:tcPr>
            <w:tcW w:w="1054" w:type="pct"/>
          </w:tcPr>
          <w:p w:rsidR="001F35FA" w:rsidRPr="00C00656" w:rsidRDefault="001F35FA" w:rsidP="00487A7A">
            <w:pPr>
              <w:pStyle w:val="NormalWeb"/>
              <w:jc w:val="right"/>
              <w:rPr>
                <w:rFonts w:ascii="Verdana" w:hAnsi="Verdana"/>
                <w:color w:val="0070C0"/>
                <w:sz w:val="20"/>
              </w:rPr>
            </w:pPr>
            <w:r>
              <w:rPr>
                <w:rFonts w:ascii="Verdana" w:hAnsi="Verdana"/>
                <w:color w:val="0070C0"/>
                <w:sz w:val="20"/>
              </w:rPr>
              <w:t>5</w:t>
            </w:r>
            <w:r w:rsidR="00487A7A">
              <w:rPr>
                <w:rFonts w:ascii="Verdana" w:hAnsi="Verdana"/>
                <w:color w:val="0070C0"/>
                <w:sz w:val="20"/>
              </w:rPr>
              <w:t>7</w:t>
            </w:r>
            <w:r>
              <w:rPr>
                <w:rFonts w:ascii="Verdana" w:hAnsi="Verdana"/>
                <w:color w:val="0070C0"/>
                <w:sz w:val="20"/>
              </w:rPr>
              <w:t>0</w:t>
            </w:r>
          </w:p>
        </w:tc>
      </w:tr>
      <w:tr w:rsidR="001F35FA" w:rsidRPr="009A57A5" w:rsidTr="00034E02">
        <w:trPr>
          <w:trHeight w:val="555"/>
        </w:trPr>
        <w:tc>
          <w:tcPr>
            <w:tcW w:w="2871" w:type="pct"/>
          </w:tcPr>
          <w:p w:rsidR="001F35FA" w:rsidRPr="009A57A5" w:rsidRDefault="001F35FA" w:rsidP="00034E02">
            <w:pPr>
              <w:pStyle w:val="NormalWeb"/>
              <w:rPr>
                <w:rFonts w:ascii="Verdana" w:hAnsi="Verdana"/>
                <w:sz w:val="20"/>
              </w:rPr>
            </w:pPr>
            <w:r w:rsidRPr="009A57A5">
              <w:rPr>
                <w:rFonts w:ascii="Verdana" w:hAnsi="Verdana"/>
                <w:sz w:val="20"/>
              </w:rPr>
              <w:t>Større fyringsanlegg pr. stk.</w:t>
            </w:r>
          </w:p>
        </w:tc>
        <w:tc>
          <w:tcPr>
            <w:tcW w:w="1075" w:type="pct"/>
          </w:tcPr>
          <w:p w:rsidR="001F35FA" w:rsidRPr="009A57A5" w:rsidRDefault="00487A7A" w:rsidP="00034E02">
            <w:pPr>
              <w:pStyle w:val="NormalWeb"/>
              <w:jc w:val="right"/>
              <w:rPr>
                <w:rFonts w:ascii="Verdana" w:hAnsi="Verdana"/>
                <w:sz w:val="20"/>
              </w:rPr>
            </w:pPr>
            <w:r>
              <w:rPr>
                <w:rFonts w:ascii="Verdana" w:hAnsi="Verdana"/>
                <w:sz w:val="20"/>
              </w:rPr>
              <w:t>4 140</w:t>
            </w:r>
          </w:p>
        </w:tc>
        <w:tc>
          <w:tcPr>
            <w:tcW w:w="1054" w:type="pct"/>
          </w:tcPr>
          <w:p w:rsidR="001F35FA" w:rsidRPr="00C00656" w:rsidRDefault="001F35FA" w:rsidP="00487A7A">
            <w:pPr>
              <w:pStyle w:val="NormalWeb"/>
              <w:jc w:val="right"/>
              <w:rPr>
                <w:rFonts w:ascii="Verdana" w:hAnsi="Verdana"/>
                <w:color w:val="0070C0"/>
                <w:sz w:val="20"/>
              </w:rPr>
            </w:pPr>
            <w:r>
              <w:rPr>
                <w:rFonts w:ascii="Verdana" w:hAnsi="Verdana"/>
                <w:color w:val="0070C0"/>
                <w:sz w:val="20"/>
              </w:rPr>
              <w:t xml:space="preserve">4 </w:t>
            </w:r>
            <w:r w:rsidR="00487A7A">
              <w:rPr>
                <w:rFonts w:ascii="Verdana" w:hAnsi="Verdana"/>
                <w:color w:val="0070C0"/>
                <w:sz w:val="20"/>
              </w:rPr>
              <w:t>400</w:t>
            </w:r>
          </w:p>
        </w:tc>
      </w:tr>
      <w:tr w:rsidR="001F35FA" w:rsidRPr="009A57A5" w:rsidTr="00034E02">
        <w:trPr>
          <w:trHeight w:val="555"/>
        </w:trPr>
        <w:tc>
          <w:tcPr>
            <w:tcW w:w="2871" w:type="pct"/>
          </w:tcPr>
          <w:p w:rsidR="001F35FA" w:rsidRPr="009A57A5" w:rsidRDefault="001F35FA" w:rsidP="00034E02">
            <w:pPr>
              <w:pStyle w:val="NormalWeb"/>
              <w:rPr>
                <w:rFonts w:ascii="Verdana" w:hAnsi="Verdana"/>
                <w:sz w:val="20"/>
              </w:rPr>
            </w:pPr>
            <w:r w:rsidRPr="009A57A5">
              <w:rPr>
                <w:rStyle w:val="Sterk"/>
                <w:rFonts w:ascii="Verdana" w:hAnsi="Verdana"/>
                <w:sz w:val="20"/>
                <w:szCs w:val="20"/>
              </w:rPr>
              <w:t xml:space="preserve">Ikke lovpålagte tjenester: </w:t>
            </w:r>
          </w:p>
        </w:tc>
        <w:tc>
          <w:tcPr>
            <w:tcW w:w="1075" w:type="pct"/>
          </w:tcPr>
          <w:p w:rsidR="001F35FA" w:rsidRPr="009A57A5" w:rsidRDefault="001F35FA" w:rsidP="00034E02">
            <w:pPr>
              <w:pStyle w:val="NormalWeb"/>
              <w:jc w:val="right"/>
              <w:rPr>
                <w:rFonts w:ascii="Verdana" w:hAnsi="Verdana"/>
                <w:sz w:val="20"/>
              </w:rPr>
            </w:pPr>
          </w:p>
        </w:tc>
        <w:tc>
          <w:tcPr>
            <w:tcW w:w="1054" w:type="pct"/>
          </w:tcPr>
          <w:p w:rsidR="001F35FA" w:rsidRPr="00C00656" w:rsidRDefault="001F35FA" w:rsidP="00034E02">
            <w:pPr>
              <w:pStyle w:val="NormalWeb"/>
              <w:jc w:val="right"/>
              <w:rPr>
                <w:rFonts w:ascii="Verdana" w:hAnsi="Verdana"/>
                <w:color w:val="0070C0"/>
                <w:sz w:val="20"/>
              </w:rPr>
            </w:pPr>
          </w:p>
        </w:tc>
      </w:tr>
      <w:tr w:rsidR="001F35FA" w:rsidRPr="009A57A5" w:rsidTr="00034E02">
        <w:trPr>
          <w:trHeight w:val="555"/>
        </w:trPr>
        <w:tc>
          <w:tcPr>
            <w:tcW w:w="2871" w:type="pct"/>
          </w:tcPr>
          <w:p w:rsidR="001F35FA" w:rsidRPr="009A57A5" w:rsidRDefault="001F35FA" w:rsidP="00034E02">
            <w:pPr>
              <w:pStyle w:val="NormalWeb"/>
              <w:rPr>
                <w:rStyle w:val="Sterk"/>
                <w:rFonts w:ascii="Verdana" w:hAnsi="Verdana"/>
                <w:sz w:val="20"/>
                <w:szCs w:val="20"/>
              </w:rPr>
            </w:pPr>
            <w:r w:rsidRPr="009A57A5">
              <w:rPr>
                <w:rFonts w:ascii="Verdana" w:hAnsi="Verdana"/>
                <w:sz w:val="20"/>
              </w:rPr>
              <w:t>Feiing av ildsteder, fyrkjeler, kontroll av fyringsanlegg mv.</w:t>
            </w:r>
          </w:p>
        </w:tc>
        <w:tc>
          <w:tcPr>
            <w:tcW w:w="1075" w:type="pct"/>
          </w:tcPr>
          <w:p w:rsidR="001F35FA" w:rsidRPr="009A57A5" w:rsidRDefault="00487A7A" w:rsidP="00034E02">
            <w:pPr>
              <w:pStyle w:val="NormalWeb"/>
              <w:jc w:val="right"/>
              <w:rPr>
                <w:rFonts w:ascii="Verdana" w:hAnsi="Verdana"/>
                <w:sz w:val="20"/>
              </w:rPr>
            </w:pPr>
            <w:r>
              <w:rPr>
                <w:rFonts w:ascii="Verdana" w:hAnsi="Verdana"/>
                <w:sz w:val="20"/>
              </w:rPr>
              <w:t>1 025</w:t>
            </w:r>
            <w:r w:rsidR="001F35FA" w:rsidRPr="009A57A5">
              <w:rPr>
                <w:rFonts w:ascii="Verdana" w:hAnsi="Verdana"/>
                <w:sz w:val="20"/>
              </w:rPr>
              <w:t xml:space="preserve"> kr pr. time</w:t>
            </w:r>
          </w:p>
        </w:tc>
        <w:tc>
          <w:tcPr>
            <w:tcW w:w="1054" w:type="pct"/>
          </w:tcPr>
          <w:p w:rsidR="001F35FA" w:rsidRPr="00C00656" w:rsidRDefault="001F35FA" w:rsidP="00487A7A">
            <w:pPr>
              <w:pStyle w:val="NormalWeb"/>
              <w:jc w:val="right"/>
              <w:rPr>
                <w:rFonts w:ascii="Verdana" w:hAnsi="Verdana"/>
                <w:color w:val="0070C0"/>
                <w:sz w:val="20"/>
              </w:rPr>
            </w:pPr>
            <w:r>
              <w:rPr>
                <w:rFonts w:ascii="Verdana" w:hAnsi="Verdana"/>
                <w:color w:val="0070C0"/>
                <w:sz w:val="20"/>
              </w:rPr>
              <w:t xml:space="preserve">1 </w:t>
            </w:r>
            <w:r w:rsidR="00487A7A">
              <w:rPr>
                <w:rFonts w:ascii="Verdana" w:hAnsi="Verdana"/>
                <w:color w:val="0070C0"/>
                <w:sz w:val="20"/>
              </w:rPr>
              <w:t>100</w:t>
            </w:r>
            <w:r w:rsidRPr="00C00656">
              <w:rPr>
                <w:rFonts w:ascii="Verdana" w:hAnsi="Verdana"/>
                <w:color w:val="0070C0"/>
                <w:sz w:val="20"/>
              </w:rPr>
              <w:t xml:space="preserve"> kr pr. time</w:t>
            </w:r>
          </w:p>
        </w:tc>
      </w:tr>
    </w:tbl>
    <w:p w:rsidR="001F35FA" w:rsidRPr="009A57A5" w:rsidRDefault="001F35FA" w:rsidP="001F35FA">
      <w:bookmarkStart w:id="564" w:name="_Toc276444708"/>
    </w:p>
    <w:p w:rsidR="001F35FA" w:rsidRPr="002F1866" w:rsidRDefault="002F1866" w:rsidP="002F1866">
      <w:pPr>
        <w:rPr>
          <w:rFonts w:ascii="Arial" w:hAnsi="Arial" w:cs="Arial"/>
          <w:b/>
          <w:sz w:val="28"/>
        </w:rPr>
      </w:pPr>
      <w:bookmarkStart w:id="565" w:name="_Toc500765314"/>
      <w:r>
        <w:rPr>
          <w:rFonts w:ascii="Arial" w:hAnsi="Arial" w:cs="Arial"/>
          <w:b/>
          <w:sz w:val="28"/>
        </w:rPr>
        <w:t>11.</w:t>
      </w:r>
      <w:r w:rsidR="004C50CD">
        <w:rPr>
          <w:rFonts w:ascii="Arial" w:hAnsi="Arial" w:cs="Arial"/>
          <w:b/>
          <w:sz w:val="28"/>
        </w:rPr>
        <w:t>2</w:t>
      </w:r>
      <w:r>
        <w:rPr>
          <w:rFonts w:ascii="Arial" w:hAnsi="Arial" w:cs="Arial"/>
          <w:b/>
          <w:sz w:val="28"/>
        </w:rPr>
        <w:t xml:space="preserve"> </w:t>
      </w:r>
      <w:r w:rsidR="001F35FA" w:rsidRPr="002F1866">
        <w:rPr>
          <w:rFonts w:ascii="Arial" w:hAnsi="Arial" w:cs="Arial"/>
          <w:b/>
          <w:sz w:val="28"/>
        </w:rPr>
        <w:t>Alternativ til rivning av bygninger hvor brannvesenet utfører brenning som en del av en varm brannøvelse.</w:t>
      </w:r>
      <w:bookmarkEnd w:id="565"/>
      <w:r w:rsidR="001F35FA" w:rsidRPr="002F1866">
        <w:rPr>
          <w:rFonts w:ascii="Arial" w:hAnsi="Arial" w:cs="Arial"/>
          <w:b/>
          <w:sz w:val="28"/>
        </w:rPr>
        <w:t xml:space="preserve"> </w:t>
      </w:r>
    </w:p>
    <w:p w:rsidR="001F35FA" w:rsidRPr="009A57A5" w:rsidRDefault="001F35FA" w:rsidP="001F35FA"/>
    <w:p w:rsidR="001F35FA" w:rsidRPr="00CE1951" w:rsidRDefault="001F35FA" w:rsidP="001F35FA">
      <w:pPr>
        <w:rPr>
          <w:rFonts w:ascii="Verdana" w:hAnsi="Verdana"/>
          <w:sz w:val="20"/>
          <w:szCs w:val="20"/>
        </w:rPr>
      </w:pPr>
      <w:r w:rsidRPr="00CE1951">
        <w:rPr>
          <w:rFonts w:ascii="Verdana" w:hAnsi="Verdana"/>
          <w:sz w:val="20"/>
          <w:szCs w:val="20"/>
        </w:rPr>
        <w:t>Tillatelse til brenning må omsøkes av tiltakshaver i tråd med lokal forskrift om brenning. Pris inkl. mva.</w:t>
      </w:r>
    </w:p>
    <w:p w:rsidR="001F35FA" w:rsidRPr="00CE1951" w:rsidRDefault="001F35FA" w:rsidP="001F35FA">
      <w:pPr>
        <w:rPr>
          <w:rFonts w:ascii="Verdana" w:hAnsi="Verdana"/>
          <w:sz w:val="20"/>
          <w:szCs w:val="20"/>
        </w:rPr>
      </w:pPr>
    </w:p>
    <w:p w:rsidR="001F35FA" w:rsidRPr="00CE1951" w:rsidRDefault="001F35FA" w:rsidP="001F35FA">
      <w:pPr>
        <w:rPr>
          <w:rFonts w:ascii="Verdana" w:hAnsi="Verdana"/>
          <w:sz w:val="20"/>
          <w:szCs w:val="20"/>
        </w:rPr>
      </w:pPr>
      <w:r w:rsidRPr="00CE1951">
        <w:rPr>
          <w:rFonts w:ascii="Verdana" w:hAnsi="Verdana"/>
          <w:sz w:val="20"/>
          <w:szCs w:val="20"/>
        </w:rPr>
        <w:t xml:space="preserve">Hytte: </w:t>
      </w:r>
      <w:r w:rsidRPr="00CE1951">
        <w:rPr>
          <w:rFonts w:ascii="Verdana" w:hAnsi="Verdana"/>
          <w:color w:val="0070C0"/>
          <w:sz w:val="20"/>
          <w:szCs w:val="20"/>
        </w:rPr>
        <w:t>30 000</w:t>
      </w:r>
      <w:r w:rsidRPr="00CE1951">
        <w:rPr>
          <w:rFonts w:ascii="Verdana" w:hAnsi="Verdana"/>
          <w:sz w:val="20"/>
          <w:szCs w:val="20"/>
        </w:rPr>
        <w:t xml:space="preserve"> kr.</w:t>
      </w:r>
    </w:p>
    <w:p w:rsidR="001F35FA" w:rsidRPr="00CE1951" w:rsidRDefault="001F35FA" w:rsidP="001F35FA">
      <w:pPr>
        <w:rPr>
          <w:rFonts w:ascii="Verdana" w:hAnsi="Verdana"/>
          <w:sz w:val="20"/>
          <w:szCs w:val="20"/>
        </w:rPr>
      </w:pPr>
      <w:r w:rsidRPr="00CE1951">
        <w:rPr>
          <w:rFonts w:ascii="Verdana" w:hAnsi="Verdana"/>
          <w:sz w:val="20"/>
          <w:szCs w:val="20"/>
        </w:rPr>
        <w:t xml:space="preserve">Bolighus: </w:t>
      </w:r>
      <w:r w:rsidRPr="00CE1951">
        <w:rPr>
          <w:rFonts w:ascii="Verdana" w:hAnsi="Verdana"/>
          <w:color w:val="0070C0"/>
          <w:sz w:val="20"/>
          <w:szCs w:val="20"/>
        </w:rPr>
        <w:t>40 000</w:t>
      </w:r>
      <w:r w:rsidRPr="00CE1951">
        <w:rPr>
          <w:rFonts w:ascii="Verdana" w:hAnsi="Verdana"/>
          <w:sz w:val="20"/>
          <w:szCs w:val="20"/>
        </w:rPr>
        <w:t xml:space="preserve"> kr </w:t>
      </w:r>
    </w:p>
    <w:p w:rsidR="001F35FA" w:rsidRPr="00CE1951" w:rsidRDefault="001F35FA" w:rsidP="001F35FA">
      <w:pPr>
        <w:rPr>
          <w:rFonts w:ascii="Verdana" w:hAnsi="Verdana"/>
          <w:sz w:val="20"/>
          <w:szCs w:val="20"/>
        </w:rPr>
      </w:pPr>
      <w:r w:rsidRPr="00CE1951">
        <w:rPr>
          <w:rFonts w:ascii="Verdana" w:hAnsi="Verdana"/>
          <w:sz w:val="20"/>
          <w:szCs w:val="20"/>
        </w:rPr>
        <w:t>Næringsbygg: Pris fastsettes av brannvesenet for hvert enkelt tilfelle.</w:t>
      </w:r>
    </w:p>
    <w:p w:rsidR="001F35FA" w:rsidRPr="00CE1951" w:rsidRDefault="001F35FA" w:rsidP="001F35FA">
      <w:pPr>
        <w:rPr>
          <w:rFonts w:ascii="Verdana" w:hAnsi="Verdana"/>
          <w:sz w:val="20"/>
          <w:szCs w:val="20"/>
        </w:rPr>
      </w:pPr>
    </w:p>
    <w:p w:rsidR="001F35FA" w:rsidRPr="002F1866" w:rsidRDefault="001F35FA" w:rsidP="002F1866">
      <w:pPr>
        <w:rPr>
          <w:rFonts w:ascii="Arial" w:hAnsi="Arial" w:cs="Arial"/>
          <w:b/>
          <w:sz w:val="28"/>
        </w:rPr>
      </w:pPr>
      <w:bookmarkStart w:id="566" w:name="_Toc500765315"/>
      <w:r w:rsidRPr="002F1866">
        <w:rPr>
          <w:rFonts w:ascii="Arial" w:hAnsi="Arial" w:cs="Arial"/>
          <w:b/>
          <w:sz w:val="28"/>
        </w:rPr>
        <w:t>11.</w:t>
      </w:r>
      <w:r w:rsidR="004C50CD">
        <w:rPr>
          <w:rFonts w:ascii="Arial" w:hAnsi="Arial" w:cs="Arial"/>
          <w:b/>
          <w:sz w:val="28"/>
        </w:rPr>
        <w:t>3</w:t>
      </w:r>
      <w:r w:rsidR="002F1866">
        <w:rPr>
          <w:rFonts w:ascii="Arial" w:hAnsi="Arial" w:cs="Arial"/>
          <w:b/>
          <w:sz w:val="28"/>
        </w:rPr>
        <w:t xml:space="preserve"> </w:t>
      </w:r>
      <w:r w:rsidRPr="002F1866">
        <w:rPr>
          <w:rFonts w:ascii="Arial" w:hAnsi="Arial" w:cs="Arial"/>
          <w:b/>
          <w:sz w:val="28"/>
        </w:rPr>
        <w:t>Gebyr for utrykning til unødvendig automatisk utløst brannalarm.</w:t>
      </w:r>
      <w:bookmarkEnd w:id="566"/>
    </w:p>
    <w:p w:rsidR="001F35FA" w:rsidRPr="009A57A5" w:rsidRDefault="001F35FA" w:rsidP="001F35FA"/>
    <w:p w:rsidR="001F35FA" w:rsidRPr="00CE1951" w:rsidRDefault="001F35FA" w:rsidP="001F35FA">
      <w:pPr>
        <w:rPr>
          <w:rFonts w:ascii="Verdana" w:hAnsi="Verdana"/>
          <w:sz w:val="20"/>
          <w:szCs w:val="20"/>
        </w:rPr>
      </w:pPr>
      <w:r w:rsidRPr="00CE1951">
        <w:rPr>
          <w:rFonts w:ascii="Verdana" w:hAnsi="Verdana"/>
          <w:sz w:val="20"/>
          <w:szCs w:val="20"/>
        </w:rPr>
        <w:t xml:space="preserve">Ved automatisk brannvarsling til </w:t>
      </w:r>
      <w:r w:rsidR="00542DF0">
        <w:rPr>
          <w:rFonts w:ascii="Verdana" w:hAnsi="Verdana"/>
          <w:sz w:val="20"/>
          <w:szCs w:val="20"/>
        </w:rPr>
        <w:t xml:space="preserve">Sør-Øst </w:t>
      </w:r>
      <w:r w:rsidRPr="00CE1951">
        <w:rPr>
          <w:rFonts w:ascii="Verdana" w:hAnsi="Verdana"/>
          <w:sz w:val="20"/>
          <w:szCs w:val="20"/>
        </w:rPr>
        <w:t xml:space="preserve">110 blir brannvesenet kalt ut som en fast prosedyre. Mange slike alarmer er såkalte unødvendige alarmer som skyldes brukerfeil eller teknisk feil på alarmanlegget. </w:t>
      </w:r>
    </w:p>
    <w:p w:rsidR="001F35FA" w:rsidRPr="00CE1951" w:rsidRDefault="001F35FA" w:rsidP="001F35FA">
      <w:pPr>
        <w:rPr>
          <w:rFonts w:ascii="Verdana" w:hAnsi="Verdana"/>
          <w:sz w:val="20"/>
          <w:szCs w:val="20"/>
        </w:rPr>
      </w:pPr>
    </w:p>
    <w:p w:rsidR="001F35FA" w:rsidRPr="00CE1951" w:rsidRDefault="001F35FA" w:rsidP="001F35FA">
      <w:pPr>
        <w:rPr>
          <w:rFonts w:ascii="Verdana" w:hAnsi="Verdana"/>
          <w:sz w:val="20"/>
          <w:szCs w:val="20"/>
        </w:rPr>
      </w:pPr>
      <w:r w:rsidRPr="00CE1951">
        <w:rPr>
          <w:rFonts w:ascii="Verdana" w:hAnsi="Verdana"/>
          <w:sz w:val="20"/>
          <w:szCs w:val="20"/>
        </w:rPr>
        <w:t>Fra tredje utløste unødvendige alarm fra en bestemt adresse innenfor en periode på 12 måneder, påløper et gebyr til anleggseier på 7 500 kr inkl. mva./utrykning.</w:t>
      </w:r>
    </w:p>
    <w:p w:rsidR="001F35FA" w:rsidRPr="00CE1951" w:rsidRDefault="001F35FA" w:rsidP="001F35FA">
      <w:pPr>
        <w:rPr>
          <w:rFonts w:ascii="Verdana" w:hAnsi="Verdana"/>
          <w:sz w:val="20"/>
          <w:szCs w:val="20"/>
        </w:rPr>
      </w:pPr>
    </w:p>
    <w:p w:rsidR="001F35FA" w:rsidRDefault="001F35FA" w:rsidP="001F35FA"/>
    <w:p w:rsidR="009B7076" w:rsidRPr="009A57A5" w:rsidRDefault="009B7076" w:rsidP="001F35FA"/>
    <w:p w:rsidR="001F35FA" w:rsidRPr="001F35FA" w:rsidRDefault="001F35FA" w:rsidP="001F35FA">
      <w:pPr>
        <w:rPr>
          <w:rFonts w:ascii="Arial" w:hAnsi="Arial" w:cs="Arial"/>
          <w:b/>
          <w:i/>
          <w:sz w:val="32"/>
        </w:rPr>
      </w:pPr>
      <w:bookmarkStart w:id="567" w:name="_Toc500765316"/>
      <w:r w:rsidRPr="001F35FA">
        <w:rPr>
          <w:rFonts w:ascii="Arial" w:hAnsi="Arial" w:cs="Arial"/>
          <w:b/>
          <w:i/>
          <w:sz w:val="32"/>
        </w:rPr>
        <w:t xml:space="preserve">12. </w:t>
      </w:r>
      <w:bookmarkEnd w:id="564"/>
      <w:r w:rsidRPr="001F35FA">
        <w:rPr>
          <w:rFonts w:ascii="Arial" w:hAnsi="Arial" w:cs="Arial"/>
          <w:b/>
          <w:i/>
          <w:sz w:val="32"/>
        </w:rPr>
        <w:t>Gravplasser</w:t>
      </w:r>
      <w:bookmarkEnd w:id="567"/>
      <w:r w:rsidRPr="001F35FA">
        <w:rPr>
          <w:rFonts w:ascii="Arial" w:hAnsi="Arial" w:cs="Arial"/>
          <w:b/>
          <w:i/>
          <w:sz w:val="32"/>
        </w:rPr>
        <w:t xml:space="preserve"> </w:t>
      </w:r>
    </w:p>
    <w:p w:rsidR="001F35FA" w:rsidRPr="009A57A5" w:rsidRDefault="001F35FA" w:rsidP="001F35FA"/>
    <w:p w:rsidR="001F35FA" w:rsidRPr="009A57A5" w:rsidRDefault="001F35FA" w:rsidP="001F35FA">
      <w:pPr>
        <w:rPr>
          <w:rFonts w:ascii="Verdana" w:hAnsi="Verdana"/>
          <w:sz w:val="20"/>
        </w:rPr>
      </w:pPr>
      <w:r w:rsidRPr="009A57A5">
        <w:rPr>
          <w:rFonts w:ascii="Verdana" w:hAnsi="Verdana"/>
          <w:sz w:val="20"/>
        </w:rPr>
        <w:t>Festeavgifter, kremasjonsavgifter og avgift for gravlegging av utenbygdsboende er fritatt for mva. Stell av graver og andre tjenester er belagt med mva.</w:t>
      </w:r>
    </w:p>
    <w:p w:rsidR="001F35FA" w:rsidRPr="009A57A5" w:rsidRDefault="001F35FA" w:rsidP="001F35FA">
      <w:pPr>
        <w:rPr>
          <w:rFonts w:ascii="Verdana" w:hAnsi="Verdana"/>
          <w:sz w:val="20"/>
        </w:rPr>
      </w:pPr>
      <w:r w:rsidRPr="009A57A5">
        <w:rPr>
          <w:rFonts w:ascii="Verdana" w:hAnsi="Verdana"/>
          <w:sz w:val="20"/>
        </w:rPr>
        <w:t xml:space="preserve"> </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3"/>
        <w:gridCol w:w="1560"/>
        <w:gridCol w:w="1627"/>
      </w:tblGrid>
      <w:tr w:rsidR="001F35FA" w:rsidRPr="009A57A5" w:rsidTr="00034E02">
        <w:tc>
          <w:tcPr>
            <w:tcW w:w="3243" w:type="pct"/>
          </w:tcPr>
          <w:p w:rsidR="001F35FA" w:rsidRPr="009A57A5" w:rsidRDefault="001F35FA" w:rsidP="00034E02">
            <w:pPr>
              <w:rPr>
                <w:rFonts w:ascii="Verdana" w:hAnsi="Verdana"/>
                <w:b/>
                <w:bCs/>
                <w:sz w:val="20"/>
              </w:rPr>
            </w:pPr>
            <w:r w:rsidRPr="009A57A5">
              <w:rPr>
                <w:rFonts w:ascii="Verdana" w:hAnsi="Verdana"/>
                <w:b/>
                <w:bCs/>
                <w:sz w:val="20"/>
              </w:rPr>
              <w:t>Alle gravplassene i Modum</w:t>
            </w:r>
          </w:p>
          <w:p w:rsidR="001F35FA" w:rsidRPr="009A57A5" w:rsidRDefault="001F35FA" w:rsidP="00034E02">
            <w:pPr>
              <w:rPr>
                <w:rFonts w:ascii="Verdana" w:hAnsi="Verdana"/>
                <w:bCs/>
                <w:sz w:val="20"/>
              </w:rPr>
            </w:pPr>
          </w:p>
        </w:tc>
        <w:tc>
          <w:tcPr>
            <w:tcW w:w="860" w:type="pct"/>
          </w:tcPr>
          <w:p w:rsidR="001F35FA" w:rsidRPr="009A57A5" w:rsidRDefault="001F35FA" w:rsidP="00034E02">
            <w:pPr>
              <w:jc w:val="right"/>
              <w:rPr>
                <w:rFonts w:ascii="Verdana" w:hAnsi="Verdana"/>
                <w:b/>
                <w:bCs/>
                <w:sz w:val="20"/>
              </w:rPr>
            </w:pPr>
            <w:r w:rsidRPr="009A57A5">
              <w:rPr>
                <w:rFonts w:ascii="Verdana" w:hAnsi="Verdana"/>
                <w:b/>
                <w:bCs/>
                <w:sz w:val="20"/>
              </w:rPr>
              <w:t xml:space="preserve">Sats </w:t>
            </w:r>
            <w:r w:rsidR="00E21685">
              <w:rPr>
                <w:rFonts w:ascii="Verdana" w:hAnsi="Verdana"/>
                <w:b/>
                <w:bCs/>
                <w:sz w:val="20"/>
              </w:rPr>
              <w:t>2019</w:t>
            </w:r>
          </w:p>
          <w:p w:rsidR="001F35FA" w:rsidRPr="009A57A5" w:rsidRDefault="001F35FA" w:rsidP="00034E02">
            <w:pPr>
              <w:jc w:val="right"/>
              <w:rPr>
                <w:rFonts w:ascii="Verdana" w:hAnsi="Verdana"/>
                <w:b/>
                <w:bCs/>
                <w:sz w:val="20"/>
              </w:rPr>
            </w:pPr>
            <w:r w:rsidRPr="009A57A5">
              <w:rPr>
                <w:rFonts w:ascii="Verdana" w:hAnsi="Verdana"/>
                <w:b/>
                <w:bCs/>
                <w:sz w:val="20"/>
              </w:rPr>
              <w:t xml:space="preserve"> </w:t>
            </w:r>
          </w:p>
        </w:tc>
        <w:tc>
          <w:tcPr>
            <w:tcW w:w="897" w:type="pct"/>
          </w:tcPr>
          <w:p w:rsidR="001F35FA" w:rsidRPr="009A57A5" w:rsidRDefault="001F35FA" w:rsidP="00034E02">
            <w:pPr>
              <w:jc w:val="right"/>
              <w:rPr>
                <w:rFonts w:ascii="Verdana" w:hAnsi="Verdana"/>
                <w:b/>
                <w:bCs/>
                <w:sz w:val="20"/>
              </w:rPr>
            </w:pPr>
            <w:r w:rsidRPr="009A57A5">
              <w:rPr>
                <w:rFonts w:ascii="Verdana" w:hAnsi="Verdana"/>
                <w:b/>
                <w:bCs/>
                <w:sz w:val="20"/>
              </w:rPr>
              <w:t>Sats 20</w:t>
            </w:r>
            <w:r w:rsidR="00FA15DC">
              <w:rPr>
                <w:rFonts w:ascii="Verdana" w:hAnsi="Verdana"/>
                <w:b/>
                <w:bCs/>
                <w:sz w:val="20"/>
              </w:rPr>
              <w:t>20</w:t>
            </w:r>
          </w:p>
          <w:p w:rsidR="001F35FA" w:rsidRPr="009A57A5" w:rsidRDefault="001F35FA" w:rsidP="00034E02">
            <w:pPr>
              <w:jc w:val="right"/>
              <w:rPr>
                <w:rFonts w:ascii="Verdana" w:hAnsi="Verdana"/>
                <w:b/>
                <w:bCs/>
                <w:sz w:val="20"/>
              </w:rPr>
            </w:pPr>
            <w:r w:rsidRPr="009A57A5">
              <w:rPr>
                <w:rFonts w:ascii="Verdana" w:hAnsi="Verdana"/>
                <w:b/>
                <w:bCs/>
                <w:sz w:val="20"/>
              </w:rPr>
              <w:t xml:space="preserve"> </w:t>
            </w:r>
          </w:p>
        </w:tc>
      </w:tr>
      <w:tr w:rsidR="001F35FA" w:rsidRPr="009A57A5" w:rsidTr="00034E02">
        <w:tc>
          <w:tcPr>
            <w:tcW w:w="3243" w:type="pct"/>
          </w:tcPr>
          <w:p w:rsidR="001F35FA" w:rsidRPr="009A57A5" w:rsidRDefault="001F35FA" w:rsidP="00034E02">
            <w:pPr>
              <w:rPr>
                <w:rFonts w:ascii="Verdana" w:hAnsi="Verdana"/>
                <w:bCs/>
                <w:sz w:val="20"/>
              </w:rPr>
            </w:pPr>
            <w:r w:rsidRPr="009A57A5">
              <w:rPr>
                <w:rFonts w:ascii="Verdana" w:hAnsi="Verdana"/>
                <w:b/>
                <w:bCs/>
                <w:sz w:val="20"/>
              </w:rPr>
              <w:t>Avgift, ikke belagt med mva:</w:t>
            </w:r>
          </w:p>
        </w:tc>
        <w:tc>
          <w:tcPr>
            <w:tcW w:w="860" w:type="pct"/>
          </w:tcPr>
          <w:p w:rsidR="001F35FA" w:rsidRPr="009A57A5" w:rsidRDefault="001F35FA" w:rsidP="00034E02">
            <w:pPr>
              <w:jc w:val="right"/>
              <w:rPr>
                <w:rFonts w:ascii="Verdana" w:hAnsi="Verdana"/>
                <w:bCs/>
                <w:sz w:val="20"/>
              </w:rPr>
            </w:pPr>
          </w:p>
        </w:tc>
        <w:tc>
          <w:tcPr>
            <w:tcW w:w="897" w:type="pct"/>
          </w:tcPr>
          <w:p w:rsidR="001F35FA" w:rsidRPr="00B237FE" w:rsidRDefault="001F35FA" w:rsidP="00034E02">
            <w:pPr>
              <w:jc w:val="right"/>
              <w:rPr>
                <w:rFonts w:ascii="Verdana" w:hAnsi="Verdana"/>
                <w:bCs/>
                <w:color w:val="FF0000"/>
                <w:sz w:val="20"/>
              </w:rPr>
            </w:pPr>
          </w:p>
        </w:tc>
      </w:tr>
      <w:tr w:rsidR="001F35FA" w:rsidRPr="009A57A5" w:rsidTr="00034E02">
        <w:tc>
          <w:tcPr>
            <w:tcW w:w="3243" w:type="pct"/>
          </w:tcPr>
          <w:p w:rsidR="001F35FA" w:rsidRPr="009A57A5" w:rsidRDefault="001F35FA" w:rsidP="00034E02">
            <w:pPr>
              <w:rPr>
                <w:rFonts w:ascii="Verdana" w:hAnsi="Verdana"/>
                <w:bCs/>
                <w:sz w:val="20"/>
              </w:rPr>
            </w:pPr>
            <w:r w:rsidRPr="009A57A5">
              <w:rPr>
                <w:rFonts w:ascii="Verdana" w:hAnsi="Verdana"/>
                <w:bCs/>
                <w:sz w:val="20"/>
              </w:rPr>
              <w:t xml:space="preserve">Festeavgift pr grav i 10 år     </w:t>
            </w:r>
          </w:p>
        </w:tc>
        <w:tc>
          <w:tcPr>
            <w:tcW w:w="860" w:type="pct"/>
          </w:tcPr>
          <w:p w:rsidR="001F35FA" w:rsidRPr="009A57A5" w:rsidRDefault="001F35FA" w:rsidP="00E21685">
            <w:pPr>
              <w:jc w:val="right"/>
              <w:rPr>
                <w:rFonts w:ascii="Verdana" w:hAnsi="Verdana"/>
                <w:bCs/>
                <w:sz w:val="20"/>
              </w:rPr>
            </w:pPr>
            <w:r w:rsidRPr="009A57A5">
              <w:rPr>
                <w:rFonts w:ascii="Verdana" w:hAnsi="Verdana"/>
                <w:bCs/>
                <w:sz w:val="20"/>
              </w:rPr>
              <w:t>1 6</w:t>
            </w:r>
            <w:r w:rsidR="00E21685">
              <w:rPr>
                <w:rFonts w:ascii="Verdana" w:hAnsi="Verdana"/>
                <w:bCs/>
                <w:sz w:val="20"/>
              </w:rPr>
              <w:t>5</w:t>
            </w:r>
            <w:r w:rsidRPr="009A57A5">
              <w:rPr>
                <w:rFonts w:ascii="Verdana" w:hAnsi="Verdana"/>
                <w:bCs/>
                <w:sz w:val="20"/>
              </w:rPr>
              <w:t>0</w:t>
            </w:r>
          </w:p>
        </w:tc>
        <w:tc>
          <w:tcPr>
            <w:tcW w:w="897" w:type="pct"/>
          </w:tcPr>
          <w:p w:rsidR="001F35FA" w:rsidRPr="00673D21" w:rsidRDefault="00E21685" w:rsidP="00034E02">
            <w:pPr>
              <w:jc w:val="right"/>
              <w:rPr>
                <w:rFonts w:ascii="Verdana" w:hAnsi="Verdana"/>
                <w:bCs/>
                <w:color w:val="4F81BD"/>
                <w:sz w:val="20"/>
              </w:rPr>
            </w:pPr>
            <w:r>
              <w:rPr>
                <w:rFonts w:ascii="Verdana" w:hAnsi="Verdana"/>
                <w:bCs/>
                <w:color w:val="4F81BD"/>
                <w:sz w:val="20"/>
              </w:rPr>
              <w:t>1 710</w:t>
            </w:r>
          </w:p>
        </w:tc>
      </w:tr>
      <w:tr w:rsidR="001F35FA" w:rsidRPr="009A57A5" w:rsidTr="00034E02">
        <w:tc>
          <w:tcPr>
            <w:tcW w:w="3243" w:type="pct"/>
          </w:tcPr>
          <w:p w:rsidR="001F35FA" w:rsidRPr="009A57A5" w:rsidRDefault="001F35FA" w:rsidP="00034E02">
            <w:pPr>
              <w:rPr>
                <w:rFonts w:ascii="Verdana" w:hAnsi="Verdana"/>
                <w:bCs/>
                <w:sz w:val="20"/>
              </w:rPr>
            </w:pPr>
            <w:r w:rsidRPr="009A57A5">
              <w:rPr>
                <w:rFonts w:ascii="Verdana" w:hAnsi="Verdana"/>
                <w:bCs/>
                <w:sz w:val="20"/>
              </w:rPr>
              <w:t xml:space="preserve">Festeavgift pr grav i 20 år    </w:t>
            </w:r>
          </w:p>
        </w:tc>
        <w:tc>
          <w:tcPr>
            <w:tcW w:w="860" w:type="pct"/>
          </w:tcPr>
          <w:p w:rsidR="001F35FA" w:rsidRPr="009A57A5" w:rsidRDefault="001F35FA" w:rsidP="00E21685">
            <w:pPr>
              <w:jc w:val="right"/>
              <w:rPr>
                <w:rFonts w:ascii="Verdana" w:hAnsi="Verdana"/>
                <w:bCs/>
                <w:sz w:val="20"/>
              </w:rPr>
            </w:pPr>
            <w:r w:rsidRPr="009A57A5">
              <w:rPr>
                <w:rFonts w:ascii="Verdana" w:hAnsi="Verdana"/>
                <w:bCs/>
                <w:sz w:val="20"/>
              </w:rPr>
              <w:t xml:space="preserve">3 </w:t>
            </w:r>
            <w:r w:rsidR="00E21685">
              <w:rPr>
                <w:rFonts w:ascii="Verdana" w:hAnsi="Verdana"/>
                <w:bCs/>
                <w:sz w:val="20"/>
              </w:rPr>
              <w:t>3</w:t>
            </w:r>
            <w:r w:rsidRPr="009A57A5">
              <w:rPr>
                <w:rFonts w:ascii="Verdana" w:hAnsi="Verdana"/>
                <w:bCs/>
                <w:sz w:val="20"/>
              </w:rPr>
              <w:t>00</w:t>
            </w:r>
          </w:p>
        </w:tc>
        <w:tc>
          <w:tcPr>
            <w:tcW w:w="897" w:type="pct"/>
          </w:tcPr>
          <w:p w:rsidR="001F35FA" w:rsidRPr="00673D21" w:rsidRDefault="00E21685" w:rsidP="00E21685">
            <w:pPr>
              <w:jc w:val="right"/>
              <w:rPr>
                <w:rFonts w:ascii="Verdana" w:hAnsi="Verdana"/>
                <w:bCs/>
                <w:color w:val="4F81BD"/>
                <w:sz w:val="20"/>
              </w:rPr>
            </w:pPr>
            <w:r>
              <w:rPr>
                <w:rFonts w:ascii="Verdana" w:hAnsi="Verdana"/>
                <w:bCs/>
                <w:color w:val="4F81BD"/>
                <w:sz w:val="20"/>
              </w:rPr>
              <w:t>3 420</w:t>
            </w:r>
          </w:p>
        </w:tc>
      </w:tr>
      <w:tr w:rsidR="001F35FA" w:rsidRPr="009A57A5" w:rsidTr="00034E02">
        <w:tc>
          <w:tcPr>
            <w:tcW w:w="3243" w:type="pct"/>
          </w:tcPr>
          <w:p w:rsidR="001F35FA" w:rsidRPr="009A57A5" w:rsidRDefault="001F35FA" w:rsidP="00034E02">
            <w:pPr>
              <w:rPr>
                <w:rFonts w:ascii="Verdana" w:hAnsi="Verdana"/>
                <w:b/>
                <w:sz w:val="20"/>
              </w:rPr>
            </w:pPr>
            <w:r w:rsidRPr="009A57A5">
              <w:rPr>
                <w:rFonts w:ascii="Verdana" w:hAnsi="Verdana"/>
                <w:b/>
                <w:sz w:val="20"/>
              </w:rPr>
              <w:t>Kremasjonsavgift</w:t>
            </w:r>
          </w:p>
        </w:tc>
        <w:tc>
          <w:tcPr>
            <w:tcW w:w="860" w:type="pct"/>
          </w:tcPr>
          <w:p w:rsidR="001F35FA" w:rsidRPr="009A57A5" w:rsidRDefault="001F35FA" w:rsidP="00034E02">
            <w:pPr>
              <w:jc w:val="right"/>
              <w:rPr>
                <w:rFonts w:ascii="Verdana" w:hAnsi="Verdana"/>
                <w:b/>
                <w:sz w:val="20"/>
              </w:rPr>
            </w:pPr>
          </w:p>
        </w:tc>
        <w:tc>
          <w:tcPr>
            <w:tcW w:w="897" w:type="pct"/>
          </w:tcPr>
          <w:p w:rsidR="001F35FA" w:rsidRPr="00673D21" w:rsidRDefault="001F35FA" w:rsidP="00034E02">
            <w:pPr>
              <w:jc w:val="right"/>
              <w:rPr>
                <w:rFonts w:ascii="Verdana" w:hAnsi="Verdana"/>
                <w:b/>
                <w:color w:val="4F81BD"/>
                <w:sz w:val="20"/>
              </w:rPr>
            </w:pPr>
          </w:p>
        </w:tc>
      </w:tr>
      <w:tr w:rsidR="001F35FA" w:rsidRPr="009A57A5" w:rsidTr="00034E02">
        <w:tc>
          <w:tcPr>
            <w:tcW w:w="3243" w:type="pct"/>
          </w:tcPr>
          <w:p w:rsidR="001F35FA" w:rsidRPr="009A57A5" w:rsidRDefault="001F35FA" w:rsidP="00034E02">
            <w:pPr>
              <w:rPr>
                <w:rFonts w:ascii="Verdana" w:hAnsi="Verdana"/>
                <w:bCs/>
                <w:sz w:val="20"/>
              </w:rPr>
            </w:pPr>
            <w:r w:rsidRPr="009A57A5">
              <w:rPr>
                <w:rFonts w:ascii="Verdana" w:hAnsi="Verdana"/>
                <w:bCs/>
                <w:sz w:val="20"/>
              </w:rPr>
              <w:t xml:space="preserve">Det krematoriet tar:  </w:t>
            </w:r>
          </w:p>
        </w:tc>
        <w:tc>
          <w:tcPr>
            <w:tcW w:w="860" w:type="pct"/>
          </w:tcPr>
          <w:p w:rsidR="001F35FA" w:rsidRPr="009A57A5" w:rsidRDefault="001F35FA" w:rsidP="00E21685">
            <w:pPr>
              <w:jc w:val="right"/>
              <w:rPr>
                <w:rFonts w:ascii="Verdana" w:hAnsi="Verdana"/>
                <w:bCs/>
                <w:sz w:val="20"/>
              </w:rPr>
            </w:pPr>
            <w:r w:rsidRPr="009A57A5">
              <w:rPr>
                <w:rFonts w:ascii="Verdana" w:hAnsi="Verdana"/>
                <w:bCs/>
                <w:sz w:val="20"/>
              </w:rPr>
              <w:t xml:space="preserve">Ca. 6 </w:t>
            </w:r>
            <w:r w:rsidR="00E21685">
              <w:rPr>
                <w:rFonts w:ascii="Verdana" w:hAnsi="Verdana"/>
                <w:bCs/>
                <w:sz w:val="20"/>
              </w:rPr>
              <w:t>680</w:t>
            </w:r>
          </w:p>
        </w:tc>
        <w:tc>
          <w:tcPr>
            <w:tcW w:w="897" w:type="pct"/>
          </w:tcPr>
          <w:p w:rsidR="001F35FA" w:rsidRPr="00673D21" w:rsidRDefault="001F35FA" w:rsidP="00034E02">
            <w:pPr>
              <w:jc w:val="right"/>
              <w:rPr>
                <w:rFonts w:ascii="Verdana" w:hAnsi="Verdana"/>
                <w:bCs/>
                <w:color w:val="4F81BD"/>
                <w:sz w:val="20"/>
              </w:rPr>
            </w:pPr>
            <w:r w:rsidRPr="00673D21">
              <w:rPr>
                <w:rFonts w:ascii="Verdana" w:hAnsi="Verdana"/>
                <w:bCs/>
                <w:color w:val="4F81BD"/>
                <w:sz w:val="20"/>
              </w:rPr>
              <w:t>Ca. 6 680</w:t>
            </w:r>
          </w:p>
        </w:tc>
      </w:tr>
      <w:tr w:rsidR="001F35FA" w:rsidRPr="009A57A5" w:rsidTr="00034E02">
        <w:tc>
          <w:tcPr>
            <w:tcW w:w="3243" w:type="pct"/>
          </w:tcPr>
          <w:p w:rsidR="001F35FA" w:rsidRPr="009A57A5" w:rsidRDefault="001F35FA" w:rsidP="00034E02">
            <w:pPr>
              <w:rPr>
                <w:rFonts w:ascii="Verdana" w:hAnsi="Verdana"/>
                <w:b/>
                <w:sz w:val="20"/>
              </w:rPr>
            </w:pPr>
            <w:r w:rsidRPr="009A57A5">
              <w:rPr>
                <w:rFonts w:ascii="Verdana" w:hAnsi="Verdana"/>
                <w:b/>
                <w:sz w:val="20"/>
              </w:rPr>
              <w:t>Gravlegging av utenbygdsboende</w:t>
            </w:r>
          </w:p>
        </w:tc>
        <w:tc>
          <w:tcPr>
            <w:tcW w:w="860" w:type="pct"/>
          </w:tcPr>
          <w:p w:rsidR="001F35FA" w:rsidRPr="009A57A5" w:rsidRDefault="001F35FA" w:rsidP="00034E02">
            <w:pPr>
              <w:jc w:val="right"/>
              <w:rPr>
                <w:rFonts w:ascii="Verdana" w:hAnsi="Verdana"/>
                <w:b/>
                <w:sz w:val="20"/>
              </w:rPr>
            </w:pPr>
          </w:p>
        </w:tc>
        <w:tc>
          <w:tcPr>
            <w:tcW w:w="897" w:type="pct"/>
          </w:tcPr>
          <w:p w:rsidR="001F35FA" w:rsidRPr="00673D21" w:rsidRDefault="001F35FA" w:rsidP="00034E02">
            <w:pPr>
              <w:jc w:val="right"/>
              <w:rPr>
                <w:rFonts w:ascii="Verdana" w:hAnsi="Verdana"/>
                <w:b/>
                <w:color w:val="4F81BD"/>
                <w:sz w:val="20"/>
              </w:rPr>
            </w:pPr>
          </w:p>
        </w:tc>
      </w:tr>
      <w:tr w:rsidR="001F35FA" w:rsidRPr="009A57A5" w:rsidTr="00034E02">
        <w:tc>
          <w:tcPr>
            <w:tcW w:w="3243" w:type="pct"/>
            <w:tcBorders>
              <w:bottom w:val="single" w:sz="4" w:space="0" w:color="auto"/>
            </w:tcBorders>
          </w:tcPr>
          <w:p w:rsidR="001F35FA" w:rsidRPr="009A57A5" w:rsidRDefault="001F35FA" w:rsidP="00034E02">
            <w:pPr>
              <w:rPr>
                <w:rFonts w:ascii="Verdana" w:hAnsi="Verdana"/>
                <w:bCs/>
                <w:sz w:val="20"/>
              </w:rPr>
            </w:pPr>
            <w:r w:rsidRPr="009A57A5">
              <w:rPr>
                <w:rFonts w:ascii="Verdana" w:hAnsi="Verdana"/>
                <w:bCs/>
                <w:sz w:val="20"/>
              </w:rPr>
              <w:t xml:space="preserve">  kiste</w:t>
            </w:r>
          </w:p>
        </w:tc>
        <w:tc>
          <w:tcPr>
            <w:tcW w:w="860" w:type="pct"/>
            <w:tcBorders>
              <w:bottom w:val="single" w:sz="4" w:space="0" w:color="auto"/>
            </w:tcBorders>
          </w:tcPr>
          <w:p w:rsidR="001F35FA" w:rsidRPr="009A57A5" w:rsidRDefault="00E21685" w:rsidP="00034E02">
            <w:pPr>
              <w:jc w:val="right"/>
              <w:rPr>
                <w:rFonts w:ascii="Verdana" w:hAnsi="Verdana"/>
                <w:bCs/>
                <w:sz w:val="20"/>
              </w:rPr>
            </w:pPr>
            <w:r>
              <w:rPr>
                <w:rFonts w:ascii="Verdana" w:hAnsi="Verdana"/>
                <w:bCs/>
                <w:sz w:val="20"/>
              </w:rPr>
              <w:t>7 000</w:t>
            </w:r>
          </w:p>
        </w:tc>
        <w:tc>
          <w:tcPr>
            <w:tcW w:w="897" w:type="pct"/>
          </w:tcPr>
          <w:p w:rsidR="001F35FA" w:rsidRPr="00673D21" w:rsidRDefault="00E21685" w:rsidP="00034E02">
            <w:pPr>
              <w:jc w:val="right"/>
              <w:rPr>
                <w:rFonts w:ascii="Verdana" w:hAnsi="Verdana"/>
                <w:bCs/>
                <w:color w:val="4F81BD"/>
                <w:sz w:val="20"/>
              </w:rPr>
            </w:pPr>
            <w:r>
              <w:rPr>
                <w:rFonts w:ascii="Verdana" w:hAnsi="Verdana"/>
                <w:bCs/>
                <w:color w:val="4F81BD"/>
                <w:sz w:val="20"/>
              </w:rPr>
              <w:t>7 300</w:t>
            </w:r>
          </w:p>
        </w:tc>
      </w:tr>
      <w:tr w:rsidR="001F35FA" w:rsidRPr="009A57A5" w:rsidTr="00034E02">
        <w:tc>
          <w:tcPr>
            <w:tcW w:w="3243" w:type="pct"/>
            <w:tcBorders>
              <w:bottom w:val="single" w:sz="4" w:space="0" w:color="auto"/>
            </w:tcBorders>
          </w:tcPr>
          <w:p w:rsidR="001F35FA" w:rsidRPr="009A57A5" w:rsidRDefault="001F35FA" w:rsidP="00034E02">
            <w:pPr>
              <w:rPr>
                <w:rFonts w:ascii="Verdana" w:hAnsi="Verdana"/>
                <w:bCs/>
                <w:sz w:val="20"/>
              </w:rPr>
            </w:pPr>
            <w:r w:rsidRPr="009A57A5">
              <w:rPr>
                <w:rFonts w:ascii="Verdana" w:hAnsi="Verdana"/>
                <w:bCs/>
                <w:sz w:val="20"/>
              </w:rPr>
              <w:t xml:space="preserve">  urne</w:t>
            </w:r>
          </w:p>
        </w:tc>
        <w:tc>
          <w:tcPr>
            <w:tcW w:w="860" w:type="pct"/>
            <w:tcBorders>
              <w:bottom w:val="single" w:sz="4" w:space="0" w:color="auto"/>
            </w:tcBorders>
          </w:tcPr>
          <w:p w:rsidR="001F35FA" w:rsidRPr="009A57A5" w:rsidRDefault="00E21685" w:rsidP="00034E02">
            <w:pPr>
              <w:jc w:val="right"/>
              <w:rPr>
                <w:rFonts w:ascii="Verdana" w:hAnsi="Verdana"/>
                <w:bCs/>
                <w:sz w:val="20"/>
              </w:rPr>
            </w:pPr>
            <w:r>
              <w:rPr>
                <w:rFonts w:ascii="Verdana" w:hAnsi="Verdana"/>
                <w:bCs/>
                <w:sz w:val="20"/>
              </w:rPr>
              <w:t>2 000</w:t>
            </w:r>
          </w:p>
        </w:tc>
        <w:tc>
          <w:tcPr>
            <w:tcW w:w="897" w:type="pct"/>
          </w:tcPr>
          <w:p w:rsidR="001F35FA" w:rsidRPr="00673D21" w:rsidRDefault="00E21685" w:rsidP="00034E02">
            <w:pPr>
              <w:jc w:val="right"/>
              <w:rPr>
                <w:rFonts w:ascii="Verdana" w:hAnsi="Verdana"/>
                <w:bCs/>
                <w:color w:val="4F81BD"/>
                <w:sz w:val="20"/>
              </w:rPr>
            </w:pPr>
            <w:r>
              <w:rPr>
                <w:rFonts w:ascii="Verdana" w:hAnsi="Verdana"/>
                <w:bCs/>
                <w:color w:val="4F81BD"/>
                <w:sz w:val="20"/>
              </w:rPr>
              <w:t>2 100</w:t>
            </w:r>
          </w:p>
        </w:tc>
      </w:tr>
      <w:tr w:rsidR="001F35FA" w:rsidRPr="009A57A5" w:rsidTr="00034E02">
        <w:tc>
          <w:tcPr>
            <w:tcW w:w="3243" w:type="pct"/>
            <w:tcBorders>
              <w:bottom w:val="single" w:sz="4" w:space="0" w:color="auto"/>
            </w:tcBorders>
          </w:tcPr>
          <w:p w:rsidR="001F35FA" w:rsidRPr="009A57A5" w:rsidRDefault="001F35FA" w:rsidP="00034E02">
            <w:pPr>
              <w:rPr>
                <w:rFonts w:ascii="Verdana" w:hAnsi="Verdana"/>
                <w:b/>
                <w:bCs/>
                <w:sz w:val="20"/>
              </w:rPr>
            </w:pPr>
            <w:r w:rsidRPr="009A57A5">
              <w:rPr>
                <w:rFonts w:ascii="Verdana" w:hAnsi="Verdana"/>
                <w:b/>
                <w:bCs/>
                <w:sz w:val="20"/>
              </w:rPr>
              <w:t>Gravlegging av utenbygdsboende muslimer</w:t>
            </w:r>
          </w:p>
        </w:tc>
        <w:tc>
          <w:tcPr>
            <w:tcW w:w="860" w:type="pct"/>
            <w:tcBorders>
              <w:bottom w:val="single" w:sz="4" w:space="0" w:color="auto"/>
            </w:tcBorders>
          </w:tcPr>
          <w:p w:rsidR="001F35FA" w:rsidRPr="009A57A5" w:rsidRDefault="001F35FA" w:rsidP="00034E02">
            <w:pPr>
              <w:jc w:val="right"/>
              <w:rPr>
                <w:rFonts w:ascii="Verdana" w:hAnsi="Verdana"/>
                <w:bCs/>
                <w:sz w:val="20"/>
              </w:rPr>
            </w:pPr>
          </w:p>
        </w:tc>
        <w:tc>
          <w:tcPr>
            <w:tcW w:w="897" w:type="pct"/>
            <w:tcBorders>
              <w:bottom w:val="single" w:sz="4" w:space="0" w:color="auto"/>
            </w:tcBorders>
          </w:tcPr>
          <w:p w:rsidR="001F35FA" w:rsidRPr="00B237FE" w:rsidRDefault="001F35FA" w:rsidP="00034E02">
            <w:pPr>
              <w:jc w:val="right"/>
              <w:rPr>
                <w:rFonts w:ascii="Verdana" w:hAnsi="Verdana"/>
                <w:bCs/>
                <w:color w:val="FF0000"/>
                <w:sz w:val="20"/>
              </w:rPr>
            </w:pPr>
          </w:p>
        </w:tc>
      </w:tr>
      <w:tr w:rsidR="001F35FA" w:rsidRPr="009A57A5" w:rsidTr="00034E02">
        <w:tc>
          <w:tcPr>
            <w:tcW w:w="3243" w:type="pct"/>
            <w:tcBorders>
              <w:bottom w:val="single" w:sz="4" w:space="0" w:color="auto"/>
            </w:tcBorders>
          </w:tcPr>
          <w:p w:rsidR="001F35FA" w:rsidRPr="009A57A5" w:rsidRDefault="001F35FA" w:rsidP="00034E02">
            <w:pPr>
              <w:rPr>
                <w:rFonts w:ascii="Verdana" w:hAnsi="Verdana"/>
                <w:bCs/>
                <w:sz w:val="20"/>
              </w:rPr>
            </w:pPr>
            <w:r w:rsidRPr="009A57A5">
              <w:rPr>
                <w:rFonts w:ascii="Verdana" w:hAnsi="Verdana"/>
                <w:bCs/>
                <w:sz w:val="20"/>
              </w:rPr>
              <w:t xml:space="preserve">Gebyret betales av kirkelig fellesråd i kommunen vedkommende har hatt bosted i </w:t>
            </w:r>
          </w:p>
        </w:tc>
        <w:tc>
          <w:tcPr>
            <w:tcW w:w="860" w:type="pct"/>
            <w:tcBorders>
              <w:bottom w:val="single" w:sz="4" w:space="0" w:color="auto"/>
            </w:tcBorders>
          </w:tcPr>
          <w:p w:rsidR="001F35FA" w:rsidRPr="009A57A5" w:rsidRDefault="00E21685" w:rsidP="00034E02">
            <w:pPr>
              <w:jc w:val="right"/>
              <w:rPr>
                <w:rFonts w:ascii="Verdana" w:hAnsi="Verdana"/>
                <w:bCs/>
                <w:sz w:val="20"/>
              </w:rPr>
            </w:pPr>
            <w:r>
              <w:rPr>
                <w:rFonts w:ascii="Verdana" w:hAnsi="Verdana"/>
                <w:bCs/>
                <w:sz w:val="20"/>
              </w:rPr>
              <w:t>20 400</w:t>
            </w:r>
          </w:p>
        </w:tc>
        <w:tc>
          <w:tcPr>
            <w:tcW w:w="897" w:type="pct"/>
            <w:tcBorders>
              <w:bottom w:val="single" w:sz="4" w:space="0" w:color="auto"/>
            </w:tcBorders>
          </w:tcPr>
          <w:p w:rsidR="001F35FA" w:rsidRPr="00B237FE" w:rsidRDefault="00E21685" w:rsidP="00034E02">
            <w:pPr>
              <w:jc w:val="right"/>
              <w:rPr>
                <w:rFonts w:ascii="Verdana" w:hAnsi="Verdana"/>
                <w:bCs/>
                <w:color w:val="FF0000"/>
                <w:sz w:val="20"/>
              </w:rPr>
            </w:pPr>
            <w:r>
              <w:rPr>
                <w:rFonts w:ascii="Verdana" w:hAnsi="Verdana"/>
                <w:bCs/>
                <w:color w:val="4F81BD"/>
                <w:sz w:val="20"/>
              </w:rPr>
              <w:t>21 200</w:t>
            </w:r>
          </w:p>
        </w:tc>
      </w:tr>
      <w:tr w:rsidR="001F35FA" w:rsidRPr="009A57A5" w:rsidTr="00034E02">
        <w:tc>
          <w:tcPr>
            <w:tcW w:w="3243" w:type="pct"/>
            <w:tcBorders>
              <w:top w:val="single" w:sz="4" w:space="0" w:color="auto"/>
              <w:left w:val="nil"/>
              <w:bottom w:val="single" w:sz="4" w:space="0" w:color="auto"/>
              <w:right w:val="nil"/>
            </w:tcBorders>
          </w:tcPr>
          <w:p w:rsidR="001F35FA" w:rsidRPr="009A57A5" w:rsidRDefault="001F35FA" w:rsidP="00034E02">
            <w:pPr>
              <w:rPr>
                <w:rFonts w:ascii="Verdana" w:hAnsi="Verdana"/>
                <w:b/>
                <w:sz w:val="20"/>
              </w:rPr>
            </w:pPr>
          </w:p>
        </w:tc>
        <w:tc>
          <w:tcPr>
            <w:tcW w:w="860" w:type="pct"/>
            <w:tcBorders>
              <w:top w:val="single" w:sz="4" w:space="0" w:color="auto"/>
              <w:left w:val="nil"/>
              <w:bottom w:val="single" w:sz="4" w:space="0" w:color="auto"/>
              <w:right w:val="nil"/>
            </w:tcBorders>
          </w:tcPr>
          <w:p w:rsidR="001F35FA" w:rsidRPr="009A57A5" w:rsidRDefault="001F35FA" w:rsidP="00034E02">
            <w:pPr>
              <w:jc w:val="right"/>
              <w:rPr>
                <w:rFonts w:ascii="Verdana" w:hAnsi="Verdana"/>
                <w:bCs/>
                <w:sz w:val="20"/>
              </w:rPr>
            </w:pPr>
          </w:p>
        </w:tc>
        <w:tc>
          <w:tcPr>
            <w:tcW w:w="897" w:type="pct"/>
            <w:tcBorders>
              <w:top w:val="single" w:sz="4" w:space="0" w:color="auto"/>
              <w:left w:val="nil"/>
              <w:bottom w:val="single" w:sz="4" w:space="0" w:color="auto"/>
              <w:right w:val="nil"/>
            </w:tcBorders>
          </w:tcPr>
          <w:p w:rsidR="001F35FA" w:rsidRPr="00B237FE" w:rsidRDefault="001F35FA" w:rsidP="00034E02">
            <w:pPr>
              <w:jc w:val="right"/>
              <w:rPr>
                <w:rFonts w:ascii="Verdana" w:hAnsi="Verdana"/>
                <w:bCs/>
                <w:color w:val="FF0000"/>
                <w:sz w:val="20"/>
              </w:rPr>
            </w:pPr>
          </w:p>
        </w:tc>
      </w:tr>
      <w:tr w:rsidR="001F35FA" w:rsidRPr="009A57A5" w:rsidTr="00034E02">
        <w:tc>
          <w:tcPr>
            <w:tcW w:w="3243" w:type="pct"/>
            <w:tcBorders>
              <w:top w:val="single" w:sz="4" w:space="0" w:color="auto"/>
            </w:tcBorders>
          </w:tcPr>
          <w:p w:rsidR="001F35FA" w:rsidRPr="009A57A5" w:rsidRDefault="001F35FA" w:rsidP="00034E02">
            <w:pPr>
              <w:rPr>
                <w:rFonts w:ascii="Verdana" w:hAnsi="Verdana"/>
                <w:b/>
                <w:sz w:val="20"/>
              </w:rPr>
            </w:pPr>
            <w:r w:rsidRPr="009A57A5">
              <w:rPr>
                <w:rFonts w:ascii="Verdana" w:hAnsi="Verdana"/>
                <w:b/>
                <w:sz w:val="20"/>
              </w:rPr>
              <w:t>Tjenester, belagt med mva. fra 2010:</w:t>
            </w:r>
          </w:p>
        </w:tc>
        <w:tc>
          <w:tcPr>
            <w:tcW w:w="860" w:type="pct"/>
            <w:tcBorders>
              <w:top w:val="single" w:sz="4" w:space="0" w:color="auto"/>
            </w:tcBorders>
          </w:tcPr>
          <w:p w:rsidR="001F35FA" w:rsidRPr="009A57A5" w:rsidRDefault="001F35FA" w:rsidP="00034E02">
            <w:pPr>
              <w:jc w:val="right"/>
              <w:rPr>
                <w:rFonts w:ascii="Verdana" w:hAnsi="Verdana"/>
                <w:b/>
                <w:sz w:val="20"/>
              </w:rPr>
            </w:pPr>
            <w:r w:rsidRPr="009A57A5">
              <w:rPr>
                <w:rFonts w:ascii="Verdana" w:hAnsi="Verdana"/>
                <w:b/>
                <w:sz w:val="20"/>
              </w:rPr>
              <w:t>Sats 201</w:t>
            </w:r>
            <w:r w:rsidR="00E21685">
              <w:rPr>
                <w:rFonts w:ascii="Verdana" w:hAnsi="Verdana"/>
                <w:b/>
                <w:sz w:val="20"/>
              </w:rPr>
              <w:t>9</w:t>
            </w:r>
          </w:p>
          <w:p w:rsidR="001F35FA" w:rsidRPr="009A57A5" w:rsidRDefault="001F35FA" w:rsidP="00034E02">
            <w:pPr>
              <w:jc w:val="right"/>
              <w:rPr>
                <w:rFonts w:ascii="Verdana" w:hAnsi="Verdana"/>
                <w:b/>
                <w:sz w:val="20"/>
              </w:rPr>
            </w:pPr>
            <w:r w:rsidRPr="009A57A5">
              <w:rPr>
                <w:rFonts w:ascii="Verdana" w:hAnsi="Verdana"/>
                <w:b/>
                <w:sz w:val="20"/>
              </w:rPr>
              <w:t>Inkl. mva.</w:t>
            </w:r>
          </w:p>
        </w:tc>
        <w:tc>
          <w:tcPr>
            <w:tcW w:w="897" w:type="pct"/>
            <w:tcBorders>
              <w:top w:val="single" w:sz="4" w:space="0" w:color="auto"/>
            </w:tcBorders>
          </w:tcPr>
          <w:p w:rsidR="001F35FA" w:rsidRPr="00E21685" w:rsidRDefault="001F35FA" w:rsidP="00034E02">
            <w:pPr>
              <w:jc w:val="right"/>
              <w:rPr>
                <w:rFonts w:ascii="Verdana" w:hAnsi="Verdana"/>
                <w:b/>
                <w:sz w:val="20"/>
              </w:rPr>
            </w:pPr>
            <w:r w:rsidRPr="00E21685">
              <w:rPr>
                <w:rFonts w:ascii="Verdana" w:hAnsi="Verdana"/>
                <w:b/>
                <w:sz w:val="20"/>
              </w:rPr>
              <w:t>Sats 20</w:t>
            </w:r>
            <w:r w:rsidR="00FA15DC">
              <w:rPr>
                <w:rFonts w:ascii="Verdana" w:hAnsi="Verdana"/>
                <w:b/>
                <w:sz w:val="20"/>
              </w:rPr>
              <w:t>20</w:t>
            </w:r>
          </w:p>
          <w:p w:rsidR="001F35FA" w:rsidRPr="00B237FE" w:rsidRDefault="001F35FA" w:rsidP="00034E02">
            <w:pPr>
              <w:jc w:val="right"/>
              <w:rPr>
                <w:rFonts w:ascii="Verdana" w:hAnsi="Verdana"/>
                <w:b/>
                <w:color w:val="FF0000"/>
                <w:sz w:val="20"/>
              </w:rPr>
            </w:pPr>
            <w:r w:rsidRPr="00E21685">
              <w:rPr>
                <w:rFonts w:ascii="Verdana" w:hAnsi="Verdana"/>
                <w:b/>
                <w:sz w:val="20"/>
              </w:rPr>
              <w:t>Inkl. mva.</w:t>
            </w:r>
          </w:p>
        </w:tc>
      </w:tr>
      <w:tr w:rsidR="001F35FA" w:rsidRPr="009A57A5" w:rsidTr="00034E02">
        <w:tc>
          <w:tcPr>
            <w:tcW w:w="3243" w:type="pct"/>
          </w:tcPr>
          <w:p w:rsidR="001F35FA" w:rsidRPr="009A57A5" w:rsidRDefault="001F35FA" w:rsidP="00034E02">
            <w:pPr>
              <w:rPr>
                <w:rFonts w:ascii="Verdana" w:hAnsi="Verdana"/>
                <w:bCs/>
                <w:sz w:val="20"/>
              </w:rPr>
            </w:pPr>
            <w:r w:rsidRPr="009A57A5">
              <w:rPr>
                <w:rFonts w:ascii="Verdana" w:hAnsi="Verdana"/>
                <w:bCs/>
                <w:sz w:val="20"/>
              </w:rPr>
              <w:t>Oppretting av støtte</w:t>
            </w:r>
          </w:p>
        </w:tc>
        <w:tc>
          <w:tcPr>
            <w:tcW w:w="860" w:type="pct"/>
          </w:tcPr>
          <w:p w:rsidR="001F35FA" w:rsidRPr="009A57A5" w:rsidRDefault="001F35FA" w:rsidP="00E21685">
            <w:pPr>
              <w:jc w:val="right"/>
              <w:rPr>
                <w:rFonts w:ascii="Verdana" w:hAnsi="Verdana"/>
                <w:bCs/>
                <w:sz w:val="20"/>
              </w:rPr>
            </w:pPr>
            <w:r w:rsidRPr="009A57A5">
              <w:rPr>
                <w:rFonts w:ascii="Verdana" w:hAnsi="Verdana"/>
                <w:bCs/>
                <w:sz w:val="20"/>
              </w:rPr>
              <w:t>7</w:t>
            </w:r>
            <w:r w:rsidR="00E21685">
              <w:rPr>
                <w:rFonts w:ascii="Verdana" w:hAnsi="Verdana"/>
                <w:bCs/>
                <w:sz w:val="20"/>
              </w:rPr>
              <w:t>2</w:t>
            </w:r>
            <w:r w:rsidRPr="009A57A5">
              <w:rPr>
                <w:rFonts w:ascii="Verdana" w:hAnsi="Verdana"/>
                <w:bCs/>
                <w:sz w:val="20"/>
              </w:rPr>
              <w:t>0</w:t>
            </w:r>
          </w:p>
        </w:tc>
        <w:tc>
          <w:tcPr>
            <w:tcW w:w="897" w:type="pct"/>
          </w:tcPr>
          <w:p w:rsidR="001F35FA" w:rsidRPr="00717DA1" w:rsidRDefault="001F35FA" w:rsidP="00E21685">
            <w:pPr>
              <w:jc w:val="right"/>
              <w:rPr>
                <w:rFonts w:ascii="Verdana" w:hAnsi="Verdana"/>
                <w:bCs/>
                <w:color w:val="1F497D"/>
                <w:sz w:val="20"/>
              </w:rPr>
            </w:pPr>
            <w:r w:rsidRPr="00717DA1">
              <w:rPr>
                <w:rFonts w:ascii="Verdana" w:hAnsi="Verdana"/>
                <w:bCs/>
                <w:color w:val="1F497D"/>
                <w:sz w:val="20"/>
              </w:rPr>
              <w:t>7</w:t>
            </w:r>
            <w:r w:rsidR="00E21685">
              <w:rPr>
                <w:rFonts w:ascii="Verdana" w:hAnsi="Verdana"/>
                <w:bCs/>
                <w:color w:val="1F497D"/>
                <w:sz w:val="20"/>
              </w:rPr>
              <w:t>5</w:t>
            </w:r>
            <w:r w:rsidRPr="00717DA1">
              <w:rPr>
                <w:rFonts w:ascii="Verdana" w:hAnsi="Verdana"/>
                <w:bCs/>
                <w:color w:val="1F497D"/>
                <w:sz w:val="20"/>
              </w:rPr>
              <w:t>0</w:t>
            </w:r>
          </w:p>
        </w:tc>
      </w:tr>
      <w:tr w:rsidR="001F35FA" w:rsidRPr="009A57A5" w:rsidTr="00034E02">
        <w:tc>
          <w:tcPr>
            <w:tcW w:w="3243" w:type="pct"/>
          </w:tcPr>
          <w:p w:rsidR="001F35FA" w:rsidRPr="009A57A5" w:rsidRDefault="001F35FA" w:rsidP="00034E02">
            <w:pPr>
              <w:rPr>
                <w:rFonts w:ascii="Verdana" w:hAnsi="Verdana"/>
                <w:bCs/>
                <w:sz w:val="20"/>
              </w:rPr>
            </w:pPr>
            <w:r w:rsidRPr="009A57A5">
              <w:rPr>
                <w:rFonts w:ascii="Verdana" w:hAnsi="Verdana"/>
                <w:bCs/>
                <w:sz w:val="20"/>
              </w:rPr>
              <w:t>Bolting av støtte</w:t>
            </w:r>
          </w:p>
        </w:tc>
        <w:tc>
          <w:tcPr>
            <w:tcW w:w="860" w:type="pct"/>
          </w:tcPr>
          <w:p w:rsidR="001F35FA" w:rsidRPr="009A57A5" w:rsidRDefault="001F35FA" w:rsidP="00E21685">
            <w:pPr>
              <w:jc w:val="right"/>
              <w:rPr>
                <w:rFonts w:ascii="Verdana" w:hAnsi="Verdana"/>
                <w:bCs/>
                <w:sz w:val="20"/>
              </w:rPr>
            </w:pPr>
            <w:r w:rsidRPr="009A57A5">
              <w:rPr>
                <w:rFonts w:ascii="Verdana" w:hAnsi="Verdana"/>
                <w:bCs/>
                <w:sz w:val="20"/>
              </w:rPr>
              <w:t>7</w:t>
            </w:r>
            <w:r w:rsidR="00E21685">
              <w:rPr>
                <w:rFonts w:ascii="Verdana" w:hAnsi="Verdana"/>
                <w:bCs/>
                <w:sz w:val="20"/>
              </w:rPr>
              <w:t>2</w:t>
            </w:r>
            <w:r w:rsidRPr="009A57A5">
              <w:rPr>
                <w:rFonts w:ascii="Verdana" w:hAnsi="Verdana"/>
                <w:bCs/>
                <w:sz w:val="20"/>
              </w:rPr>
              <w:t>0</w:t>
            </w:r>
          </w:p>
        </w:tc>
        <w:tc>
          <w:tcPr>
            <w:tcW w:w="897" w:type="pct"/>
          </w:tcPr>
          <w:p w:rsidR="001F35FA" w:rsidRPr="00717DA1" w:rsidRDefault="001F35FA" w:rsidP="00E21685">
            <w:pPr>
              <w:jc w:val="right"/>
              <w:rPr>
                <w:rFonts w:ascii="Verdana" w:hAnsi="Verdana"/>
                <w:bCs/>
                <w:color w:val="1F497D"/>
                <w:sz w:val="20"/>
              </w:rPr>
            </w:pPr>
            <w:r w:rsidRPr="00717DA1">
              <w:rPr>
                <w:rFonts w:ascii="Verdana" w:hAnsi="Verdana"/>
                <w:bCs/>
                <w:color w:val="1F497D"/>
                <w:sz w:val="20"/>
              </w:rPr>
              <w:t>7</w:t>
            </w:r>
            <w:r w:rsidR="00E21685">
              <w:rPr>
                <w:rFonts w:ascii="Verdana" w:hAnsi="Verdana"/>
                <w:bCs/>
                <w:color w:val="1F497D"/>
                <w:sz w:val="20"/>
              </w:rPr>
              <w:t>5</w:t>
            </w:r>
            <w:r w:rsidRPr="00717DA1">
              <w:rPr>
                <w:rFonts w:ascii="Verdana" w:hAnsi="Verdana"/>
                <w:bCs/>
                <w:color w:val="1F497D"/>
                <w:sz w:val="20"/>
              </w:rPr>
              <w:t>0</w:t>
            </w:r>
          </w:p>
        </w:tc>
      </w:tr>
      <w:tr w:rsidR="001F35FA" w:rsidRPr="009A57A5" w:rsidTr="00034E02">
        <w:tc>
          <w:tcPr>
            <w:tcW w:w="3243" w:type="pct"/>
          </w:tcPr>
          <w:p w:rsidR="001F35FA" w:rsidRPr="009A57A5" w:rsidRDefault="001F35FA" w:rsidP="00034E02">
            <w:pPr>
              <w:pStyle w:val="Sluttnotetekst"/>
              <w:rPr>
                <w:rFonts w:ascii="Verdana" w:hAnsi="Verdana"/>
                <w:bCs/>
                <w:sz w:val="20"/>
              </w:rPr>
            </w:pPr>
            <w:r w:rsidRPr="009A57A5">
              <w:rPr>
                <w:rFonts w:ascii="Verdana" w:hAnsi="Verdana"/>
                <w:bCs/>
                <w:sz w:val="20"/>
              </w:rPr>
              <w:t>Blomsterkasse – innkjøpspris inkl. mva.</w:t>
            </w:r>
          </w:p>
        </w:tc>
        <w:tc>
          <w:tcPr>
            <w:tcW w:w="860" w:type="pct"/>
          </w:tcPr>
          <w:p w:rsidR="001F35FA" w:rsidRPr="009A57A5" w:rsidRDefault="001F35FA" w:rsidP="00034E02">
            <w:pPr>
              <w:jc w:val="right"/>
              <w:rPr>
                <w:rFonts w:ascii="Verdana" w:hAnsi="Verdana"/>
                <w:bCs/>
                <w:sz w:val="20"/>
              </w:rPr>
            </w:pPr>
            <w:r w:rsidRPr="009A57A5">
              <w:rPr>
                <w:rFonts w:ascii="Verdana" w:hAnsi="Verdana"/>
                <w:bCs/>
                <w:sz w:val="20"/>
              </w:rPr>
              <w:t>1035 – 1 500</w:t>
            </w:r>
          </w:p>
        </w:tc>
        <w:tc>
          <w:tcPr>
            <w:tcW w:w="897" w:type="pct"/>
          </w:tcPr>
          <w:p w:rsidR="001F35FA" w:rsidRPr="00717DA1" w:rsidRDefault="001F35FA" w:rsidP="00034E02">
            <w:pPr>
              <w:jc w:val="right"/>
              <w:rPr>
                <w:rFonts w:ascii="Verdana" w:hAnsi="Verdana"/>
                <w:bCs/>
                <w:color w:val="1F497D"/>
                <w:sz w:val="20"/>
              </w:rPr>
            </w:pPr>
            <w:r w:rsidRPr="00717DA1">
              <w:rPr>
                <w:rFonts w:ascii="Verdana" w:hAnsi="Verdana"/>
                <w:bCs/>
                <w:color w:val="1F497D"/>
                <w:sz w:val="20"/>
              </w:rPr>
              <w:t>1035 – 1 500</w:t>
            </w:r>
          </w:p>
        </w:tc>
      </w:tr>
      <w:tr w:rsidR="001F35FA" w:rsidRPr="009A57A5" w:rsidTr="00034E02">
        <w:tc>
          <w:tcPr>
            <w:tcW w:w="3243" w:type="pct"/>
          </w:tcPr>
          <w:p w:rsidR="001F35FA" w:rsidRPr="009A57A5" w:rsidRDefault="001F35FA" w:rsidP="00034E02">
            <w:pPr>
              <w:pStyle w:val="Sluttnotetekst"/>
              <w:rPr>
                <w:rFonts w:ascii="Verdana" w:hAnsi="Verdana"/>
                <w:bCs/>
                <w:sz w:val="20"/>
              </w:rPr>
            </w:pPr>
            <w:r w:rsidRPr="009A57A5">
              <w:rPr>
                <w:rFonts w:ascii="Verdana" w:hAnsi="Verdana"/>
                <w:bCs/>
                <w:sz w:val="20"/>
              </w:rPr>
              <w:t>Blomsterkasse – nedsetting eks. mva.</w:t>
            </w:r>
          </w:p>
        </w:tc>
        <w:tc>
          <w:tcPr>
            <w:tcW w:w="860" w:type="pct"/>
          </w:tcPr>
          <w:p w:rsidR="001F35FA" w:rsidRPr="009A57A5" w:rsidRDefault="001F35FA" w:rsidP="00E21685">
            <w:pPr>
              <w:jc w:val="right"/>
              <w:rPr>
                <w:rFonts w:ascii="Verdana" w:hAnsi="Verdana"/>
                <w:bCs/>
                <w:sz w:val="20"/>
              </w:rPr>
            </w:pPr>
            <w:r w:rsidRPr="009A57A5">
              <w:rPr>
                <w:rFonts w:ascii="Verdana" w:hAnsi="Verdana"/>
                <w:bCs/>
                <w:sz w:val="20"/>
              </w:rPr>
              <w:t>7</w:t>
            </w:r>
            <w:r w:rsidR="00E21685">
              <w:rPr>
                <w:rFonts w:ascii="Verdana" w:hAnsi="Verdana"/>
                <w:bCs/>
                <w:sz w:val="20"/>
              </w:rPr>
              <w:t>2</w:t>
            </w:r>
            <w:r w:rsidRPr="009A57A5">
              <w:rPr>
                <w:rFonts w:ascii="Verdana" w:hAnsi="Verdana"/>
                <w:bCs/>
                <w:sz w:val="20"/>
              </w:rPr>
              <w:t>0</w:t>
            </w:r>
          </w:p>
        </w:tc>
        <w:tc>
          <w:tcPr>
            <w:tcW w:w="897" w:type="pct"/>
          </w:tcPr>
          <w:p w:rsidR="001F35FA" w:rsidRPr="00717DA1" w:rsidRDefault="001F35FA" w:rsidP="00E21685">
            <w:pPr>
              <w:jc w:val="right"/>
              <w:rPr>
                <w:rFonts w:ascii="Verdana" w:hAnsi="Verdana"/>
                <w:bCs/>
                <w:color w:val="1F497D"/>
                <w:sz w:val="20"/>
              </w:rPr>
            </w:pPr>
            <w:r w:rsidRPr="00717DA1">
              <w:rPr>
                <w:rFonts w:ascii="Verdana" w:hAnsi="Verdana"/>
                <w:bCs/>
                <w:color w:val="1F497D"/>
                <w:sz w:val="20"/>
              </w:rPr>
              <w:t>7</w:t>
            </w:r>
            <w:r w:rsidR="00E21685">
              <w:rPr>
                <w:rFonts w:ascii="Verdana" w:hAnsi="Verdana"/>
                <w:bCs/>
                <w:color w:val="1F497D"/>
                <w:sz w:val="20"/>
              </w:rPr>
              <w:t>5</w:t>
            </w:r>
            <w:r w:rsidRPr="00717DA1">
              <w:rPr>
                <w:rFonts w:ascii="Verdana" w:hAnsi="Verdana"/>
                <w:bCs/>
                <w:color w:val="1F497D"/>
                <w:sz w:val="20"/>
              </w:rPr>
              <w:t>0</w:t>
            </w:r>
          </w:p>
        </w:tc>
      </w:tr>
      <w:tr w:rsidR="001F35FA" w:rsidRPr="009A57A5" w:rsidTr="00034E02">
        <w:tc>
          <w:tcPr>
            <w:tcW w:w="3243" w:type="pct"/>
          </w:tcPr>
          <w:p w:rsidR="001F35FA" w:rsidRPr="009A57A5" w:rsidRDefault="001F35FA" w:rsidP="00034E02">
            <w:pPr>
              <w:rPr>
                <w:rFonts w:ascii="Verdana" w:hAnsi="Verdana"/>
                <w:b/>
                <w:sz w:val="20"/>
              </w:rPr>
            </w:pPr>
            <w:r w:rsidRPr="009A57A5">
              <w:rPr>
                <w:rFonts w:ascii="Verdana" w:hAnsi="Verdana"/>
                <w:b/>
                <w:sz w:val="20"/>
              </w:rPr>
              <w:t>Stell av grav:</w:t>
            </w:r>
          </w:p>
        </w:tc>
        <w:tc>
          <w:tcPr>
            <w:tcW w:w="860" w:type="pct"/>
          </w:tcPr>
          <w:p w:rsidR="001F35FA" w:rsidRPr="009A57A5" w:rsidRDefault="001F35FA" w:rsidP="00034E02">
            <w:pPr>
              <w:jc w:val="right"/>
              <w:rPr>
                <w:rFonts w:ascii="Verdana" w:hAnsi="Verdana"/>
                <w:b/>
                <w:sz w:val="20"/>
              </w:rPr>
            </w:pPr>
          </w:p>
        </w:tc>
        <w:tc>
          <w:tcPr>
            <w:tcW w:w="897" w:type="pct"/>
          </w:tcPr>
          <w:p w:rsidR="001F35FA" w:rsidRPr="00717DA1" w:rsidRDefault="001F35FA" w:rsidP="00034E02">
            <w:pPr>
              <w:jc w:val="right"/>
              <w:rPr>
                <w:rFonts w:ascii="Verdana" w:hAnsi="Verdana"/>
                <w:b/>
                <w:color w:val="1F497D"/>
                <w:sz w:val="20"/>
              </w:rPr>
            </w:pPr>
          </w:p>
        </w:tc>
      </w:tr>
      <w:tr w:rsidR="001F35FA" w:rsidRPr="009A57A5" w:rsidTr="00034E02">
        <w:tc>
          <w:tcPr>
            <w:tcW w:w="3243" w:type="pct"/>
          </w:tcPr>
          <w:p w:rsidR="001F35FA" w:rsidRPr="009A57A5" w:rsidRDefault="001F35FA" w:rsidP="00034E02">
            <w:pPr>
              <w:rPr>
                <w:rFonts w:ascii="Verdana" w:hAnsi="Verdana"/>
                <w:bCs/>
                <w:sz w:val="20"/>
                <w:lang w:val="en-GB"/>
              </w:rPr>
            </w:pPr>
            <w:r w:rsidRPr="009A57A5">
              <w:rPr>
                <w:rFonts w:ascii="Verdana" w:hAnsi="Verdana"/>
                <w:bCs/>
                <w:sz w:val="20"/>
                <w:lang w:val="en-GB"/>
              </w:rPr>
              <w:t>Type A</w:t>
            </w:r>
          </w:p>
        </w:tc>
        <w:tc>
          <w:tcPr>
            <w:tcW w:w="860" w:type="pct"/>
          </w:tcPr>
          <w:p w:rsidR="001F35FA" w:rsidRPr="009A57A5" w:rsidRDefault="001F35FA" w:rsidP="00E21685">
            <w:pPr>
              <w:jc w:val="right"/>
              <w:rPr>
                <w:rFonts w:ascii="Verdana" w:hAnsi="Verdana"/>
                <w:bCs/>
                <w:sz w:val="20"/>
                <w:lang w:val="en-GB"/>
              </w:rPr>
            </w:pPr>
            <w:r w:rsidRPr="009A57A5">
              <w:rPr>
                <w:rFonts w:ascii="Verdana" w:hAnsi="Verdana"/>
                <w:bCs/>
                <w:sz w:val="20"/>
                <w:lang w:val="en-GB"/>
              </w:rPr>
              <w:t>1 3</w:t>
            </w:r>
            <w:r w:rsidR="00E21685">
              <w:rPr>
                <w:rFonts w:ascii="Verdana" w:hAnsi="Verdana"/>
                <w:bCs/>
                <w:sz w:val="20"/>
                <w:lang w:val="en-GB"/>
              </w:rPr>
              <w:t>4</w:t>
            </w:r>
            <w:r w:rsidRPr="009A57A5">
              <w:rPr>
                <w:rFonts w:ascii="Verdana" w:hAnsi="Verdana"/>
                <w:bCs/>
                <w:sz w:val="20"/>
                <w:lang w:val="en-GB"/>
              </w:rPr>
              <w:t>0</w:t>
            </w:r>
          </w:p>
        </w:tc>
        <w:tc>
          <w:tcPr>
            <w:tcW w:w="897" w:type="pct"/>
          </w:tcPr>
          <w:p w:rsidR="001F35FA" w:rsidRPr="00717DA1" w:rsidRDefault="00E21685" w:rsidP="00034E02">
            <w:pPr>
              <w:jc w:val="right"/>
              <w:rPr>
                <w:rFonts w:ascii="Verdana" w:hAnsi="Verdana"/>
                <w:bCs/>
                <w:color w:val="1F497D"/>
                <w:sz w:val="20"/>
                <w:lang w:val="en-GB"/>
              </w:rPr>
            </w:pPr>
            <w:r>
              <w:rPr>
                <w:rFonts w:ascii="Verdana" w:hAnsi="Verdana"/>
                <w:bCs/>
                <w:color w:val="1F497D"/>
                <w:sz w:val="20"/>
                <w:lang w:val="en-GB"/>
              </w:rPr>
              <w:t>1 400</w:t>
            </w:r>
          </w:p>
        </w:tc>
      </w:tr>
      <w:tr w:rsidR="001F35FA" w:rsidRPr="009A57A5" w:rsidTr="00034E02">
        <w:tc>
          <w:tcPr>
            <w:tcW w:w="3243" w:type="pct"/>
          </w:tcPr>
          <w:p w:rsidR="001F35FA" w:rsidRPr="009A57A5" w:rsidRDefault="001F35FA" w:rsidP="00034E02">
            <w:pPr>
              <w:rPr>
                <w:rFonts w:ascii="Verdana" w:hAnsi="Verdana"/>
                <w:bCs/>
                <w:sz w:val="20"/>
                <w:lang w:val="en-GB"/>
              </w:rPr>
            </w:pPr>
            <w:r w:rsidRPr="009A57A5">
              <w:rPr>
                <w:rFonts w:ascii="Verdana" w:hAnsi="Verdana"/>
                <w:bCs/>
                <w:sz w:val="20"/>
                <w:lang w:val="en-GB"/>
              </w:rPr>
              <w:t>Type B</w:t>
            </w:r>
          </w:p>
        </w:tc>
        <w:tc>
          <w:tcPr>
            <w:tcW w:w="860" w:type="pct"/>
          </w:tcPr>
          <w:p w:rsidR="001F35FA" w:rsidRPr="009A57A5" w:rsidRDefault="001F35FA" w:rsidP="00E21685">
            <w:pPr>
              <w:jc w:val="right"/>
              <w:rPr>
                <w:rFonts w:ascii="Verdana" w:hAnsi="Verdana"/>
                <w:bCs/>
                <w:sz w:val="20"/>
              </w:rPr>
            </w:pPr>
            <w:r w:rsidRPr="009A57A5">
              <w:rPr>
                <w:rFonts w:ascii="Verdana" w:hAnsi="Verdana"/>
                <w:bCs/>
                <w:sz w:val="20"/>
              </w:rPr>
              <w:t>1 6</w:t>
            </w:r>
            <w:r w:rsidR="00E21685">
              <w:rPr>
                <w:rFonts w:ascii="Verdana" w:hAnsi="Verdana"/>
                <w:bCs/>
                <w:sz w:val="20"/>
              </w:rPr>
              <w:t>5</w:t>
            </w:r>
            <w:r w:rsidRPr="009A57A5">
              <w:rPr>
                <w:rFonts w:ascii="Verdana" w:hAnsi="Verdana"/>
                <w:bCs/>
                <w:sz w:val="20"/>
              </w:rPr>
              <w:t>0</w:t>
            </w:r>
          </w:p>
        </w:tc>
        <w:tc>
          <w:tcPr>
            <w:tcW w:w="897" w:type="pct"/>
          </w:tcPr>
          <w:p w:rsidR="001F35FA" w:rsidRPr="00717DA1" w:rsidRDefault="00E21685" w:rsidP="00034E02">
            <w:pPr>
              <w:jc w:val="right"/>
              <w:rPr>
                <w:rFonts w:ascii="Verdana" w:hAnsi="Verdana"/>
                <w:bCs/>
                <w:color w:val="1F497D"/>
                <w:sz w:val="20"/>
              </w:rPr>
            </w:pPr>
            <w:r>
              <w:rPr>
                <w:rFonts w:ascii="Verdana" w:hAnsi="Verdana"/>
                <w:bCs/>
                <w:color w:val="1F497D"/>
                <w:sz w:val="20"/>
              </w:rPr>
              <w:t>1 700</w:t>
            </w:r>
          </w:p>
        </w:tc>
      </w:tr>
      <w:tr w:rsidR="001F35FA" w:rsidRPr="009A57A5" w:rsidTr="00034E02">
        <w:tc>
          <w:tcPr>
            <w:tcW w:w="3243" w:type="pct"/>
          </w:tcPr>
          <w:p w:rsidR="001F35FA" w:rsidRPr="009A57A5" w:rsidRDefault="001F35FA" w:rsidP="00034E02">
            <w:pPr>
              <w:rPr>
                <w:rFonts w:ascii="Verdana" w:hAnsi="Verdana"/>
                <w:bCs/>
                <w:sz w:val="20"/>
              </w:rPr>
            </w:pPr>
            <w:r w:rsidRPr="009A57A5">
              <w:rPr>
                <w:rFonts w:ascii="Verdana" w:hAnsi="Verdana"/>
                <w:bCs/>
                <w:sz w:val="20"/>
              </w:rPr>
              <w:t>Type C</w:t>
            </w:r>
          </w:p>
        </w:tc>
        <w:tc>
          <w:tcPr>
            <w:tcW w:w="860" w:type="pct"/>
          </w:tcPr>
          <w:p w:rsidR="001F35FA" w:rsidRPr="009A57A5" w:rsidRDefault="001F35FA" w:rsidP="00E21685">
            <w:pPr>
              <w:jc w:val="right"/>
              <w:rPr>
                <w:rFonts w:ascii="Verdana" w:hAnsi="Verdana"/>
                <w:bCs/>
                <w:sz w:val="20"/>
              </w:rPr>
            </w:pPr>
            <w:r w:rsidRPr="009A57A5">
              <w:rPr>
                <w:rFonts w:ascii="Verdana" w:hAnsi="Verdana"/>
                <w:bCs/>
                <w:sz w:val="20"/>
              </w:rPr>
              <w:t>1 1</w:t>
            </w:r>
            <w:r w:rsidR="00E21685">
              <w:rPr>
                <w:rFonts w:ascii="Verdana" w:hAnsi="Verdana"/>
                <w:bCs/>
                <w:sz w:val="20"/>
              </w:rPr>
              <w:t>85</w:t>
            </w:r>
          </w:p>
        </w:tc>
        <w:tc>
          <w:tcPr>
            <w:tcW w:w="897" w:type="pct"/>
          </w:tcPr>
          <w:p w:rsidR="001F35FA" w:rsidRPr="00717DA1" w:rsidRDefault="00E21685" w:rsidP="00034E02">
            <w:pPr>
              <w:jc w:val="right"/>
              <w:rPr>
                <w:rFonts w:ascii="Verdana" w:hAnsi="Verdana"/>
                <w:bCs/>
                <w:color w:val="1F497D"/>
                <w:sz w:val="20"/>
              </w:rPr>
            </w:pPr>
            <w:r>
              <w:rPr>
                <w:rFonts w:ascii="Verdana" w:hAnsi="Verdana"/>
                <w:bCs/>
                <w:color w:val="1F497D"/>
                <w:sz w:val="20"/>
              </w:rPr>
              <w:t>1 230</w:t>
            </w:r>
          </w:p>
        </w:tc>
      </w:tr>
      <w:tr w:rsidR="001F35FA" w:rsidRPr="009A57A5" w:rsidTr="00034E02">
        <w:tc>
          <w:tcPr>
            <w:tcW w:w="3243" w:type="pct"/>
          </w:tcPr>
          <w:p w:rsidR="001F35FA" w:rsidRPr="009A57A5" w:rsidRDefault="001F35FA" w:rsidP="00034E02">
            <w:pPr>
              <w:rPr>
                <w:rFonts w:ascii="Verdana" w:hAnsi="Verdana"/>
                <w:b/>
                <w:sz w:val="20"/>
              </w:rPr>
            </w:pPr>
            <w:r w:rsidRPr="009A57A5">
              <w:rPr>
                <w:rFonts w:ascii="Verdana" w:hAnsi="Verdana"/>
                <w:b/>
                <w:sz w:val="20"/>
              </w:rPr>
              <w:t>Gravlegat 20 år</w:t>
            </w:r>
          </w:p>
        </w:tc>
        <w:tc>
          <w:tcPr>
            <w:tcW w:w="860" w:type="pct"/>
          </w:tcPr>
          <w:p w:rsidR="001F35FA" w:rsidRPr="009A57A5" w:rsidRDefault="001F35FA" w:rsidP="00034E02">
            <w:pPr>
              <w:rPr>
                <w:rFonts w:ascii="Verdana" w:hAnsi="Verdana"/>
                <w:b/>
                <w:sz w:val="20"/>
              </w:rPr>
            </w:pPr>
          </w:p>
        </w:tc>
        <w:tc>
          <w:tcPr>
            <w:tcW w:w="897" w:type="pct"/>
          </w:tcPr>
          <w:p w:rsidR="001F35FA" w:rsidRPr="00717DA1" w:rsidRDefault="001F35FA" w:rsidP="00034E02">
            <w:pPr>
              <w:rPr>
                <w:rFonts w:ascii="Verdana" w:hAnsi="Verdana"/>
                <w:b/>
                <w:color w:val="1F497D"/>
                <w:sz w:val="20"/>
              </w:rPr>
            </w:pPr>
          </w:p>
        </w:tc>
      </w:tr>
      <w:tr w:rsidR="001F35FA" w:rsidRPr="009A57A5" w:rsidTr="00034E02">
        <w:tc>
          <w:tcPr>
            <w:tcW w:w="3243" w:type="pct"/>
          </w:tcPr>
          <w:p w:rsidR="001F35FA" w:rsidRPr="009A57A5" w:rsidRDefault="001F35FA" w:rsidP="00034E02">
            <w:pPr>
              <w:rPr>
                <w:rFonts w:ascii="Verdana" w:hAnsi="Verdana"/>
                <w:bCs/>
                <w:sz w:val="20"/>
                <w:lang w:val="en-GB"/>
              </w:rPr>
            </w:pPr>
            <w:r w:rsidRPr="009A57A5">
              <w:rPr>
                <w:rFonts w:ascii="Verdana" w:hAnsi="Verdana"/>
                <w:bCs/>
                <w:sz w:val="20"/>
                <w:lang w:val="en-GB"/>
              </w:rPr>
              <w:t>Type A</w:t>
            </w:r>
          </w:p>
        </w:tc>
        <w:tc>
          <w:tcPr>
            <w:tcW w:w="860" w:type="pct"/>
          </w:tcPr>
          <w:p w:rsidR="001F35FA" w:rsidRPr="009A57A5" w:rsidRDefault="00E21685" w:rsidP="00034E02">
            <w:pPr>
              <w:jc w:val="right"/>
              <w:rPr>
                <w:rFonts w:ascii="Verdana" w:hAnsi="Verdana"/>
                <w:bCs/>
                <w:sz w:val="20"/>
                <w:lang w:val="en-GB"/>
              </w:rPr>
            </w:pPr>
            <w:r>
              <w:rPr>
                <w:rFonts w:ascii="Verdana" w:hAnsi="Verdana"/>
                <w:bCs/>
                <w:sz w:val="20"/>
                <w:lang w:val="en-GB"/>
              </w:rPr>
              <w:t>29 000</w:t>
            </w:r>
          </w:p>
        </w:tc>
        <w:tc>
          <w:tcPr>
            <w:tcW w:w="897" w:type="pct"/>
          </w:tcPr>
          <w:p w:rsidR="001F35FA" w:rsidRPr="00717DA1" w:rsidRDefault="00E21685" w:rsidP="00034E02">
            <w:pPr>
              <w:jc w:val="right"/>
              <w:rPr>
                <w:rFonts w:ascii="Verdana" w:hAnsi="Verdana"/>
                <w:bCs/>
                <w:color w:val="1F497D"/>
                <w:sz w:val="20"/>
                <w:lang w:val="en-GB"/>
              </w:rPr>
            </w:pPr>
            <w:r>
              <w:rPr>
                <w:rFonts w:ascii="Verdana" w:hAnsi="Verdana"/>
                <w:bCs/>
                <w:color w:val="1F497D"/>
                <w:sz w:val="20"/>
                <w:lang w:val="en-GB"/>
              </w:rPr>
              <w:t>30 000</w:t>
            </w:r>
          </w:p>
        </w:tc>
      </w:tr>
      <w:tr w:rsidR="001F35FA" w:rsidRPr="009A57A5" w:rsidTr="00034E02">
        <w:tc>
          <w:tcPr>
            <w:tcW w:w="3243" w:type="pct"/>
          </w:tcPr>
          <w:p w:rsidR="001F35FA" w:rsidRPr="009A57A5" w:rsidRDefault="001F35FA" w:rsidP="00034E02">
            <w:pPr>
              <w:rPr>
                <w:rFonts w:ascii="Verdana" w:hAnsi="Verdana"/>
                <w:bCs/>
                <w:sz w:val="20"/>
                <w:lang w:val="en-GB"/>
              </w:rPr>
            </w:pPr>
            <w:r w:rsidRPr="009A57A5">
              <w:rPr>
                <w:rFonts w:ascii="Verdana" w:hAnsi="Verdana"/>
                <w:bCs/>
                <w:sz w:val="20"/>
                <w:lang w:val="en-GB"/>
              </w:rPr>
              <w:t>Type B</w:t>
            </w:r>
          </w:p>
        </w:tc>
        <w:tc>
          <w:tcPr>
            <w:tcW w:w="860" w:type="pct"/>
          </w:tcPr>
          <w:p w:rsidR="001F35FA" w:rsidRPr="009A57A5" w:rsidRDefault="00E21685" w:rsidP="00034E02">
            <w:pPr>
              <w:jc w:val="right"/>
              <w:rPr>
                <w:rFonts w:ascii="Verdana" w:hAnsi="Verdana"/>
                <w:bCs/>
                <w:sz w:val="20"/>
              </w:rPr>
            </w:pPr>
            <w:r>
              <w:rPr>
                <w:rFonts w:ascii="Verdana" w:hAnsi="Verdana"/>
                <w:bCs/>
                <w:sz w:val="20"/>
              </w:rPr>
              <w:t>36 000</w:t>
            </w:r>
          </w:p>
        </w:tc>
        <w:tc>
          <w:tcPr>
            <w:tcW w:w="897" w:type="pct"/>
          </w:tcPr>
          <w:p w:rsidR="001F35FA" w:rsidRPr="00717DA1" w:rsidRDefault="00E21685" w:rsidP="00034E02">
            <w:pPr>
              <w:jc w:val="right"/>
              <w:rPr>
                <w:rFonts w:ascii="Verdana" w:hAnsi="Verdana"/>
                <w:bCs/>
                <w:color w:val="1F497D"/>
                <w:sz w:val="20"/>
              </w:rPr>
            </w:pPr>
            <w:r>
              <w:rPr>
                <w:rFonts w:ascii="Verdana" w:hAnsi="Verdana"/>
                <w:bCs/>
                <w:color w:val="1F497D"/>
                <w:sz w:val="20"/>
              </w:rPr>
              <w:t>37 300</w:t>
            </w:r>
          </w:p>
        </w:tc>
      </w:tr>
      <w:tr w:rsidR="001F35FA" w:rsidRPr="009A57A5" w:rsidTr="00034E02">
        <w:tc>
          <w:tcPr>
            <w:tcW w:w="3243" w:type="pct"/>
          </w:tcPr>
          <w:p w:rsidR="001F35FA" w:rsidRPr="009A57A5" w:rsidRDefault="001F35FA" w:rsidP="00034E02">
            <w:pPr>
              <w:rPr>
                <w:rFonts w:ascii="Verdana" w:hAnsi="Verdana"/>
                <w:b/>
                <w:bCs/>
                <w:sz w:val="20"/>
              </w:rPr>
            </w:pPr>
            <w:r w:rsidRPr="009A57A5">
              <w:rPr>
                <w:rFonts w:ascii="Verdana" w:hAnsi="Verdana"/>
                <w:b/>
                <w:bCs/>
                <w:sz w:val="20"/>
              </w:rPr>
              <w:t>Åmot kirkegård, navnet minnelund, for 40 år</w:t>
            </w:r>
          </w:p>
        </w:tc>
        <w:tc>
          <w:tcPr>
            <w:tcW w:w="860" w:type="pct"/>
          </w:tcPr>
          <w:p w:rsidR="001F35FA" w:rsidRPr="009A57A5" w:rsidRDefault="001F35FA" w:rsidP="00034E02">
            <w:pPr>
              <w:jc w:val="right"/>
              <w:rPr>
                <w:rFonts w:ascii="Verdana" w:hAnsi="Verdana"/>
                <w:bCs/>
                <w:sz w:val="20"/>
              </w:rPr>
            </w:pPr>
          </w:p>
        </w:tc>
        <w:tc>
          <w:tcPr>
            <w:tcW w:w="897" w:type="pct"/>
          </w:tcPr>
          <w:p w:rsidR="001F35FA" w:rsidRPr="00717DA1" w:rsidRDefault="001F35FA" w:rsidP="00034E02">
            <w:pPr>
              <w:jc w:val="right"/>
              <w:rPr>
                <w:rFonts w:ascii="Verdana" w:hAnsi="Verdana"/>
                <w:bCs/>
                <w:color w:val="1F497D"/>
                <w:sz w:val="20"/>
              </w:rPr>
            </w:pPr>
          </w:p>
        </w:tc>
      </w:tr>
      <w:tr w:rsidR="001F35FA" w:rsidRPr="009A57A5" w:rsidTr="00034E02">
        <w:tc>
          <w:tcPr>
            <w:tcW w:w="3243" w:type="pct"/>
          </w:tcPr>
          <w:p w:rsidR="001F35FA" w:rsidRPr="009A57A5" w:rsidRDefault="001F35FA" w:rsidP="00034E02">
            <w:pPr>
              <w:rPr>
                <w:rFonts w:ascii="Verdana" w:hAnsi="Verdana"/>
                <w:bCs/>
                <w:sz w:val="20"/>
              </w:rPr>
            </w:pPr>
            <w:r w:rsidRPr="009A57A5">
              <w:rPr>
                <w:rFonts w:ascii="Verdana" w:hAnsi="Verdana"/>
                <w:bCs/>
                <w:sz w:val="20"/>
              </w:rPr>
              <w:t>Kiste/urne med navn på felles minnesmerke i stein</w:t>
            </w:r>
          </w:p>
        </w:tc>
        <w:tc>
          <w:tcPr>
            <w:tcW w:w="860" w:type="pct"/>
          </w:tcPr>
          <w:p w:rsidR="001F35FA" w:rsidRPr="009A57A5" w:rsidRDefault="001F35FA" w:rsidP="00E21685">
            <w:pPr>
              <w:jc w:val="right"/>
              <w:rPr>
                <w:rFonts w:ascii="Verdana" w:hAnsi="Verdana"/>
                <w:bCs/>
                <w:sz w:val="20"/>
              </w:rPr>
            </w:pPr>
            <w:r w:rsidRPr="009A57A5">
              <w:rPr>
                <w:rFonts w:ascii="Verdana" w:hAnsi="Verdana"/>
                <w:bCs/>
                <w:sz w:val="20"/>
              </w:rPr>
              <w:t xml:space="preserve">12 </w:t>
            </w:r>
            <w:r w:rsidR="00E21685">
              <w:rPr>
                <w:rFonts w:ascii="Verdana" w:hAnsi="Verdana"/>
                <w:bCs/>
                <w:sz w:val="20"/>
              </w:rPr>
              <w:t>8</w:t>
            </w:r>
            <w:r w:rsidRPr="009A57A5">
              <w:rPr>
                <w:rFonts w:ascii="Verdana" w:hAnsi="Verdana"/>
                <w:bCs/>
                <w:sz w:val="20"/>
              </w:rPr>
              <w:t>00</w:t>
            </w:r>
          </w:p>
        </w:tc>
        <w:tc>
          <w:tcPr>
            <w:tcW w:w="897" w:type="pct"/>
          </w:tcPr>
          <w:p w:rsidR="001F35FA" w:rsidRPr="00717DA1" w:rsidRDefault="00E21685" w:rsidP="00034E02">
            <w:pPr>
              <w:jc w:val="right"/>
              <w:rPr>
                <w:rFonts w:ascii="Verdana" w:hAnsi="Verdana"/>
                <w:bCs/>
                <w:color w:val="1F497D"/>
                <w:sz w:val="20"/>
              </w:rPr>
            </w:pPr>
            <w:r>
              <w:rPr>
                <w:rFonts w:ascii="Verdana" w:hAnsi="Verdana"/>
                <w:bCs/>
                <w:color w:val="1F497D"/>
                <w:sz w:val="20"/>
              </w:rPr>
              <w:t>13 300</w:t>
            </w:r>
          </w:p>
        </w:tc>
      </w:tr>
      <w:tr w:rsidR="001F35FA" w:rsidRPr="009A57A5" w:rsidTr="00034E02">
        <w:tc>
          <w:tcPr>
            <w:tcW w:w="3243" w:type="pct"/>
          </w:tcPr>
          <w:p w:rsidR="001F35FA" w:rsidRPr="009A57A5" w:rsidRDefault="001F35FA" w:rsidP="00034E02">
            <w:pPr>
              <w:rPr>
                <w:rFonts w:ascii="Verdana" w:hAnsi="Verdana"/>
                <w:b/>
                <w:bCs/>
                <w:sz w:val="20"/>
              </w:rPr>
            </w:pPr>
            <w:r w:rsidRPr="009A57A5">
              <w:rPr>
                <w:rFonts w:ascii="Verdana" w:hAnsi="Verdana"/>
                <w:b/>
                <w:bCs/>
                <w:sz w:val="20"/>
              </w:rPr>
              <w:t>Åmot og Heggen kirkegårder, navnet minnelund for 20 år</w:t>
            </w:r>
          </w:p>
        </w:tc>
        <w:tc>
          <w:tcPr>
            <w:tcW w:w="860" w:type="pct"/>
          </w:tcPr>
          <w:p w:rsidR="001F35FA" w:rsidRPr="009A57A5" w:rsidRDefault="001F35FA" w:rsidP="00034E02">
            <w:pPr>
              <w:jc w:val="right"/>
              <w:rPr>
                <w:rFonts w:ascii="Verdana" w:hAnsi="Verdana"/>
                <w:bCs/>
                <w:sz w:val="20"/>
              </w:rPr>
            </w:pPr>
          </w:p>
        </w:tc>
        <w:tc>
          <w:tcPr>
            <w:tcW w:w="897" w:type="pct"/>
          </w:tcPr>
          <w:p w:rsidR="001F35FA" w:rsidRPr="00717DA1" w:rsidRDefault="001F35FA" w:rsidP="00034E02">
            <w:pPr>
              <w:jc w:val="right"/>
              <w:rPr>
                <w:rFonts w:ascii="Verdana" w:hAnsi="Verdana"/>
                <w:bCs/>
                <w:color w:val="1F497D"/>
                <w:sz w:val="20"/>
              </w:rPr>
            </w:pPr>
          </w:p>
        </w:tc>
      </w:tr>
      <w:tr w:rsidR="001F35FA" w:rsidRPr="009A57A5" w:rsidTr="00034E02">
        <w:tc>
          <w:tcPr>
            <w:tcW w:w="3243" w:type="pct"/>
          </w:tcPr>
          <w:p w:rsidR="001F35FA" w:rsidRPr="009A57A5" w:rsidRDefault="001F35FA" w:rsidP="00034E02">
            <w:pPr>
              <w:rPr>
                <w:rFonts w:ascii="Verdana" w:hAnsi="Verdana"/>
                <w:bCs/>
                <w:sz w:val="20"/>
              </w:rPr>
            </w:pPr>
            <w:r w:rsidRPr="009A57A5">
              <w:rPr>
                <w:rFonts w:ascii="Verdana" w:hAnsi="Verdana"/>
                <w:bCs/>
                <w:sz w:val="20"/>
              </w:rPr>
              <w:t>Kiste/urne med navn på felles minnesmerke på plate</w:t>
            </w:r>
          </w:p>
        </w:tc>
        <w:tc>
          <w:tcPr>
            <w:tcW w:w="860" w:type="pct"/>
          </w:tcPr>
          <w:p w:rsidR="001F35FA" w:rsidRPr="009A57A5" w:rsidRDefault="00E21685" w:rsidP="00034E02">
            <w:pPr>
              <w:jc w:val="right"/>
              <w:rPr>
                <w:rFonts w:ascii="Verdana" w:hAnsi="Verdana"/>
                <w:bCs/>
                <w:sz w:val="20"/>
              </w:rPr>
            </w:pPr>
            <w:r>
              <w:rPr>
                <w:rFonts w:ascii="Verdana" w:hAnsi="Verdana"/>
                <w:bCs/>
                <w:sz w:val="20"/>
              </w:rPr>
              <w:t>5 500</w:t>
            </w:r>
          </w:p>
        </w:tc>
        <w:tc>
          <w:tcPr>
            <w:tcW w:w="897" w:type="pct"/>
          </w:tcPr>
          <w:p w:rsidR="001F35FA" w:rsidRPr="00717DA1" w:rsidRDefault="00E21685" w:rsidP="00034E02">
            <w:pPr>
              <w:jc w:val="right"/>
              <w:rPr>
                <w:rFonts w:ascii="Verdana" w:hAnsi="Verdana"/>
                <w:bCs/>
                <w:color w:val="1F497D"/>
                <w:sz w:val="20"/>
              </w:rPr>
            </w:pPr>
            <w:r>
              <w:rPr>
                <w:rFonts w:ascii="Verdana" w:hAnsi="Verdana"/>
                <w:bCs/>
                <w:color w:val="1F497D"/>
                <w:sz w:val="20"/>
              </w:rPr>
              <w:t>5 700</w:t>
            </w:r>
          </w:p>
        </w:tc>
      </w:tr>
      <w:tr w:rsidR="001F35FA" w:rsidRPr="009A57A5" w:rsidTr="00034E02">
        <w:tc>
          <w:tcPr>
            <w:tcW w:w="3243" w:type="pct"/>
          </w:tcPr>
          <w:p w:rsidR="001F35FA" w:rsidRPr="009A57A5" w:rsidRDefault="001F35FA" w:rsidP="00034E02">
            <w:pPr>
              <w:rPr>
                <w:rFonts w:ascii="Verdana" w:hAnsi="Verdana"/>
                <w:bCs/>
                <w:sz w:val="20"/>
              </w:rPr>
            </w:pPr>
            <w:r w:rsidRPr="009A57A5">
              <w:rPr>
                <w:rFonts w:ascii="Verdana" w:hAnsi="Verdana"/>
                <w:bCs/>
                <w:sz w:val="20"/>
              </w:rPr>
              <w:t>Kiste/urne uten navn på felles minnesmerke</w:t>
            </w:r>
          </w:p>
        </w:tc>
        <w:tc>
          <w:tcPr>
            <w:tcW w:w="860" w:type="pct"/>
          </w:tcPr>
          <w:p w:rsidR="001F35FA" w:rsidRPr="009A57A5" w:rsidRDefault="001F35FA" w:rsidP="00E21685">
            <w:pPr>
              <w:jc w:val="right"/>
              <w:rPr>
                <w:rFonts w:ascii="Verdana" w:hAnsi="Verdana"/>
                <w:bCs/>
                <w:sz w:val="20"/>
              </w:rPr>
            </w:pPr>
            <w:r w:rsidRPr="009A57A5">
              <w:rPr>
                <w:rFonts w:ascii="Verdana" w:hAnsi="Verdana"/>
                <w:bCs/>
                <w:sz w:val="20"/>
              </w:rPr>
              <w:t xml:space="preserve"> 3 </w:t>
            </w:r>
            <w:r w:rsidR="00E21685">
              <w:rPr>
                <w:rFonts w:ascii="Verdana" w:hAnsi="Verdana"/>
                <w:bCs/>
                <w:sz w:val="20"/>
              </w:rPr>
              <w:t>3</w:t>
            </w:r>
            <w:r w:rsidRPr="009A57A5">
              <w:rPr>
                <w:rFonts w:ascii="Verdana" w:hAnsi="Verdana"/>
                <w:bCs/>
                <w:sz w:val="20"/>
              </w:rPr>
              <w:t>00</w:t>
            </w:r>
          </w:p>
        </w:tc>
        <w:tc>
          <w:tcPr>
            <w:tcW w:w="897" w:type="pct"/>
          </w:tcPr>
          <w:p w:rsidR="001F35FA" w:rsidRPr="00717DA1" w:rsidRDefault="001F35FA" w:rsidP="00E21685">
            <w:pPr>
              <w:jc w:val="right"/>
              <w:rPr>
                <w:rFonts w:ascii="Verdana" w:hAnsi="Verdana"/>
                <w:bCs/>
                <w:color w:val="1F497D"/>
                <w:sz w:val="20"/>
              </w:rPr>
            </w:pPr>
            <w:r w:rsidRPr="00717DA1">
              <w:rPr>
                <w:rFonts w:ascii="Verdana" w:hAnsi="Verdana"/>
                <w:bCs/>
                <w:color w:val="1F497D"/>
                <w:sz w:val="20"/>
              </w:rPr>
              <w:t xml:space="preserve"> </w:t>
            </w:r>
            <w:r w:rsidR="00E21685">
              <w:rPr>
                <w:rFonts w:ascii="Verdana" w:hAnsi="Verdana"/>
                <w:bCs/>
                <w:color w:val="1F497D"/>
                <w:sz w:val="20"/>
              </w:rPr>
              <w:t>3 500</w:t>
            </w:r>
          </w:p>
        </w:tc>
      </w:tr>
      <w:tr w:rsidR="001F35FA" w:rsidRPr="009A57A5" w:rsidTr="00034E02">
        <w:tc>
          <w:tcPr>
            <w:tcW w:w="3243" w:type="pct"/>
          </w:tcPr>
          <w:p w:rsidR="001F35FA" w:rsidRPr="009A57A5" w:rsidRDefault="001F35FA" w:rsidP="00034E02">
            <w:pPr>
              <w:rPr>
                <w:rFonts w:ascii="Verdana" w:hAnsi="Verdana"/>
                <w:b/>
                <w:bCs/>
                <w:sz w:val="20"/>
              </w:rPr>
            </w:pPr>
            <w:r>
              <w:rPr>
                <w:rFonts w:ascii="Verdana" w:hAnsi="Verdana"/>
                <w:b/>
                <w:bCs/>
                <w:sz w:val="20"/>
              </w:rPr>
              <w:t>Festeavgift</w:t>
            </w:r>
            <w:r w:rsidRPr="009A57A5">
              <w:rPr>
                <w:rFonts w:ascii="Verdana" w:hAnsi="Verdana"/>
                <w:b/>
                <w:bCs/>
                <w:sz w:val="20"/>
              </w:rPr>
              <w:t xml:space="preserve"> minnelund, etter 20 år, pr 10 år*</w:t>
            </w:r>
          </w:p>
        </w:tc>
        <w:tc>
          <w:tcPr>
            <w:tcW w:w="860" w:type="pct"/>
          </w:tcPr>
          <w:p w:rsidR="001F35FA" w:rsidRPr="009A57A5" w:rsidRDefault="001F35FA" w:rsidP="00E21685">
            <w:pPr>
              <w:jc w:val="right"/>
              <w:rPr>
                <w:rFonts w:ascii="Verdana" w:hAnsi="Verdana"/>
                <w:bCs/>
                <w:sz w:val="20"/>
              </w:rPr>
            </w:pPr>
            <w:r w:rsidRPr="009A57A5">
              <w:rPr>
                <w:rFonts w:ascii="Verdana" w:hAnsi="Verdana"/>
                <w:bCs/>
                <w:sz w:val="20"/>
              </w:rPr>
              <w:t xml:space="preserve">1 </w:t>
            </w:r>
            <w:r w:rsidR="00E21685">
              <w:rPr>
                <w:rFonts w:ascii="Verdana" w:hAnsi="Verdana"/>
                <w:bCs/>
                <w:sz w:val="20"/>
              </w:rPr>
              <w:t>6</w:t>
            </w:r>
            <w:r>
              <w:rPr>
                <w:rFonts w:ascii="Verdana" w:hAnsi="Verdana"/>
                <w:bCs/>
                <w:sz w:val="20"/>
              </w:rPr>
              <w:t>50</w:t>
            </w:r>
          </w:p>
        </w:tc>
        <w:tc>
          <w:tcPr>
            <w:tcW w:w="897" w:type="pct"/>
          </w:tcPr>
          <w:p w:rsidR="001F35FA" w:rsidRPr="00717DA1" w:rsidRDefault="00E21685" w:rsidP="00034E02">
            <w:pPr>
              <w:jc w:val="right"/>
              <w:rPr>
                <w:rFonts w:ascii="Verdana" w:hAnsi="Verdana"/>
                <w:bCs/>
                <w:color w:val="1F497D"/>
                <w:sz w:val="20"/>
              </w:rPr>
            </w:pPr>
            <w:r>
              <w:rPr>
                <w:rFonts w:ascii="Verdana" w:hAnsi="Verdana"/>
                <w:bCs/>
                <w:color w:val="1F497D"/>
                <w:sz w:val="20"/>
              </w:rPr>
              <w:t>1 700</w:t>
            </w:r>
          </w:p>
        </w:tc>
      </w:tr>
      <w:tr w:rsidR="001F35FA" w:rsidRPr="009A57A5" w:rsidTr="00034E02">
        <w:tc>
          <w:tcPr>
            <w:tcW w:w="3243" w:type="pct"/>
          </w:tcPr>
          <w:p w:rsidR="001F35FA" w:rsidRPr="009A57A5" w:rsidRDefault="001F35FA" w:rsidP="00034E02">
            <w:pPr>
              <w:rPr>
                <w:rFonts w:ascii="Verdana" w:hAnsi="Verdana"/>
                <w:b/>
                <w:bCs/>
                <w:sz w:val="20"/>
              </w:rPr>
            </w:pPr>
            <w:r w:rsidRPr="009A57A5">
              <w:rPr>
                <w:rFonts w:ascii="Verdana" w:hAnsi="Verdana"/>
                <w:b/>
                <w:bCs/>
                <w:sz w:val="20"/>
              </w:rPr>
              <w:t>Åmot kirkegård, felles gravminne</w:t>
            </w:r>
          </w:p>
        </w:tc>
        <w:tc>
          <w:tcPr>
            <w:tcW w:w="860" w:type="pct"/>
          </w:tcPr>
          <w:p w:rsidR="001F35FA" w:rsidRPr="009A57A5" w:rsidRDefault="001F35FA" w:rsidP="00034E02">
            <w:pPr>
              <w:jc w:val="right"/>
              <w:rPr>
                <w:rFonts w:ascii="Verdana" w:hAnsi="Verdana"/>
                <w:bCs/>
                <w:sz w:val="20"/>
              </w:rPr>
            </w:pPr>
          </w:p>
        </w:tc>
        <w:tc>
          <w:tcPr>
            <w:tcW w:w="897" w:type="pct"/>
          </w:tcPr>
          <w:p w:rsidR="001F35FA" w:rsidRPr="00717DA1" w:rsidRDefault="001F35FA" w:rsidP="00034E02">
            <w:pPr>
              <w:jc w:val="right"/>
              <w:rPr>
                <w:rFonts w:ascii="Verdana" w:hAnsi="Verdana"/>
                <w:bCs/>
                <w:color w:val="1F497D"/>
                <w:sz w:val="20"/>
              </w:rPr>
            </w:pPr>
          </w:p>
        </w:tc>
      </w:tr>
      <w:tr w:rsidR="001F35FA" w:rsidRPr="009A57A5" w:rsidTr="00034E02">
        <w:tc>
          <w:tcPr>
            <w:tcW w:w="3243" w:type="pct"/>
          </w:tcPr>
          <w:p w:rsidR="001F35FA" w:rsidRPr="009A57A5" w:rsidRDefault="001F35FA" w:rsidP="00034E02">
            <w:pPr>
              <w:rPr>
                <w:rFonts w:ascii="Verdana" w:hAnsi="Verdana"/>
                <w:bCs/>
                <w:sz w:val="20"/>
              </w:rPr>
            </w:pPr>
            <w:r w:rsidRPr="009A57A5">
              <w:rPr>
                <w:rFonts w:ascii="Verdana" w:hAnsi="Verdana"/>
                <w:bCs/>
                <w:sz w:val="20"/>
              </w:rPr>
              <w:t>Pr. bronseplate på felles gravminne, maks 4 stk.</w:t>
            </w:r>
          </w:p>
        </w:tc>
        <w:tc>
          <w:tcPr>
            <w:tcW w:w="860" w:type="pct"/>
          </w:tcPr>
          <w:p w:rsidR="001F35FA" w:rsidRPr="009A57A5" w:rsidRDefault="00E21685" w:rsidP="00034E02">
            <w:pPr>
              <w:jc w:val="right"/>
              <w:rPr>
                <w:rFonts w:ascii="Verdana" w:hAnsi="Verdana"/>
                <w:bCs/>
                <w:sz w:val="20"/>
              </w:rPr>
            </w:pPr>
            <w:r>
              <w:rPr>
                <w:rFonts w:ascii="Verdana" w:hAnsi="Verdana"/>
                <w:bCs/>
                <w:sz w:val="20"/>
              </w:rPr>
              <w:t>7 000</w:t>
            </w:r>
          </w:p>
        </w:tc>
        <w:tc>
          <w:tcPr>
            <w:tcW w:w="897" w:type="pct"/>
          </w:tcPr>
          <w:p w:rsidR="001F35FA" w:rsidRPr="00717DA1" w:rsidRDefault="00E21685" w:rsidP="00034E02">
            <w:pPr>
              <w:jc w:val="right"/>
              <w:rPr>
                <w:rFonts w:ascii="Verdana" w:hAnsi="Verdana"/>
                <w:bCs/>
                <w:color w:val="1F497D"/>
                <w:sz w:val="20"/>
              </w:rPr>
            </w:pPr>
            <w:r>
              <w:rPr>
                <w:rFonts w:ascii="Verdana" w:hAnsi="Verdana"/>
                <w:bCs/>
                <w:color w:val="1F497D"/>
                <w:sz w:val="20"/>
              </w:rPr>
              <w:t>7 300</w:t>
            </w:r>
          </w:p>
        </w:tc>
      </w:tr>
      <w:tr w:rsidR="001F35FA" w:rsidRPr="009A57A5" w:rsidTr="00034E02">
        <w:tc>
          <w:tcPr>
            <w:tcW w:w="3243" w:type="pct"/>
          </w:tcPr>
          <w:p w:rsidR="001F35FA" w:rsidRPr="009A57A5" w:rsidRDefault="001F35FA" w:rsidP="00034E02">
            <w:pPr>
              <w:rPr>
                <w:rFonts w:ascii="Verdana" w:hAnsi="Verdana"/>
                <w:bCs/>
                <w:sz w:val="20"/>
              </w:rPr>
            </w:pPr>
            <w:r w:rsidRPr="009A57A5">
              <w:rPr>
                <w:rFonts w:ascii="Verdana" w:hAnsi="Verdana"/>
                <w:bCs/>
                <w:sz w:val="20"/>
              </w:rPr>
              <w:t>Obligatorisk gravlegat i 20 år, type B</w:t>
            </w:r>
          </w:p>
        </w:tc>
        <w:tc>
          <w:tcPr>
            <w:tcW w:w="860" w:type="pct"/>
          </w:tcPr>
          <w:p w:rsidR="001F35FA" w:rsidRPr="009A57A5" w:rsidRDefault="00E21685" w:rsidP="00034E02">
            <w:pPr>
              <w:jc w:val="right"/>
              <w:rPr>
                <w:rFonts w:ascii="Verdana" w:hAnsi="Verdana"/>
                <w:bCs/>
                <w:sz w:val="20"/>
              </w:rPr>
            </w:pPr>
            <w:r>
              <w:rPr>
                <w:rFonts w:ascii="Verdana" w:hAnsi="Verdana"/>
                <w:bCs/>
                <w:sz w:val="20"/>
              </w:rPr>
              <w:t>36 000</w:t>
            </w:r>
          </w:p>
        </w:tc>
        <w:tc>
          <w:tcPr>
            <w:tcW w:w="897" w:type="pct"/>
          </w:tcPr>
          <w:p w:rsidR="001F35FA" w:rsidRPr="00717DA1" w:rsidRDefault="00E21685" w:rsidP="00034E02">
            <w:pPr>
              <w:jc w:val="right"/>
              <w:rPr>
                <w:rFonts w:ascii="Verdana" w:hAnsi="Verdana"/>
                <w:bCs/>
                <w:color w:val="1F497D"/>
                <w:sz w:val="20"/>
              </w:rPr>
            </w:pPr>
            <w:r>
              <w:rPr>
                <w:rFonts w:ascii="Verdana" w:hAnsi="Verdana"/>
                <w:bCs/>
                <w:color w:val="1F497D"/>
                <w:sz w:val="20"/>
              </w:rPr>
              <w:t>37 300</w:t>
            </w:r>
          </w:p>
        </w:tc>
      </w:tr>
    </w:tbl>
    <w:p w:rsidR="001F35FA" w:rsidRDefault="001F35FA" w:rsidP="001F35FA">
      <w:pPr>
        <w:rPr>
          <w:rFonts w:ascii="Verdana" w:hAnsi="Verdana"/>
          <w:bCs/>
          <w:sz w:val="20"/>
          <w:szCs w:val="20"/>
        </w:rPr>
      </w:pPr>
      <w:r w:rsidRPr="009A57A5">
        <w:rPr>
          <w:rFonts w:ascii="Verdana" w:hAnsi="Verdana"/>
          <w:b/>
          <w:bCs/>
          <w:sz w:val="20"/>
          <w:szCs w:val="20"/>
        </w:rPr>
        <w:t>*</w:t>
      </w:r>
      <w:r w:rsidRPr="009A57A5">
        <w:rPr>
          <w:rFonts w:ascii="Verdana" w:hAnsi="Verdana"/>
          <w:bCs/>
          <w:sz w:val="20"/>
          <w:szCs w:val="20"/>
        </w:rPr>
        <w:t>bruk av plate på navnet minnelund åpner for feste ut over 20 år. Festeavgift betales som ellers på gravplassene</w:t>
      </w:r>
    </w:p>
    <w:p w:rsidR="001F35FA" w:rsidRDefault="001F35FA" w:rsidP="001F35FA">
      <w:pPr>
        <w:rPr>
          <w:rFonts w:ascii="Verdana" w:hAnsi="Verdana"/>
          <w:bCs/>
          <w:sz w:val="20"/>
          <w:szCs w:val="20"/>
        </w:rPr>
      </w:pPr>
    </w:p>
    <w:p w:rsidR="009B7076" w:rsidRDefault="009B7076" w:rsidP="001F35FA">
      <w:pPr>
        <w:rPr>
          <w:rFonts w:ascii="Verdana" w:hAnsi="Verdana"/>
          <w:bCs/>
          <w:sz w:val="20"/>
          <w:szCs w:val="20"/>
        </w:rPr>
      </w:pPr>
    </w:p>
    <w:p w:rsidR="001F35FA" w:rsidRPr="009A57A5" w:rsidRDefault="001F35FA" w:rsidP="001F35FA">
      <w:pPr>
        <w:rPr>
          <w:rFonts w:ascii="Verdana" w:hAnsi="Verdana"/>
          <w:b/>
          <w:bCs/>
          <w:sz w:val="20"/>
          <w:szCs w:val="20"/>
        </w:rPr>
      </w:pPr>
    </w:p>
    <w:p w:rsidR="001F35FA" w:rsidRPr="001F35FA" w:rsidRDefault="001F35FA" w:rsidP="001F35FA">
      <w:pPr>
        <w:rPr>
          <w:rFonts w:ascii="Arial" w:hAnsi="Arial" w:cs="Arial"/>
          <w:b/>
          <w:i/>
          <w:sz w:val="32"/>
        </w:rPr>
      </w:pPr>
      <w:bookmarkStart w:id="568" w:name="_Toc500765317"/>
      <w:r w:rsidRPr="001F35FA">
        <w:rPr>
          <w:rFonts w:ascii="Arial" w:hAnsi="Arial" w:cs="Arial"/>
          <w:b/>
          <w:i/>
          <w:sz w:val="32"/>
        </w:rPr>
        <w:t>13. Park og friluftsliv</w:t>
      </w:r>
      <w:bookmarkEnd w:id="568"/>
    </w:p>
    <w:p w:rsidR="001F35FA" w:rsidRPr="009A57A5" w:rsidRDefault="001F35FA" w:rsidP="001F35FA">
      <w:pPr>
        <w:rPr>
          <w:rFonts w:ascii="Verdana" w:hAnsi="Verdana"/>
          <w:b/>
          <w:bCs/>
          <w:sz w:val="28"/>
        </w:rPr>
      </w:pPr>
    </w:p>
    <w:p w:rsidR="001F35FA" w:rsidRPr="009A57A5" w:rsidRDefault="001F35FA" w:rsidP="001F35FA">
      <w:pPr>
        <w:rPr>
          <w:rFonts w:ascii="Verdana" w:hAnsi="Verdana"/>
        </w:rPr>
      </w:pPr>
      <w:r w:rsidRPr="009A57A5">
        <w:rPr>
          <w:rFonts w:ascii="Verdana" w:hAnsi="Verdana"/>
          <w:b/>
          <w:bCs/>
        </w:rPr>
        <w:t>Hjelp til drift av idrettsanlegg</w:t>
      </w:r>
    </w:p>
    <w:p w:rsidR="001F35FA" w:rsidRPr="009A57A5" w:rsidRDefault="001F35FA" w:rsidP="001F35FA">
      <w:pPr>
        <w:rPr>
          <w:rFonts w:ascii="Verdana" w:hAnsi="Verdana"/>
          <w:sz w:val="20"/>
        </w:rPr>
      </w:pPr>
      <w:r w:rsidRPr="009A57A5">
        <w:rPr>
          <w:rFonts w:ascii="Verdana" w:hAnsi="Verdana"/>
          <w:sz w:val="20"/>
        </w:rPr>
        <w:t>Parkvesenet utfører plenklipping og gjødsling av fotballbaner og preparering av lysløyper for idrettslagene i kommunen. Ekstratjenester ut over dette må det betales for:</w:t>
      </w:r>
    </w:p>
    <w:p w:rsidR="001F35FA" w:rsidRPr="009A57A5" w:rsidRDefault="001F35FA" w:rsidP="001F35F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1980"/>
        <w:gridCol w:w="1800"/>
      </w:tblGrid>
      <w:tr w:rsidR="001F35FA" w:rsidRPr="009A57A5" w:rsidTr="00034E02">
        <w:tc>
          <w:tcPr>
            <w:tcW w:w="5290" w:type="dxa"/>
          </w:tcPr>
          <w:p w:rsidR="001F35FA" w:rsidRPr="009A57A5" w:rsidRDefault="001F35FA" w:rsidP="00034E02">
            <w:pPr>
              <w:rPr>
                <w:rFonts w:ascii="Verdana" w:hAnsi="Verdana"/>
                <w:b/>
                <w:bCs/>
                <w:sz w:val="20"/>
              </w:rPr>
            </w:pPr>
            <w:r w:rsidRPr="009A57A5">
              <w:rPr>
                <w:rFonts w:ascii="Verdana" w:hAnsi="Verdana"/>
                <w:b/>
                <w:bCs/>
                <w:sz w:val="20"/>
              </w:rPr>
              <w:t>Fotballbaner – ekstratjenester</w:t>
            </w:r>
          </w:p>
          <w:p w:rsidR="001F35FA" w:rsidRPr="009A57A5" w:rsidRDefault="001F35FA" w:rsidP="00034E02">
            <w:pPr>
              <w:rPr>
                <w:rFonts w:ascii="Verdana" w:hAnsi="Verdana"/>
                <w:b/>
                <w:bCs/>
                <w:sz w:val="20"/>
              </w:rPr>
            </w:pPr>
          </w:p>
        </w:tc>
        <w:tc>
          <w:tcPr>
            <w:tcW w:w="1980" w:type="dxa"/>
          </w:tcPr>
          <w:p w:rsidR="001F35FA" w:rsidRPr="009A57A5" w:rsidRDefault="001F35FA" w:rsidP="00034E02">
            <w:pPr>
              <w:rPr>
                <w:rFonts w:ascii="Verdana" w:hAnsi="Verdana"/>
                <w:b/>
                <w:bCs/>
                <w:sz w:val="20"/>
              </w:rPr>
            </w:pPr>
            <w:r w:rsidRPr="009A57A5">
              <w:rPr>
                <w:rFonts w:ascii="Verdana" w:hAnsi="Verdana"/>
                <w:b/>
                <w:bCs/>
                <w:sz w:val="20"/>
              </w:rPr>
              <w:t>Sats 201</w:t>
            </w:r>
            <w:r w:rsidR="007F33AF">
              <w:rPr>
                <w:rFonts w:ascii="Verdana" w:hAnsi="Verdana"/>
                <w:b/>
                <w:bCs/>
                <w:sz w:val="20"/>
              </w:rPr>
              <w:t>9</w:t>
            </w:r>
          </w:p>
          <w:p w:rsidR="001F35FA" w:rsidRPr="009A57A5" w:rsidRDefault="001F35FA" w:rsidP="00034E02">
            <w:pPr>
              <w:rPr>
                <w:rFonts w:ascii="Verdana" w:hAnsi="Verdana"/>
                <w:b/>
                <w:bCs/>
                <w:sz w:val="20"/>
              </w:rPr>
            </w:pPr>
            <w:r w:rsidRPr="009A57A5">
              <w:rPr>
                <w:rFonts w:ascii="Verdana" w:hAnsi="Verdana"/>
                <w:b/>
                <w:bCs/>
                <w:sz w:val="20"/>
              </w:rPr>
              <w:t>Inkl mva</w:t>
            </w:r>
          </w:p>
        </w:tc>
        <w:tc>
          <w:tcPr>
            <w:tcW w:w="1800" w:type="dxa"/>
          </w:tcPr>
          <w:p w:rsidR="001F35FA" w:rsidRPr="009A57A5" w:rsidRDefault="001F35FA" w:rsidP="00034E02">
            <w:pPr>
              <w:rPr>
                <w:rFonts w:ascii="Verdana" w:hAnsi="Verdana"/>
                <w:b/>
                <w:bCs/>
                <w:sz w:val="20"/>
              </w:rPr>
            </w:pPr>
            <w:r w:rsidRPr="009A57A5">
              <w:rPr>
                <w:rFonts w:ascii="Verdana" w:hAnsi="Verdana"/>
                <w:b/>
                <w:bCs/>
                <w:sz w:val="20"/>
              </w:rPr>
              <w:t>Sats 20</w:t>
            </w:r>
            <w:r w:rsidR="007F33AF">
              <w:rPr>
                <w:rFonts w:ascii="Verdana" w:hAnsi="Verdana"/>
                <w:b/>
                <w:bCs/>
                <w:sz w:val="20"/>
              </w:rPr>
              <w:t>20</w:t>
            </w:r>
          </w:p>
          <w:p w:rsidR="001F35FA" w:rsidRPr="009A57A5" w:rsidRDefault="001F35FA" w:rsidP="00034E02">
            <w:pPr>
              <w:rPr>
                <w:rFonts w:ascii="Verdana" w:hAnsi="Verdana"/>
                <w:b/>
                <w:bCs/>
                <w:sz w:val="20"/>
              </w:rPr>
            </w:pPr>
            <w:r w:rsidRPr="009A57A5">
              <w:rPr>
                <w:rFonts w:ascii="Verdana" w:hAnsi="Verdana"/>
                <w:b/>
                <w:bCs/>
                <w:sz w:val="20"/>
              </w:rPr>
              <w:t>Inkl mva</w:t>
            </w:r>
          </w:p>
        </w:tc>
      </w:tr>
      <w:tr w:rsidR="001F35FA" w:rsidRPr="009A57A5" w:rsidTr="00034E02">
        <w:tc>
          <w:tcPr>
            <w:tcW w:w="5290" w:type="dxa"/>
          </w:tcPr>
          <w:p w:rsidR="001F35FA" w:rsidRPr="009A57A5" w:rsidRDefault="001F35FA" w:rsidP="00034E02">
            <w:pPr>
              <w:rPr>
                <w:rFonts w:ascii="Verdana" w:hAnsi="Verdana"/>
                <w:sz w:val="20"/>
              </w:rPr>
            </w:pPr>
            <w:r w:rsidRPr="009A57A5">
              <w:rPr>
                <w:rFonts w:ascii="Verdana" w:hAnsi="Verdana"/>
                <w:sz w:val="20"/>
              </w:rPr>
              <w:t>Vertikalskjæring av grasdekke på fotballbaner</w:t>
            </w:r>
          </w:p>
        </w:tc>
        <w:tc>
          <w:tcPr>
            <w:tcW w:w="1980" w:type="dxa"/>
          </w:tcPr>
          <w:p w:rsidR="001F35FA" w:rsidRPr="009A57A5" w:rsidRDefault="001F35FA" w:rsidP="007F33AF">
            <w:pPr>
              <w:rPr>
                <w:rFonts w:ascii="Verdana" w:hAnsi="Verdana"/>
                <w:sz w:val="20"/>
              </w:rPr>
            </w:pPr>
            <w:r w:rsidRPr="009A57A5">
              <w:rPr>
                <w:rFonts w:ascii="Verdana" w:hAnsi="Verdana"/>
                <w:sz w:val="20"/>
              </w:rPr>
              <w:t xml:space="preserve">3 </w:t>
            </w:r>
            <w:r w:rsidR="007F33AF">
              <w:rPr>
                <w:rFonts w:ascii="Verdana" w:hAnsi="Verdana"/>
                <w:sz w:val="20"/>
              </w:rPr>
              <w:t>300</w:t>
            </w:r>
            <w:r w:rsidRPr="009A57A5">
              <w:rPr>
                <w:rFonts w:ascii="Verdana" w:hAnsi="Verdana"/>
                <w:sz w:val="20"/>
              </w:rPr>
              <w:t xml:space="preserve"> kr/bane</w:t>
            </w:r>
          </w:p>
        </w:tc>
        <w:tc>
          <w:tcPr>
            <w:tcW w:w="1800" w:type="dxa"/>
          </w:tcPr>
          <w:p w:rsidR="001F35FA" w:rsidRPr="00673D21" w:rsidRDefault="001F35FA" w:rsidP="007F33AF">
            <w:pPr>
              <w:rPr>
                <w:rFonts w:ascii="Verdana" w:hAnsi="Verdana"/>
                <w:color w:val="4F81BD"/>
                <w:sz w:val="20"/>
              </w:rPr>
            </w:pPr>
            <w:r w:rsidRPr="00673D21">
              <w:rPr>
                <w:rFonts w:ascii="Verdana" w:hAnsi="Verdana"/>
                <w:color w:val="4F81BD"/>
                <w:sz w:val="20"/>
              </w:rPr>
              <w:t xml:space="preserve">3 </w:t>
            </w:r>
            <w:r w:rsidR="007F33AF">
              <w:rPr>
                <w:rFonts w:ascii="Verdana" w:hAnsi="Verdana"/>
                <w:color w:val="4F81BD"/>
                <w:sz w:val="20"/>
              </w:rPr>
              <w:t>5</w:t>
            </w:r>
            <w:r w:rsidRPr="00673D21">
              <w:rPr>
                <w:rFonts w:ascii="Verdana" w:hAnsi="Verdana"/>
                <w:color w:val="4F81BD"/>
                <w:sz w:val="20"/>
              </w:rPr>
              <w:t>00 kr/bane</w:t>
            </w:r>
          </w:p>
        </w:tc>
      </w:tr>
      <w:tr w:rsidR="001F35FA" w:rsidRPr="009A57A5" w:rsidTr="00034E02">
        <w:tc>
          <w:tcPr>
            <w:tcW w:w="5290" w:type="dxa"/>
            <w:tcBorders>
              <w:bottom w:val="single" w:sz="4" w:space="0" w:color="auto"/>
            </w:tcBorders>
          </w:tcPr>
          <w:p w:rsidR="001F35FA" w:rsidRPr="009A57A5" w:rsidRDefault="001F35FA" w:rsidP="00034E02">
            <w:pPr>
              <w:rPr>
                <w:rFonts w:ascii="Verdana" w:hAnsi="Verdana"/>
                <w:sz w:val="20"/>
              </w:rPr>
            </w:pPr>
            <w:r w:rsidRPr="009A57A5">
              <w:rPr>
                <w:rFonts w:ascii="Verdana" w:hAnsi="Verdana"/>
                <w:sz w:val="20"/>
              </w:rPr>
              <w:t>Lufting av grasmatta på fotballbaner, sand betales av lagene som tidligere</w:t>
            </w:r>
          </w:p>
        </w:tc>
        <w:tc>
          <w:tcPr>
            <w:tcW w:w="1980" w:type="dxa"/>
            <w:tcBorders>
              <w:bottom w:val="single" w:sz="4" w:space="0" w:color="auto"/>
            </w:tcBorders>
          </w:tcPr>
          <w:p w:rsidR="001F35FA" w:rsidRPr="009A57A5" w:rsidRDefault="001F35FA" w:rsidP="007F33AF">
            <w:pPr>
              <w:rPr>
                <w:rFonts w:ascii="Verdana" w:hAnsi="Verdana"/>
                <w:sz w:val="20"/>
              </w:rPr>
            </w:pPr>
            <w:r w:rsidRPr="009A57A5">
              <w:rPr>
                <w:rFonts w:ascii="Verdana" w:hAnsi="Verdana"/>
                <w:sz w:val="20"/>
              </w:rPr>
              <w:t xml:space="preserve">3 </w:t>
            </w:r>
            <w:r w:rsidR="007F33AF">
              <w:rPr>
                <w:rFonts w:ascii="Verdana" w:hAnsi="Verdana"/>
                <w:sz w:val="20"/>
              </w:rPr>
              <w:t>300</w:t>
            </w:r>
            <w:r w:rsidRPr="009A57A5">
              <w:rPr>
                <w:rFonts w:ascii="Verdana" w:hAnsi="Verdana"/>
                <w:sz w:val="20"/>
              </w:rPr>
              <w:t xml:space="preserve"> kr/bane</w:t>
            </w:r>
          </w:p>
        </w:tc>
        <w:tc>
          <w:tcPr>
            <w:tcW w:w="1800" w:type="dxa"/>
          </w:tcPr>
          <w:p w:rsidR="001F35FA" w:rsidRPr="00673D21" w:rsidRDefault="001F35FA" w:rsidP="007F33AF">
            <w:pPr>
              <w:rPr>
                <w:rFonts w:ascii="Verdana" w:hAnsi="Verdana"/>
                <w:color w:val="4F81BD"/>
                <w:sz w:val="20"/>
              </w:rPr>
            </w:pPr>
            <w:r w:rsidRPr="00673D21">
              <w:rPr>
                <w:rFonts w:ascii="Verdana" w:hAnsi="Verdana"/>
                <w:color w:val="4F81BD"/>
                <w:sz w:val="20"/>
              </w:rPr>
              <w:t xml:space="preserve">3 </w:t>
            </w:r>
            <w:r w:rsidR="007F33AF">
              <w:rPr>
                <w:rFonts w:ascii="Verdana" w:hAnsi="Verdana"/>
                <w:color w:val="4F81BD"/>
                <w:sz w:val="20"/>
              </w:rPr>
              <w:t>5</w:t>
            </w:r>
            <w:r w:rsidRPr="00673D21">
              <w:rPr>
                <w:rFonts w:ascii="Verdana" w:hAnsi="Verdana"/>
                <w:color w:val="4F81BD"/>
                <w:sz w:val="20"/>
              </w:rPr>
              <w:t>00 kr/bane</w:t>
            </w:r>
          </w:p>
        </w:tc>
      </w:tr>
      <w:tr w:rsidR="001F35FA" w:rsidRPr="009A57A5" w:rsidTr="00034E02">
        <w:tc>
          <w:tcPr>
            <w:tcW w:w="5290" w:type="dxa"/>
            <w:tcBorders>
              <w:bottom w:val="single" w:sz="4" w:space="0" w:color="auto"/>
            </w:tcBorders>
          </w:tcPr>
          <w:p w:rsidR="001F35FA" w:rsidRPr="009A57A5" w:rsidRDefault="001F35FA" w:rsidP="00034E02">
            <w:pPr>
              <w:rPr>
                <w:rFonts w:ascii="Verdana" w:hAnsi="Verdana"/>
                <w:sz w:val="20"/>
              </w:rPr>
            </w:pPr>
            <w:r w:rsidRPr="009A57A5">
              <w:rPr>
                <w:rFonts w:ascii="Verdana" w:hAnsi="Verdana"/>
                <w:sz w:val="20"/>
              </w:rPr>
              <w:t>Resåing, grasfrø betales av lagene som tidligere</w:t>
            </w:r>
          </w:p>
        </w:tc>
        <w:tc>
          <w:tcPr>
            <w:tcW w:w="1980" w:type="dxa"/>
            <w:tcBorders>
              <w:bottom w:val="single" w:sz="4" w:space="0" w:color="auto"/>
            </w:tcBorders>
          </w:tcPr>
          <w:p w:rsidR="001F35FA" w:rsidRPr="009A57A5" w:rsidRDefault="001F35FA" w:rsidP="007F33AF">
            <w:pPr>
              <w:rPr>
                <w:rFonts w:ascii="Verdana" w:hAnsi="Verdana"/>
                <w:sz w:val="20"/>
              </w:rPr>
            </w:pPr>
            <w:r w:rsidRPr="009A57A5">
              <w:rPr>
                <w:rFonts w:ascii="Verdana" w:hAnsi="Verdana"/>
                <w:sz w:val="20"/>
              </w:rPr>
              <w:t xml:space="preserve">3 </w:t>
            </w:r>
            <w:r w:rsidR="007F33AF">
              <w:rPr>
                <w:rFonts w:ascii="Verdana" w:hAnsi="Verdana"/>
                <w:sz w:val="20"/>
              </w:rPr>
              <w:t>500</w:t>
            </w:r>
            <w:r w:rsidRPr="009A57A5">
              <w:rPr>
                <w:rFonts w:ascii="Verdana" w:hAnsi="Verdana"/>
                <w:sz w:val="20"/>
              </w:rPr>
              <w:t xml:space="preserve"> kr/bane</w:t>
            </w:r>
          </w:p>
        </w:tc>
        <w:tc>
          <w:tcPr>
            <w:tcW w:w="1800" w:type="dxa"/>
          </w:tcPr>
          <w:p w:rsidR="001F35FA" w:rsidRPr="00673D21" w:rsidRDefault="001F35FA" w:rsidP="007F33AF">
            <w:pPr>
              <w:rPr>
                <w:rFonts w:ascii="Verdana" w:hAnsi="Verdana"/>
                <w:color w:val="4F81BD"/>
                <w:sz w:val="20"/>
              </w:rPr>
            </w:pPr>
            <w:r w:rsidRPr="00673D21">
              <w:rPr>
                <w:rFonts w:ascii="Verdana" w:hAnsi="Verdana"/>
                <w:color w:val="4F81BD"/>
                <w:sz w:val="20"/>
              </w:rPr>
              <w:t xml:space="preserve">3 </w:t>
            </w:r>
            <w:r w:rsidR="007F33AF">
              <w:rPr>
                <w:rFonts w:ascii="Verdana" w:hAnsi="Verdana"/>
                <w:color w:val="4F81BD"/>
                <w:sz w:val="20"/>
              </w:rPr>
              <w:t>7</w:t>
            </w:r>
            <w:r w:rsidRPr="00673D21">
              <w:rPr>
                <w:rFonts w:ascii="Verdana" w:hAnsi="Verdana"/>
                <w:color w:val="4F81BD"/>
                <w:sz w:val="20"/>
              </w:rPr>
              <w:t>00 kr/bane</w:t>
            </w:r>
          </w:p>
        </w:tc>
      </w:tr>
      <w:tr w:rsidR="001F35FA" w:rsidRPr="009A57A5" w:rsidTr="00034E02">
        <w:tc>
          <w:tcPr>
            <w:tcW w:w="5290" w:type="dxa"/>
            <w:tcBorders>
              <w:top w:val="single" w:sz="4" w:space="0" w:color="auto"/>
              <w:left w:val="nil"/>
              <w:bottom w:val="single" w:sz="4" w:space="0" w:color="auto"/>
              <w:right w:val="nil"/>
            </w:tcBorders>
          </w:tcPr>
          <w:p w:rsidR="001F35FA" w:rsidRPr="009A57A5" w:rsidRDefault="001F35FA" w:rsidP="00034E02">
            <w:pPr>
              <w:rPr>
                <w:rFonts w:ascii="Verdana" w:hAnsi="Verdana"/>
                <w:b/>
                <w:bCs/>
                <w:sz w:val="20"/>
              </w:rPr>
            </w:pPr>
          </w:p>
          <w:p w:rsidR="001F35FA" w:rsidRPr="009A57A5" w:rsidRDefault="001F35FA" w:rsidP="00034E02">
            <w:pPr>
              <w:rPr>
                <w:rFonts w:ascii="Verdana" w:hAnsi="Verdana"/>
                <w:b/>
                <w:bCs/>
                <w:sz w:val="20"/>
              </w:rPr>
            </w:pPr>
          </w:p>
        </w:tc>
        <w:tc>
          <w:tcPr>
            <w:tcW w:w="1980" w:type="dxa"/>
            <w:tcBorders>
              <w:top w:val="single" w:sz="4" w:space="0" w:color="auto"/>
              <w:left w:val="nil"/>
              <w:bottom w:val="single" w:sz="4" w:space="0" w:color="auto"/>
              <w:right w:val="nil"/>
            </w:tcBorders>
          </w:tcPr>
          <w:p w:rsidR="001F35FA" w:rsidRPr="009A57A5" w:rsidRDefault="001F35FA" w:rsidP="00034E02">
            <w:pPr>
              <w:rPr>
                <w:rFonts w:ascii="Verdana" w:hAnsi="Verdana"/>
                <w:b/>
                <w:bCs/>
                <w:sz w:val="20"/>
              </w:rPr>
            </w:pPr>
          </w:p>
        </w:tc>
        <w:tc>
          <w:tcPr>
            <w:tcW w:w="1800" w:type="dxa"/>
            <w:tcBorders>
              <w:top w:val="single" w:sz="4" w:space="0" w:color="auto"/>
              <w:left w:val="nil"/>
              <w:bottom w:val="single" w:sz="4" w:space="0" w:color="auto"/>
              <w:right w:val="nil"/>
            </w:tcBorders>
          </w:tcPr>
          <w:p w:rsidR="001F35FA" w:rsidRPr="009A57A5" w:rsidRDefault="001F35FA" w:rsidP="00034E02">
            <w:pPr>
              <w:rPr>
                <w:rFonts w:ascii="Verdana" w:hAnsi="Verdana"/>
                <w:b/>
                <w:bCs/>
                <w:sz w:val="20"/>
              </w:rPr>
            </w:pPr>
          </w:p>
        </w:tc>
      </w:tr>
      <w:tr w:rsidR="001F35FA" w:rsidRPr="009A57A5" w:rsidTr="00034E02">
        <w:tc>
          <w:tcPr>
            <w:tcW w:w="5290" w:type="dxa"/>
            <w:tcBorders>
              <w:top w:val="single" w:sz="4" w:space="0" w:color="auto"/>
            </w:tcBorders>
          </w:tcPr>
          <w:p w:rsidR="001F35FA" w:rsidRPr="009A57A5" w:rsidRDefault="001F35FA" w:rsidP="00034E02">
            <w:pPr>
              <w:rPr>
                <w:rFonts w:ascii="Verdana" w:hAnsi="Verdana"/>
                <w:b/>
                <w:bCs/>
                <w:sz w:val="20"/>
              </w:rPr>
            </w:pPr>
            <w:r w:rsidRPr="009A57A5">
              <w:rPr>
                <w:rFonts w:ascii="Verdana" w:hAnsi="Verdana"/>
                <w:b/>
                <w:bCs/>
                <w:sz w:val="20"/>
              </w:rPr>
              <w:t>Skiløyper - Preparering til renn utenom ordinær arbeidstid:</w:t>
            </w:r>
          </w:p>
          <w:p w:rsidR="001F35FA" w:rsidRPr="009A57A5" w:rsidRDefault="001F35FA" w:rsidP="00034E02">
            <w:pPr>
              <w:rPr>
                <w:rFonts w:ascii="Verdana" w:hAnsi="Verdana"/>
                <w:b/>
                <w:bCs/>
                <w:sz w:val="20"/>
              </w:rPr>
            </w:pPr>
          </w:p>
        </w:tc>
        <w:tc>
          <w:tcPr>
            <w:tcW w:w="1980" w:type="dxa"/>
            <w:tcBorders>
              <w:top w:val="single" w:sz="4" w:space="0" w:color="auto"/>
            </w:tcBorders>
          </w:tcPr>
          <w:p w:rsidR="001F35FA" w:rsidRPr="009A57A5" w:rsidRDefault="001F35FA" w:rsidP="00034E02">
            <w:pPr>
              <w:rPr>
                <w:rFonts w:ascii="Verdana" w:hAnsi="Verdana"/>
                <w:b/>
                <w:bCs/>
                <w:sz w:val="20"/>
              </w:rPr>
            </w:pPr>
            <w:r w:rsidRPr="009A57A5">
              <w:rPr>
                <w:rFonts w:ascii="Verdana" w:hAnsi="Verdana"/>
                <w:b/>
                <w:bCs/>
                <w:sz w:val="20"/>
              </w:rPr>
              <w:t>Sats 201</w:t>
            </w:r>
            <w:r w:rsidR="007F33AF">
              <w:rPr>
                <w:rFonts w:ascii="Verdana" w:hAnsi="Verdana"/>
                <w:b/>
                <w:bCs/>
                <w:sz w:val="20"/>
              </w:rPr>
              <w:t>9</w:t>
            </w:r>
          </w:p>
          <w:p w:rsidR="001F35FA" w:rsidRPr="009A57A5" w:rsidRDefault="001F35FA" w:rsidP="00034E02">
            <w:pPr>
              <w:rPr>
                <w:rFonts w:ascii="Verdana" w:hAnsi="Verdana"/>
                <w:b/>
                <w:bCs/>
                <w:sz w:val="20"/>
              </w:rPr>
            </w:pPr>
            <w:r w:rsidRPr="009A57A5">
              <w:rPr>
                <w:rFonts w:ascii="Verdana" w:hAnsi="Verdana"/>
                <w:b/>
                <w:bCs/>
                <w:sz w:val="20"/>
              </w:rPr>
              <w:t>Inkl mva</w:t>
            </w:r>
          </w:p>
        </w:tc>
        <w:tc>
          <w:tcPr>
            <w:tcW w:w="1800" w:type="dxa"/>
            <w:tcBorders>
              <w:top w:val="single" w:sz="4" w:space="0" w:color="auto"/>
            </w:tcBorders>
          </w:tcPr>
          <w:p w:rsidR="001F35FA" w:rsidRPr="009A57A5" w:rsidRDefault="001F35FA" w:rsidP="00034E02">
            <w:pPr>
              <w:jc w:val="right"/>
              <w:rPr>
                <w:rFonts w:ascii="Verdana" w:hAnsi="Verdana"/>
                <w:b/>
                <w:bCs/>
                <w:sz w:val="20"/>
              </w:rPr>
            </w:pPr>
            <w:r w:rsidRPr="009A57A5">
              <w:rPr>
                <w:rFonts w:ascii="Verdana" w:hAnsi="Verdana"/>
                <w:b/>
                <w:bCs/>
                <w:sz w:val="20"/>
              </w:rPr>
              <w:t>Sats 20</w:t>
            </w:r>
            <w:r w:rsidR="007F33AF">
              <w:rPr>
                <w:rFonts w:ascii="Verdana" w:hAnsi="Verdana"/>
                <w:b/>
                <w:bCs/>
                <w:sz w:val="20"/>
              </w:rPr>
              <w:t>20</w:t>
            </w:r>
          </w:p>
          <w:p w:rsidR="001F35FA" w:rsidRPr="009A57A5" w:rsidRDefault="001F35FA" w:rsidP="00034E02">
            <w:pPr>
              <w:jc w:val="right"/>
              <w:rPr>
                <w:rFonts w:ascii="Verdana" w:hAnsi="Verdana"/>
                <w:b/>
                <w:bCs/>
                <w:sz w:val="20"/>
              </w:rPr>
            </w:pPr>
            <w:r w:rsidRPr="009A57A5">
              <w:rPr>
                <w:rFonts w:ascii="Verdana" w:hAnsi="Verdana"/>
                <w:b/>
                <w:bCs/>
                <w:sz w:val="20"/>
              </w:rPr>
              <w:t>Inkl mva</w:t>
            </w:r>
          </w:p>
        </w:tc>
      </w:tr>
      <w:tr w:rsidR="001F35FA" w:rsidRPr="009A57A5" w:rsidTr="00034E02">
        <w:tc>
          <w:tcPr>
            <w:tcW w:w="5290" w:type="dxa"/>
          </w:tcPr>
          <w:p w:rsidR="001F35FA" w:rsidRPr="009A57A5" w:rsidRDefault="001F35FA" w:rsidP="00034E02">
            <w:pPr>
              <w:rPr>
                <w:rFonts w:ascii="Verdana" w:hAnsi="Verdana"/>
                <w:sz w:val="20"/>
              </w:rPr>
            </w:pPr>
            <w:r w:rsidRPr="009A57A5">
              <w:rPr>
                <w:rFonts w:ascii="Verdana" w:hAnsi="Verdana"/>
                <w:sz w:val="20"/>
              </w:rPr>
              <w:t>Vakt – beredskap lørdag, søndag og helgedag</w:t>
            </w:r>
          </w:p>
        </w:tc>
        <w:tc>
          <w:tcPr>
            <w:tcW w:w="1980" w:type="dxa"/>
          </w:tcPr>
          <w:p w:rsidR="001F35FA" w:rsidRPr="009A57A5" w:rsidRDefault="007F33AF" w:rsidP="00034E02">
            <w:pPr>
              <w:rPr>
                <w:rFonts w:ascii="Verdana" w:hAnsi="Verdana"/>
                <w:sz w:val="20"/>
              </w:rPr>
            </w:pPr>
            <w:r>
              <w:rPr>
                <w:rFonts w:ascii="Verdana" w:hAnsi="Verdana"/>
                <w:sz w:val="20"/>
              </w:rPr>
              <w:t>750</w:t>
            </w:r>
            <w:r w:rsidR="001F35FA" w:rsidRPr="009A57A5">
              <w:rPr>
                <w:rFonts w:ascii="Verdana" w:hAnsi="Verdana"/>
                <w:sz w:val="20"/>
              </w:rPr>
              <w:t xml:space="preserve"> kr/døgn </w:t>
            </w:r>
          </w:p>
        </w:tc>
        <w:tc>
          <w:tcPr>
            <w:tcW w:w="1800" w:type="dxa"/>
          </w:tcPr>
          <w:p w:rsidR="001F35FA" w:rsidRPr="00673D21" w:rsidRDefault="007F33AF" w:rsidP="00034E02">
            <w:pPr>
              <w:jc w:val="right"/>
              <w:rPr>
                <w:rFonts w:ascii="Verdana" w:hAnsi="Verdana"/>
                <w:color w:val="4F81BD"/>
                <w:sz w:val="20"/>
              </w:rPr>
            </w:pPr>
            <w:r>
              <w:rPr>
                <w:rFonts w:ascii="Verdana" w:hAnsi="Verdana"/>
                <w:color w:val="4F81BD"/>
                <w:sz w:val="20"/>
              </w:rPr>
              <w:t>800</w:t>
            </w:r>
            <w:r w:rsidR="001F35FA" w:rsidRPr="00673D21">
              <w:rPr>
                <w:rFonts w:ascii="Verdana" w:hAnsi="Verdana"/>
                <w:color w:val="4F81BD"/>
                <w:sz w:val="20"/>
              </w:rPr>
              <w:t xml:space="preserve"> kr/døgn </w:t>
            </w:r>
          </w:p>
        </w:tc>
      </w:tr>
      <w:tr w:rsidR="001F35FA" w:rsidRPr="009A57A5" w:rsidTr="00034E02">
        <w:tc>
          <w:tcPr>
            <w:tcW w:w="5290" w:type="dxa"/>
          </w:tcPr>
          <w:p w:rsidR="001F35FA" w:rsidRPr="009A57A5" w:rsidRDefault="001F35FA" w:rsidP="00034E02">
            <w:pPr>
              <w:rPr>
                <w:rFonts w:ascii="Verdana" w:hAnsi="Verdana"/>
                <w:sz w:val="20"/>
              </w:rPr>
            </w:pPr>
            <w:r>
              <w:rPr>
                <w:rFonts w:ascii="Verdana" w:hAnsi="Verdana"/>
                <w:sz w:val="20"/>
              </w:rPr>
              <w:t>Vakt – på hverdager</w:t>
            </w:r>
          </w:p>
        </w:tc>
        <w:tc>
          <w:tcPr>
            <w:tcW w:w="1980" w:type="dxa"/>
          </w:tcPr>
          <w:p w:rsidR="001F35FA" w:rsidRPr="009A57A5" w:rsidRDefault="007F33AF" w:rsidP="00034E02">
            <w:pPr>
              <w:rPr>
                <w:rFonts w:ascii="Verdana" w:hAnsi="Verdana"/>
                <w:sz w:val="20"/>
              </w:rPr>
            </w:pPr>
            <w:r>
              <w:rPr>
                <w:rFonts w:ascii="Verdana" w:hAnsi="Verdana"/>
                <w:sz w:val="20"/>
              </w:rPr>
              <w:t>0</w:t>
            </w:r>
          </w:p>
        </w:tc>
        <w:tc>
          <w:tcPr>
            <w:tcW w:w="1800" w:type="dxa"/>
          </w:tcPr>
          <w:p w:rsidR="001F35FA" w:rsidRPr="00673D21" w:rsidRDefault="001F35FA" w:rsidP="00034E02">
            <w:pPr>
              <w:jc w:val="right"/>
              <w:rPr>
                <w:rFonts w:ascii="Verdana" w:hAnsi="Verdana"/>
                <w:color w:val="4F81BD"/>
                <w:sz w:val="20"/>
              </w:rPr>
            </w:pPr>
            <w:r>
              <w:rPr>
                <w:rFonts w:ascii="Verdana" w:hAnsi="Verdana"/>
                <w:color w:val="4F81BD"/>
                <w:sz w:val="20"/>
              </w:rPr>
              <w:t xml:space="preserve">0 </w:t>
            </w:r>
          </w:p>
        </w:tc>
      </w:tr>
      <w:tr w:rsidR="001F35FA" w:rsidRPr="009A57A5" w:rsidTr="00034E02">
        <w:tc>
          <w:tcPr>
            <w:tcW w:w="5290" w:type="dxa"/>
          </w:tcPr>
          <w:p w:rsidR="001F35FA" w:rsidRPr="009A57A5" w:rsidRDefault="001F35FA" w:rsidP="00034E02">
            <w:pPr>
              <w:rPr>
                <w:rFonts w:ascii="Verdana" w:hAnsi="Verdana"/>
                <w:sz w:val="20"/>
              </w:rPr>
            </w:pPr>
            <w:r w:rsidRPr="009A57A5">
              <w:rPr>
                <w:rFonts w:ascii="Verdana" w:hAnsi="Verdana"/>
                <w:sz w:val="20"/>
              </w:rPr>
              <w:t>Kjøring maskin lørdag, søndag og helgedag</w:t>
            </w:r>
          </w:p>
        </w:tc>
        <w:tc>
          <w:tcPr>
            <w:tcW w:w="1980" w:type="dxa"/>
          </w:tcPr>
          <w:p w:rsidR="001F35FA" w:rsidRPr="009A57A5" w:rsidRDefault="007F33AF" w:rsidP="00034E02">
            <w:pPr>
              <w:rPr>
                <w:rFonts w:ascii="Verdana" w:hAnsi="Verdana"/>
                <w:sz w:val="20"/>
              </w:rPr>
            </w:pPr>
            <w:r>
              <w:rPr>
                <w:rFonts w:ascii="Verdana" w:hAnsi="Verdana"/>
                <w:sz w:val="20"/>
              </w:rPr>
              <w:t>1 000</w:t>
            </w:r>
            <w:r w:rsidR="001F35FA" w:rsidRPr="009A57A5">
              <w:rPr>
                <w:rFonts w:ascii="Verdana" w:hAnsi="Verdana"/>
                <w:sz w:val="20"/>
              </w:rPr>
              <w:t xml:space="preserve"> kr/time</w:t>
            </w:r>
          </w:p>
        </w:tc>
        <w:tc>
          <w:tcPr>
            <w:tcW w:w="1800" w:type="dxa"/>
          </w:tcPr>
          <w:p w:rsidR="001F35FA" w:rsidRPr="00673D21" w:rsidRDefault="007F33AF" w:rsidP="00034E02">
            <w:pPr>
              <w:jc w:val="right"/>
              <w:rPr>
                <w:rFonts w:ascii="Verdana" w:hAnsi="Verdana"/>
                <w:color w:val="4F81BD"/>
                <w:sz w:val="20"/>
              </w:rPr>
            </w:pPr>
            <w:r>
              <w:rPr>
                <w:rFonts w:ascii="Verdana" w:hAnsi="Verdana"/>
                <w:color w:val="4F81BD"/>
                <w:sz w:val="20"/>
              </w:rPr>
              <w:t>1 100</w:t>
            </w:r>
            <w:r w:rsidR="001F35FA" w:rsidRPr="00673D21">
              <w:rPr>
                <w:rFonts w:ascii="Verdana" w:hAnsi="Verdana"/>
                <w:color w:val="4F81BD"/>
                <w:sz w:val="20"/>
              </w:rPr>
              <w:t xml:space="preserve"> kr/time</w:t>
            </w:r>
          </w:p>
        </w:tc>
      </w:tr>
      <w:tr w:rsidR="001F35FA" w:rsidRPr="009A57A5" w:rsidTr="00034E02">
        <w:tc>
          <w:tcPr>
            <w:tcW w:w="5290" w:type="dxa"/>
          </w:tcPr>
          <w:p w:rsidR="001F35FA" w:rsidRPr="009A57A5" w:rsidRDefault="001F35FA" w:rsidP="00034E02">
            <w:pPr>
              <w:rPr>
                <w:rFonts w:ascii="Verdana" w:hAnsi="Verdana"/>
                <w:sz w:val="20"/>
              </w:rPr>
            </w:pPr>
            <w:r w:rsidRPr="009A57A5">
              <w:rPr>
                <w:rFonts w:ascii="Verdana" w:hAnsi="Verdana"/>
                <w:sz w:val="20"/>
              </w:rPr>
              <w:t>Kjøring med maskin i uka</w:t>
            </w:r>
          </w:p>
        </w:tc>
        <w:tc>
          <w:tcPr>
            <w:tcW w:w="1980" w:type="dxa"/>
          </w:tcPr>
          <w:p w:rsidR="001F35FA" w:rsidRPr="009A57A5" w:rsidRDefault="007F33AF" w:rsidP="00034E02">
            <w:pPr>
              <w:rPr>
                <w:rFonts w:ascii="Verdana" w:hAnsi="Verdana"/>
                <w:sz w:val="20"/>
              </w:rPr>
            </w:pPr>
            <w:r>
              <w:rPr>
                <w:rFonts w:ascii="Verdana" w:hAnsi="Verdana"/>
                <w:sz w:val="20"/>
              </w:rPr>
              <w:t>850</w:t>
            </w:r>
            <w:r w:rsidR="001F35FA" w:rsidRPr="009A57A5">
              <w:rPr>
                <w:rFonts w:ascii="Verdana" w:hAnsi="Verdana"/>
                <w:sz w:val="20"/>
              </w:rPr>
              <w:t xml:space="preserve"> kr/time</w:t>
            </w:r>
          </w:p>
        </w:tc>
        <w:tc>
          <w:tcPr>
            <w:tcW w:w="1800" w:type="dxa"/>
          </w:tcPr>
          <w:p w:rsidR="001F35FA" w:rsidRPr="00673D21" w:rsidRDefault="001F35FA" w:rsidP="007F33AF">
            <w:pPr>
              <w:jc w:val="right"/>
              <w:rPr>
                <w:rFonts w:ascii="Verdana" w:hAnsi="Verdana"/>
                <w:color w:val="4F81BD"/>
                <w:sz w:val="20"/>
              </w:rPr>
            </w:pPr>
            <w:r w:rsidRPr="00673D21">
              <w:rPr>
                <w:rFonts w:ascii="Verdana" w:hAnsi="Verdana"/>
                <w:color w:val="4F81BD"/>
                <w:sz w:val="20"/>
              </w:rPr>
              <w:t>8</w:t>
            </w:r>
            <w:r w:rsidR="007F33AF">
              <w:rPr>
                <w:rFonts w:ascii="Verdana" w:hAnsi="Verdana"/>
                <w:color w:val="4F81BD"/>
                <w:sz w:val="20"/>
              </w:rPr>
              <w:t>8</w:t>
            </w:r>
            <w:r w:rsidRPr="00673D21">
              <w:rPr>
                <w:rFonts w:ascii="Verdana" w:hAnsi="Verdana"/>
                <w:color w:val="4F81BD"/>
                <w:sz w:val="20"/>
              </w:rPr>
              <w:t>0 kr/time</w:t>
            </w:r>
          </w:p>
        </w:tc>
      </w:tr>
    </w:tbl>
    <w:p w:rsidR="001F35FA" w:rsidRPr="009A57A5" w:rsidRDefault="001F35FA" w:rsidP="001F35FA">
      <w:pPr>
        <w:rPr>
          <w:rFonts w:ascii="Verdana" w:hAnsi="Verdana"/>
          <w:sz w:val="20"/>
        </w:rPr>
      </w:pPr>
      <w:r w:rsidRPr="009A57A5">
        <w:rPr>
          <w:rFonts w:ascii="Verdana" w:hAnsi="Verdana"/>
          <w:sz w:val="20"/>
        </w:rPr>
        <w:t xml:space="preserve"> </w:t>
      </w:r>
    </w:p>
    <w:p w:rsidR="001F35FA" w:rsidRPr="009A57A5" w:rsidRDefault="001F35FA" w:rsidP="001F35FA">
      <w:pPr>
        <w:rPr>
          <w:rFonts w:ascii="Verdana" w:hAnsi="Verdana"/>
          <w:b/>
          <w:bCs/>
        </w:rPr>
      </w:pPr>
      <w:r w:rsidRPr="009A57A5">
        <w:rPr>
          <w:rFonts w:ascii="Verdana" w:hAnsi="Verdana"/>
          <w:b/>
          <w:bCs/>
        </w:rPr>
        <w:t>Park og friluftslivsområder - utleie</w:t>
      </w:r>
    </w:p>
    <w:p w:rsidR="001F35FA" w:rsidRPr="009A57A5" w:rsidRDefault="001F35FA" w:rsidP="001F35FA">
      <w:pPr>
        <w:rPr>
          <w:rFonts w:ascii="Verdana" w:hAnsi="Verdana"/>
          <w:sz w:val="20"/>
        </w:rPr>
      </w:pPr>
      <w:r w:rsidRPr="009A57A5">
        <w:rPr>
          <w:rFonts w:ascii="Verdana" w:hAnsi="Verdana"/>
          <w:sz w:val="20"/>
        </w:rPr>
        <w:t>Gjelder områdene Stasjonsevja og Ole Einars plass</w:t>
      </w:r>
    </w:p>
    <w:p w:rsidR="001F35FA" w:rsidRPr="009A57A5" w:rsidRDefault="001F35FA" w:rsidP="001F35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1980"/>
        <w:gridCol w:w="1800"/>
      </w:tblGrid>
      <w:tr w:rsidR="001F35FA" w:rsidRPr="009A57A5" w:rsidTr="00034E02">
        <w:tc>
          <w:tcPr>
            <w:tcW w:w="5290" w:type="dxa"/>
          </w:tcPr>
          <w:p w:rsidR="001F35FA" w:rsidRPr="009A57A5" w:rsidRDefault="001F35FA" w:rsidP="00034E02">
            <w:pPr>
              <w:rPr>
                <w:rFonts w:ascii="Verdana" w:hAnsi="Verdana"/>
                <w:b/>
                <w:bCs/>
                <w:sz w:val="20"/>
              </w:rPr>
            </w:pPr>
          </w:p>
        </w:tc>
        <w:tc>
          <w:tcPr>
            <w:tcW w:w="1980" w:type="dxa"/>
          </w:tcPr>
          <w:p w:rsidR="001F35FA" w:rsidRPr="009A57A5" w:rsidRDefault="001F35FA" w:rsidP="00034E02">
            <w:pPr>
              <w:rPr>
                <w:rFonts w:ascii="Verdana" w:hAnsi="Verdana"/>
                <w:b/>
                <w:bCs/>
                <w:sz w:val="20"/>
              </w:rPr>
            </w:pPr>
            <w:r w:rsidRPr="009A57A5">
              <w:rPr>
                <w:rFonts w:ascii="Verdana" w:hAnsi="Verdana"/>
                <w:b/>
                <w:bCs/>
                <w:sz w:val="20"/>
              </w:rPr>
              <w:t>Sats 201</w:t>
            </w:r>
            <w:r w:rsidR="007F33AF">
              <w:rPr>
                <w:rFonts w:ascii="Verdana" w:hAnsi="Verdana"/>
                <w:b/>
                <w:bCs/>
                <w:sz w:val="20"/>
              </w:rPr>
              <w:t>9</w:t>
            </w:r>
          </w:p>
          <w:p w:rsidR="001F35FA" w:rsidRPr="009A57A5" w:rsidRDefault="001F35FA" w:rsidP="00034E02">
            <w:pPr>
              <w:rPr>
                <w:rFonts w:ascii="Verdana" w:hAnsi="Verdana"/>
                <w:b/>
                <w:bCs/>
                <w:sz w:val="20"/>
              </w:rPr>
            </w:pPr>
            <w:r w:rsidRPr="009A57A5">
              <w:rPr>
                <w:rFonts w:ascii="Verdana" w:hAnsi="Verdana"/>
                <w:b/>
                <w:bCs/>
                <w:sz w:val="20"/>
              </w:rPr>
              <w:t>Ikke mva</w:t>
            </w:r>
          </w:p>
        </w:tc>
        <w:tc>
          <w:tcPr>
            <w:tcW w:w="1800" w:type="dxa"/>
          </w:tcPr>
          <w:p w:rsidR="001F35FA" w:rsidRPr="009A57A5" w:rsidRDefault="001F35FA" w:rsidP="00034E02">
            <w:pPr>
              <w:rPr>
                <w:rFonts w:ascii="Verdana" w:hAnsi="Verdana"/>
                <w:b/>
                <w:bCs/>
                <w:sz w:val="20"/>
              </w:rPr>
            </w:pPr>
            <w:r w:rsidRPr="009A57A5">
              <w:rPr>
                <w:rFonts w:ascii="Verdana" w:hAnsi="Verdana"/>
                <w:b/>
                <w:bCs/>
                <w:sz w:val="20"/>
              </w:rPr>
              <w:t>Sats 20</w:t>
            </w:r>
            <w:r w:rsidR="007F33AF">
              <w:rPr>
                <w:rFonts w:ascii="Verdana" w:hAnsi="Verdana"/>
                <w:b/>
                <w:bCs/>
                <w:sz w:val="20"/>
              </w:rPr>
              <w:t>20</w:t>
            </w:r>
          </w:p>
          <w:p w:rsidR="001F35FA" w:rsidRPr="009A57A5" w:rsidRDefault="001F35FA" w:rsidP="00034E02">
            <w:pPr>
              <w:rPr>
                <w:rFonts w:ascii="Verdana" w:hAnsi="Verdana"/>
                <w:b/>
                <w:bCs/>
                <w:sz w:val="20"/>
              </w:rPr>
            </w:pPr>
            <w:r w:rsidRPr="009A57A5">
              <w:rPr>
                <w:rFonts w:ascii="Verdana" w:hAnsi="Verdana"/>
                <w:b/>
                <w:bCs/>
                <w:sz w:val="20"/>
              </w:rPr>
              <w:t>Ikke mva</w:t>
            </w:r>
          </w:p>
        </w:tc>
      </w:tr>
      <w:tr w:rsidR="001F35FA" w:rsidRPr="009A57A5" w:rsidTr="00034E02">
        <w:tc>
          <w:tcPr>
            <w:tcW w:w="5290" w:type="dxa"/>
          </w:tcPr>
          <w:p w:rsidR="001F35FA" w:rsidRPr="009A57A5" w:rsidRDefault="001F35FA" w:rsidP="00034E02">
            <w:pPr>
              <w:rPr>
                <w:rFonts w:ascii="Verdana" w:hAnsi="Verdana"/>
                <w:sz w:val="20"/>
              </w:rPr>
            </w:pPr>
            <w:r w:rsidRPr="009A57A5">
              <w:rPr>
                <w:rFonts w:ascii="Verdana" w:hAnsi="Verdana"/>
                <w:sz w:val="20"/>
              </w:rPr>
              <w:t>Lag og foreninger må bekoste kommunens ekstrautgifter ved spesielle arrangementer på uteområder. Kommunegartner sender regning i etterkant av arrangementet.</w:t>
            </w:r>
          </w:p>
        </w:tc>
        <w:tc>
          <w:tcPr>
            <w:tcW w:w="1980" w:type="dxa"/>
          </w:tcPr>
          <w:p w:rsidR="001F35FA" w:rsidRPr="009A57A5" w:rsidRDefault="001F35FA" w:rsidP="00034E02">
            <w:pPr>
              <w:rPr>
                <w:rFonts w:ascii="Verdana" w:hAnsi="Verdana"/>
                <w:sz w:val="20"/>
              </w:rPr>
            </w:pPr>
            <w:r w:rsidRPr="009A57A5">
              <w:rPr>
                <w:rFonts w:ascii="Verdana" w:hAnsi="Verdana"/>
                <w:sz w:val="20"/>
              </w:rPr>
              <w:t>Faktiske utgifter</w:t>
            </w:r>
          </w:p>
        </w:tc>
        <w:tc>
          <w:tcPr>
            <w:tcW w:w="1800" w:type="dxa"/>
          </w:tcPr>
          <w:p w:rsidR="001F35FA" w:rsidRPr="009A57A5" w:rsidRDefault="001F35FA" w:rsidP="00034E02">
            <w:pPr>
              <w:rPr>
                <w:rFonts w:ascii="Verdana" w:hAnsi="Verdana"/>
                <w:sz w:val="20"/>
              </w:rPr>
            </w:pPr>
            <w:r w:rsidRPr="009A57A5">
              <w:rPr>
                <w:rFonts w:ascii="Verdana" w:hAnsi="Verdana"/>
                <w:sz w:val="20"/>
              </w:rPr>
              <w:t>Faktiske utgifter</w:t>
            </w:r>
          </w:p>
        </w:tc>
      </w:tr>
    </w:tbl>
    <w:p w:rsidR="001F35FA" w:rsidRPr="009A57A5" w:rsidRDefault="001F35FA" w:rsidP="001F35FA">
      <w:pPr>
        <w:pStyle w:val="Overskrift1"/>
        <w:numPr>
          <w:ilvl w:val="0"/>
          <w:numId w:val="0"/>
        </w:numPr>
        <w:ind w:left="432" w:hanging="432"/>
      </w:pPr>
    </w:p>
    <w:p w:rsidR="001F35FA" w:rsidRPr="001F35FA" w:rsidRDefault="001F35FA" w:rsidP="001F35FA">
      <w:pPr>
        <w:rPr>
          <w:rFonts w:ascii="Arial" w:hAnsi="Arial" w:cs="Arial"/>
          <w:b/>
          <w:i/>
          <w:sz w:val="32"/>
        </w:rPr>
      </w:pPr>
      <w:bookmarkStart w:id="569" w:name="_Toc500765318"/>
      <w:r w:rsidRPr="001F35FA">
        <w:rPr>
          <w:rFonts w:ascii="Arial" w:hAnsi="Arial" w:cs="Arial"/>
          <w:b/>
          <w:i/>
          <w:sz w:val="32"/>
        </w:rPr>
        <w:t>14. Gebyr for gravetillatelser, kontroll og skilt-/varslingsplaner</w:t>
      </w:r>
      <w:bookmarkEnd w:id="569"/>
    </w:p>
    <w:p w:rsidR="001F35FA" w:rsidRPr="00CE1951" w:rsidRDefault="001F35FA" w:rsidP="001F35FA">
      <w:pPr>
        <w:spacing w:after="200" w:line="276" w:lineRule="auto"/>
        <w:rPr>
          <w:rFonts w:ascii="Verdana" w:eastAsia="Calibri" w:hAnsi="Verdana"/>
          <w:sz w:val="20"/>
          <w:szCs w:val="22"/>
          <w:lang w:eastAsia="en-US"/>
        </w:rPr>
      </w:pPr>
      <w:r w:rsidRPr="00CE1951">
        <w:rPr>
          <w:rFonts w:ascii="Verdana" w:eastAsia="Calibri" w:hAnsi="Verdana"/>
          <w:sz w:val="20"/>
          <w:szCs w:val="22"/>
          <w:lang w:eastAsia="en-US"/>
        </w:rPr>
        <w:t>Priser er eks. mva. For utleie av skiltpakke er prisen pr. påbegynt måned.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1"/>
        <w:gridCol w:w="2573"/>
        <w:gridCol w:w="2762"/>
      </w:tblGrid>
      <w:tr w:rsidR="001F35FA" w:rsidRPr="009A57A5" w:rsidTr="00034E02">
        <w:tc>
          <w:tcPr>
            <w:tcW w:w="3951" w:type="dxa"/>
            <w:shd w:val="clear" w:color="auto" w:fill="auto"/>
          </w:tcPr>
          <w:p w:rsidR="001F35FA" w:rsidRPr="009A57A5" w:rsidRDefault="001F35FA" w:rsidP="00034E02">
            <w:pPr>
              <w:rPr>
                <w:rFonts w:ascii="Calibri" w:eastAsia="Calibri" w:hAnsi="Calibri"/>
                <w:sz w:val="22"/>
                <w:szCs w:val="22"/>
                <w:lang w:eastAsia="en-US"/>
              </w:rPr>
            </w:pPr>
          </w:p>
        </w:tc>
        <w:tc>
          <w:tcPr>
            <w:tcW w:w="2573" w:type="dxa"/>
          </w:tcPr>
          <w:p w:rsidR="001F35FA" w:rsidRPr="001F6E8C" w:rsidRDefault="001F35FA" w:rsidP="007F33AF">
            <w:pPr>
              <w:jc w:val="right"/>
            </w:pPr>
            <w:r w:rsidRPr="001F6E8C">
              <w:t>Gebyr 201</w:t>
            </w:r>
            <w:r w:rsidR="007F33AF">
              <w:t>9</w:t>
            </w:r>
          </w:p>
        </w:tc>
        <w:tc>
          <w:tcPr>
            <w:tcW w:w="2762" w:type="dxa"/>
            <w:shd w:val="clear" w:color="auto" w:fill="auto"/>
          </w:tcPr>
          <w:p w:rsidR="001F35FA" w:rsidRPr="007F33AF" w:rsidRDefault="001F35FA" w:rsidP="007F33AF">
            <w:pPr>
              <w:jc w:val="right"/>
              <w:rPr>
                <w:rFonts w:eastAsia="Calibri"/>
                <w:lang w:eastAsia="en-US"/>
              </w:rPr>
            </w:pPr>
            <w:r w:rsidRPr="007F33AF">
              <w:rPr>
                <w:rFonts w:eastAsia="Calibri"/>
                <w:lang w:eastAsia="en-US"/>
              </w:rPr>
              <w:t>Gebyr 20</w:t>
            </w:r>
            <w:r w:rsidR="007F33AF" w:rsidRPr="007F33AF">
              <w:rPr>
                <w:rFonts w:eastAsia="Calibri"/>
                <w:lang w:eastAsia="en-US"/>
              </w:rPr>
              <w:t>20</w:t>
            </w:r>
          </w:p>
        </w:tc>
      </w:tr>
      <w:tr w:rsidR="001F35FA" w:rsidRPr="009A57A5" w:rsidTr="00034E02">
        <w:tc>
          <w:tcPr>
            <w:tcW w:w="3951" w:type="dxa"/>
            <w:shd w:val="clear" w:color="auto" w:fill="auto"/>
          </w:tcPr>
          <w:p w:rsidR="001F35FA" w:rsidRPr="009A57A5" w:rsidRDefault="001F35FA" w:rsidP="00034E02">
            <w:pPr>
              <w:rPr>
                <w:rFonts w:ascii="Calibri" w:eastAsia="Calibri" w:hAnsi="Calibri"/>
                <w:sz w:val="22"/>
                <w:szCs w:val="22"/>
                <w:lang w:eastAsia="en-US"/>
              </w:rPr>
            </w:pPr>
            <w:r w:rsidRPr="009A57A5">
              <w:rPr>
                <w:rFonts w:ascii="Calibri" w:eastAsia="Calibri" w:hAnsi="Calibri"/>
                <w:sz w:val="22"/>
                <w:szCs w:val="22"/>
                <w:lang w:eastAsia="en-US"/>
              </w:rPr>
              <w:t>Gravesøknad inkl. tilsyn og kontroll</w:t>
            </w:r>
          </w:p>
        </w:tc>
        <w:tc>
          <w:tcPr>
            <w:tcW w:w="2573" w:type="dxa"/>
          </w:tcPr>
          <w:p w:rsidR="001F35FA" w:rsidRPr="001F6E8C" w:rsidRDefault="007F33AF" w:rsidP="00034E02">
            <w:pPr>
              <w:jc w:val="right"/>
            </w:pPr>
            <w:r>
              <w:t>3 000</w:t>
            </w:r>
          </w:p>
        </w:tc>
        <w:tc>
          <w:tcPr>
            <w:tcW w:w="2762" w:type="dxa"/>
            <w:shd w:val="clear" w:color="auto" w:fill="auto"/>
          </w:tcPr>
          <w:p w:rsidR="001F35FA" w:rsidRPr="007F33AF" w:rsidRDefault="001F35FA" w:rsidP="007F33AF">
            <w:pPr>
              <w:jc w:val="right"/>
              <w:rPr>
                <w:rFonts w:ascii="Verdana" w:eastAsia="Calibri" w:hAnsi="Verdana"/>
                <w:color w:val="00B0F0"/>
                <w:sz w:val="20"/>
                <w:szCs w:val="20"/>
                <w:lang w:eastAsia="en-US"/>
              </w:rPr>
            </w:pPr>
            <w:r w:rsidRPr="007F33AF">
              <w:rPr>
                <w:rFonts w:ascii="Verdana" w:eastAsia="Calibri" w:hAnsi="Verdana"/>
                <w:color w:val="00B0F0"/>
                <w:sz w:val="20"/>
                <w:szCs w:val="20"/>
                <w:lang w:eastAsia="en-US"/>
              </w:rPr>
              <w:t xml:space="preserve">3 </w:t>
            </w:r>
            <w:r w:rsidR="007F33AF">
              <w:rPr>
                <w:rFonts w:ascii="Verdana" w:eastAsia="Calibri" w:hAnsi="Verdana"/>
                <w:color w:val="00B0F0"/>
                <w:sz w:val="20"/>
                <w:szCs w:val="20"/>
                <w:lang w:eastAsia="en-US"/>
              </w:rPr>
              <w:t>11</w:t>
            </w:r>
            <w:r w:rsidRPr="007F33AF">
              <w:rPr>
                <w:rFonts w:ascii="Verdana" w:eastAsia="Calibri" w:hAnsi="Verdana"/>
                <w:color w:val="00B0F0"/>
                <w:sz w:val="20"/>
                <w:szCs w:val="20"/>
                <w:lang w:eastAsia="en-US"/>
              </w:rPr>
              <w:t>0</w:t>
            </w:r>
          </w:p>
        </w:tc>
      </w:tr>
      <w:tr w:rsidR="001F35FA" w:rsidRPr="009A57A5" w:rsidTr="00034E02">
        <w:tc>
          <w:tcPr>
            <w:tcW w:w="3951" w:type="dxa"/>
            <w:shd w:val="clear" w:color="auto" w:fill="auto"/>
          </w:tcPr>
          <w:p w:rsidR="001F35FA" w:rsidRPr="009A57A5" w:rsidRDefault="001F35FA" w:rsidP="00034E02">
            <w:pPr>
              <w:rPr>
                <w:rFonts w:ascii="Calibri" w:eastAsia="Calibri" w:hAnsi="Calibri"/>
                <w:sz w:val="22"/>
                <w:szCs w:val="22"/>
                <w:lang w:eastAsia="en-US"/>
              </w:rPr>
            </w:pPr>
            <w:r w:rsidRPr="009A57A5">
              <w:rPr>
                <w:rFonts w:ascii="Calibri" w:eastAsia="Calibri" w:hAnsi="Calibri"/>
                <w:sz w:val="22"/>
                <w:szCs w:val="22"/>
                <w:lang w:eastAsia="en-US"/>
              </w:rPr>
              <w:t>Utarbeidelse av varslingsplan - liten</w:t>
            </w:r>
          </w:p>
        </w:tc>
        <w:tc>
          <w:tcPr>
            <w:tcW w:w="2573" w:type="dxa"/>
          </w:tcPr>
          <w:p w:rsidR="001F35FA" w:rsidRPr="001F6E8C" w:rsidRDefault="001F35FA" w:rsidP="007F33AF">
            <w:pPr>
              <w:jc w:val="right"/>
            </w:pPr>
            <w:r w:rsidRPr="001F6E8C">
              <w:t>8</w:t>
            </w:r>
            <w:r w:rsidR="007F33AF">
              <w:t>3</w:t>
            </w:r>
            <w:r w:rsidRPr="001F6E8C">
              <w:t>0</w:t>
            </w:r>
          </w:p>
        </w:tc>
        <w:tc>
          <w:tcPr>
            <w:tcW w:w="2762" w:type="dxa"/>
            <w:shd w:val="clear" w:color="auto" w:fill="auto"/>
          </w:tcPr>
          <w:p w:rsidR="001F35FA" w:rsidRPr="007F33AF" w:rsidRDefault="001F35FA" w:rsidP="007F33AF">
            <w:pPr>
              <w:jc w:val="right"/>
              <w:rPr>
                <w:rFonts w:ascii="Verdana" w:eastAsia="Calibri" w:hAnsi="Verdana"/>
                <w:color w:val="00B0F0"/>
                <w:sz w:val="20"/>
                <w:szCs w:val="20"/>
                <w:lang w:eastAsia="en-US"/>
              </w:rPr>
            </w:pPr>
            <w:r w:rsidRPr="007F33AF">
              <w:rPr>
                <w:rFonts w:ascii="Verdana" w:eastAsia="Calibri" w:hAnsi="Verdana"/>
                <w:color w:val="00B0F0"/>
                <w:sz w:val="20"/>
                <w:szCs w:val="20"/>
                <w:lang w:eastAsia="en-US"/>
              </w:rPr>
              <w:t>8</w:t>
            </w:r>
            <w:r w:rsidR="007F33AF">
              <w:rPr>
                <w:rFonts w:ascii="Verdana" w:eastAsia="Calibri" w:hAnsi="Verdana"/>
                <w:color w:val="00B0F0"/>
                <w:sz w:val="20"/>
                <w:szCs w:val="20"/>
                <w:lang w:eastAsia="en-US"/>
              </w:rPr>
              <w:t>6</w:t>
            </w:r>
            <w:r w:rsidRPr="007F33AF">
              <w:rPr>
                <w:rFonts w:ascii="Verdana" w:eastAsia="Calibri" w:hAnsi="Verdana"/>
                <w:color w:val="00B0F0"/>
                <w:sz w:val="20"/>
                <w:szCs w:val="20"/>
                <w:lang w:eastAsia="en-US"/>
              </w:rPr>
              <w:t>0</w:t>
            </w:r>
          </w:p>
        </w:tc>
      </w:tr>
      <w:tr w:rsidR="001F35FA" w:rsidRPr="009A57A5" w:rsidTr="00034E02">
        <w:tc>
          <w:tcPr>
            <w:tcW w:w="3951" w:type="dxa"/>
            <w:shd w:val="clear" w:color="auto" w:fill="auto"/>
          </w:tcPr>
          <w:p w:rsidR="001F35FA" w:rsidRPr="009A57A5" w:rsidRDefault="001F35FA" w:rsidP="00034E02">
            <w:pPr>
              <w:rPr>
                <w:rFonts w:ascii="Calibri" w:eastAsia="Calibri" w:hAnsi="Calibri"/>
                <w:sz w:val="22"/>
                <w:szCs w:val="22"/>
                <w:lang w:eastAsia="en-US"/>
              </w:rPr>
            </w:pPr>
            <w:r w:rsidRPr="009A57A5">
              <w:rPr>
                <w:rFonts w:ascii="Calibri" w:eastAsia="Calibri" w:hAnsi="Calibri"/>
                <w:sz w:val="22"/>
                <w:szCs w:val="22"/>
                <w:lang w:eastAsia="en-US"/>
              </w:rPr>
              <w:t>Utarbeidelse av varslingsplan - stor</w:t>
            </w:r>
          </w:p>
        </w:tc>
        <w:tc>
          <w:tcPr>
            <w:tcW w:w="2573" w:type="dxa"/>
          </w:tcPr>
          <w:p w:rsidR="001F35FA" w:rsidRPr="001F6E8C" w:rsidRDefault="007F33AF" w:rsidP="00034E02">
            <w:pPr>
              <w:jc w:val="right"/>
            </w:pPr>
            <w:r>
              <w:t>1 720</w:t>
            </w:r>
          </w:p>
        </w:tc>
        <w:tc>
          <w:tcPr>
            <w:tcW w:w="2762" w:type="dxa"/>
            <w:shd w:val="clear" w:color="auto" w:fill="auto"/>
          </w:tcPr>
          <w:p w:rsidR="001F35FA" w:rsidRPr="007F33AF" w:rsidRDefault="001F35FA" w:rsidP="007F33AF">
            <w:pPr>
              <w:jc w:val="right"/>
              <w:rPr>
                <w:rFonts w:ascii="Verdana" w:eastAsia="Calibri" w:hAnsi="Verdana"/>
                <w:color w:val="00B0F0"/>
                <w:sz w:val="20"/>
                <w:szCs w:val="20"/>
                <w:lang w:eastAsia="en-US"/>
              </w:rPr>
            </w:pPr>
            <w:r w:rsidRPr="007F33AF">
              <w:rPr>
                <w:rFonts w:ascii="Verdana" w:eastAsia="Calibri" w:hAnsi="Verdana"/>
                <w:color w:val="00B0F0"/>
                <w:sz w:val="20"/>
                <w:szCs w:val="20"/>
                <w:lang w:eastAsia="en-US"/>
              </w:rPr>
              <w:t>1 7</w:t>
            </w:r>
            <w:r w:rsidR="007F33AF">
              <w:rPr>
                <w:rFonts w:ascii="Verdana" w:eastAsia="Calibri" w:hAnsi="Verdana"/>
                <w:color w:val="00B0F0"/>
                <w:sz w:val="20"/>
                <w:szCs w:val="20"/>
                <w:lang w:eastAsia="en-US"/>
              </w:rPr>
              <w:t>8</w:t>
            </w:r>
            <w:r w:rsidRPr="007F33AF">
              <w:rPr>
                <w:rFonts w:ascii="Verdana" w:eastAsia="Calibri" w:hAnsi="Verdana"/>
                <w:color w:val="00B0F0"/>
                <w:sz w:val="20"/>
                <w:szCs w:val="20"/>
                <w:lang w:eastAsia="en-US"/>
              </w:rPr>
              <w:t>0</w:t>
            </w:r>
          </w:p>
        </w:tc>
      </w:tr>
      <w:tr w:rsidR="001F35FA" w:rsidRPr="009A57A5" w:rsidTr="00034E02">
        <w:tc>
          <w:tcPr>
            <w:tcW w:w="3951" w:type="dxa"/>
            <w:shd w:val="clear" w:color="auto" w:fill="auto"/>
          </w:tcPr>
          <w:p w:rsidR="001F35FA" w:rsidRPr="009A57A5" w:rsidRDefault="001F35FA" w:rsidP="00034E02">
            <w:pPr>
              <w:rPr>
                <w:rFonts w:ascii="Calibri" w:eastAsia="Calibri" w:hAnsi="Calibri"/>
                <w:sz w:val="22"/>
                <w:szCs w:val="22"/>
                <w:lang w:eastAsia="en-US"/>
              </w:rPr>
            </w:pPr>
            <w:r w:rsidRPr="009A57A5">
              <w:rPr>
                <w:rFonts w:ascii="Calibri" w:eastAsia="Calibri" w:hAnsi="Calibri"/>
                <w:sz w:val="22"/>
                <w:szCs w:val="22"/>
                <w:lang w:eastAsia="en-US"/>
              </w:rPr>
              <w:t>Utlån av skiltpakke - liten</w:t>
            </w:r>
          </w:p>
        </w:tc>
        <w:tc>
          <w:tcPr>
            <w:tcW w:w="2573" w:type="dxa"/>
          </w:tcPr>
          <w:p w:rsidR="001F35FA" w:rsidRPr="001F6E8C" w:rsidRDefault="007F33AF" w:rsidP="00034E02">
            <w:pPr>
              <w:jc w:val="right"/>
            </w:pPr>
            <w:r>
              <w:t>1 720</w:t>
            </w:r>
          </w:p>
        </w:tc>
        <w:tc>
          <w:tcPr>
            <w:tcW w:w="2762" w:type="dxa"/>
            <w:shd w:val="clear" w:color="auto" w:fill="auto"/>
          </w:tcPr>
          <w:p w:rsidR="001F35FA" w:rsidRPr="007F33AF" w:rsidRDefault="001F35FA" w:rsidP="007F33AF">
            <w:pPr>
              <w:jc w:val="right"/>
              <w:rPr>
                <w:rFonts w:ascii="Verdana" w:eastAsia="Calibri" w:hAnsi="Verdana"/>
                <w:color w:val="00B0F0"/>
                <w:sz w:val="20"/>
                <w:szCs w:val="20"/>
                <w:lang w:eastAsia="en-US"/>
              </w:rPr>
            </w:pPr>
            <w:r w:rsidRPr="007F33AF">
              <w:rPr>
                <w:rFonts w:ascii="Verdana" w:eastAsia="Calibri" w:hAnsi="Verdana"/>
                <w:color w:val="00B0F0"/>
                <w:sz w:val="20"/>
                <w:szCs w:val="20"/>
                <w:lang w:eastAsia="en-US"/>
              </w:rPr>
              <w:t>1 7</w:t>
            </w:r>
            <w:r w:rsidR="007F33AF">
              <w:rPr>
                <w:rFonts w:ascii="Verdana" w:eastAsia="Calibri" w:hAnsi="Verdana"/>
                <w:color w:val="00B0F0"/>
                <w:sz w:val="20"/>
                <w:szCs w:val="20"/>
                <w:lang w:eastAsia="en-US"/>
              </w:rPr>
              <w:t>8</w:t>
            </w:r>
            <w:r w:rsidRPr="007F33AF">
              <w:rPr>
                <w:rFonts w:ascii="Verdana" w:eastAsia="Calibri" w:hAnsi="Verdana"/>
                <w:color w:val="00B0F0"/>
                <w:sz w:val="20"/>
                <w:szCs w:val="20"/>
                <w:lang w:eastAsia="en-US"/>
              </w:rPr>
              <w:t>0</w:t>
            </w:r>
          </w:p>
        </w:tc>
      </w:tr>
      <w:tr w:rsidR="001F35FA" w:rsidRPr="009A57A5" w:rsidTr="00034E02">
        <w:tc>
          <w:tcPr>
            <w:tcW w:w="3951" w:type="dxa"/>
            <w:shd w:val="clear" w:color="auto" w:fill="auto"/>
          </w:tcPr>
          <w:p w:rsidR="001F35FA" w:rsidRPr="009A57A5" w:rsidRDefault="001F35FA" w:rsidP="00034E02">
            <w:pPr>
              <w:rPr>
                <w:rFonts w:ascii="Calibri" w:eastAsia="Calibri" w:hAnsi="Calibri"/>
                <w:sz w:val="22"/>
                <w:szCs w:val="22"/>
                <w:lang w:eastAsia="en-US"/>
              </w:rPr>
            </w:pPr>
            <w:r w:rsidRPr="009A57A5">
              <w:rPr>
                <w:rFonts w:ascii="Calibri" w:eastAsia="Calibri" w:hAnsi="Calibri"/>
                <w:sz w:val="22"/>
                <w:szCs w:val="22"/>
                <w:lang w:eastAsia="en-US"/>
              </w:rPr>
              <w:t>Utlån av skiltpakke - stor</w:t>
            </w:r>
          </w:p>
        </w:tc>
        <w:tc>
          <w:tcPr>
            <w:tcW w:w="2573" w:type="dxa"/>
          </w:tcPr>
          <w:p w:rsidR="001F35FA" w:rsidRPr="001F6E8C" w:rsidRDefault="007F33AF" w:rsidP="00034E02">
            <w:pPr>
              <w:jc w:val="right"/>
            </w:pPr>
            <w:r>
              <w:t>3 000</w:t>
            </w:r>
          </w:p>
        </w:tc>
        <w:tc>
          <w:tcPr>
            <w:tcW w:w="2762" w:type="dxa"/>
            <w:shd w:val="clear" w:color="auto" w:fill="auto"/>
          </w:tcPr>
          <w:p w:rsidR="001F35FA" w:rsidRPr="007F33AF" w:rsidRDefault="001F35FA" w:rsidP="007F33AF">
            <w:pPr>
              <w:jc w:val="right"/>
              <w:rPr>
                <w:rFonts w:ascii="Verdana" w:eastAsia="Calibri" w:hAnsi="Verdana"/>
                <w:color w:val="00B0F0"/>
                <w:sz w:val="20"/>
                <w:szCs w:val="20"/>
                <w:lang w:eastAsia="en-US"/>
              </w:rPr>
            </w:pPr>
            <w:r w:rsidRPr="007F33AF">
              <w:rPr>
                <w:rFonts w:ascii="Verdana" w:eastAsia="Calibri" w:hAnsi="Verdana"/>
                <w:color w:val="00B0F0"/>
                <w:sz w:val="20"/>
                <w:szCs w:val="20"/>
                <w:lang w:eastAsia="en-US"/>
              </w:rPr>
              <w:t xml:space="preserve">3 </w:t>
            </w:r>
            <w:r w:rsidR="007F33AF">
              <w:rPr>
                <w:rFonts w:ascii="Verdana" w:eastAsia="Calibri" w:hAnsi="Verdana"/>
                <w:color w:val="00B0F0"/>
                <w:sz w:val="20"/>
                <w:szCs w:val="20"/>
                <w:lang w:eastAsia="en-US"/>
              </w:rPr>
              <w:t>1</w:t>
            </w:r>
            <w:r w:rsidRPr="007F33AF">
              <w:rPr>
                <w:rFonts w:ascii="Verdana" w:eastAsia="Calibri" w:hAnsi="Verdana"/>
                <w:color w:val="00B0F0"/>
                <w:sz w:val="20"/>
                <w:szCs w:val="20"/>
                <w:lang w:eastAsia="en-US"/>
              </w:rPr>
              <w:t>00</w:t>
            </w:r>
          </w:p>
        </w:tc>
      </w:tr>
      <w:tr w:rsidR="001F35FA" w:rsidRPr="001B722A" w:rsidTr="00034E02">
        <w:tc>
          <w:tcPr>
            <w:tcW w:w="3951" w:type="dxa"/>
            <w:shd w:val="clear" w:color="auto" w:fill="auto"/>
          </w:tcPr>
          <w:p w:rsidR="001F35FA" w:rsidRPr="009A57A5" w:rsidRDefault="001F35FA" w:rsidP="00034E02">
            <w:pPr>
              <w:rPr>
                <w:rFonts w:ascii="Calibri" w:eastAsia="Calibri" w:hAnsi="Calibri"/>
                <w:sz w:val="22"/>
                <w:szCs w:val="22"/>
                <w:lang w:eastAsia="en-US"/>
              </w:rPr>
            </w:pPr>
            <w:r w:rsidRPr="009A57A5">
              <w:rPr>
                <w:rFonts w:ascii="Calibri" w:eastAsia="Calibri" w:hAnsi="Calibri"/>
                <w:sz w:val="22"/>
                <w:szCs w:val="22"/>
                <w:lang w:eastAsia="en-US"/>
              </w:rPr>
              <w:t>Utsetting av skilt, etter medgått tid, pris pr time</w:t>
            </w:r>
          </w:p>
        </w:tc>
        <w:tc>
          <w:tcPr>
            <w:tcW w:w="2573" w:type="dxa"/>
          </w:tcPr>
          <w:p w:rsidR="001F35FA" w:rsidRDefault="007F33AF" w:rsidP="00034E02">
            <w:pPr>
              <w:jc w:val="right"/>
            </w:pPr>
            <w:r>
              <w:t>520</w:t>
            </w:r>
          </w:p>
        </w:tc>
        <w:tc>
          <w:tcPr>
            <w:tcW w:w="2762" w:type="dxa"/>
            <w:shd w:val="clear" w:color="auto" w:fill="auto"/>
          </w:tcPr>
          <w:p w:rsidR="001F35FA" w:rsidRPr="007F33AF" w:rsidRDefault="001F35FA" w:rsidP="007F33AF">
            <w:pPr>
              <w:jc w:val="right"/>
              <w:rPr>
                <w:rFonts w:ascii="Verdana" w:eastAsia="Calibri" w:hAnsi="Verdana"/>
                <w:color w:val="00B0F0"/>
                <w:sz w:val="20"/>
                <w:szCs w:val="20"/>
                <w:lang w:eastAsia="en-US"/>
              </w:rPr>
            </w:pPr>
            <w:r w:rsidRPr="007F33AF">
              <w:rPr>
                <w:rFonts w:ascii="Verdana" w:eastAsia="Calibri" w:hAnsi="Verdana"/>
                <w:color w:val="00B0F0"/>
                <w:sz w:val="20"/>
                <w:szCs w:val="20"/>
                <w:lang w:eastAsia="en-US"/>
              </w:rPr>
              <w:t>5</w:t>
            </w:r>
            <w:r w:rsidR="007F33AF">
              <w:rPr>
                <w:rFonts w:ascii="Verdana" w:eastAsia="Calibri" w:hAnsi="Verdana"/>
                <w:color w:val="00B0F0"/>
                <w:sz w:val="20"/>
                <w:szCs w:val="20"/>
                <w:lang w:eastAsia="en-US"/>
              </w:rPr>
              <w:t>5</w:t>
            </w:r>
            <w:r w:rsidRPr="007F33AF">
              <w:rPr>
                <w:rFonts w:ascii="Verdana" w:eastAsia="Calibri" w:hAnsi="Verdana"/>
                <w:color w:val="00B0F0"/>
                <w:sz w:val="20"/>
                <w:szCs w:val="20"/>
                <w:lang w:eastAsia="en-US"/>
              </w:rPr>
              <w:t>0</w:t>
            </w:r>
          </w:p>
        </w:tc>
      </w:tr>
    </w:tbl>
    <w:p w:rsidR="00C62A1C" w:rsidRDefault="00C62A1C">
      <w:r>
        <w:br w:type="page"/>
      </w:r>
    </w:p>
    <w:p w:rsidR="003B018F" w:rsidRPr="00D452AE" w:rsidRDefault="004F635E" w:rsidP="00D452AE">
      <w:pPr>
        <w:jc w:val="center"/>
        <w:rPr>
          <w:rFonts w:asciiTheme="majorHAnsi" w:hAnsiTheme="majorHAnsi"/>
          <w:b/>
          <w:sz w:val="32"/>
        </w:rPr>
      </w:pPr>
      <w:bookmarkStart w:id="570" w:name="_Toc432519579"/>
      <w:bookmarkStart w:id="571" w:name="_Toc432667816"/>
      <w:bookmarkStart w:id="572" w:name="_Toc432676716"/>
      <w:r w:rsidRPr="00D452AE">
        <w:rPr>
          <w:rFonts w:asciiTheme="majorHAnsi" w:hAnsiTheme="majorHAnsi"/>
          <w:b/>
          <w:sz w:val="32"/>
        </w:rPr>
        <w:lastRenderedPageBreak/>
        <w:t>V</w:t>
      </w:r>
      <w:r w:rsidR="003B018F" w:rsidRPr="00D452AE">
        <w:rPr>
          <w:rFonts w:asciiTheme="majorHAnsi" w:hAnsiTheme="majorHAnsi"/>
          <w:b/>
          <w:sz w:val="32"/>
        </w:rPr>
        <w:t xml:space="preserve">edlegg 6: </w:t>
      </w:r>
      <w:r w:rsidR="003B018F" w:rsidRPr="00C02DBD">
        <w:rPr>
          <w:rFonts w:asciiTheme="majorHAnsi" w:hAnsiTheme="majorHAnsi"/>
          <w:b/>
          <w:sz w:val="32"/>
        </w:rPr>
        <w:t>Mål i økonomiplanperioden</w:t>
      </w:r>
      <w:bookmarkEnd w:id="570"/>
      <w:bookmarkEnd w:id="571"/>
      <w:bookmarkEnd w:id="572"/>
      <w:r w:rsidR="00292CA9" w:rsidRPr="00C02DBD">
        <w:rPr>
          <w:rFonts w:asciiTheme="majorHAnsi" w:hAnsiTheme="majorHAnsi"/>
          <w:b/>
          <w:sz w:val="32"/>
        </w:rPr>
        <w:t xml:space="preserve"> </w:t>
      </w:r>
    </w:p>
    <w:p w:rsidR="00355E3C" w:rsidRPr="00355E3C" w:rsidRDefault="00355E3C" w:rsidP="00355E3C"/>
    <w:p w:rsidR="006C4522" w:rsidRDefault="006C4522" w:rsidP="00355E3C"/>
    <w:p w:rsidR="008C59B7" w:rsidRDefault="008C59B7" w:rsidP="00355E3C"/>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052"/>
      </w:tblGrid>
      <w:tr w:rsidR="008C59B7" w:rsidRPr="00955739" w:rsidTr="00594FFA">
        <w:trPr>
          <w:trHeight w:val="557"/>
        </w:trPr>
        <w:tc>
          <w:tcPr>
            <w:tcW w:w="9052" w:type="dxa"/>
            <w:tcBorders>
              <w:top w:val="single" w:sz="8" w:space="0" w:color="4F81BD"/>
            </w:tcBorders>
            <w:shd w:val="clear" w:color="auto" w:fill="4F81BD"/>
            <w:vAlign w:val="bottom"/>
          </w:tcPr>
          <w:p w:rsidR="008C59B7" w:rsidRPr="00955739" w:rsidRDefault="008C59B7" w:rsidP="00594FFA">
            <w:pPr>
              <w:pStyle w:val="Listeavsnitt10"/>
              <w:ind w:left="360"/>
              <w:rPr>
                <w:rFonts w:asciiTheme="minorHAnsi" w:hAnsiTheme="minorHAnsi"/>
                <w:b/>
                <w:bCs/>
                <w:color w:val="FFFFFF"/>
                <w:sz w:val="28"/>
                <w:szCs w:val="28"/>
              </w:rPr>
            </w:pPr>
            <w:r w:rsidRPr="00955739">
              <w:rPr>
                <w:rFonts w:asciiTheme="minorHAnsi" w:hAnsiTheme="minorHAnsi"/>
                <w:b/>
                <w:bCs/>
                <w:color w:val="FFFFFF"/>
                <w:sz w:val="28"/>
                <w:szCs w:val="28"/>
              </w:rPr>
              <w:t>Tilpasning av kommunens tjenestetilbud</w:t>
            </w:r>
          </w:p>
        </w:tc>
      </w:tr>
      <w:tr w:rsidR="00634A81" w:rsidRPr="006913E3" w:rsidTr="0093672E">
        <w:tc>
          <w:tcPr>
            <w:tcW w:w="9052" w:type="dxa"/>
            <w:tcBorders>
              <w:top w:val="single" w:sz="8" w:space="0" w:color="4F81BD"/>
              <w:bottom w:val="single" w:sz="8" w:space="0" w:color="4F81BD"/>
            </w:tcBorders>
          </w:tcPr>
          <w:p w:rsidR="00634A81" w:rsidRDefault="00634A81" w:rsidP="0093672E">
            <w:pPr>
              <w:pStyle w:val="Listeavsnitt10"/>
              <w:ind w:left="360"/>
              <w:rPr>
                <w:rFonts w:asciiTheme="minorHAnsi" w:hAnsiTheme="minorHAnsi"/>
                <w:b/>
                <w:bCs/>
              </w:rPr>
            </w:pPr>
          </w:p>
          <w:p w:rsidR="00634A81" w:rsidRPr="007464FC" w:rsidRDefault="00634A81" w:rsidP="0093672E">
            <w:pPr>
              <w:pStyle w:val="Listeavsnitt10"/>
              <w:ind w:left="360"/>
              <w:rPr>
                <w:rFonts w:asciiTheme="minorHAnsi" w:hAnsiTheme="minorHAnsi"/>
                <w:b/>
                <w:bCs/>
              </w:rPr>
            </w:pPr>
            <w:r w:rsidRPr="007464FC">
              <w:rPr>
                <w:rFonts w:asciiTheme="minorHAnsi" w:hAnsiTheme="minorHAnsi"/>
                <w:b/>
                <w:bCs/>
              </w:rPr>
              <w:t>Kommunebarometeret</w:t>
            </w:r>
          </w:p>
          <w:p w:rsidR="00634A81" w:rsidRDefault="00634A81" w:rsidP="0093672E">
            <w:pPr>
              <w:pStyle w:val="Listeavsnitt10"/>
              <w:ind w:left="360"/>
              <w:rPr>
                <w:rFonts w:asciiTheme="minorHAnsi" w:hAnsiTheme="minorHAnsi"/>
                <w:bCs/>
              </w:rPr>
            </w:pPr>
            <w:r w:rsidRPr="007464FC">
              <w:rPr>
                <w:rFonts w:asciiTheme="minorHAnsi" w:hAnsiTheme="minorHAnsi"/>
                <w:bCs/>
              </w:rPr>
              <w:t xml:space="preserve">Kommunebarometeret er en sammenligning mellom kommuner. Modum </w:t>
            </w:r>
            <w:r w:rsidR="00C02DBD">
              <w:rPr>
                <w:rFonts w:asciiTheme="minorHAnsi" w:hAnsiTheme="minorHAnsi"/>
                <w:bCs/>
              </w:rPr>
              <w:t>har de senere år hatt god utvikling på plassering</w:t>
            </w:r>
            <w:r w:rsidRPr="007464FC">
              <w:rPr>
                <w:rFonts w:asciiTheme="minorHAnsi" w:hAnsiTheme="minorHAnsi"/>
                <w:bCs/>
              </w:rPr>
              <w:t xml:space="preserve"> i Kommunebarometeret</w:t>
            </w:r>
            <w:r w:rsidR="00C02DBD">
              <w:rPr>
                <w:rFonts w:asciiTheme="minorHAnsi" w:hAnsiTheme="minorHAnsi"/>
                <w:bCs/>
              </w:rPr>
              <w:t>.</w:t>
            </w:r>
          </w:p>
          <w:p w:rsidR="00C02DBD" w:rsidRDefault="00C02DBD" w:rsidP="0093672E">
            <w:pPr>
              <w:pStyle w:val="Listeavsnitt10"/>
              <w:ind w:left="360"/>
              <w:rPr>
                <w:rFonts w:asciiTheme="minorHAnsi" w:hAnsiTheme="minorHAnsi"/>
                <w:bCs/>
              </w:rPr>
            </w:pPr>
          </w:p>
          <w:tbl>
            <w:tblPr>
              <w:tblStyle w:val="Tabellrutenett"/>
              <w:tblW w:w="0" w:type="auto"/>
              <w:tblInd w:w="360" w:type="dxa"/>
              <w:tblLook w:val="04A0" w:firstRow="1" w:lastRow="0" w:firstColumn="1" w:lastColumn="0" w:noHBand="0" w:noVBand="1"/>
            </w:tblPr>
            <w:tblGrid>
              <w:gridCol w:w="3463"/>
              <w:gridCol w:w="1667"/>
              <w:gridCol w:w="1668"/>
              <w:gridCol w:w="1668"/>
            </w:tblGrid>
            <w:tr w:rsidR="00C02DBD" w:rsidTr="00C440B6">
              <w:trPr>
                <w:trHeight w:hRule="exact" w:val="284"/>
              </w:trPr>
              <w:tc>
                <w:tcPr>
                  <w:tcW w:w="3463" w:type="dxa"/>
                  <w:shd w:val="clear" w:color="auto" w:fill="D9D9D9" w:themeFill="background1" w:themeFillShade="D9"/>
                </w:tcPr>
                <w:p w:rsidR="00C02DBD" w:rsidRDefault="00C02DBD" w:rsidP="00C440B6">
                  <w:pPr>
                    <w:pStyle w:val="Listeavsnitt10"/>
                    <w:ind w:left="0"/>
                    <w:rPr>
                      <w:rFonts w:asciiTheme="minorHAnsi" w:hAnsiTheme="minorHAnsi"/>
                      <w:bCs/>
                    </w:rPr>
                  </w:pPr>
                  <w:r>
                    <w:rPr>
                      <w:rFonts w:asciiTheme="minorHAnsi" w:hAnsiTheme="minorHAnsi"/>
                      <w:bCs/>
                    </w:rPr>
                    <w:t>Plassering i Kommunebarometeret</w:t>
                  </w:r>
                </w:p>
              </w:tc>
              <w:tc>
                <w:tcPr>
                  <w:tcW w:w="1667" w:type="dxa"/>
                  <w:shd w:val="clear" w:color="auto" w:fill="D9D9D9" w:themeFill="background1" w:themeFillShade="D9"/>
                </w:tcPr>
                <w:p w:rsidR="00C02DBD" w:rsidRDefault="00C02DBD" w:rsidP="00C440B6">
                  <w:pPr>
                    <w:pStyle w:val="Listeavsnitt10"/>
                    <w:ind w:left="0"/>
                    <w:jc w:val="center"/>
                    <w:rPr>
                      <w:rFonts w:asciiTheme="minorHAnsi" w:hAnsiTheme="minorHAnsi"/>
                      <w:bCs/>
                    </w:rPr>
                  </w:pPr>
                  <w:r>
                    <w:rPr>
                      <w:rFonts w:asciiTheme="minorHAnsi" w:hAnsiTheme="minorHAnsi"/>
                      <w:bCs/>
                    </w:rPr>
                    <w:t>2017</w:t>
                  </w:r>
                </w:p>
              </w:tc>
              <w:tc>
                <w:tcPr>
                  <w:tcW w:w="1668" w:type="dxa"/>
                  <w:shd w:val="clear" w:color="auto" w:fill="D9D9D9" w:themeFill="background1" w:themeFillShade="D9"/>
                </w:tcPr>
                <w:p w:rsidR="00C02DBD" w:rsidRDefault="00C02DBD" w:rsidP="00C440B6">
                  <w:pPr>
                    <w:pStyle w:val="Listeavsnitt10"/>
                    <w:ind w:left="0"/>
                    <w:jc w:val="center"/>
                    <w:rPr>
                      <w:rFonts w:asciiTheme="minorHAnsi" w:hAnsiTheme="minorHAnsi"/>
                      <w:bCs/>
                    </w:rPr>
                  </w:pPr>
                  <w:r>
                    <w:rPr>
                      <w:rFonts w:asciiTheme="minorHAnsi" w:hAnsiTheme="minorHAnsi"/>
                      <w:bCs/>
                    </w:rPr>
                    <w:t>2018</w:t>
                  </w:r>
                </w:p>
              </w:tc>
              <w:tc>
                <w:tcPr>
                  <w:tcW w:w="1668" w:type="dxa"/>
                  <w:shd w:val="clear" w:color="auto" w:fill="D9D9D9" w:themeFill="background1" w:themeFillShade="D9"/>
                </w:tcPr>
                <w:p w:rsidR="00C02DBD" w:rsidRDefault="00C02DBD" w:rsidP="00C440B6">
                  <w:pPr>
                    <w:pStyle w:val="Listeavsnitt10"/>
                    <w:ind w:left="0"/>
                    <w:jc w:val="center"/>
                    <w:rPr>
                      <w:rFonts w:asciiTheme="minorHAnsi" w:hAnsiTheme="minorHAnsi"/>
                      <w:bCs/>
                    </w:rPr>
                  </w:pPr>
                  <w:r>
                    <w:rPr>
                      <w:rFonts w:asciiTheme="minorHAnsi" w:hAnsiTheme="minorHAnsi"/>
                      <w:bCs/>
                    </w:rPr>
                    <w:t>2019</w:t>
                  </w:r>
                </w:p>
              </w:tc>
            </w:tr>
            <w:tr w:rsidR="00C02DBD" w:rsidTr="00C440B6">
              <w:trPr>
                <w:trHeight w:hRule="exact" w:val="284"/>
              </w:trPr>
              <w:tc>
                <w:tcPr>
                  <w:tcW w:w="3463" w:type="dxa"/>
                </w:tcPr>
                <w:p w:rsidR="00C02DBD" w:rsidRDefault="00C02DBD" w:rsidP="00C440B6">
                  <w:pPr>
                    <w:pStyle w:val="Listeavsnitt10"/>
                    <w:ind w:left="0"/>
                    <w:rPr>
                      <w:rFonts w:asciiTheme="minorHAnsi" w:hAnsiTheme="minorHAnsi"/>
                      <w:bCs/>
                    </w:rPr>
                  </w:pPr>
                  <w:r>
                    <w:rPr>
                      <w:rFonts w:asciiTheme="minorHAnsi" w:hAnsiTheme="minorHAnsi"/>
                      <w:bCs/>
                    </w:rPr>
                    <w:t>Modum</w:t>
                  </w:r>
                </w:p>
              </w:tc>
              <w:tc>
                <w:tcPr>
                  <w:tcW w:w="1667" w:type="dxa"/>
                </w:tcPr>
                <w:p w:rsidR="00C02DBD" w:rsidRDefault="00C02DBD" w:rsidP="00C440B6">
                  <w:pPr>
                    <w:pStyle w:val="Listeavsnitt10"/>
                    <w:ind w:left="0"/>
                    <w:jc w:val="center"/>
                    <w:rPr>
                      <w:rFonts w:asciiTheme="minorHAnsi" w:hAnsiTheme="minorHAnsi"/>
                      <w:bCs/>
                    </w:rPr>
                  </w:pPr>
                  <w:r>
                    <w:rPr>
                      <w:rFonts w:asciiTheme="minorHAnsi" w:hAnsiTheme="minorHAnsi"/>
                      <w:bCs/>
                    </w:rPr>
                    <w:t>317</w:t>
                  </w:r>
                </w:p>
              </w:tc>
              <w:tc>
                <w:tcPr>
                  <w:tcW w:w="1668" w:type="dxa"/>
                </w:tcPr>
                <w:p w:rsidR="00C02DBD" w:rsidRDefault="00C02DBD" w:rsidP="00C440B6">
                  <w:pPr>
                    <w:pStyle w:val="Listeavsnitt10"/>
                    <w:ind w:left="0"/>
                    <w:jc w:val="center"/>
                    <w:rPr>
                      <w:rFonts w:asciiTheme="minorHAnsi" w:hAnsiTheme="minorHAnsi"/>
                      <w:bCs/>
                    </w:rPr>
                  </w:pPr>
                  <w:r>
                    <w:rPr>
                      <w:rFonts w:asciiTheme="minorHAnsi" w:hAnsiTheme="minorHAnsi"/>
                      <w:bCs/>
                    </w:rPr>
                    <w:t>220</w:t>
                  </w:r>
                </w:p>
              </w:tc>
              <w:tc>
                <w:tcPr>
                  <w:tcW w:w="1668" w:type="dxa"/>
                </w:tcPr>
                <w:p w:rsidR="00C02DBD" w:rsidRDefault="00C02DBD" w:rsidP="00C440B6">
                  <w:pPr>
                    <w:pStyle w:val="Listeavsnitt10"/>
                    <w:ind w:left="0"/>
                    <w:jc w:val="center"/>
                    <w:rPr>
                      <w:rFonts w:asciiTheme="minorHAnsi" w:hAnsiTheme="minorHAnsi"/>
                      <w:bCs/>
                    </w:rPr>
                  </w:pPr>
                  <w:r>
                    <w:rPr>
                      <w:rFonts w:asciiTheme="minorHAnsi" w:hAnsiTheme="minorHAnsi"/>
                      <w:bCs/>
                    </w:rPr>
                    <w:t>163</w:t>
                  </w:r>
                </w:p>
              </w:tc>
            </w:tr>
          </w:tbl>
          <w:p w:rsidR="00C02DBD" w:rsidRDefault="00C02DBD" w:rsidP="0093672E">
            <w:pPr>
              <w:pStyle w:val="Listeavsnitt10"/>
              <w:ind w:left="360"/>
              <w:rPr>
                <w:rFonts w:asciiTheme="minorHAnsi" w:hAnsiTheme="minorHAnsi"/>
                <w:bCs/>
              </w:rPr>
            </w:pPr>
          </w:p>
          <w:p w:rsidR="00C02DBD" w:rsidRDefault="00C02DBD" w:rsidP="0093672E">
            <w:pPr>
              <w:pStyle w:val="Listeavsnitt10"/>
              <w:ind w:left="360"/>
              <w:rPr>
                <w:rFonts w:asciiTheme="minorHAnsi" w:hAnsiTheme="minorHAnsi"/>
                <w:bCs/>
              </w:rPr>
            </w:pPr>
            <w:r>
              <w:rPr>
                <w:rFonts w:asciiTheme="minorHAnsi" w:hAnsiTheme="minorHAnsi"/>
                <w:bCs/>
              </w:rPr>
              <w:t>Målet i forrige økonomiplan var plass 150 innen 2022. Dette målet videreføres-</w:t>
            </w:r>
          </w:p>
          <w:p w:rsidR="00C02DBD" w:rsidRPr="007464FC" w:rsidRDefault="00C02DBD" w:rsidP="0093672E">
            <w:pPr>
              <w:pStyle w:val="Listeavsnitt10"/>
              <w:ind w:left="360"/>
              <w:rPr>
                <w:rFonts w:asciiTheme="minorHAnsi" w:hAnsiTheme="minorHAnsi"/>
                <w:bCs/>
              </w:rPr>
            </w:pPr>
          </w:p>
          <w:p w:rsidR="00634A81" w:rsidRPr="006913E3" w:rsidRDefault="00634A81" w:rsidP="00346B62">
            <w:pPr>
              <w:pStyle w:val="Listeavsnitt10"/>
              <w:ind w:left="360"/>
              <w:rPr>
                <w:rFonts w:asciiTheme="minorHAnsi" w:hAnsiTheme="minorHAnsi"/>
                <w:b/>
                <w:bCs/>
              </w:rPr>
            </w:pPr>
            <w:r w:rsidRPr="007464FC">
              <w:rPr>
                <w:rFonts w:asciiTheme="minorHAnsi" w:hAnsiTheme="minorHAnsi"/>
                <w:bCs/>
                <w:i/>
              </w:rPr>
              <w:t>Mål: Plassering i Kommunebarometeret bedre enn plass 150 innen 2022.</w:t>
            </w:r>
          </w:p>
        </w:tc>
      </w:tr>
      <w:tr w:rsidR="00634A81" w:rsidRPr="006913E3" w:rsidTr="0093672E">
        <w:tc>
          <w:tcPr>
            <w:tcW w:w="9052" w:type="dxa"/>
            <w:tcBorders>
              <w:top w:val="single" w:sz="8" w:space="0" w:color="4F81BD"/>
              <w:bottom w:val="single" w:sz="8" w:space="0" w:color="4F81BD"/>
            </w:tcBorders>
          </w:tcPr>
          <w:p w:rsidR="00634A81" w:rsidRDefault="00634A81" w:rsidP="0093672E">
            <w:pPr>
              <w:pStyle w:val="Listeavsnitt10"/>
              <w:ind w:left="360"/>
              <w:rPr>
                <w:rFonts w:asciiTheme="minorHAnsi" w:hAnsiTheme="minorHAnsi"/>
                <w:b/>
                <w:bCs/>
              </w:rPr>
            </w:pPr>
          </w:p>
          <w:p w:rsidR="00634A81" w:rsidRDefault="00634A81" w:rsidP="0093672E">
            <w:pPr>
              <w:pStyle w:val="Listeavsnitt10"/>
              <w:ind w:left="360"/>
              <w:rPr>
                <w:rFonts w:asciiTheme="minorHAnsi" w:hAnsiTheme="minorHAnsi"/>
                <w:b/>
                <w:bCs/>
              </w:rPr>
            </w:pPr>
            <w:r>
              <w:rPr>
                <w:rFonts w:asciiTheme="minorHAnsi" w:hAnsiTheme="minorHAnsi"/>
                <w:b/>
                <w:bCs/>
              </w:rPr>
              <w:t>Lærlinger</w:t>
            </w:r>
          </w:p>
          <w:p w:rsidR="00634A81" w:rsidRDefault="00634A81" w:rsidP="0093672E">
            <w:pPr>
              <w:pStyle w:val="Listeavsnitt10"/>
              <w:spacing w:line="240" w:lineRule="auto"/>
              <w:ind w:left="360"/>
              <w:rPr>
                <w:rFonts w:asciiTheme="minorHAnsi" w:hAnsiTheme="minorHAnsi"/>
                <w:bCs/>
              </w:rPr>
            </w:pPr>
            <w:r w:rsidRPr="00CD0856">
              <w:rPr>
                <w:rFonts w:asciiTheme="minorHAnsi" w:hAnsiTheme="minorHAnsi"/>
                <w:bCs/>
              </w:rPr>
              <w:t>Kommunestyret vedtok i sak 118/16 at «Kommunen skal videreføre satsning på lærlinger og det skal være minst en lærling pr. 500 innbygger</w:t>
            </w:r>
            <w:r>
              <w:rPr>
                <w:rFonts w:asciiTheme="minorHAnsi" w:hAnsiTheme="minorHAnsi"/>
                <w:bCs/>
              </w:rPr>
              <w:t>»</w:t>
            </w:r>
            <w:r w:rsidRPr="00CD0856">
              <w:rPr>
                <w:rFonts w:asciiTheme="minorHAnsi" w:hAnsiTheme="minorHAnsi"/>
                <w:bCs/>
              </w:rPr>
              <w:t xml:space="preserve">. </w:t>
            </w:r>
          </w:p>
          <w:p w:rsidR="00634A81" w:rsidRDefault="00634A81" w:rsidP="0093672E">
            <w:pPr>
              <w:pStyle w:val="Listeavsnitt10"/>
              <w:spacing w:line="240" w:lineRule="auto"/>
              <w:ind w:left="360"/>
              <w:rPr>
                <w:rFonts w:asciiTheme="minorHAnsi" w:hAnsiTheme="minorHAnsi"/>
                <w:bCs/>
              </w:rPr>
            </w:pPr>
          </w:p>
          <w:p w:rsidR="00634A81" w:rsidRPr="00CD0856" w:rsidRDefault="00634A81" w:rsidP="00346B62">
            <w:pPr>
              <w:pStyle w:val="Listeavsnitt10"/>
              <w:spacing w:line="240" w:lineRule="auto"/>
              <w:ind w:left="360"/>
              <w:rPr>
                <w:rFonts w:asciiTheme="minorHAnsi" w:hAnsiTheme="minorHAnsi"/>
                <w:bCs/>
                <w:i/>
              </w:rPr>
            </w:pPr>
            <w:r w:rsidRPr="00CD0856">
              <w:rPr>
                <w:rFonts w:asciiTheme="minorHAnsi" w:hAnsiTheme="minorHAnsi"/>
                <w:bCs/>
                <w:i/>
              </w:rPr>
              <w:t>Mål: Kommunen skal ha minimum 2</w:t>
            </w:r>
            <w:r w:rsidR="00820C6D">
              <w:rPr>
                <w:rFonts w:asciiTheme="minorHAnsi" w:hAnsiTheme="minorHAnsi"/>
                <w:bCs/>
                <w:i/>
              </w:rPr>
              <w:t>8</w:t>
            </w:r>
            <w:r w:rsidRPr="00CD0856">
              <w:rPr>
                <w:rFonts w:asciiTheme="minorHAnsi" w:hAnsiTheme="minorHAnsi"/>
                <w:bCs/>
                <w:i/>
              </w:rPr>
              <w:t xml:space="preserve"> lærlinger i 20</w:t>
            </w:r>
            <w:r w:rsidR="00820C6D">
              <w:rPr>
                <w:rFonts w:asciiTheme="minorHAnsi" w:hAnsiTheme="minorHAnsi"/>
                <w:bCs/>
                <w:i/>
              </w:rPr>
              <w:t>20</w:t>
            </w:r>
            <w:r w:rsidRPr="00CD0856">
              <w:rPr>
                <w:rFonts w:asciiTheme="minorHAnsi" w:hAnsiTheme="minorHAnsi"/>
                <w:bCs/>
                <w:i/>
              </w:rPr>
              <w:t>.</w:t>
            </w:r>
          </w:p>
        </w:tc>
      </w:tr>
    </w:tbl>
    <w:p w:rsidR="008C59B7" w:rsidRDefault="008C59B7" w:rsidP="00355E3C"/>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052"/>
      </w:tblGrid>
      <w:tr w:rsidR="009E28A1" w:rsidRPr="00955739" w:rsidTr="00594FFA">
        <w:trPr>
          <w:trHeight w:val="557"/>
        </w:trPr>
        <w:tc>
          <w:tcPr>
            <w:tcW w:w="9052" w:type="dxa"/>
            <w:tcBorders>
              <w:top w:val="single" w:sz="8" w:space="0" w:color="4F81BD"/>
            </w:tcBorders>
            <w:shd w:val="clear" w:color="auto" w:fill="4F81BD"/>
            <w:vAlign w:val="bottom"/>
          </w:tcPr>
          <w:p w:rsidR="009E28A1" w:rsidRPr="00955739" w:rsidRDefault="009E28A1" w:rsidP="00594FFA">
            <w:pPr>
              <w:pStyle w:val="Listeavsnitt10"/>
              <w:ind w:left="360"/>
              <w:rPr>
                <w:rFonts w:asciiTheme="minorHAnsi" w:hAnsiTheme="minorHAnsi"/>
                <w:b/>
                <w:bCs/>
                <w:color w:val="FFFFFF"/>
                <w:sz w:val="28"/>
                <w:szCs w:val="28"/>
              </w:rPr>
            </w:pPr>
            <w:r w:rsidRPr="00955739">
              <w:rPr>
                <w:rFonts w:asciiTheme="minorHAnsi" w:hAnsiTheme="minorHAnsi"/>
                <w:b/>
                <w:bCs/>
                <w:color w:val="FFFFFF"/>
                <w:sz w:val="28"/>
                <w:szCs w:val="28"/>
              </w:rPr>
              <w:t>Folkehelse og levekår</w:t>
            </w:r>
          </w:p>
        </w:tc>
      </w:tr>
      <w:tr w:rsidR="00634A81" w:rsidRPr="006913E3" w:rsidTr="0093672E">
        <w:tc>
          <w:tcPr>
            <w:tcW w:w="9052" w:type="dxa"/>
            <w:tcBorders>
              <w:top w:val="single" w:sz="8" w:space="0" w:color="4F81BD"/>
              <w:bottom w:val="single" w:sz="8" w:space="0" w:color="4F81BD"/>
            </w:tcBorders>
          </w:tcPr>
          <w:p w:rsidR="00634A81" w:rsidRDefault="00634A81" w:rsidP="0093672E">
            <w:pPr>
              <w:pStyle w:val="Listeavsnitt10"/>
              <w:ind w:left="360"/>
              <w:rPr>
                <w:rFonts w:asciiTheme="minorHAnsi" w:hAnsiTheme="minorHAnsi"/>
                <w:b/>
                <w:bCs/>
              </w:rPr>
            </w:pPr>
          </w:p>
          <w:p w:rsidR="00634A81" w:rsidRPr="007464FC" w:rsidRDefault="00634A81" w:rsidP="0093672E">
            <w:pPr>
              <w:pStyle w:val="Listeavsnitt10"/>
              <w:ind w:left="360"/>
              <w:rPr>
                <w:rFonts w:asciiTheme="minorHAnsi" w:hAnsiTheme="minorHAnsi"/>
                <w:b/>
              </w:rPr>
            </w:pPr>
            <w:r w:rsidRPr="007464FC">
              <w:rPr>
                <w:rFonts w:asciiTheme="minorHAnsi" w:hAnsiTheme="minorHAnsi"/>
                <w:b/>
              </w:rPr>
              <w:t>Redusere antall barn som lever i fattigdom</w:t>
            </w:r>
          </w:p>
          <w:p w:rsidR="00634A81" w:rsidRPr="007464FC" w:rsidRDefault="00634A81" w:rsidP="0093672E">
            <w:pPr>
              <w:pStyle w:val="Listeavsnitt10"/>
              <w:ind w:left="360"/>
              <w:rPr>
                <w:rFonts w:asciiTheme="minorHAnsi" w:hAnsiTheme="minorHAnsi"/>
              </w:rPr>
            </w:pPr>
            <w:r w:rsidRPr="007464FC">
              <w:rPr>
                <w:rFonts w:asciiTheme="minorHAnsi" w:hAnsiTheme="minorHAnsi"/>
              </w:rPr>
              <w:t xml:space="preserve">Noen barn vokser opp i familier med dårlig økonomi og opplever at de ikke har like gode muligheter som andre. </w:t>
            </w:r>
            <w:r w:rsidR="00C440B6">
              <w:rPr>
                <w:rFonts w:asciiTheme="minorHAnsi" w:hAnsiTheme="minorHAnsi"/>
              </w:rPr>
              <w:t>281</w:t>
            </w:r>
            <w:r w:rsidRPr="007464FC">
              <w:rPr>
                <w:rFonts w:asciiTheme="minorHAnsi" w:hAnsiTheme="minorHAnsi"/>
              </w:rPr>
              <w:t xml:space="preserve"> barn i Modum lever i familier uten yrkestilknytning. Flere enn hvert åttende barn i Modum</w:t>
            </w:r>
            <w:r w:rsidR="00C440B6">
              <w:rPr>
                <w:rFonts w:asciiTheme="minorHAnsi" w:hAnsiTheme="minorHAnsi"/>
              </w:rPr>
              <w:t xml:space="preserve"> (330 barn)</w:t>
            </w:r>
            <w:r w:rsidRPr="007464FC">
              <w:rPr>
                <w:rFonts w:asciiTheme="minorHAnsi" w:hAnsiTheme="minorHAnsi"/>
              </w:rPr>
              <w:t xml:space="preserve"> er i husholdninger med vedvarende lav inntekt</w:t>
            </w:r>
            <w:r w:rsidR="00C440B6">
              <w:rPr>
                <w:rFonts w:asciiTheme="minorHAnsi" w:hAnsiTheme="minorHAnsi"/>
              </w:rPr>
              <w:t>. Det har vært en negativ utvikling over tid</w:t>
            </w:r>
            <w:r w:rsidRPr="007464FC">
              <w:rPr>
                <w:rFonts w:asciiTheme="minorHAnsi" w:hAnsiTheme="minorHAnsi"/>
              </w:rPr>
              <w:t xml:space="preserve"> </w:t>
            </w:r>
            <w:r w:rsidR="00C440B6">
              <w:rPr>
                <w:rFonts w:asciiTheme="minorHAnsi" w:hAnsiTheme="minorHAnsi"/>
              </w:rPr>
              <w:t>både i Modum og på landsbasis. Heldigvis ser vi en liten bedring i 2017-tall</w:t>
            </w:r>
            <w:r w:rsidR="001231BE">
              <w:rPr>
                <w:rFonts w:asciiTheme="minorHAnsi" w:hAnsiTheme="minorHAnsi"/>
              </w:rPr>
              <w:t>ene</w:t>
            </w:r>
            <w:r w:rsidR="00C440B6">
              <w:rPr>
                <w:rFonts w:asciiTheme="minorHAnsi" w:hAnsiTheme="minorHAnsi"/>
              </w:rPr>
              <w:t xml:space="preserve"> for Modum, men 13,5 % er fortsatt en de</w:t>
            </w:r>
            <w:r w:rsidR="001231BE">
              <w:rPr>
                <w:rFonts w:asciiTheme="minorHAnsi" w:hAnsiTheme="minorHAnsi"/>
              </w:rPr>
              <w:t>l</w:t>
            </w:r>
            <w:r w:rsidR="00C440B6">
              <w:rPr>
                <w:rFonts w:asciiTheme="minorHAnsi" w:hAnsiTheme="minorHAnsi"/>
              </w:rPr>
              <w:t xml:space="preserve"> høyere enn l</w:t>
            </w:r>
            <w:r w:rsidRPr="007464FC">
              <w:rPr>
                <w:rFonts w:asciiTheme="minorHAnsi" w:hAnsiTheme="minorHAnsi"/>
              </w:rPr>
              <w:t xml:space="preserve">andsgjennomsnittet </w:t>
            </w:r>
            <w:r w:rsidR="00C440B6">
              <w:rPr>
                <w:rFonts w:asciiTheme="minorHAnsi" w:hAnsiTheme="minorHAnsi"/>
              </w:rPr>
              <w:t>på</w:t>
            </w:r>
            <w:r w:rsidRPr="007464FC">
              <w:rPr>
                <w:rFonts w:asciiTheme="minorHAnsi" w:hAnsiTheme="minorHAnsi"/>
              </w:rPr>
              <w:t xml:space="preserve"> 10</w:t>
            </w:r>
            <w:r w:rsidR="00C440B6">
              <w:rPr>
                <w:rFonts w:asciiTheme="minorHAnsi" w:hAnsiTheme="minorHAnsi"/>
              </w:rPr>
              <w:t>,7 %</w:t>
            </w:r>
            <w:r w:rsidRPr="007464FC">
              <w:rPr>
                <w:rFonts w:asciiTheme="minorHAnsi" w:hAnsiTheme="minorHAnsi"/>
              </w:rPr>
              <w:t xml:space="preserve"> og gjennomsnittet for Buskerud </w:t>
            </w:r>
            <w:r w:rsidR="00C440B6">
              <w:rPr>
                <w:rFonts w:asciiTheme="minorHAnsi" w:hAnsiTheme="minorHAnsi"/>
              </w:rPr>
              <w:t xml:space="preserve">på </w:t>
            </w:r>
            <w:r w:rsidRPr="007464FC">
              <w:rPr>
                <w:rFonts w:asciiTheme="minorHAnsi" w:hAnsiTheme="minorHAnsi"/>
              </w:rPr>
              <w:t>11,9</w:t>
            </w:r>
            <w:r w:rsidR="00683405">
              <w:rPr>
                <w:rFonts w:asciiTheme="minorHAnsi" w:hAnsiTheme="minorHAnsi"/>
              </w:rPr>
              <w:t>%</w:t>
            </w:r>
            <w:r w:rsidRPr="007464FC">
              <w:rPr>
                <w:rFonts w:asciiTheme="minorHAnsi" w:hAnsiTheme="minorHAnsi"/>
              </w:rPr>
              <w:t>.</w:t>
            </w:r>
          </w:p>
          <w:p w:rsidR="00634A81" w:rsidRPr="007464FC" w:rsidRDefault="00634A81" w:rsidP="0093672E">
            <w:pPr>
              <w:pStyle w:val="Listeavsnitt10"/>
              <w:ind w:left="360"/>
              <w:rPr>
                <w:rFonts w:asciiTheme="minorHAnsi" w:hAnsiTheme="minorHAnsi"/>
              </w:rPr>
            </w:pPr>
          </w:p>
          <w:p w:rsidR="00634A81" w:rsidRPr="007464FC" w:rsidRDefault="00634A81" w:rsidP="0093672E">
            <w:pPr>
              <w:pStyle w:val="Listeavsnitt10"/>
              <w:ind w:left="360"/>
              <w:rPr>
                <w:rFonts w:asciiTheme="minorHAnsi" w:hAnsiTheme="minorHAnsi"/>
              </w:rPr>
            </w:pPr>
            <w:r w:rsidRPr="007464FC">
              <w:rPr>
                <w:rFonts w:asciiTheme="minorHAnsi" w:hAnsiTheme="minorHAnsi"/>
              </w:rPr>
              <w:t>Kommunen kan bidra til at alle barn, uavhengig av inntekt, kan få en god oppvekst. Samtidig bør det arbeides for å redusere an</w:t>
            </w:r>
            <w:r w:rsidR="00C440B6">
              <w:rPr>
                <w:rFonts w:asciiTheme="minorHAnsi" w:hAnsiTheme="minorHAnsi"/>
              </w:rPr>
              <w:t>delen</w:t>
            </w:r>
            <w:r w:rsidRPr="007464FC">
              <w:rPr>
                <w:rFonts w:asciiTheme="minorHAnsi" w:hAnsiTheme="minorHAnsi"/>
              </w:rPr>
              <w:t xml:space="preserve"> barn som lever i fattigdom.</w:t>
            </w:r>
          </w:p>
          <w:p w:rsidR="00634A81" w:rsidRPr="007464FC" w:rsidRDefault="00634A81" w:rsidP="0093672E">
            <w:pPr>
              <w:pStyle w:val="Listeavsnitt10"/>
              <w:ind w:left="360"/>
              <w:rPr>
                <w:rFonts w:asciiTheme="minorHAnsi" w:hAnsiTheme="minorHAnsi"/>
              </w:rPr>
            </w:pPr>
          </w:p>
          <w:tbl>
            <w:tblPr>
              <w:tblStyle w:val="Tabellrutenett"/>
              <w:tblW w:w="0" w:type="auto"/>
              <w:tblInd w:w="360" w:type="dxa"/>
              <w:tblLook w:val="04A0" w:firstRow="1" w:lastRow="0" w:firstColumn="1" w:lastColumn="0" w:noHBand="0" w:noVBand="1"/>
            </w:tblPr>
            <w:tblGrid>
              <w:gridCol w:w="4738"/>
              <w:gridCol w:w="932"/>
              <w:gridCol w:w="932"/>
              <w:gridCol w:w="932"/>
              <w:gridCol w:w="932"/>
            </w:tblGrid>
            <w:tr w:rsidR="00634A81" w:rsidRPr="007464FC" w:rsidTr="0093672E">
              <w:trPr>
                <w:trHeight w:hRule="exact" w:val="340"/>
              </w:trPr>
              <w:tc>
                <w:tcPr>
                  <w:tcW w:w="4738" w:type="dxa"/>
                </w:tcPr>
                <w:p w:rsidR="00634A81" w:rsidRPr="007464FC" w:rsidRDefault="00634A81" w:rsidP="0093672E">
                  <w:pPr>
                    <w:pStyle w:val="Listeavsnitt10"/>
                    <w:ind w:left="0"/>
                    <w:rPr>
                      <w:rFonts w:asciiTheme="minorHAnsi" w:hAnsiTheme="minorHAnsi"/>
                      <w:b/>
                    </w:rPr>
                  </w:pPr>
                  <w:r w:rsidRPr="007464FC">
                    <w:rPr>
                      <w:rFonts w:asciiTheme="minorHAnsi" w:hAnsiTheme="minorHAnsi"/>
                      <w:b/>
                    </w:rPr>
                    <w:t xml:space="preserve">Barn i husholdninger med vedvarende lav inntekt  </w:t>
                  </w:r>
                </w:p>
              </w:tc>
              <w:tc>
                <w:tcPr>
                  <w:tcW w:w="932" w:type="dxa"/>
                </w:tcPr>
                <w:p w:rsidR="00634A81" w:rsidRPr="007464FC" w:rsidRDefault="00043594" w:rsidP="0093672E">
                  <w:pPr>
                    <w:pStyle w:val="Listeavsnitt10"/>
                    <w:ind w:left="0"/>
                    <w:rPr>
                      <w:rFonts w:asciiTheme="minorHAnsi" w:hAnsiTheme="minorHAnsi"/>
                      <w:b/>
                    </w:rPr>
                  </w:pPr>
                  <w:r>
                    <w:rPr>
                      <w:rFonts w:asciiTheme="minorHAnsi" w:hAnsiTheme="minorHAnsi"/>
                      <w:b/>
                    </w:rPr>
                    <w:t>2014</w:t>
                  </w:r>
                </w:p>
              </w:tc>
              <w:tc>
                <w:tcPr>
                  <w:tcW w:w="932" w:type="dxa"/>
                </w:tcPr>
                <w:p w:rsidR="00634A81" w:rsidRPr="007464FC" w:rsidRDefault="00043594" w:rsidP="0093672E">
                  <w:pPr>
                    <w:pStyle w:val="Listeavsnitt10"/>
                    <w:ind w:left="0"/>
                    <w:rPr>
                      <w:rFonts w:asciiTheme="minorHAnsi" w:hAnsiTheme="minorHAnsi"/>
                      <w:b/>
                    </w:rPr>
                  </w:pPr>
                  <w:r>
                    <w:rPr>
                      <w:rFonts w:asciiTheme="minorHAnsi" w:hAnsiTheme="minorHAnsi"/>
                      <w:b/>
                    </w:rPr>
                    <w:t>2015</w:t>
                  </w:r>
                </w:p>
              </w:tc>
              <w:tc>
                <w:tcPr>
                  <w:tcW w:w="932" w:type="dxa"/>
                </w:tcPr>
                <w:p w:rsidR="00634A81" w:rsidRPr="007464FC" w:rsidRDefault="00043594" w:rsidP="0093672E">
                  <w:pPr>
                    <w:pStyle w:val="Listeavsnitt10"/>
                    <w:ind w:left="0"/>
                    <w:rPr>
                      <w:rFonts w:asciiTheme="minorHAnsi" w:hAnsiTheme="minorHAnsi"/>
                      <w:b/>
                    </w:rPr>
                  </w:pPr>
                  <w:r>
                    <w:rPr>
                      <w:rFonts w:asciiTheme="minorHAnsi" w:hAnsiTheme="minorHAnsi"/>
                      <w:b/>
                    </w:rPr>
                    <w:t>2016</w:t>
                  </w:r>
                </w:p>
              </w:tc>
              <w:tc>
                <w:tcPr>
                  <w:tcW w:w="932" w:type="dxa"/>
                </w:tcPr>
                <w:p w:rsidR="00634A81" w:rsidRPr="007464FC" w:rsidRDefault="00043594" w:rsidP="0093672E">
                  <w:pPr>
                    <w:pStyle w:val="Listeavsnitt10"/>
                    <w:ind w:left="0"/>
                    <w:rPr>
                      <w:rFonts w:asciiTheme="minorHAnsi" w:hAnsiTheme="minorHAnsi"/>
                      <w:b/>
                    </w:rPr>
                  </w:pPr>
                  <w:r>
                    <w:rPr>
                      <w:rFonts w:asciiTheme="minorHAnsi" w:hAnsiTheme="minorHAnsi"/>
                      <w:b/>
                    </w:rPr>
                    <w:t>2017</w:t>
                  </w:r>
                </w:p>
              </w:tc>
            </w:tr>
            <w:tr w:rsidR="00634A81" w:rsidRPr="007464FC" w:rsidTr="0093672E">
              <w:trPr>
                <w:trHeight w:hRule="exact" w:val="340"/>
              </w:trPr>
              <w:tc>
                <w:tcPr>
                  <w:tcW w:w="4738" w:type="dxa"/>
                </w:tcPr>
                <w:p w:rsidR="00634A81" w:rsidRPr="007464FC" w:rsidRDefault="00634A81" w:rsidP="0093672E">
                  <w:pPr>
                    <w:pStyle w:val="Listeavsnitt10"/>
                    <w:ind w:left="0"/>
                    <w:rPr>
                      <w:rFonts w:asciiTheme="minorHAnsi" w:hAnsiTheme="minorHAnsi"/>
                    </w:rPr>
                  </w:pPr>
                  <w:r w:rsidRPr="007464FC">
                    <w:rPr>
                      <w:rFonts w:asciiTheme="minorHAnsi" w:hAnsiTheme="minorHAnsi"/>
                    </w:rPr>
                    <w:t>Modum</w:t>
                  </w:r>
                </w:p>
              </w:tc>
              <w:tc>
                <w:tcPr>
                  <w:tcW w:w="932" w:type="dxa"/>
                </w:tcPr>
                <w:p w:rsidR="00634A81" w:rsidRPr="007464FC" w:rsidRDefault="00043594" w:rsidP="0093672E">
                  <w:pPr>
                    <w:pStyle w:val="Listeavsnitt10"/>
                    <w:ind w:left="0"/>
                    <w:rPr>
                      <w:rFonts w:asciiTheme="minorHAnsi" w:hAnsiTheme="minorHAnsi"/>
                    </w:rPr>
                  </w:pPr>
                  <w:r>
                    <w:rPr>
                      <w:rFonts w:asciiTheme="minorHAnsi" w:hAnsiTheme="minorHAnsi"/>
                    </w:rPr>
                    <w:t>11,9</w:t>
                  </w:r>
                  <w:r w:rsidR="00634A81" w:rsidRPr="007464FC">
                    <w:rPr>
                      <w:rFonts w:asciiTheme="minorHAnsi" w:hAnsiTheme="minorHAnsi"/>
                    </w:rPr>
                    <w:t xml:space="preserve"> %</w:t>
                  </w:r>
                </w:p>
              </w:tc>
              <w:tc>
                <w:tcPr>
                  <w:tcW w:w="932" w:type="dxa"/>
                </w:tcPr>
                <w:p w:rsidR="00634A81" w:rsidRPr="007464FC" w:rsidRDefault="00043594" w:rsidP="0093672E">
                  <w:pPr>
                    <w:pStyle w:val="Listeavsnitt10"/>
                    <w:ind w:left="0"/>
                    <w:rPr>
                      <w:rFonts w:asciiTheme="minorHAnsi" w:hAnsiTheme="minorHAnsi"/>
                    </w:rPr>
                  </w:pPr>
                  <w:r>
                    <w:rPr>
                      <w:rFonts w:asciiTheme="minorHAnsi" w:hAnsiTheme="minorHAnsi"/>
                    </w:rPr>
                    <w:t>13,1</w:t>
                  </w:r>
                  <w:r w:rsidR="00634A81" w:rsidRPr="007464FC">
                    <w:rPr>
                      <w:rFonts w:asciiTheme="minorHAnsi" w:hAnsiTheme="minorHAnsi"/>
                    </w:rPr>
                    <w:t xml:space="preserve"> %</w:t>
                  </w:r>
                </w:p>
              </w:tc>
              <w:tc>
                <w:tcPr>
                  <w:tcW w:w="932" w:type="dxa"/>
                </w:tcPr>
                <w:p w:rsidR="00634A81" w:rsidRPr="007464FC" w:rsidRDefault="00043594" w:rsidP="0093672E">
                  <w:pPr>
                    <w:pStyle w:val="Listeavsnitt10"/>
                    <w:ind w:left="0"/>
                    <w:rPr>
                      <w:rFonts w:asciiTheme="minorHAnsi" w:hAnsiTheme="minorHAnsi"/>
                    </w:rPr>
                  </w:pPr>
                  <w:r>
                    <w:rPr>
                      <w:rFonts w:asciiTheme="minorHAnsi" w:hAnsiTheme="minorHAnsi"/>
                    </w:rPr>
                    <w:t>14,0</w:t>
                  </w:r>
                  <w:r w:rsidR="00634A81" w:rsidRPr="007464FC">
                    <w:rPr>
                      <w:rFonts w:asciiTheme="minorHAnsi" w:hAnsiTheme="minorHAnsi"/>
                    </w:rPr>
                    <w:t xml:space="preserve"> %</w:t>
                  </w:r>
                </w:p>
              </w:tc>
              <w:tc>
                <w:tcPr>
                  <w:tcW w:w="932" w:type="dxa"/>
                </w:tcPr>
                <w:p w:rsidR="00634A81" w:rsidRPr="007464FC" w:rsidRDefault="00043594" w:rsidP="0093672E">
                  <w:pPr>
                    <w:pStyle w:val="Listeavsnitt10"/>
                    <w:ind w:left="0"/>
                    <w:rPr>
                      <w:rFonts w:asciiTheme="minorHAnsi" w:hAnsiTheme="minorHAnsi"/>
                    </w:rPr>
                  </w:pPr>
                  <w:r>
                    <w:rPr>
                      <w:rFonts w:asciiTheme="minorHAnsi" w:hAnsiTheme="minorHAnsi"/>
                    </w:rPr>
                    <w:t>13,5</w:t>
                  </w:r>
                  <w:r w:rsidR="00634A81" w:rsidRPr="007464FC">
                    <w:rPr>
                      <w:rFonts w:asciiTheme="minorHAnsi" w:hAnsiTheme="minorHAnsi"/>
                    </w:rPr>
                    <w:t xml:space="preserve"> %</w:t>
                  </w:r>
                </w:p>
              </w:tc>
            </w:tr>
            <w:tr w:rsidR="00634A81" w:rsidRPr="007464FC" w:rsidTr="0093672E">
              <w:trPr>
                <w:trHeight w:hRule="exact" w:val="340"/>
              </w:trPr>
              <w:tc>
                <w:tcPr>
                  <w:tcW w:w="4738" w:type="dxa"/>
                </w:tcPr>
                <w:p w:rsidR="00634A81" w:rsidRPr="007464FC" w:rsidRDefault="00634A81" w:rsidP="0093672E">
                  <w:pPr>
                    <w:pStyle w:val="Listeavsnitt10"/>
                    <w:ind w:left="0"/>
                    <w:rPr>
                      <w:rFonts w:asciiTheme="minorHAnsi" w:hAnsiTheme="minorHAnsi"/>
                    </w:rPr>
                  </w:pPr>
                  <w:r w:rsidRPr="007464FC">
                    <w:rPr>
                      <w:rFonts w:asciiTheme="minorHAnsi" w:hAnsiTheme="minorHAnsi"/>
                    </w:rPr>
                    <w:t>Landet</w:t>
                  </w:r>
                </w:p>
              </w:tc>
              <w:tc>
                <w:tcPr>
                  <w:tcW w:w="932" w:type="dxa"/>
                </w:tcPr>
                <w:p w:rsidR="00634A81" w:rsidRPr="007464FC" w:rsidRDefault="00043594" w:rsidP="0093672E">
                  <w:pPr>
                    <w:pStyle w:val="Listeavsnitt10"/>
                    <w:ind w:left="0"/>
                    <w:rPr>
                      <w:rFonts w:asciiTheme="minorHAnsi" w:hAnsiTheme="minorHAnsi"/>
                    </w:rPr>
                  </w:pPr>
                  <w:r>
                    <w:rPr>
                      <w:rFonts w:asciiTheme="minorHAnsi" w:hAnsiTheme="minorHAnsi"/>
                    </w:rPr>
                    <w:t>9,4</w:t>
                  </w:r>
                  <w:r w:rsidR="00634A81" w:rsidRPr="007464FC">
                    <w:rPr>
                      <w:rFonts w:asciiTheme="minorHAnsi" w:hAnsiTheme="minorHAnsi"/>
                    </w:rPr>
                    <w:t xml:space="preserve"> %</w:t>
                  </w:r>
                </w:p>
              </w:tc>
              <w:tc>
                <w:tcPr>
                  <w:tcW w:w="932" w:type="dxa"/>
                </w:tcPr>
                <w:p w:rsidR="00634A81" w:rsidRPr="007464FC" w:rsidRDefault="00043594" w:rsidP="0093672E">
                  <w:pPr>
                    <w:pStyle w:val="Listeavsnitt10"/>
                    <w:ind w:left="0"/>
                    <w:rPr>
                      <w:rFonts w:asciiTheme="minorHAnsi" w:hAnsiTheme="minorHAnsi"/>
                    </w:rPr>
                  </w:pPr>
                  <w:r>
                    <w:rPr>
                      <w:rFonts w:asciiTheme="minorHAnsi" w:hAnsiTheme="minorHAnsi"/>
                    </w:rPr>
                    <w:t>10,0</w:t>
                  </w:r>
                  <w:r w:rsidR="00634A81" w:rsidRPr="007464FC">
                    <w:rPr>
                      <w:rFonts w:asciiTheme="minorHAnsi" w:hAnsiTheme="minorHAnsi"/>
                    </w:rPr>
                    <w:t xml:space="preserve"> %</w:t>
                  </w:r>
                </w:p>
              </w:tc>
              <w:tc>
                <w:tcPr>
                  <w:tcW w:w="932" w:type="dxa"/>
                </w:tcPr>
                <w:p w:rsidR="00634A81" w:rsidRPr="007464FC" w:rsidRDefault="00634A81" w:rsidP="00043594">
                  <w:pPr>
                    <w:pStyle w:val="Listeavsnitt10"/>
                    <w:ind w:left="0"/>
                    <w:rPr>
                      <w:rFonts w:asciiTheme="minorHAnsi" w:hAnsiTheme="minorHAnsi"/>
                    </w:rPr>
                  </w:pPr>
                  <w:r w:rsidRPr="007464FC">
                    <w:rPr>
                      <w:rFonts w:asciiTheme="minorHAnsi" w:hAnsiTheme="minorHAnsi"/>
                    </w:rPr>
                    <w:t>10,</w:t>
                  </w:r>
                  <w:r w:rsidR="00043594">
                    <w:rPr>
                      <w:rFonts w:asciiTheme="minorHAnsi" w:hAnsiTheme="minorHAnsi"/>
                    </w:rPr>
                    <w:t>3</w:t>
                  </w:r>
                  <w:r w:rsidRPr="007464FC">
                    <w:rPr>
                      <w:rFonts w:asciiTheme="minorHAnsi" w:hAnsiTheme="minorHAnsi"/>
                    </w:rPr>
                    <w:t xml:space="preserve"> %</w:t>
                  </w:r>
                </w:p>
              </w:tc>
              <w:tc>
                <w:tcPr>
                  <w:tcW w:w="932" w:type="dxa"/>
                </w:tcPr>
                <w:p w:rsidR="00634A81" w:rsidRPr="007464FC" w:rsidRDefault="00634A81" w:rsidP="00043594">
                  <w:pPr>
                    <w:pStyle w:val="Listeavsnitt10"/>
                    <w:ind w:left="0"/>
                    <w:rPr>
                      <w:rFonts w:asciiTheme="minorHAnsi" w:hAnsiTheme="minorHAnsi"/>
                    </w:rPr>
                  </w:pPr>
                  <w:r w:rsidRPr="007464FC">
                    <w:rPr>
                      <w:rFonts w:asciiTheme="minorHAnsi" w:hAnsiTheme="minorHAnsi"/>
                    </w:rPr>
                    <w:t>10,</w:t>
                  </w:r>
                  <w:r w:rsidR="00043594">
                    <w:rPr>
                      <w:rFonts w:asciiTheme="minorHAnsi" w:hAnsiTheme="minorHAnsi"/>
                    </w:rPr>
                    <w:t>7</w:t>
                  </w:r>
                  <w:r w:rsidRPr="007464FC">
                    <w:rPr>
                      <w:rFonts w:asciiTheme="minorHAnsi" w:hAnsiTheme="minorHAnsi"/>
                    </w:rPr>
                    <w:t xml:space="preserve"> %</w:t>
                  </w:r>
                </w:p>
              </w:tc>
            </w:tr>
          </w:tbl>
          <w:p w:rsidR="00634A81" w:rsidRDefault="00634A81" w:rsidP="0093672E">
            <w:pPr>
              <w:pStyle w:val="Listeavsnitt10"/>
              <w:ind w:left="360"/>
              <w:rPr>
                <w:rFonts w:asciiTheme="minorHAnsi" w:hAnsiTheme="minorHAnsi"/>
                <w:i/>
                <w:sz w:val="16"/>
                <w:szCs w:val="16"/>
              </w:rPr>
            </w:pPr>
            <w:r>
              <w:rPr>
                <w:rFonts w:asciiTheme="minorHAnsi" w:hAnsiTheme="minorHAnsi"/>
                <w:i/>
                <w:sz w:val="16"/>
                <w:szCs w:val="16"/>
              </w:rPr>
              <w:t xml:space="preserve">(kilde Bufdir, statistikk for </w:t>
            </w:r>
            <w:r w:rsidR="00043594">
              <w:rPr>
                <w:rFonts w:asciiTheme="minorHAnsi" w:hAnsiTheme="minorHAnsi"/>
                <w:i/>
                <w:sz w:val="16"/>
                <w:szCs w:val="16"/>
              </w:rPr>
              <w:t xml:space="preserve">2017 </w:t>
            </w:r>
            <w:r>
              <w:rPr>
                <w:rFonts w:asciiTheme="minorHAnsi" w:hAnsiTheme="minorHAnsi"/>
                <w:i/>
                <w:sz w:val="16"/>
                <w:szCs w:val="16"/>
              </w:rPr>
              <w:t>er siste tilgjengelige tall)</w:t>
            </w:r>
          </w:p>
          <w:p w:rsidR="00634A81" w:rsidRPr="007464FC" w:rsidRDefault="00634A81" w:rsidP="0093672E">
            <w:pPr>
              <w:pStyle w:val="Listeavsnitt10"/>
              <w:ind w:left="360"/>
              <w:rPr>
                <w:rFonts w:asciiTheme="minorHAnsi" w:hAnsiTheme="minorHAnsi"/>
                <w:i/>
                <w:sz w:val="16"/>
                <w:szCs w:val="16"/>
              </w:rPr>
            </w:pPr>
          </w:p>
          <w:p w:rsidR="00634A81" w:rsidRPr="00740B57" w:rsidRDefault="00634A81" w:rsidP="00346B62">
            <w:pPr>
              <w:pStyle w:val="Listeavsnitt10"/>
              <w:ind w:left="360"/>
              <w:rPr>
                <w:rFonts w:asciiTheme="minorHAnsi" w:hAnsiTheme="minorHAnsi"/>
                <w:i/>
                <w:sz w:val="24"/>
                <w:szCs w:val="24"/>
              </w:rPr>
            </w:pPr>
            <w:r>
              <w:rPr>
                <w:rFonts w:asciiTheme="minorHAnsi" w:hAnsiTheme="minorHAnsi"/>
                <w:i/>
              </w:rPr>
              <w:t xml:space="preserve">Mål: </w:t>
            </w:r>
            <w:r w:rsidR="00043594">
              <w:rPr>
                <w:rFonts w:asciiTheme="minorHAnsi" w:hAnsiTheme="minorHAnsi"/>
                <w:i/>
              </w:rPr>
              <w:t>Lavere andel</w:t>
            </w:r>
            <w:r w:rsidRPr="007464FC">
              <w:rPr>
                <w:rFonts w:asciiTheme="minorHAnsi" w:hAnsiTheme="minorHAnsi"/>
                <w:i/>
              </w:rPr>
              <w:t xml:space="preserve"> barn i husholdninger med vedvarende lav inntekt.</w:t>
            </w:r>
          </w:p>
        </w:tc>
      </w:tr>
      <w:tr w:rsidR="00634A81" w:rsidRPr="006913E3" w:rsidTr="0093672E">
        <w:tc>
          <w:tcPr>
            <w:tcW w:w="9052" w:type="dxa"/>
            <w:tcBorders>
              <w:top w:val="single" w:sz="8" w:space="0" w:color="4F81BD"/>
              <w:bottom w:val="single" w:sz="8" w:space="0" w:color="4F81BD"/>
            </w:tcBorders>
          </w:tcPr>
          <w:p w:rsidR="00634A81" w:rsidRPr="00994A89" w:rsidRDefault="00634A81" w:rsidP="0093672E">
            <w:pPr>
              <w:pStyle w:val="Listeavsnitt10"/>
              <w:ind w:left="360"/>
              <w:rPr>
                <w:rFonts w:asciiTheme="minorHAnsi" w:hAnsiTheme="minorHAnsi"/>
                <w:b/>
                <w:bCs/>
                <w:color w:val="4F81BD" w:themeColor="accent1"/>
              </w:rPr>
            </w:pPr>
          </w:p>
          <w:p w:rsidR="00634A81" w:rsidRDefault="00634A81" w:rsidP="0093672E">
            <w:pPr>
              <w:pStyle w:val="Listeavsnitt10"/>
              <w:ind w:left="360"/>
              <w:rPr>
                <w:rFonts w:asciiTheme="minorHAnsi" w:hAnsiTheme="minorHAnsi"/>
                <w:b/>
                <w:bCs/>
              </w:rPr>
            </w:pPr>
            <w:r w:rsidRPr="007464FC">
              <w:rPr>
                <w:rFonts w:asciiTheme="minorHAnsi" w:hAnsiTheme="minorHAnsi"/>
                <w:b/>
                <w:bCs/>
              </w:rPr>
              <w:lastRenderedPageBreak/>
              <w:t xml:space="preserve"> Frafall fra skole og yrkesliv skal reduseres</w:t>
            </w:r>
          </w:p>
          <w:p w:rsidR="003051A0" w:rsidRPr="007464FC" w:rsidRDefault="003051A0" w:rsidP="0093672E">
            <w:pPr>
              <w:pStyle w:val="Listeavsnitt10"/>
              <w:ind w:left="360"/>
              <w:rPr>
                <w:rFonts w:asciiTheme="minorHAnsi" w:hAnsiTheme="minorHAnsi"/>
                <w:bCs/>
              </w:rPr>
            </w:pPr>
          </w:p>
          <w:tbl>
            <w:tblPr>
              <w:tblStyle w:val="Tabellrutenett"/>
              <w:tblW w:w="0" w:type="auto"/>
              <w:tblInd w:w="360" w:type="dxa"/>
              <w:tblLook w:val="04A0" w:firstRow="1" w:lastRow="0" w:firstColumn="1" w:lastColumn="0" w:noHBand="0" w:noVBand="1"/>
            </w:tblPr>
            <w:tblGrid>
              <w:gridCol w:w="5447"/>
              <w:gridCol w:w="709"/>
              <w:gridCol w:w="709"/>
              <w:gridCol w:w="708"/>
              <w:gridCol w:w="709"/>
            </w:tblGrid>
            <w:tr w:rsidR="00847FCA" w:rsidRPr="007464FC" w:rsidTr="009450F4">
              <w:trPr>
                <w:trHeight w:hRule="exact" w:val="284"/>
              </w:trPr>
              <w:tc>
                <w:tcPr>
                  <w:tcW w:w="5447" w:type="dxa"/>
                  <w:shd w:val="clear" w:color="auto" w:fill="D9D9D9" w:themeFill="background1" w:themeFillShade="D9"/>
                </w:tcPr>
                <w:p w:rsidR="00847FCA" w:rsidRPr="007464FC" w:rsidRDefault="001231BE" w:rsidP="009450F4">
                  <w:pPr>
                    <w:pStyle w:val="Listeavsnitt10"/>
                    <w:ind w:left="0"/>
                    <w:rPr>
                      <w:rFonts w:asciiTheme="minorHAnsi" w:hAnsiTheme="minorHAnsi"/>
                      <w:b/>
                    </w:rPr>
                  </w:pPr>
                  <w:r>
                    <w:rPr>
                      <w:rFonts w:asciiTheme="minorHAnsi" w:hAnsiTheme="minorHAnsi"/>
                      <w:b/>
                    </w:rPr>
                    <w:t>Arbeidsledige under 24 år i % av arbeidsstyrken</w:t>
                  </w:r>
                </w:p>
              </w:tc>
              <w:tc>
                <w:tcPr>
                  <w:tcW w:w="709" w:type="dxa"/>
                  <w:shd w:val="clear" w:color="auto" w:fill="D9D9D9" w:themeFill="background1" w:themeFillShade="D9"/>
                </w:tcPr>
                <w:p w:rsidR="00847FCA" w:rsidRPr="007464FC" w:rsidRDefault="00847FCA" w:rsidP="009450F4">
                  <w:pPr>
                    <w:pStyle w:val="Listeavsnitt10"/>
                    <w:ind w:left="0"/>
                    <w:jc w:val="right"/>
                    <w:rPr>
                      <w:rFonts w:asciiTheme="minorHAnsi" w:hAnsiTheme="minorHAnsi"/>
                      <w:b/>
                    </w:rPr>
                  </w:pPr>
                  <w:r w:rsidRPr="007464FC">
                    <w:rPr>
                      <w:rFonts w:asciiTheme="minorHAnsi" w:hAnsiTheme="minorHAnsi"/>
                      <w:b/>
                    </w:rPr>
                    <w:t>2014</w:t>
                  </w:r>
                </w:p>
              </w:tc>
              <w:tc>
                <w:tcPr>
                  <w:tcW w:w="709" w:type="dxa"/>
                  <w:shd w:val="clear" w:color="auto" w:fill="D9D9D9" w:themeFill="background1" w:themeFillShade="D9"/>
                </w:tcPr>
                <w:p w:rsidR="00847FCA" w:rsidRPr="007464FC" w:rsidRDefault="00847FCA" w:rsidP="009450F4">
                  <w:pPr>
                    <w:pStyle w:val="Listeavsnitt10"/>
                    <w:ind w:left="0"/>
                    <w:jc w:val="right"/>
                    <w:rPr>
                      <w:rFonts w:asciiTheme="minorHAnsi" w:hAnsiTheme="minorHAnsi"/>
                      <w:b/>
                    </w:rPr>
                  </w:pPr>
                  <w:r w:rsidRPr="007464FC">
                    <w:rPr>
                      <w:rFonts w:asciiTheme="minorHAnsi" w:hAnsiTheme="minorHAnsi"/>
                      <w:b/>
                    </w:rPr>
                    <w:t>2015</w:t>
                  </w:r>
                </w:p>
              </w:tc>
              <w:tc>
                <w:tcPr>
                  <w:tcW w:w="708" w:type="dxa"/>
                  <w:shd w:val="clear" w:color="auto" w:fill="D9D9D9" w:themeFill="background1" w:themeFillShade="D9"/>
                </w:tcPr>
                <w:p w:rsidR="00847FCA" w:rsidRPr="007464FC" w:rsidRDefault="00847FCA" w:rsidP="009450F4">
                  <w:pPr>
                    <w:pStyle w:val="Listeavsnitt10"/>
                    <w:ind w:left="0"/>
                    <w:jc w:val="right"/>
                    <w:rPr>
                      <w:rFonts w:asciiTheme="minorHAnsi" w:hAnsiTheme="minorHAnsi"/>
                      <w:b/>
                    </w:rPr>
                  </w:pPr>
                  <w:r w:rsidRPr="007464FC">
                    <w:rPr>
                      <w:rFonts w:asciiTheme="minorHAnsi" w:hAnsiTheme="minorHAnsi"/>
                      <w:b/>
                    </w:rPr>
                    <w:t>2016</w:t>
                  </w:r>
                </w:p>
              </w:tc>
              <w:tc>
                <w:tcPr>
                  <w:tcW w:w="709" w:type="dxa"/>
                  <w:shd w:val="clear" w:color="auto" w:fill="D9D9D9" w:themeFill="background1" w:themeFillShade="D9"/>
                </w:tcPr>
                <w:p w:rsidR="00847FCA" w:rsidRPr="007464FC" w:rsidRDefault="00847FCA" w:rsidP="009450F4">
                  <w:pPr>
                    <w:pStyle w:val="Listeavsnitt10"/>
                    <w:ind w:left="0"/>
                    <w:jc w:val="right"/>
                    <w:rPr>
                      <w:rFonts w:asciiTheme="minorHAnsi" w:hAnsiTheme="minorHAnsi"/>
                      <w:b/>
                    </w:rPr>
                  </w:pPr>
                  <w:r>
                    <w:rPr>
                      <w:rFonts w:asciiTheme="minorHAnsi" w:hAnsiTheme="minorHAnsi"/>
                      <w:b/>
                    </w:rPr>
                    <w:t>2017</w:t>
                  </w:r>
                </w:p>
              </w:tc>
            </w:tr>
            <w:tr w:rsidR="00847FCA" w:rsidRPr="007464FC" w:rsidTr="009450F4">
              <w:trPr>
                <w:trHeight w:hRule="exact" w:val="284"/>
              </w:trPr>
              <w:tc>
                <w:tcPr>
                  <w:tcW w:w="5447" w:type="dxa"/>
                </w:tcPr>
                <w:p w:rsidR="00847FCA" w:rsidRPr="007464FC" w:rsidRDefault="00847FCA" w:rsidP="009450F4">
                  <w:pPr>
                    <w:pStyle w:val="Listeavsnitt10"/>
                    <w:ind w:left="0"/>
                    <w:rPr>
                      <w:rFonts w:asciiTheme="minorHAnsi" w:hAnsiTheme="minorHAnsi"/>
                    </w:rPr>
                  </w:pPr>
                  <w:r w:rsidRPr="007464FC">
                    <w:rPr>
                      <w:rFonts w:asciiTheme="minorHAnsi" w:hAnsiTheme="minorHAnsi"/>
                    </w:rPr>
                    <w:t>Modum</w:t>
                  </w:r>
                </w:p>
              </w:tc>
              <w:tc>
                <w:tcPr>
                  <w:tcW w:w="709" w:type="dxa"/>
                </w:tcPr>
                <w:p w:rsidR="00847FCA" w:rsidRPr="007464FC" w:rsidRDefault="001231BE" w:rsidP="009450F4">
                  <w:pPr>
                    <w:pStyle w:val="Listeavsnitt10"/>
                    <w:ind w:left="0"/>
                    <w:jc w:val="right"/>
                    <w:rPr>
                      <w:rFonts w:asciiTheme="minorHAnsi" w:hAnsiTheme="minorHAnsi"/>
                    </w:rPr>
                  </w:pPr>
                  <w:r>
                    <w:rPr>
                      <w:rFonts w:asciiTheme="minorHAnsi" w:hAnsiTheme="minorHAnsi"/>
                    </w:rPr>
                    <w:t>3,7</w:t>
                  </w:r>
                  <w:r w:rsidR="00847FCA">
                    <w:rPr>
                      <w:rFonts w:asciiTheme="minorHAnsi" w:hAnsiTheme="minorHAnsi"/>
                    </w:rPr>
                    <w:t xml:space="preserve"> </w:t>
                  </w:r>
                </w:p>
              </w:tc>
              <w:tc>
                <w:tcPr>
                  <w:tcW w:w="709" w:type="dxa"/>
                </w:tcPr>
                <w:p w:rsidR="00847FCA" w:rsidRPr="007464FC" w:rsidRDefault="001231BE" w:rsidP="009450F4">
                  <w:pPr>
                    <w:pStyle w:val="Listeavsnitt10"/>
                    <w:ind w:left="0"/>
                    <w:jc w:val="right"/>
                    <w:rPr>
                      <w:rFonts w:asciiTheme="minorHAnsi" w:hAnsiTheme="minorHAnsi"/>
                    </w:rPr>
                  </w:pPr>
                  <w:r>
                    <w:rPr>
                      <w:rFonts w:asciiTheme="minorHAnsi" w:hAnsiTheme="minorHAnsi"/>
                    </w:rPr>
                    <w:t>3,7</w:t>
                  </w:r>
                  <w:r w:rsidR="00847FCA">
                    <w:rPr>
                      <w:rFonts w:asciiTheme="minorHAnsi" w:hAnsiTheme="minorHAnsi"/>
                    </w:rPr>
                    <w:t xml:space="preserve"> </w:t>
                  </w:r>
                </w:p>
              </w:tc>
              <w:tc>
                <w:tcPr>
                  <w:tcW w:w="708" w:type="dxa"/>
                </w:tcPr>
                <w:p w:rsidR="00847FCA" w:rsidRPr="007464FC" w:rsidRDefault="001231BE" w:rsidP="009450F4">
                  <w:pPr>
                    <w:pStyle w:val="Listeavsnitt10"/>
                    <w:ind w:left="0"/>
                    <w:jc w:val="right"/>
                    <w:rPr>
                      <w:rFonts w:asciiTheme="minorHAnsi" w:hAnsiTheme="minorHAnsi"/>
                    </w:rPr>
                  </w:pPr>
                  <w:r>
                    <w:rPr>
                      <w:rFonts w:asciiTheme="minorHAnsi" w:hAnsiTheme="minorHAnsi"/>
                    </w:rPr>
                    <w:t>3,3</w:t>
                  </w:r>
                  <w:r w:rsidR="00847FCA">
                    <w:rPr>
                      <w:rFonts w:asciiTheme="minorHAnsi" w:hAnsiTheme="minorHAnsi"/>
                    </w:rPr>
                    <w:t xml:space="preserve"> </w:t>
                  </w:r>
                </w:p>
              </w:tc>
              <w:tc>
                <w:tcPr>
                  <w:tcW w:w="709" w:type="dxa"/>
                </w:tcPr>
                <w:p w:rsidR="00847FCA" w:rsidRPr="007464FC" w:rsidRDefault="001231BE" w:rsidP="009450F4">
                  <w:pPr>
                    <w:pStyle w:val="Listeavsnitt10"/>
                    <w:ind w:left="0"/>
                    <w:jc w:val="right"/>
                    <w:rPr>
                      <w:rFonts w:asciiTheme="minorHAnsi" w:hAnsiTheme="minorHAnsi"/>
                    </w:rPr>
                  </w:pPr>
                  <w:r>
                    <w:rPr>
                      <w:rFonts w:asciiTheme="minorHAnsi" w:hAnsiTheme="minorHAnsi"/>
                    </w:rPr>
                    <w:t>2,9</w:t>
                  </w:r>
                  <w:r w:rsidR="00847FCA">
                    <w:rPr>
                      <w:rFonts w:asciiTheme="minorHAnsi" w:hAnsiTheme="minorHAnsi"/>
                    </w:rPr>
                    <w:t xml:space="preserve"> %</w:t>
                  </w:r>
                </w:p>
              </w:tc>
            </w:tr>
            <w:tr w:rsidR="00847FCA" w:rsidRPr="007464FC" w:rsidTr="009450F4">
              <w:trPr>
                <w:trHeight w:hRule="exact" w:val="284"/>
              </w:trPr>
              <w:tc>
                <w:tcPr>
                  <w:tcW w:w="5447" w:type="dxa"/>
                </w:tcPr>
                <w:p w:rsidR="00847FCA" w:rsidRPr="007464FC" w:rsidRDefault="00847FCA" w:rsidP="009450F4">
                  <w:pPr>
                    <w:pStyle w:val="Listeavsnitt10"/>
                    <w:ind w:left="0"/>
                    <w:rPr>
                      <w:rFonts w:asciiTheme="minorHAnsi" w:hAnsiTheme="minorHAnsi"/>
                    </w:rPr>
                  </w:pPr>
                  <w:r w:rsidRPr="007464FC">
                    <w:rPr>
                      <w:rFonts w:asciiTheme="minorHAnsi" w:hAnsiTheme="minorHAnsi"/>
                    </w:rPr>
                    <w:t>Landet</w:t>
                  </w:r>
                </w:p>
              </w:tc>
              <w:tc>
                <w:tcPr>
                  <w:tcW w:w="709" w:type="dxa"/>
                </w:tcPr>
                <w:p w:rsidR="00847FCA" w:rsidRPr="007464FC" w:rsidRDefault="001231BE" w:rsidP="009450F4">
                  <w:pPr>
                    <w:pStyle w:val="Listeavsnitt10"/>
                    <w:ind w:left="0"/>
                    <w:jc w:val="right"/>
                    <w:rPr>
                      <w:rFonts w:asciiTheme="minorHAnsi" w:hAnsiTheme="minorHAnsi"/>
                    </w:rPr>
                  </w:pPr>
                  <w:r>
                    <w:rPr>
                      <w:rFonts w:asciiTheme="minorHAnsi" w:hAnsiTheme="minorHAnsi"/>
                    </w:rPr>
                    <w:t>3,4</w:t>
                  </w:r>
                  <w:r w:rsidR="00847FCA">
                    <w:rPr>
                      <w:rFonts w:asciiTheme="minorHAnsi" w:hAnsiTheme="minorHAnsi"/>
                    </w:rPr>
                    <w:t xml:space="preserve"> </w:t>
                  </w:r>
                </w:p>
              </w:tc>
              <w:tc>
                <w:tcPr>
                  <w:tcW w:w="709" w:type="dxa"/>
                </w:tcPr>
                <w:p w:rsidR="00847FCA" w:rsidRPr="007464FC" w:rsidRDefault="001231BE" w:rsidP="009450F4">
                  <w:pPr>
                    <w:pStyle w:val="Listeavsnitt10"/>
                    <w:ind w:left="0"/>
                    <w:jc w:val="right"/>
                    <w:rPr>
                      <w:rFonts w:asciiTheme="minorHAnsi" w:hAnsiTheme="minorHAnsi"/>
                    </w:rPr>
                  </w:pPr>
                  <w:r>
                    <w:rPr>
                      <w:rFonts w:asciiTheme="minorHAnsi" w:hAnsiTheme="minorHAnsi"/>
                    </w:rPr>
                    <w:t>3,1</w:t>
                  </w:r>
                  <w:r w:rsidR="00847FCA">
                    <w:rPr>
                      <w:rFonts w:asciiTheme="minorHAnsi" w:hAnsiTheme="minorHAnsi"/>
                    </w:rPr>
                    <w:t xml:space="preserve"> </w:t>
                  </w:r>
                </w:p>
              </w:tc>
              <w:tc>
                <w:tcPr>
                  <w:tcW w:w="708" w:type="dxa"/>
                </w:tcPr>
                <w:p w:rsidR="00847FCA" w:rsidRPr="007464FC" w:rsidRDefault="001231BE" w:rsidP="009450F4">
                  <w:pPr>
                    <w:pStyle w:val="Listeavsnitt10"/>
                    <w:ind w:left="0"/>
                    <w:jc w:val="right"/>
                    <w:rPr>
                      <w:rFonts w:asciiTheme="minorHAnsi" w:hAnsiTheme="minorHAnsi"/>
                    </w:rPr>
                  </w:pPr>
                  <w:r>
                    <w:rPr>
                      <w:rFonts w:asciiTheme="minorHAnsi" w:hAnsiTheme="minorHAnsi"/>
                    </w:rPr>
                    <w:t>2,6</w:t>
                  </w:r>
                  <w:r w:rsidR="00847FCA">
                    <w:rPr>
                      <w:rFonts w:asciiTheme="minorHAnsi" w:hAnsiTheme="minorHAnsi"/>
                    </w:rPr>
                    <w:t xml:space="preserve"> </w:t>
                  </w:r>
                </w:p>
              </w:tc>
              <w:tc>
                <w:tcPr>
                  <w:tcW w:w="709" w:type="dxa"/>
                </w:tcPr>
                <w:p w:rsidR="00847FCA" w:rsidRPr="007464FC" w:rsidRDefault="001231BE" w:rsidP="009450F4">
                  <w:pPr>
                    <w:pStyle w:val="Listeavsnitt10"/>
                    <w:ind w:left="0"/>
                    <w:jc w:val="right"/>
                    <w:rPr>
                      <w:rFonts w:asciiTheme="minorHAnsi" w:hAnsiTheme="minorHAnsi"/>
                    </w:rPr>
                  </w:pPr>
                  <w:r>
                    <w:rPr>
                      <w:rFonts w:asciiTheme="minorHAnsi" w:hAnsiTheme="minorHAnsi"/>
                    </w:rPr>
                    <w:t>2,4</w:t>
                  </w:r>
                </w:p>
              </w:tc>
            </w:tr>
          </w:tbl>
          <w:p w:rsidR="00634A81" w:rsidRDefault="00634A81" w:rsidP="0093672E">
            <w:pPr>
              <w:pStyle w:val="Listeavsnitt10"/>
              <w:ind w:left="360"/>
              <w:rPr>
                <w:rFonts w:asciiTheme="minorHAnsi" w:hAnsiTheme="minorHAnsi"/>
                <w:bCs/>
              </w:rPr>
            </w:pPr>
          </w:p>
          <w:p w:rsidR="00847FCA" w:rsidRPr="007464FC" w:rsidRDefault="00847FCA" w:rsidP="0093672E">
            <w:pPr>
              <w:pStyle w:val="Listeavsnitt10"/>
              <w:ind w:left="360"/>
              <w:rPr>
                <w:rFonts w:asciiTheme="minorHAnsi" w:hAnsiTheme="minorHAnsi"/>
                <w:bCs/>
              </w:rPr>
            </w:pPr>
            <w:r>
              <w:rPr>
                <w:rFonts w:asciiTheme="minorHAnsi" w:hAnsiTheme="minorHAnsi"/>
                <w:bCs/>
              </w:rPr>
              <w:t xml:space="preserve">Tall for unge arbeidsledige i Modum har de siste årene gått ned, men ligger fortsatt over landsgjennomsnittet. I 2018 hadde &gt;Modum en ungdomsledighet på 2,9 </w:t>
            </w:r>
            <w:r w:rsidR="00683405">
              <w:rPr>
                <w:rFonts w:asciiTheme="minorHAnsi" w:hAnsiTheme="minorHAnsi"/>
                <w:bCs/>
              </w:rPr>
              <w:t>%</w:t>
            </w:r>
            <w:r>
              <w:rPr>
                <w:rFonts w:asciiTheme="minorHAnsi" w:hAnsiTheme="minorHAnsi"/>
                <w:bCs/>
              </w:rPr>
              <w:t xml:space="preserve">, mens det for landet var 2,4 </w:t>
            </w:r>
            <w:r w:rsidR="00683405">
              <w:rPr>
                <w:rFonts w:asciiTheme="minorHAnsi" w:hAnsiTheme="minorHAnsi"/>
                <w:bCs/>
              </w:rPr>
              <w:t>%</w:t>
            </w:r>
            <w:r>
              <w:rPr>
                <w:rFonts w:asciiTheme="minorHAnsi" w:hAnsiTheme="minorHAnsi"/>
                <w:bCs/>
              </w:rPr>
              <w:t>.</w:t>
            </w:r>
          </w:p>
          <w:p w:rsidR="00634A81" w:rsidRPr="006913E3" w:rsidRDefault="00634A81" w:rsidP="00346B62">
            <w:pPr>
              <w:pStyle w:val="Listeavsnitt10"/>
              <w:ind w:left="360"/>
              <w:rPr>
                <w:rFonts w:asciiTheme="minorHAnsi" w:hAnsiTheme="minorHAnsi"/>
                <w:b/>
                <w:bCs/>
              </w:rPr>
            </w:pPr>
            <w:r w:rsidRPr="007464FC">
              <w:rPr>
                <w:rFonts w:asciiTheme="minorHAnsi" w:hAnsiTheme="minorHAnsi"/>
                <w:bCs/>
              </w:rPr>
              <w:br/>
            </w:r>
            <w:r w:rsidRPr="007464FC">
              <w:rPr>
                <w:rFonts w:asciiTheme="minorHAnsi" w:hAnsiTheme="minorHAnsi"/>
                <w:bCs/>
                <w:i/>
              </w:rPr>
              <w:t>Mål: Andel arbeidsledige under 24 år skal reduseres til landsgjennomsnittet</w:t>
            </w:r>
            <w:r w:rsidRPr="00994A89">
              <w:rPr>
                <w:rFonts w:asciiTheme="minorHAnsi" w:hAnsiTheme="minorHAnsi"/>
                <w:bCs/>
                <w:i/>
                <w:color w:val="4F81BD" w:themeColor="accent1"/>
              </w:rPr>
              <w:t>.</w:t>
            </w:r>
          </w:p>
        </w:tc>
      </w:tr>
    </w:tbl>
    <w:p w:rsidR="008C59B7" w:rsidRDefault="008C59B7" w:rsidP="00355E3C"/>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212"/>
      </w:tblGrid>
      <w:tr w:rsidR="009E28A1" w:rsidRPr="00955739" w:rsidTr="00594FFA">
        <w:tc>
          <w:tcPr>
            <w:tcW w:w="9212" w:type="dxa"/>
            <w:tcBorders>
              <w:top w:val="single" w:sz="8" w:space="0" w:color="4F81BD"/>
            </w:tcBorders>
            <w:shd w:val="clear" w:color="auto" w:fill="4F81BD"/>
          </w:tcPr>
          <w:p w:rsidR="009E28A1" w:rsidRPr="00955739" w:rsidRDefault="009E28A1" w:rsidP="00594FFA">
            <w:pPr>
              <w:pStyle w:val="Listeavsnitt10"/>
              <w:ind w:left="360"/>
              <w:rPr>
                <w:rFonts w:asciiTheme="minorHAnsi" w:hAnsiTheme="minorHAnsi"/>
                <w:b/>
                <w:bCs/>
                <w:color w:val="FFFFFF"/>
                <w:sz w:val="28"/>
                <w:szCs w:val="28"/>
              </w:rPr>
            </w:pPr>
            <w:r w:rsidRPr="00955739">
              <w:rPr>
                <w:rFonts w:asciiTheme="minorHAnsi" w:hAnsiTheme="minorHAnsi"/>
                <w:b/>
                <w:bCs/>
                <w:color w:val="FFFFFF"/>
                <w:sz w:val="28"/>
                <w:szCs w:val="28"/>
              </w:rPr>
              <w:t>Samferdsel og kommunikasjon</w:t>
            </w:r>
          </w:p>
        </w:tc>
      </w:tr>
      <w:tr w:rsidR="009E28A1" w:rsidRPr="00131767" w:rsidTr="00594FFA">
        <w:tc>
          <w:tcPr>
            <w:tcW w:w="9212" w:type="dxa"/>
            <w:tcBorders>
              <w:top w:val="single" w:sz="8" w:space="0" w:color="4F81BD"/>
              <w:bottom w:val="single" w:sz="8" w:space="0" w:color="4F81BD"/>
            </w:tcBorders>
          </w:tcPr>
          <w:p w:rsidR="009E28A1" w:rsidRPr="00131767" w:rsidRDefault="009E28A1" w:rsidP="00594FFA">
            <w:pPr>
              <w:pStyle w:val="Listeavsnitt10"/>
              <w:ind w:left="360"/>
              <w:rPr>
                <w:rFonts w:asciiTheme="minorHAnsi" w:hAnsiTheme="minorHAnsi" w:cstheme="minorHAnsi"/>
                <w:b/>
                <w:bCs/>
              </w:rPr>
            </w:pPr>
            <w:r w:rsidRPr="00131767">
              <w:rPr>
                <w:rFonts w:asciiTheme="minorHAnsi" w:hAnsiTheme="minorHAnsi" w:cstheme="minorHAnsi"/>
                <w:b/>
              </w:rPr>
              <w:t>Ny riksvei 35 og avkjøring til fylkesvei 287</w:t>
            </w:r>
          </w:p>
          <w:p w:rsidR="009E28A1" w:rsidRPr="00131767" w:rsidRDefault="009E28A1" w:rsidP="0028243A">
            <w:pPr>
              <w:pStyle w:val="Listeavsnitt10"/>
              <w:numPr>
                <w:ilvl w:val="0"/>
                <w:numId w:val="25"/>
              </w:numPr>
              <w:rPr>
                <w:rFonts w:asciiTheme="minorHAnsi" w:hAnsiTheme="minorHAnsi" w:cs="Calibri"/>
                <w:bCs/>
              </w:rPr>
            </w:pPr>
            <w:r w:rsidRPr="00131767">
              <w:rPr>
                <w:rFonts w:asciiTheme="minorHAnsi" w:hAnsiTheme="minorHAnsi" w:cs="Calibri"/>
                <w:bCs/>
              </w:rPr>
              <w:t>Kommunedelplan vedtas i 2020</w:t>
            </w:r>
          </w:p>
          <w:p w:rsidR="009E28A1" w:rsidRPr="00131767" w:rsidRDefault="009E28A1" w:rsidP="0028243A">
            <w:pPr>
              <w:pStyle w:val="Listeavsnitt10"/>
              <w:numPr>
                <w:ilvl w:val="0"/>
                <w:numId w:val="25"/>
              </w:numPr>
              <w:rPr>
                <w:rFonts w:asciiTheme="minorHAnsi" w:hAnsiTheme="minorHAnsi" w:cs="Calibri"/>
                <w:bCs/>
              </w:rPr>
            </w:pPr>
            <w:r w:rsidRPr="00131767">
              <w:rPr>
                <w:rFonts w:asciiTheme="minorHAnsi" w:hAnsiTheme="minorHAnsi" w:cs="Calibri"/>
                <w:bCs/>
              </w:rPr>
              <w:t>NTP 2022</w:t>
            </w:r>
          </w:p>
        </w:tc>
      </w:tr>
      <w:tr w:rsidR="009E28A1" w:rsidRPr="00131767" w:rsidTr="00594FFA">
        <w:tc>
          <w:tcPr>
            <w:tcW w:w="9212" w:type="dxa"/>
            <w:tcBorders>
              <w:top w:val="single" w:sz="8" w:space="0" w:color="4F81BD"/>
              <w:bottom w:val="single" w:sz="8" w:space="0" w:color="4F81BD"/>
            </w:tcBorders>
          </w:tcPr>
          <w:p w:rsidR="009E28A1" w:rsidRPr="00131767" w:rsidRDefault="009E28A1" w:rsidP="00594FFA">
            <w:pPr>
              <w:pStyle w:val="Listeavsnitt10"/>
              <w:ind w:left="360"/>
              <w:rPr>
                <w:rFonts w:asciiTheme="minorHAnsi" w:hAnsiTheme="minorHAnsi" w:cstheme="minorHAnsi"/>
                <w:b/>
                <w:bCs/>
              </w:rPr>
            </w:pPr>
            <w:r w:rsidRPr="00131767">
              <w:rPr>
                <w:rFonts w:asciiTheme="minorHAnsi" w:hAnsiTheme="minorHAnsi" w:cstheme="minorHAnsi"/>
                <w:b/>
              </w:rPr>
              <w:t>Kryssløsninger riksvei 35 (midtdelerprosjektet)</w:t>
            </w:r>
          </w:p>
          <w:p w:rsidR="009E28A1" w:rsidRPr="00131767" w:rsidRDefault="002858A2" w:rsidP="0028243A">
            <w:pPr>
              <w:pStyle w:val="Listeavsnitt10"/>
              <w:numPr>
                <w:ilvl w:val="0"/>
                <w:numId w:val="25"/>
              </w:numPr>
              <w:rPr>
                <w:rFonts w:asciiTheme="minorHAnsi" w:hAnsiTheme="minorHAnsi" w:cs="Calibri"/>
                <w:bCs/>
              </w:rPr>
            </w:pPr>
            <w:r>
              <w:rPr>
                <w:rFonts w:asciiTheme="minorHAnsi" w:hAnsiTheme="minorHAnsi" w:cs="Calibri"/>
                <w:bCs/>
              </w:rPr>
              <w:t>Kryss ved Katfos</w:t>
            </w:r>
          </w:p>
        </w:tc>
      </w:tr>
      <w:tr w:rsidR="009E28A1" w:rsidRPr="00131767" w:rsidTr="00594FFA">
        <w:tc>
          <w:tcPr>
            <w:tcW w:w="9212" w:type="dxa"/>
            <w:tcBorders>
              <w:top w:val="single" w:sz="8" w:space="0" w:color="4F81BD"/>
              <w:bottom w:val="single" w:sz="8" w:space="0" w:color="4F81BD"/>
            </w:tcBorders>
          </w:tcPr>
          <w:p w:rsidR="009E28A1" w:rsidRPr="00131767" w:rsidRDefault="009E28A1" w:rsidP="00594FFA">
            <w:pPr>
              <w:pStyle w:val="Listeavsnitt10"/>
              <w:ind w:left="360"/>
              <w:rPr>
                <w:rFonts w:asciiTheme="minorHAnsi" w:hAnsiTheme="minorHAnsi" w:cs="Calibri"/>
                <w:b/>
                <w:bCs/>
              </w:rPr>
            </w:pPr>
            <w:r w:rsidRPr="00131767">
              <w:rPr>
                <w:rFonts w:asciiTheme="minorHAnsi" w:hAnsiTheme="minorHAnsi" w:cs="Calibri"/>
                <w:b/>
                <w:bCs/>
              </w:rPr>
              <w:t>Bedre kollektivtransporttilbud med buss og tog</w:t>
            </w:r>
          </w:p>
          <w:p w:rsidR="009E28A1" w:rsidRPr="00131767" w:rsidRDefault="009E28A1" w:rsidP="0028243A">
            <w:pPr>
              <w:pStyle w:val="Listeavsnitt10"/>
              <w:numPr>
                <w:ilvl w:val="0"/>
                <w:numId w:val="26"/>
              </w:numPr>
              <w:rPr>
                <w:rFonts w:asciiTheme="minorHAnsi" w:hAnsiTheme="minorHAnsi" w:cs="Calibri"/>
                <w:bCs/>
              </w:rPr>
            </w:pPr>
            <w:r w:rsidRPr="00131767">
              <w:rPr>
                <w:rFonts w:asciiTheme="minorHAnsi" w:hAnsiTheme="minorHAnsi" w:cs="Calibri"/>
                <w:bCs/>
              </w:rPr>
              <w:t>Flere buss- og togavganger</w:t>
            </w:r>
          </w:p>
        </w:tc>
      </w:tr>
      <w:tr w:rsidR="009E28A1" w:rsidRPr="00131767" w:rsidTr="00594FFA">
        <w:tc>
          <w:tcPr>
            <w:tcW w:w="9212" w:type="dxa"/>
            <w:tcBorders>
              <w:top w:val="single" w:sz="8" w:space="0" w:color="4F81BD"/>
              <w:bottom w:val="single" w:sz="8" w:space="0" w:color="4F81BD"/>
            </w:tcBorders>
          </w:tcPr>
          <w:p w:rsidR="009E28A1" w:rsidRPr="00131767" w:rsidRDefault="009E28A1" w:rsidP="00594FFA">
            <w:pPr>
              <w:pStyle w:val="Listeavsnitt10"/>
              <w:ind w:left="360"/>
              <w:rPr>
                <w:rFonts w:asciiTheme="minorHAnsi" w:hAnsiTheme="minorHAnsi" w:cs="Calibri"/>
                <w:b/>
                <w:bCs/>
              </w:rPr>
            </w:pPr>
            <w:r w:rsidRPr="00131767">
              <w:rPr>
                <w:rFonts w:asciiTheme="minorHAnsi" w:hAnsiTheme="minorHAnsi" w:cs="Calibri"/>
                <w:b/>
                <w:bCs/>
              </w:rPr>
              <w:t>Økt gang/sykkelbruk</w:t>
            </w:r>
          </w:p>
          <w:p w:rsidR="009E28A1" w:rsidRPr="00131767" w:rsidRDefault="009E28A1" w:rsidP="00594FFA">
            <w:pPr>
              <w:pStyle w:val="Listeavsnitt10"/>
              <w:ind w:left="360"/>
              <w:rPr>
                <w:rFonts w:asciiTheme="minorHAnsi" w:hAnsiTheme="minorHAnsi" w:cs="Calibri"/>
                <w:bCs/>
              </w:rPr>
            </w:pPr>
            <w:r w:rsidRPr="00131767">
              <w:rPr>
                <w:rFonts w:asciiTheme="minorHAnsi" w:hAnsiTheme="minorHAnsi" w:cs="Calibri"/>
                <w:bCs/>
              </w:rPr>
              <w:t>I tråd med målsettingene i sykkelbygdavtalen:</w:t>
            </w:r>
          </w:p>
          <w:p w:rsidR="009E28A1" w:rsidRPr="00131767" w:rsidRDefault="009E28A1" w:rsidP="0028243A">
            <w:pPr>
              <w:pStyle w:val="Listeavsnitt10"/>
              <w:numPr>
                <w:ilvl w:val="0"/>
                <w:numId w:val="26"/>
              </w:numPr>
              <w:rPr>
                <w:rFonts w:asciiTheme="minorHAnsi" w:hAnsiTheme="minorHAnsi" w:cs="Calibri"/>
                <w:bCs/>
              </w:rPr>
            </w:pPr>
            <w:r w:rsidRPr="00131767">
              <w:rPr>
                <w:rFonts w:asciiTheme="minorHAnsi" w:hAnsiTheme="minorHAnsi" w:cs="Calibri"/>
                <w:bCs/>
              </w:rPr>
              <w:t xml:space="preserve">Sykkelbruken i Modum skal være 3 </w:t>
            </w:r>
            <w:r w:rsidR="00683405">
              <w:rPr>
                <w:rFonts w:asciiTheme="minorHAnsi" w:hAnsiTheme="minorHAnsi" w:cs="Calibri"/>
                <w:bCs/>
              </w:rPr>
              <w:t>%</w:t>
            </w:r>
            <w:r w:rsidRPr="00131767">
              <w:rPr>
                <w:rFonts w:asciiTheme="minorHAnsi" w:hAnsiTheme="minorHAnsi" w:cs="Calibri"/>
                <w:bCs/>
              </w:rPr>
              <w:t xml:space="preserve"> innen 2022 i og mellom tettstedene Åmot, Geithus og Vikersund</w:t>
            </w:r>
          </w:p>
          <w:p w:rsidR="009E28A1" w:rsidRPr="00131767" w:rsidRDefault="009E28A1" w:rsidP="0028243A">
            <w:pPr>
              <w:pStyle w:val="Listeavsnitt10"/>
              <w:numPr>
                <w:ilvl w:val="0"/>
                <w:numId w:val="26"/>
              </w:numPr>
              <w:rPr>
                <w:rFonts w:asciiTheme="minorHAnsi" w:hAnsiTheme="minorHAnsi" w:cs="Calibri"/>
                <w:bCs/>
              </w:rPr>
            </w:pPr>
            <w:r w:rsidRPr="00131767">
              <w:rPr>
                <w:rFonts w:asciiTheme="minorHAnsi" w:hAnsiTheme="minorHAnsi" w:cs="Calibri"/>
                <w:bCs/>
              </w:rPr>
              <w:t xml:space="preserve">Samlet gang- og sykkelandel på 18 </w:t>
            </w:r>
            <w:r w:rsidR="002858A2">
              <w:rPr>
                <w:rFonts w:asciiTheme="minorHAnsi" w:hAnsiTheme="minorHAnsi" w:cs="Calibri"/>
                <w:bCs/>
              </w:rPr>
              <w:t>%</w:t>
            </w:r>
            <w:r w:rsidRPr="00131767">
              <w:rPr>
                <w:rFonts w:asciiTheme="minorHAnsi" w:hAnsiTheme="minorHAnsi" w:cs="Calibri"/>
                <w:bCs/>
              </w:rPr>
              <w:t xml:space="preserve"> innen 2022.</w:t>
            </w:r>
          </w:p>
        </w:tc>
      </w:tr>
    </w:tbl>
    <w:p w:rsidR="008C59B7" w:rsidRDefault="008C59B7" w:rsidP="00355E3C"/>
    <w:p w:rsidR="006C4522" w:rsidRDefault="006C4522" w:rsidP="00355E3C"/>
    <w:tbl>
      <w:tblPr>
        <w:tblW w:w="0" w:type="auto"/>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9212"/>
      </w:tblGrid>
      <w:tr w:rsidR="009E28A1" w:rsidRPr="00955739" w:rsidTr="00594FFA">
        <w:trPr>
          <w:trHeight w:val="557"/>
        </w:trPr>
        <w:tc>
          <w:tcPr>
            <w:tcW w:w="9212" w:type="dxa"/>
            <w:tcBorders>
              <w:top w:val="single" w:sz="8" w:space="0" w:color="4F81BD"/>
            </w:tcBorders>
            <w:shd w:val="clear" w:color="auto" w:fill="4F81BD"/>
            <w:vAlign w:val="bottom"/>
          </w:tcPr>
          <w:p w:rsidR="009E28A1" w:rsidRPr="00955739" w:rsidRDefault="009E28A1" w:rsidP="00594FFA">
            <w:pPr>
              <w:pStyle w:val="Listeavsnitt10"/>
              <w:ind w:left="360"/>
              <w:rPr>
                <w:rFonts w:asciiTheme="minorHAnsi" w:hAnsiTheme="minorHAnsi"/>
                <w:b/>
                <w:bCs/>
                <w:color w:val="FFFFFF"/>
                <w:sz w:val="28"/>
                <w:szCs w:val="28"/>
              </w:rPr>
            </w:pPr>
            <w:r w:rsidRPr="00955739">
              <w:rPr>
                <w:rFonts w:asciiTheme="minorHAnsi" w:hAnsiTheme="minorHAnsi"/>
                <w:b/>
                <w:bCs/>
                <w:color w:val="FFFFFF"/>
                <w:sz w:val="28"/>
                <w:szCs w:val="28"/>
              </w:rPr>
              <w:t>Attraktivitet og omdømme</w:t>
            </w:r>
          </w:p>
        </w:tc>
      </w:tr>
      <w:tr w:rsidR="009E28A1" w:rsidRPr="00131767" w:rsidTr="00594FFA">
        <w:tc>
          <w:tcPr>
            <w:tcW w:w="9212" w:type="dxa"/>
            <w:tcBorders>
              <w:bottom w:val="single" w:sz="8" w:space="0" w:color="4F81BD"/>
            </w:tcBorders>
          </w:tcPr>
          <w:p w:rsidR="009E28A1" w:rsidRPr="00131767" w:rsidRDefault="009E28A1" w:rsidP="00594FFA">
            <w:pPr>
              <w:pStyle w:val="Listeavsnitt10"/>
              <w:ind w:left="360"/>
              <w:rPr>
                <w:rFonts w:asciiTheme="minorHAnsi" w:hAnsiTheme="minorHAnsi"/>
                <w:b/>
                <w:bCs/>
              </w:rPr>
            </w:pPr>
            <w:r w:rsidRPr="00131767">
              <w:rPr>
                <w:rFonts w:asciiTheme="minorHAnsi" w:hAnsiTheme="minorHAnsi"/>
                <w:b/>
                <w:bCs/>
              </w:rPr>
              <w:t>Sysselsetting</w:t>
            </w:r>
          </w:p>
          <w:tbl>
            <w:tblPr>
              <w:tblW w:w="793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2"/>
              <w:gridCol w:w="868"/>
              <w:gridCol w:w="868"/>
              <w:gridCol w:w="868"/>
              <w:gridCol w:w="869"/>
              <w:gridCol w:w="869"/>
            </w:tblGrid>
            <w:tr w:rsidR="009E28A1" w:rsidRPr="00131767" w:rsidTr="00594FFA">
              <w:trPr>
                <w:trHeight w:hRule="exact" w:val="340"/>
              </w:trPr>
              <w:tc>
                <w:tcPr>
                  <w:tcW w:w="3592" w:type="dxa"/>
                  <w:shd w:val="clear" w:color="auto" w:fill="auto"/>
                </w:tcPr>
                <w:p w:rsidR="009E28A1" w:rsidRPr="00131767" w:rsidRDefault="009E28A1" w:rsidP="00594FFA">
                  <w:pPr>
                    <w:pStyle w:val="Listeavsnitt10"/>
                    <w:spacing w:after="0" w:line="240" w:lineRule="auto"/>
                    <w:ind w:left="0"/>
                    <w:rPr>
                      <w:rFonts w:asciiTheme="minorHAnsi" w:hAnsiTheme="minorHAnsi"/>
                      <w:b/>
                      <w:bCs/>
                    </w:rPr>
                  </w:pPr>
                  <w:r w:rsidRPr="00131767">
                    <w:rPr>
                      <w:rFonts w:asciiTheme="minorHAnsi" w:hAnsiTheme="minorHAnsi"/>
                      <w:bCs/>
                    </w:rPr>
                    <w:t>Sysselsatte med</w:t>
                  </w:r>
                </w:p>
              </w:tc>
              <w:tc>
                <w:tcPr>
                  <w:tcW w:w="868" w:type="dxa"/>
                </w:tcPr>
                <w:p w:rsidR="009E28A1" w:rsidRPr="00131767" w:rsidRDefault="009E28A1" w:rsidP="00594FFA">
                  <w:pPr>
                    <w:pStyle w:val="Listeavsnitt10"/>
                    <w:spacing w:after="0" w:line="240" w:lineRule="auto"/>
                    <w:ind w:left="0"/>
                    <w:jc w:val="center"/>
                    <w:rPr>
                      <w:rFonts w:asciiTheme="minorHAnsi" w:hAnsiTheme="minorHAnsi"/>
                      <w:b/>
                      <w:bCs/>
                    </w:rPr>
                  </w:pPr>
                  <w:r w:rsidRPr="00131767">
                    <w:rPr>
                      <w:rFonts w:asciiTheme="minorHAnsi" w:hAnsiTheme="minorHAnsi"/>
                      <w:b/>
                      <w:bCs/>
                    </w:rPr>
                    <w:t>2013</w:t>
                  </w:r>
                </w:p>
              </w:tc>
              <w:tc>
                <w:tcPr>
                  <w:tcW w:w="868" w:type="dxa"/>
                </w:tcPr>
                <w:p w:rsidR="009E28A1" w:rsidRPr="00131767" w:rsidRDefault="009E28A1" w:rsidP="00594FFA">
                  <w:pPr>
                    <w:pStyle w:val="Listeavsnitt10"/>
                    <w:spacing w:after="0" w:line="240" w:lineRule="auto"/>
                    <w:ind w:left="0"/>
                    <w:jc w:val="center"/>
                    <w:rPr>
                      <w:rFonts w:asciiTheme="minorHAnsi" w:hAnsiTheme="minorHAnsi"/>
                      <w:b/>
                      <w:bCs/>
                    </w:rPr>
                  </w:pPr>
                  <w:r w:rsidRPr="00131767">
                    <w:rPr>
                      <w:rFonts w:asciiTheme="minorHAnsi" w:hAnsiTheme="minorHAnsi"/>
                      <w:b/>
                      <w:bCs/>
                    </w:rPr>
                    <w:t>2014</w:t>
                  </w:r>
                </w:p>
              </w:tc>
              <w:tc>
                <w:tcPr>
                  <w:tcW w:w="868" w:type="dxa"/>
                </w:tcPr>
                <w:p w:rsidR="009E28A1" w:rsidRPr="00131767" w:rsidRDefault="009E28A1" w:rsidP="00594FFA">
                  <w:pPr>
                    <w:pStyle w:val="Listeavsnitt10"/>
                    <w:spacing w:after="0" w:line="240" w:lineRule="auto"/>
                    <w:ind w:left="0"/>
                    <w:jc w:val="center"/>
                    <w:rPr>
                      <w:rFonts w:asciiTheme="minorHAnsi" w:hAnsiTheme="minorHAnsi"/>
                      <w:b/>
                      <w:bCs/>
                    </w:rPr>
                  </w:pPr>
                  <w:r w:rsidRPr="00131767">
                    <w:rPr>
                      <w:rFonts w:asciiTheme="minorHAnsi" w:hAnsiTheme="minorHAnsi"/>
                      <w:b/>
                      <w:bCs/>
                    </w:rPr>
                    <w:t>2015</w:t>
                  </w:r>
                </w:p>
              </w:tc>
              <w:tc>
                <w:tcPr>
                  <w:tcW w:w="869" w:type="dxa"/>
                </w:tcPr>
                <w:p w:rsidR="009E28A1" w:rsidRPr="00131767" w:rsidRDefault="009E28A1" w:rsidP="00594FFA">
                  <w:pPr>
                    <w:pStyle w:val="Listeavsnitt10"/>
                    <w:spacing w:after="0" w:line="240" w:lineRule="auto"/>
                    <w:ind w:left="0"/>
                    <w:jc w:val="center"/>
                    <w:rPr>
                      <w:rFonts w:asciiTheme="minorHAnsi" w:hAnsiTheme="minorHAnsi"/>
                      <w:b/>
                      <w:bCs/>
                    </w:rPr>
                  </w:pPr>
                  <w:r w:rsidRPr="00131767">
                    <w:rPr>
                      <w:rFonts w:asciiTheme="minorHAnsi" w:hAnsiTheme="minorHAnsi"/>
                      <w:b/>
                      <w:bCs/>
                    </w:rPr>
                    <w:t>2016</w:t>
                  </w:r>
                </w:p>
              </w:tc>
              <w:tc>
                <w:tcPr>
                  <w:tcW w:w="869" w:type="dxa"/>
                </w:tcPr>
                <w:p w:rsidR="009E28A1" w:rsidRPr="00131767" w:rsidRDefault="009E28A1" w:rsidP="00594FFA">
                  <w:pPr>
                    <w:pStyle w:val="Listeavsnitt10"/>
                    <w:spacing w:after="0" w:line="240" w:lineRule="auto"/>
                    <w:ind w:left="0"/>
                    <w:jc w:val="center"/>
                    <w:rPr>
                      <w:rFonts w:asciiTheme="minorHAnsi" w:hAnsiTheme="minorHAnsi"/>
                      <w:b/>
                      <w:bCs/>
                    </w:rPr>
                  </w:pPr>
                  <w:r w:rsidRPr="00131767">
                    <w:rPr>
                      <w:rFonts w:asciiTheme="minorHAnsi" w:hAnsiTheme="minorHAnsi"/>
                      <w:b/>
                      <w:bCs/>
                    </w:rPr>
                    <w:t>2017</w:t>
                  </w:r>
                </w:p>
              </w:tc>
            </w:tr>
            <w:tr w:rsidR="009E28A1" w:rsidRPr="00131767" w:rsidTr="00594FFA">
              <w:trPr>
                <w:trHeight w:hRule="exact" w:val="340"/>
              </w:trPr>
              <w:tc>
                <w:tcPr>
                  <w:tcW w:w="3592" w:type="dxa"/>
                  <w:shd w:val="clear" w:color="auto" w:fill="auto"/>
                </w:tcPr>
                <w:p w:rsidR="009E28A1" w:rsidRPr="00131767" w:rsidRDefault="009E28A1" w:rsidP="00594FFA">
                  <w:pPr>
                    <w:pStyle w:val="Listeavsnitt10"/>
                    <w:spacing w:after="0" w:line="240" w:lineRule="auto"/>
                    <w:ind w:left="0"/>
                    <w:rPr>
                      <w:rFonts w:asciiTheme="minorHAnsi" w:hAnsiTheme="minorHAnsi"/>
                      <w:bCs/>
                    </w:rPr>
                  </w:pPr>
                  <w:r w:rsidRPr="00131767">
                    <w:rPr>
                      <w:rFonts w:asciiTheme="minorHAnsi" w:hAnsiTheme="minorHAnsi"/>
                      <w:bCs/>
                    </w:rPr>
                    <w:t>-bosted i Modum</w:t>
                  </w:r>
                </w:p>
              </w:tc>
              <w:tc>
                <w:tcPr>
                  <w:tcW w:w="868" w:type="dxa"/>
                </w:tcPr>
                <w:p w:rsidR="009E28A1" w:rsidRPr="00131767" w:rsidRDefault="009E28A1" w:rsidP="00594FFA">
                  <w:pPr>
                    <w:pStyle w:val="Listeavsnitt10"/>
                    <w:spacing w:after="0" w:line="240" w:lineRule="auto"/>
                    <w:ind w:left="0"/>
                    <w:jc w:val="center"/>
                    <w:rPr>
                      <w:rFonts w:asciiTheme="minorHAnsi" w:hAnsiTheme="minorHAnsi"/>
                      <w:bCs/>
                    </w:rPr>
                  </w:pPr>
                  <w:r w:rsidRPr="00131767">
                    <w:rPr>
                      <w:rFonts w:asciiTheme="minorHAnsi" w:hAnsiTheme="minorHAnsi"/>
                      <w:bCs/>
                    </w:rPr>
                    <w:t>6712</w:t>
                  </w:r>
                </w:p>
              </w:tc>
              <w:tc>
                <w:tcPr>
                  <w:tcW w:w="868" w:type="dxa"/>
                </w:tcPr>
                <w:p w:rsidR="009E28A1" w:rsidRPr="00131767" w:rsidRDefault="009E28A1" w:rsidP="00594FFA">
                  <w:pPr>
                    <w:pStyle w:val="Listeavsnitt10"/>
                    <w:spacing w:after="0" w:line="240" w:lineRule="auto"/>
                    <w:ind w:left="0"/>
                    <w:jc w:val="center"/>
                    <w:rPr>
                      <w:rFonts w:asciiTheme="minorHAnsi" w:hAnsiTheme="minorHAnsi"/>
                      <w:bCs/>
                    </w:rPr>
                  </w:pPr>
                  <w:r w:rsidRPr="00131767">
                    <w:rPr>
                      <w:rFonts w:asciiTheme="minorHAnsi" w:hAnsiTheme="minorHAnsi"/>
                      <w:bCs/>
                    </w:rPr>
                    <w:t>6723</w:t>
                  </w:r>
                </w:p>
              </w:tc>
              <w:tc>
                <w:tcPr>
                  <w:tcW w:w="868" w:type="dxa"/>
                </w:tcPr>
                <w:p w:rsidR="009E28A1" w:rsidRPr="00131767" w:rsidRDefault="009E28A1" w:rsidP="00594FFA">
                  <w:pPr>
                    <w:pStyle w:val="Listeavsnitt10"/>
                    <w:spacing w:after="0" w:line="240" w:lineRule="auto"/>
                    <w:ind w:left="0"/>
                    <w:jc w:val="center"/>
                    <w:rPr>
                      <w:rFonts w:asciiTheme="minorHAnsi" w:hAnsiTheme="minorHAnsi"/>
                      <w:bCs/>
                    </w:rPr>
                  </w:pPr>
                  <w:r w:rsidRPr="00131767">
                    <w:rPr>
                      <w:rFonts w:asciiTheme="minorHAnsi" w:hAnsiTheme="minorHAnsi"/>
                      <w:bCs/>
                    </w:rPr>
                    <w:t>6597</w:t>
                  </w:r>
                </w:p>
              </w:tc>
              <w:tc>
                <w:tcPr>
                  <w:tcW w:w="869" w:type="dxa"/>
                </w:tcPr>
                <w:p w:rsidR="009E28A1" w:rsidRPr="00131767" w:rsidRDefault="009E28A1" w:rsidP="00594FFA">
                  <w:pPr>
                    <w:pStyle w:val="Listeavsnitt10"/>
                    <w:spacing w:after="0" w:line="240" w:lineRule="auto"/>
                    <w:ind w:left="0"/>
                    <w:jc w:val="center"/>
                    <w:rPr>
                      <w:rFonts w:asciiTheme="minorHAnsi" w:hAnsiTheme="minorHAnsi"/>
                      <w:bCs/>
                    </w:rPr>
                  </w:pPr>
                  <w:r w:rsidRPr="00131767">
                    <w:rPr>
                      <w:rFonts w:asciiTheme="minorHAnsi" w:hAnsiTheme="minorHAnsi"/>
                      <w:bCs/>
                    </w:rPr>
                    <w:t>6602</w:t>
                  </w:r>
                </w:p>
              </w:tc>
              <w:tc>
                <w:tcPr>
                  <w:tcW w:w="869" w:type="dxa"/>
                </w:tcPr>
                <w:p w:rsidR="009E28A1" w:rsidRPr="00131767" w:rsidRDefault="009E28A1" w:rsidP="00594FFA">
                  <w:pPr>
                    <w:pStyle w:val="Listeavsnitt10"/>
                    <w:spacing w:after="0" w:line="240" w:lineRule="auto"/>
                    <w:ind w:left="0"/>
                    <w:jc w:val="center"/>
                    <w:rPr>
                      <w:rFonts w:asciiTheme="minorHAnsi" w:hAnsiTheme="minorHAnsi"/>
                      <w:bCs/>
                    </w:rPr>
                  </w:pPr>
                  <w:r w:rsidRPr="00131767">
                    <w:rPr>
                      <w:rFonts w:asciiTheme="minorHAnsi" w:hAnsiTheme="minorHAnsi"/>
                      <w:bCs/>
                    </w:rPr>
                    <w:t>6675</w:t>
                  </w:r>
                </w:p>
              </w:tc>
            </w:tr>
            <w:tr w:rsidR="009E28A1" w:rsidRPr="00131767" w:rsidTr="00594FFA">
              <w:trPr>
                <w:trHeight w:hRule="exact" w:val="340"/>
              </w:trPr>
              <w:tc>
                <w:tcPr>
                  <w:tcW w:w="3592" w:type="dxa"/>
                  <w:shd w:val="clear" w:color="auto" w:fill="auto"/>
                </w:tcPr>
                <w:p w:rsidR="009E28A1" w:rsidRPr="00131767" w:rsidRDefault="009E28A1" w:rsidP="00594FFA">
                  <w:pPr>
                    <w:pStyle w:val="Listeavsnitt10"/>
                    <w:spacing w:after="0" w:line="240" w:lineRule="auto"/>
                    <w:ind w:left="0"/>
                    <w:rPr>
                      <w:rFonts w:asciiTheme="minorHAnsi" w:hAnsiTheme="minorHAnsi"/>
                      <w:bCs/>
                    </w:rPr>
                  </w:pPr>
                  <w:r w:rsidRPr="00131767">
                    <w:rPr>
                      <w:rFonts w:asciiTheme="minorHAnsi" w:hAnsiTheme="minorHAnsi"/>
                      <w:bCs/>
                    </w:rPr>
                    <w:t>-arbeidssted i Modum</w:t>
                  </w:r>
                </w:p>
              </w:tc>
              <w:tc>
                <w:tcPr>
                  <w:tcW w:w="868" w:type="dxa"/>
                </w:tcPr>
                <w:p w:rsidR="009E28A1" w:rsidRPr="00131767" w:rsidRDefault="009E28A1" w:rsidP="00594FFA">
                  <w:pPr>
                    <w:pStyle w:val="Listeavsnitt10"/>
                    <w:spacing w:after="0" w:line="240" w:lineRule="auto"/>
                    <w:ind w:left="0"/>
                    <w:jc w:val="center"/>
                    <w:rPr>
                      <w:rFonts w:asciiTheme="minorHAnsi" w:hAnsiTheme="minorHAnsi"/>
                      <w:bCs/>
                    </w:rPr>
                  </w:pPr>
                  <w:r w:rsidRPr="00131767">
                    <w:rPr>
                      <w:rFonts w:asciiTheme="minorHAnsi" w:hAnsiTheme="minorHAnsi"/>
                      <w:bCs/>
                    </w:rPr>
                    <w:t>5430</w:t>
                  </w:r>
                </w:p>
              </w:tc>
              <w:tc>
                <w:tcPr>
                  <w:tcW w:w="868" w:type="dxa"/>
                </w:tcPr>
                <w:p w:rsidR="009E28A1" w:rsidRPr="00131767" w:rsidRDefault="009E28A1" w:rsidP="00594FFA">
                  <w:pPr>
                    <w:pStyle w:val="Listeavsnitt10"/>
                    <w:spacing w:after="0" w:line="240" w:lineRule="auto"/>
                    <w:ind w:left="0"/>
                    <w:jc w:val="center"/>
                    <w:rPr>
                      <w:rFonts w:asciiTheme="minorHAnsi" w:hAnsiTheme="minorHAnsi"/>
                      <w:bCs/>
                    </w:rPr>
                  </w:pPr>
                  <w:r w:rsidRPr="00131767">
                    <w:rPr>
                      <w:rFonts w:asciiTheme="minorHAnsi" w:hAnsiTheme="minorHAnsi"/>
                      <w:bCs/>
                    </w:rPr>
                    <w:t>5289</w:t>
                  </w:r>
                </w:p>
              </w:tc>
              <w:tc>
                <w:tcPr>
                  <w:tcW w:w="868" w:type="dxa"/>
                </w:tcPr>
                <w:p w:rsidR="009E28A1" w:rsidRPr="00131767" w:rsidRDefault="009E28A1" w:rsidP="00594FFA">
                  <w:pPr>
                    <w:pStyle w:val="Listeavsnitt10"/>
                    <w:spacing w:after="0" w:line="240" w:lineRule="auto"/>
                    <w:ind w:left="0"/>
                    <w:jc w:val="center"/>
                    <w:rPr>
                      <w:rFonts w:asciiTheme="minorHAnsi" w:hAnsiTheme="minorHAnsi"/>
                      <w:bCs/>
                    </w:rPr>
                  </w:pPr>
                  <w:r w:rsidRPr="00131767">
                    <w:rPr>
                      <w:rFonts w:asciiTheme="minorHAnsi" w:hAnsiTheme="minorHAnsi"/>
                      <w:bCs/>
                    </w:rPr>
                    <w:t>5201</w:t>
                  </w:r>
                </w:p>
              </w:tc>
              <w:tc>
                <w:tcPr>
                  <w:tcW w:w="869" w:type="dxa"/>
                </w:tcPr>
                <w:p w:rsidR="009E28A1" w:rsidRPr="00131767" w:rsidRDefault="009E28A1" w:rsidP="00594FFA">
                  <w:pPr>
                    <w:pStyle w:val="Listeavsnitt10"/>
                    <w:spacing w:after="0" w:line="240" w:lineRule="auto"/>
                    <w:ind w:left="0"/>
                    <w:jc w:val="center"/>
                    <w:rPr>
                      <w:rFonts w:asciiTheme="minorHAnsi" w:hAnsiTheme="minorHAnsi"/>
                      <w:bCs/>
                    </w:rPr>
                  </w:pPr>
                  <w:r w:rsidRPr="00131767">
                    <w:rPr>
                      <w:rFonts w:asciiTheme="minorHAnsi" w:hAnsiTheme="minorHAnsi"/>
                      <w:bCs/>
                    </w:rPr>
                    <w:t>5349</w:t>
                  </w:r>
                </w:p>
              </w:tc>
              <w:tc>
                <w:tcPr>
                  <w:tcW w:w="869" w:type="dxa"/>
                </w:tcPr>
                <w:p w:rsidR="009E28A1" w:rsidRPr="00131767" w:rsidRDefault="009E28A1" w:rsidP="00594FFA">
                  <w:pPr>
                    <w:pStyle w:val="Listeavsnitt10"/>
                    <w:spacing w:after="0" w:line="240" w:lineRule="auto"/>
                    <w:ind w:left="0"/>
                    <w:jc w:val="center"/>
                    <w:rPr>
                      <w:rFonts w:asciiTheme="minorHAnsi" w:hAnsiTheme="minorHAnsi"/>
                      <w:bCs/>
                    </w:rPr>
                  </w:pPr>
                  <w:r w:rsidRPr="00131767">
                    <w:rPr>
                      <w:rFonts w:asciiTheme="minorHAnsi" w:hAnsiTheme="minorHAnsi"/>
                      <w:bCs/>
                    </w:rPr>
                    <w:t>5577</w:t>
                  </w:r>
                </w:p>
              </w:tc>
            </w:tr>
          </w:tbl>
          <w:p w:rsidR="009E28A1" w:rsidRPr="00131767" w:rsidRDefault="009E28A1" w:rsidP="00594FFA">
            <w:pPr>
              <w:pStyle w:val="Listeavsnitt10"/>
              <w:ind w:left="360"/>
              <w:rPr>
                <w:rFonts w:asciiTheme="minorHAnsi" w:hAnsiTheme="minorHAnsi"/>
                <w:bCs/>
                <w:i/>
              </w:rPr>
            </w:pPr>
            <w:r w:rsidRPr="00131767">
              <w:rPr>
                <w:rFonts w:asciiTheme="minorHAnsi" w:hAnsiTheme="minorHAnsi"/>
                <w:bCs/>
                <w:i/>
              </w:rPr>
              <w:br/>
              <w:t xml:space="preserve">Måleindikator: </w:t>
            </w:r>
            <w:r w:rsidRPr="00131767">
              <w:rPr>
                <w:rFonts w:asciiTheme="minorHAnsi" w:hAnsiTheme="minorHAnsi"/>
                <w:bCs/>
                <w:i/>
              </w:rPr>
              <w:br/>
              <w:t xml:space="preserve">Økt antall sysselsatte med bosted i Modum. </w:t>
            </w:r>
          </w:p>
          <w:p w:rsidR="009E28A1" w:rsidRDefault="009E28A1" w:rsidP="00594FFA">
            <w:pPr>
              <w:pStyle w:val="Listeavsnitt10"/>
              <w:ind w:left="360"/>
              <w:rPr>
                <w:rFonts w:asciiTheme="minorHAnsi" w:hAnsiTheme="minorHAnsi"/>
                <w:bCs/>
                <w:i/>
              </w:rPr>
            </w:pPr>
            <w:r w:rsidRPr="00131767">
              <w:rPr>
                <w:rFonts w:asciiTheme="minorHAnsi" w:hAnsiTheme="minorHAnsi"/>
                <w:bCs/>
                <w:i/>
              </w:rPr>
              <w:t>Økt antall sysselsatte med arbeidssted i Modum.</w:t>
            </w:r>
          </w:p>
          <w:p w:rsidR="002858A2" w:rsidRDefault="002858A2" w:rsidP="00594FFA">
            <w:pPr>
              <w:pStyle w:val="Listeavsnitt10"/>
              <w:ind w:left="360"/>
              <w:rPr>
                <w:rFonts w:asciiTheme="minorHAnsi" w:hAnsiTheme="minorHAnsi"/>
                <w:bCs/>
                <w:i/>
              </w:rPr>
            </w:pPr>
          </w:p>
          <w:p w:rsidR="0036274D" w:rsidRDefault="0036274D" w:rsidP="00594FFA">
            <w:pPr>
              <w:pStyle w:val="Listeavsnitt10"/>
              <w:ind w:left="360"/>
              <w:rPr>
                <w:rFonts w:asciiTheme="minorHAnsi" w:hAnsiTheme="minorHAnsi"/>
                <w:bCs/>
                <w:i/>
              </w:rPr>
            </w:pPr>
          </w:p>
          <w:p w:rsidR="003051A0" w:rsidRDefault="003051A0" w:rsidP="00594FFA">
            <w:pPr>
              <w:pStyle w:val="Listeavsnitt10"/>
              <w:ind w:left="360"/>
              <w:rPr>
                <w:rFonts w:asciiTheme="minorHAnsi" w:hAnsiTheme="minorHAnsi"/>
                <w:bCs/>
                <w:i/>
              </w:rPr>
            </w:pPr>
          </w:p>
          <w:p w:rsidR="003051A0" w:rsidRDefault="003051A0" w:rsidP="00594FFA">
            <w:pPr>
              <w:pStyle w:val="Listeavsnitt10"/>
              <w:ind w:left="360"/>
              <w:rPr>
                <w:rFonts w:asciiTheme="minorHAnsi" w:hAnsiTheme="minorHAnsi"/>
                <w:bCs/>
                <w:i/>
              </w:rPr>
            </w:pPr>
          </w:p>
          <w:p w:rsidR="0036274D" w:rsidRDefault="0036274D" w:rsidP="00594FFA">
            <w:pPr>
              <w:pStyle w:val="Listeavsnitt10"/>
              <w:ind w:left="360"/>
              <w:rPr>
                <w:rFonts w:asciiTheme="minorHAnsi" w:hAnsiTheme="minorHAnsi"/>
                <w:bCs/>
                <w:i/>
              </w:rPr>
            </w:pPr>
          </w:p>
          <w:p w:rsidR="002858A2" w:rsidRDefault="002858A2" w:rsidP="00594FFA">
            <w:pPr>
              <w:pStyle w:val="Listeavsnitt10"/>
              <w:ind w:left="360"/>
              <w:rPr>
                <w:rFonts w:asciiTheme="minorHAnsi" w:hAnsiTheme="minorHAnsi"/>
                <w:b/>
                <w:bCs/>
              </w:rPr>
            </w:pPr>
            <w:r w:rsidRPr="002858A2">
              <w:rPr>
                <w:rFonts w:asciiTheme="minorHAnsi" w:hAnsiTheme="minorHAnsi"/>
                <w:b/>
                <w:bCs/>
              </w:rPr>
              <w:t>Bredbånd</w:t>
            </w:r>
          </w:p>
          <w:p w:rsidR="002858A2" w:rsidRPr="00080B6A" w:rsidRDefault="002858A2" w:rsidP="00594FFA">
            <w:pPr>
              <w:pStyle w:val="Listeavsnitt10"/>
              <w:ind w:left="360"/>
              <w:rPr>
                <w:rFonts w:asciiTheme="minorHAnsi" w:hAnsiTheme="minorHAnsi"/>
                <w:bCs/>
              </w:rPr>
            </w:pPr>
            <w:r w:rsidRPr="00080B6A">
              <w:rPr>
                <w:rFonts w:asciiTheme="minorHAnsi" w:hAnsiTheme="minorHAnsi"/>
                <w:bCs/>
              </w:rPr>
              <w:t>Ifølge Nkoms dekningsoversikt for 2017, hadde 82 % tilbud om hastighet over 100 Mbit/s i Modum.</w:t>
            </w:r>
          </w:p>
          <w:p w:rsidR="002858A2" w:rsidRDefault="002858A2" w:rsidP="00594FFA">
            <w:pPr>
              <w:pStyle w:val="Listeavsnitt10"/>
              <w:ind w:left="360"/>
              <w:rPr>
                <w:rFonts w:asciiTheme="minorHAnsi" w:hAnsiTheme="minorHAnsi"/>
                <w:b/>
                <w:bCs/>
              </w:rPr>
            </w:pPr>
          </w:p>
          <w:p w:rsidR="002858A2" w:rsidRPr="002858A2" w:rsidRDefault="002858A2" w:rsidP="00594FFA">
            <w:pPr>
              <w:pStyle w:val="Listeavsnitt10"/>
              <w:ind w:left="360"/>
              <w:rPr>
                <w:rFonts w:asciiTheme="minorHAnsi" w:hAnsiTheme="minorHAnsi"/>
                <w:bCs/>
                <w:i/>
              </w:rPr>
            </w:pPr>
            <w:r w:rsidRPr="002858A2">
              <w:rPr>
                <w:rFonts w:asciiTheme="minorHAnsi" w:hAnsiTheme="minorHAnsi"/>
                <w:bCs/>
                <w:i/>
              </w:rPr>
              <w:t>Måleindikator: 95 % bredbåndsdekning innen utgangen av 2023.</w:t>
            </w:r>
          </w:p>
          <w:p w:rsidR="002858A2" w:rsidRPr="00131767" w:rsidRDefault="002858A2" w:rsidP="00594FFA">
            <w:pPr>
              <w:pStyle w:val="Listeavsnitt10"/>
              <w:ind w:left="360"/>
              <w:rPr>
                <w:rFonts w:asciiTheme="minorHAnsi" w:hAnsiTheme="minorHAnsi"/>
                <w:b/>
                <w:bCs/>
                <w:i/>
              </w:rPr>
            </w:pPr>
          </w:p>
        </w:tc>
      </w:tr>
    </w:tbl>
    <w:p w:rsidR="009E28A1" w:rsidRDefault="009E28A1" w:rsidP="00355E3C"/>
    <w:p w:rsidR="00BB4F22" w:rsidRDefault="00BB4F22" w:rsidP="00355E3C"/>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052"/>
      </w:tblGrid>
      <w:tr w:rsidR="009E28A1" w:rsidRPr="006913E3" w:rsidTr="00594FFA">
        <w:tc>
          <w:tcPr>
            <w:tcW w:w="9052" w:type="dxa"/>
            <w:tcBorders>
              <w:top w:val="single" w:sz="8" w:space="0" w:color="4F81BD"/>
            </w:tcBorders>
            <w:shd w:val="clear" w:color="auto" w:fill="4F81BD"/>
          </w:tcPr>
          <w:p w:rsidR="009E28A1" w:rsidRPr="006913E3" w:rsidRDefault="009E28A1" w:rsidP="00594FFA">
            <w:pPr>
              <w:pStyle w:val="Listeavsnitt10"/>
              <w:ind w:left="360"/>
              <w:rPr>
                <w:rFonts w:asciiTheme="minorHAnsi" w:hAnsiTheme="minorHAnsi"/>
                <w:b/>
                <w:bCs/>
                <w:color w:val="FFFFFF"/>
                <w:sz w:val="28"/>
                <w:szCs w:val="28"/>
              </w:rPr>
            </w:pPr>
            <w:r w:rsidRPr="006913E3">
              <w:rPr>
                <w:rFonts w:asciiTheme="minorHAnsi" w:hAnsiTheme="minorHAnsi"/>
                <w:b/>
                <w:bCs/>
                <w:color w:val="FFFFFF"/>
                <w:sz w:val="28"/>
                <w:szCs w:val="28"/>
              </w:rPr>
              <w:t>Økonomisk handlingsrom</w:t>
            </w:r>
          </w:p>
        </w:tc>
      </w:tr>
      <w:tr w:rsidR="00634A81" w:rsidRPr="006913E3" w:rsidTr="00594FFA">
        <w:tc>
          <w:tcPr>
            <w:tcW w:w="9052" w:type="dxa"/>
            <w:tcBorders>
              <w:top w:val="single" w:sz="8" w:space="0" w:color="4F81BD"/>
              <w:bottom w:val="single" w:sz="8" w:space="0" w:color="4F81BD"/>
            </w:tcBorders>
          </w:tcPr>
          <w:p w:rsidR="00634A81" w:rsidRPr="00637CA6" w:rsidRDefault="00634A81" w:rsidP="0093672E">
            <w:pPr>
              <w:autoSpaceDE w:val="0"/>
              <w:autoSpaceDN w:val="0"/>
              <w:adjustRightInd w:val="0"/>
              <w:ind w:left="340"/>
              <w:rPr>
                <w:rFonts w:asciiTheme="minorHAnsi" w:hAnsiTheme="minorHAnsi"/>
                <w:i/>
                <w:sz w:val="22"/>
                <w:szCs w:val="22"/>
              </w:rPr>
            </w:pPr>
            <w:r w:rsidRPr="00637CA6">
              <w:rPr>
                <w:rFonts w:asciiTheme="minorHAnsi" w:hAnsiTheme="minorHAnsi" w:cs="Calibri"/>
                <w:b/>
                <w:bCs/>
                <w:sz w:val="22"/>
                <w:szCs w:val="22"/>
              </w:rPr>
              <w:br/>
              <w:t>Resultatgrad som sikrer sunn økonomi</w:t>
            </w:r>
            <w:r w:rsidRPr="00637CA6">
              <w:rPr>
                <w:rFonts w:asciiTheme="minorHAnsi" w:hAnsiTheme="minorHAnsi" w:cs="Calibri"/>
                <w:b/>
                <w:bCs/>
                <w:sz w:val="22"/>
                <w:szCs w:val="22"/>
              </w:rPr>
              <w:br/>
            </w:r>
            <w:r w:rsidRPr="00637CA6">
              <w:rPr>
                <w:rFonts w:asciiTheme="minorHAnsi" w:hAnsiTheme="minorHAnsi" w:cs="Calibri"/>
                <w:sz w:val="22"/>
                <w:szCs w:val="22"/>
              </w:rPr>
              <w:t xml:space="preserve">Det anbefalte nivået på netto driftsresultat er 1,75 </w:t>
            </w:r>
            <w:r w:rsidR="00683405">
              <w:rPr>
                <w:rFonts w:asciiTheme="minorHAnsi" w:hAnsiTheme="minorHAnsi" w:cs="Calibri"/>
                <w:sz w:val="22"/>
                <w:szCs w:val="22"/>
              </w:rPr>
              <w:t>%</w:t>
            </w:r>
            <w:r w:rsidRPr="00637CA6">
              <w:rPr>
                <w:rFonts w:asciiTheme="minorHAnsi" w:hAnsiTheme="minorHAnsi" w:cs="Calibri"/>
                <w:sz w:val="22"/>
                <w:szCs w:val="22"/>
              </w:rPr>
              <w:t>. Måltallet må vurderes ut fra omfanget av lånefinansiering. En forutsetning om økt resultatgrad vil innebære at innsparingskravet for tjenestene vil øke tilsvarende. Økt resultatkrav foreslås innfaset over tid for å unngå en brå endring av driftsnivået.</w:t>
            </w:r>
            <w:r>
              <w:rPr>
                <w:rFonts w:asciiTheme="minorHAnsi" w:hAnsiTheme="minorHAnsi" w:cs="Calibri"/>
                <w:sz w:val="22"/>
                <w:szCs w:val="22"/>
              </w:rPr>
              <w:t xml:space="preserve"> </w:t>
            </w:r>
            <w:r w:rsidRPr="006F09E1">
              <w:rPr>
                <w:rFonts w:asciiTheme="minorHAnsi" w:hAnsiTheme="minorHAnsi" w:cs="Calibri"/>
                <w:sz w:val="22"/>
                <w:szCs w:val="22"/>
              </w:rPr>
              <w:t xml:space="preserve">Det budsjetteres med et netto driftsresultat på </w:t>
            </w:r>
            <w:r w:rsidR="0036274D">
              <w:rPr>
                <w:rFonts w:asciiTheme="minorHAnsi" w:hAnsiTheme="minorHAnsi" w:cs="Calibri"/>
                <w:sz w:val="22"/>
                <w:szCs w:val="22"/>
              </w:rPr>
              <w:t>13,2</w:t>
            </w:r>
            <w:r w:rsidRPr="006F09E1">
              <w:rPr>
                <w:rFonts w:asciiTheme="minorHAnsi" w:hAnsiTheme="minorHAnsi" w:cs="Calibri"/>
                <w:sz w:val="22"/>
                <w:szCs w:val="22"/>
              </w:rPr>
              <w:t xml:space="preserve"> mill. kr i 20</w:t>
            </w:r>
            <w:r w:rsidR="007E4A46">
              <w:rPr>
                <w:rFonts w:asciiTheme="minorHAnsi" w:hAnsiTheme="minorHAnsi" w:cs="Calibri"/>
                <w:sz w:val="22"/>
                <w:szCs w:val="22"/>
              </w:rPr>
              <w:t>20</w:t>
            </w:r>
            <w:r w:rsidRPr="006F09E1">
              <w:rPr>
                <w:rFonts w:asciiTheme="minorHAnsi" w:hAnsiTheme="minorHAnsi" w:cs="Calibri"/>
                <w:sz w:val="22"/>
                <w:szCs w:val="22"/>
              </w:rPr>
              <w:t>, noe som tilsvarer 1</w:t>
            </w:r>
            <w:r w:rsidR="0036274D">
              <w:rPr>
                <w:rFonts w:asciiTheme="minorHAnsi" w:hAnsiTheme="minorHAnsi" w:cs="Calibri"/>
                <w:sz w:val="22"/>
                <w:szCs w:val="22"/>
              </w:rPr>
              <w:t>,2</w:t>
            </w:r>
            <w:r w:rsidRPr="006F09E1">
              <w:rPr>
                <w:rFonts w:asciiTheme="minorHAnsi" w:hAnsiTheme="minorHAnsi" w:cs="Calibri"/>
                <w:sz w:val="22"/>
                <w:szCs w:val="22"/>
              </w:rPr>
              <w:t xml:space="preserve"> </w:t>
            </w:r>
            <w:r w:rsidR="00683405">
              <w:rPr>
                <w:rFonts w:asciiTheme="minorHAnsi" w:hAnsiTheme="minorHAnsi" w:cs="Calibri"/>
                <w:sz w:val="22"/>
                <w:szCs w:val="22"/>
              </w:rPr>
              <w:t>%</w:t>
            </w:r>
            <w:r w:rsidRPr="006F09E1">
              <w:rPr>
                <w:rFonts w:asciiTheme="minorHAnsi" w:hAnsiTheme="minorHAnsi" w:cs="Calibri"/>
                <w:sz w:val="22"/>
                <w:szCs w:val="22"/>
              </w:rPr>
              <w:t xml:space="preserve"> av brutto driftsinntekter.</w:t>
            </w:r>
            <w:r>
              <w:rPr>
                <w:rFonts w:asciiTheme="minorHAnsi" w:hAnsiTheme="minorHAnsi" w:cs="Calibri"/>
                <w:sz w:val="22"/>
                <w:szCs w:val="22"/>
              </w:rPr>
              <w:t xml:space="preserve"> </w:t>
            </w:r>
            <w:r w:rsidRPr="00637CA6">
              <w:rPr>
                <w:rFonts w:asciiTheme="minorHAnsi" w:hAnsiTheme="minorHAnsi" w:cs="Calibri"/>
                <w:bCs/>
              </w:rPr>
              <w:br/>
            </w:r>
            <w:r w:rsidRPr="00637CA6">
              <w:rPr>
                <w:rFonts w:asciiTheme="minorHAnsi" w:hAnsiTheme="minorHAnsi" w:cs="Calibri"/>
                <w:bCs/>
              </w:rPr>
              <w:br/>
            </w:r>
            <w:r w:rsidRPr="00637CA6">
              <w:rPr>
                <w:rFonts w:asciiTheme="minorHAnsi" w:hAnsiTheme="minorHAnsi" w:cs="Calibri"/>
                <w:bCs/>
                <w:i/>
                <w:sz w:val="22"/>
                <w:szCs w:val="22"/>
              </w:rPr>
              <w:t xml:space="preserve">Måleindikator: </w:t>
            </w:r>
            <w:r w:rsidRPr="00637CA6">
              <w:rPr>
                <w:rFonts w:asciiTheme="minorHAnsi" w:hAnsiTheme="minorHAnsi"/>
                <w:i/>
                <w:sz w:val="22"/>
                <w:szCs w:val="22"/>
              </w:rPr>
              <w:t xml:space="preserve">Netto driftsresultat skal være minst 1 </w:t>
            </w:r>
            <w:r w:rsidR="00683405">
              <w:rPr>
                <w:rFonts w:asciiTheme="minorHAnsi" w:hAnsiTheme="minorHAnsi"/>
                <w:i/>
                <w:sz w:val="22"/>
                <w:szCs w:val="22"/>
              </w:rPr>
              <w:t>%</w:t>
            </w:r>
            <w:r w:rsidRPr="00637CA6">
              <w:rPr>
                <w:rFonts w:asciiTheme="minorHAnsi" w:hAnsiTheme="minorHAnsi"/>
                <w:i/>
                <w:sz w:val="22"/>
                <w:szCs w:val="22"/>
              </w:rPr>
              <w:t xml:space="preserve"> og økes til 1,5</w:t>
            </w:r>
            <w:r>
              <w:rPr>
                <w:rFonts w:asciiTheme="minorHAnsi" w:hAnsiTheme="minorHAnsi"/>
                <w:i/>
                <w:sz w:val="22"/>
                <w:szCs w:val="22"/>
              </w:rPr>
              <w:t xml:space="preserve"> </w:t>
            </w:r>
            <w:r w:rsidR="00683405">
              <w:rPr>
                <w:rFonts w:asciiTheme="minorHAnsi" w:hAnsiTheme="minorHAnsi"/>
                <w:i/>
                <w:sz w:val="22"/>
                <w:szCs w:val="22"/>
              </w:rPr>
              <w:t>%</w:t>
            </w:r>
            <w:r w:rsidRPr="00637CA6">
              <w:rPr>
                <w:rFonts w:asciiTheme="minorHAnsi" w:hAnsiTheme="minorHAnsi"/>
                <w:i/>
                <w:sz w:val="22"/>
                <w:szCs w:val="22"/>
              </w:rPr>
              <w:t xml:space="preserve"> i </w:t>
            </w:r>
            <w:r>
              <w:rPr>
                <w:rFonts w:asciiTheme="minorHAnsi" w:hAnsiTheme="minorHAnsi"/>
                <w:i/>
                <w:sz w:val="22"/>
                <w:szCs w:val="22"/>
              </w:rPr>
              <w:t>perioden fram til</w:t>
            </w:r>
            <w:r w:rsidRPr="00637CA6">
              <w:rPr>
                <w:rFonts w:asciiTheme="minorHAnsi" w:hAnsiTheme="minorHAnsi"/>
                <w:i/>
                <w:sz w:val="22"/>
                <w:szCs w:val="22"/>
              </w:rPr>
              <w:t xml:space="preserve"> 2027.</w:t>
            </w:r>
          </w:p>
          <w:p w:rsidR="00634A81" w:rsidRPr="00637CA6" w:rsidRDefault="00634A81" w:rsidP="00594FFA">
            <w:pPr>
              <w:autoSpaceDE w:val="0"/>
              <w:autoSpaceDN w:val="0"/>
              <w:adjustRightInd w:val="0"/>
              <w:ind w:left="340"/>
              <w:rPr>
                <w:rFonts w:asciiTheme="minorHAnsi" w:hAnsiTheme="minorHAnsi" w:cs="Calibri"/>
                <w:bCs/>
                <w:i/>
              </w:rPr>
            </w:pPr>
          </w:p>
        </w:tc>
      </w:tr>
      <w:tr w:rsidR="00634A81" w:rsidRPr="006913E3" w:rsidTr="00594FFA">
        <w:tc>
          <w:tcPr>
            <w:tcW w:w="9052" w:type="dxa"/>
          </w:tcPr>
          <w:p w:rsidR="00634A81" w:rsidRPr="00637CA6" w:rsidRDefault="00634A81" w:rsidP="0093672E">
            <w:pPr>
              <w:autoSpaceDE w:val="0"/>
              <w:autoSpaceDN w:val="0"/>
              <w:adjustRightInd w:val="0"/>
              <w:ind w:left="340"/>
              <w:rPr>
                <w:rFonts w:asciiTheme="minorHAnsi" w:hAnsiTheme="minorHAnsi" w:cs="Calibri"/>
                <w:b/>
                <w:bCs/>
                <w:sz w:val="22"/>
                <w:szCs w:val="22"/>
              </w:rPr>
            </w:pPr>
          </w:p>
          <w:p w:rsidR="00634A81" w:rsidRPr="00637CA6" w:rsidRDefault="00634A81" w:rsidP="0093672E">
            <w:pPr>
              <w:autoSpaceDE w:val="0"/>
              <w:autoSpaceDN w:val="0"/>
              <w:adjustRightInd w:val="0"/>
              <w:ind w:left="340"/>
              <w:rPr>
                <w:rFonts w:asciiTheme="minorHAnsi" w:hAnsiTheme="minorHAnsi" w:cs="Arial"/>
                <w:sz w:val="22"/>
                <w:szCs w:val="22"/>
              </w:rPr>
            </w:pPr>
            <w:r w:rsidRPr="00637CA6">
              <w:rPr>
                <w:rFonts w:asciiTheme="minorHAnsi" w:hAnsiTheme="minorHAnsi" w:cs="Calibri"/>
                <w:b/>
                <w:bCs/>
                <w:sz w:val="22"/>
                <w:szCs w:val="22"/>
              </w:rPr>
              <w:t>Forsvarlig gjeldsutvikling</w:t>
            </w:r>
            <w:r w:rsidRPr="00637CA6">
              <w:rPr>
                <w:rFonts w:asciiTheme="minorHAnsi" w:hAnsiTheme="minorHAnsi" w:cs="Calibri"/>
                <w:b/>
                <w:bCs/>
                <w:sz w:val="22"/>
                <w:szCs w:val="22"/>
              </w:rPr>
              <w:br/>
            </w:r>
            <w:r w:rsidRPr="00637CA6">
              <w:rPr>
                <w:rFonts w:asciiTheme="minorHAnsi" w:hAnsiTheme="minorHAnsi" w:cs="Arial"/>
                <w:sz w:val="22"/>
                <w:szCs w:val="22"/>
              </w:rPr>
              <w:t>I Modum har netto lånegjeld over flere år ligg</w:t>
            </w:r>
            <w:r>
              <w:rPr>
                <w:rFonts w:asciiTheme="minorHAnsi" w:hAnsiTheme="minorHAnsi" w:cs="Arial"/>
                <w:sz w:val="22"/>
                <w:szCs w:val="22"/>
              </w:rPr>
              <w:t xml:space="preserve">et på i underkant av 40 </w:t>
            </w:r>
            <w:r w:rsidR="00683405">
              <w:rPr>
                <w:rFonts w:asciiTheme="minorHAnsi" w:hAnsiTheme="minorHAnsi" w:cs="Arial"/>
                <w:sz w:val="22"/>
                <w:szCs w:val="22"/>
              </w:rPr>
              <w:t>%</w:t>
            </w:r>
            <w:r w:rsidRPr="00637CA6">
              <w:rPr>
                <w:rFonts w:asciiTheme="minorHAnsi" w:hAnsiTheme="minorHAnsi" w:cs="Arial"/>
                <w:sz w:val="22"/>
                <w:szCs w:val="22"/>
              </w:rPr>
              <w:t xml:space="preserve"> av driftsinntektene. For 201</w:t>
            </w:r>
            <w:r w:rsidR="007E4A46">
              <w:rPr>
                <w:rFonts w:asciiTheme="minorHAnsi" w:hAnsiTheme="minorHAnsi" w:cs="Arial"/>
                <w:sz w:val="22"/>
                <w:szCs w:val="22"/>
              </w:rPr>
              <w:t>8</w:t>
            </w:r>
            <w:r w:rsidRPr="00637CA6">
              <w:rPr>
                <w:rFonts w:asciiTheme="minorHAnsi" w:hAnsiTheme="minorHAnsi" w:cs="Arial"/>
                <w:sz w:val="22"/>
                <w:szCs w:val="22"/>
              </w:rPr>
              <w:t xml:space="preserve"> var tallet </w:t>
            </w:r>
            <w:r w:rsidR="007E4A46">
              <w:rPr>
                <w:rFonts w:asciiTheme="minorHAnsi" w:hAnsiTheme="minorHAnsi" w:cs="Arial"/>
                <w:sz w:val="22"/>
                <w:szCs w:val="22"/>
              </w:rPr>
              <w:t>58,1</w:t>
            </w:r>
            <w:r w:rsidRPr="00637CA6">
              <w:rPr>
                <w:rFonts w:asciiTheme="minorHAnsi" w:hAnsiTheme="minorHAnsi" w:cs="Arial"/>
                <w:sz w:val="22"/>
                <w:szCs w:val="22"/>
              </w:rPr>
              <w:t xml:space="preserve"> </w:t>
            </w:r>
            <w:r w:rsidR="00683405">
              <w:rPr>
                <w:rFonts w:asciiTheme="minorHAnsi" w:hAnsiTheme="minorHAnsi" w:cs="Arial"/>
                <w:sz w:val="22"/>
                <w:szCs w:val="22"/>
              </w:rPr>
              <w:t>%</w:t>
            </w:r>
            <w:r w:rsidRPr="00637CA6">
              <w:rPr>
                <w:rFonts w:asciiTheme="minorHAnsi" w:hAnsiTheme="minorHAnsi" w:cs="Arial"/>
                <w:sz w:val="22"/>
                <w:szCs w:val="22"/>
              </w:rPr>
              <w:t xml:space="preserve">. På landsbasis har lånegjelden i samme periode hatt en </w:t>
            </w:r>
            <w:r w:rsidR="007E4A46">
              <w:rPr>
                <w:rFonts w:asciiTheme="minorHAnsi" w:hAnsiTheme="minorHAnsi" w:cs="Arial"/>
                <w:sz w:val="22"/>
                <w:szCs w:val="22"/>
              </w:rPr>
              <w:t>økning,</w:t>
            </w:r>
            <w:r w:rsidRPr="00637CA6">
              <w:rPr>
                <w:rFonts w:asciiTheme="minorHAnsi" w:hAnsiTheme="minorHAnsi" w:cs="Arial"/>
                <w:sz w:val="22"/>
                <w:szCs w:val="22"/>
              </w:rPr>
              <w:t xml:space="preserve"> og utgjorde </w:t>
            </w:r>
            <w:r w:rsidR="007E4A46">
              <w:rPr>
                <w:rFonts w:asciiTheme="minorHAnsi" w:hAnsiTheme="minorHAnsi" w:cs="Arial"/>
                <w:sz w:val="22"/>
                <w:szCs w:val="22"/>
              </w:rPr>
              <w:t>81,2</w:t>
            </w:r>
            <w:r w:rsidRPr="00637CA6">
              <w:rPr>
                <w:rFonts w:asciiTheme="minorHAnsi" w:hAnsiTheme="minorHAnsi" w:cs="Arial"/>
                <w:sz w:val="22"/>
                <w:szCs w:val="22"/>
              </w:rPr>
              <w:t xml:space="preserve"> </w:t>
            </w:r>
            <w:r w:rsidR="00683405">
              <w:rPr>
                <w:rFonts w:asciiTheme="minorHAnsi" w:hAnsiTheme="minorHAnsi" w:cs="Arial"/>
                <w:sz w:val="22"/>
                <w:szCs w:val="22"/>
              </w:rPr>
              <w:t>%</w:t>
            </w:r>
            <w:r w:rsidRPr="00637CA6">
              <w:rPr>
                <w:rFonts w:asciiTheme="minorHAnsi" w:hAnsiTheme="minorHAnsi" w:cs="Arial"/>
                <w:sz w:val="22"/>
                <w:szCs w:val="22"/>
              </w:rPr>
              <w:t xml:space="preserve"> av driftsinntektene i 201</w:t>
            </w:r>
            <w:r w:rsidR="007E4A46">
              <w:rPr>
                <w:rFonts w:asciiTheme="minorHAnsi" w:hAnsiTheme="minorHAnsi" w:cs="Arial"/>
                <w:sz w:val="22"/>
                <w:szCs w:val="22"/>
              </w:rPr>
              <w:t>8</w:t>
            </w:r>
            <w:r w:rsidRPr="00637CA6">
              <w:rPr>
                <w:rFonts w:asciiTheme="minorHAnsi" w:hAnsiTheme="minorHAnsi" w:cs="Arial"/>
                <w:sz w:val="22"/>
                <w:szCs w:val="22"/>
              </w:rPr>
              <w:t xml:space="preserve">. Netto lånegjeld pr innbygger utgjør i Modum </w:t>
            </w:r>
            <w:r w:rsidR="0036274D">
              <w:rPr>
                <w:rFonts w:asciiTheme="minorHAnsi" w:hAnsiTheme="minorHAnsi" w:cs="Arial"/>
                <w:sz w:val="22"/>
                <w:szCs w:val="22"/>
              </w:rPr>
              <w:t xml:space="preserve">        </w:t>
            </w:r>
            <w:r w:rsidR="007E4A46">
              <w:rPr>
                <w:rFonts w:asciiTheme="minorHAnsi" w:hAnsiTheme="minorHAnsi" w:cs="Arial"/>
                <w:sz w:val="22"/>
                <w:szCs w:val="22"/>
              </w:rPr>
              <w:t>45 876</w:t>
            </w:r>
            <w:r w:rsidRPr="00637CA6">
              <w:rPr>
                <w:rFonts w:asciiTheme="minorHAnsi" w:hAnsiTheme="minorHAnsi" w:cs="Arial"/>
                <w:sz w:val="22"/>
                <w:szCs w:val="22"/>
              </w:rPr>
              <w:t xml:space="preserve"> kr i 201</w:t>
            </w:r>
            <w:r w:rsidR="007E4A46">
              <w:rPr>
                <w:rFonts w:asciiTheme="minorHAnsi" w:hAnsiTheme="minorHAnsi" w:cs="Arial"/>
                <w:sz w:val="22"/>
                <w:szCs w:val="22"/>
              </w:rPr>
              <w:t>8</w:t>
            </w:r>
            <w:r w:rsidRPr="00637CA6">
              <w:rPr>
                <w:rFonts w:asciiTheme="minorHAnsi" w:hAnsiTheme="minorHAnsi" w:cs="Arial"/>
                <w:sz w:val="22"/>
                <w:szCs w:val="22"/>
              </w:rPr>
              <w:t xml:space="preserve">, mens den for landet </w:t>
            </w:r>
            <w:r w:rsidR="007E4A46">
              <w:rPr>
                <w:rFonts w:asciiTheme="minorHAnsi" w:hAnsiTheme="minorHAnsi" w:cs="Arial"/>
                <w:sz w:val="22"/>
                <w:szCs w:val="22"/>
              </w:rPr>
              <w:t>var på</w:t>
            </w:r>
            <w:r w:rsidRPr="00637CA6">
              <w:rPr>
                <w:rFonts w:asciiTheme="minorHAnsi" w:hAnsiTheme="minorHAnsi" w:cs="Arial"/>
                <w:sz w:val="22"/>
                <w:szCs w:val="22"/>
              </w:rPr>
              <w:t xml:space="preserve"> </w:t>
            </w:r>
            <w:r w:rsidR="007E4A46">
              <w:rPr>
                <w:rFonts w:asciiTheme="minorHAnsi" w:hAnsiTheme="minorHAnsi" w:cs="Arial"/>
                <w:sz w:val="22"/>
                <w:szCs w:val="22"/>
              </w:rPr>
              <w:t>70 545</w:t>
            </w:r>
            <w:r w:rsidRPr="00637CA6">
              <w:rPr>
                <w:rFonts w:asciiTheme="minorHAnsi" w:hAnsiTheme="minorHAnsi" w:cs="Arial"/>
                <w:sz w:val="22"/>
                <w:szCs w:val="22"/>
              </w:rPr>
              <w:t xml:space="preserve"> kr. Netto finansutgifte</w:t>
            </w:r>
            <w:r>
              <w:rPr>
                <w:rFonts w:asciiTheme="minorHAnsi" w:hAnsiTheme="minorHAnsi" w:cs="Arial"/>
                <w:sz w:val="22"/>
                <w:szCs w:val="22"/>
              </w:rPr>
              <w:t>r</w:t>
            </w:r>
            <w:r w:rsidRPr="00637CA6">
              <w:rPr>
                <w:rFonts w:asciiTheme="minorHAnsi" w:hAnsiTheme="minorHAnsi" w:cs="Arial"/>
                <w:sz w:val="22"/>
                <w:szCs w:val="22"/>
              </w:rPr>
              <w:t xml:space="preserve"> utgjør i dag 3</w:t>
            </w:r>
            <w:r>
              <w:rPr>
                <w:rFonts w:asciiTheme="minorHAnsi" w:hAnsiTheme="minorHAnsi" w:cs="Arial"/>
                <w:sz w:val="22"/>
                <w:szCs w:val="22"/>
              </w:rPr>
              <w:t>,6</w:t>
            </w:r>
            <w:r w:rsidRPr="00637CA6">
              <w:rPr>
                <w:rFonts w:asciiTheme="minorHAnsi" w:hAnsiTheme="minorHAnsi" w:cs="Arial"/>
                <w:sz w:val="22"/>
                <w:szCs w:val="22"/>
              </w:rPr>
              <w:t xml:space="preserve"> </w:t>
            </w:r>
            <w:r w:rsidR="00683405">
              <w:rPr>
                <w:rFonts w:asciiTheme="minorHAnsi" w:hAnsiTheme="minorHAnsi" w:cs="Arial"/>
                <w:sz w:val="22"/>
                <w:szCs w:val="22"/>
              </w:rPr>
              <w:t>%</w:t>
            </w:r>
            <w:r w:rsidRPr="00637CA6">
              <w:rPr>
                <w:rFonts w:asciiTheme="minorHAnsi" w:hAnsiTheme="minorHAnsi" w:cs="Arial"/>
                <w:sz w:val="22"/>
                <w:szCs w:val="22"/>
              </w:rPr>
              <w:t xml:space="preserve"> av driftsinntektene.</w:t>
            </w:r>
          </w:p>
          <w:p w:rsidR="00634A81" w:rsidRPr="00637CA6" w:rsidRDefault="00634A81" w:rsidP="0093672E">
            <w:pPr>
              <w:autoSpaceDE w:val="0"/>
              <w:autoSpaceDN w:val="0"/>
              <w:adjustRightInd w:val="0"/>
              <w:ind w:left="340"/>
              <w:rPr>
                <w:rFonts w:asciiTheme="minorHAnsi" w:hAnsiTheme="minorHAnsi" w:cs="Arial"/>
                <w:sz w:val="22"/>
                <w:szCs w:val="22"/>
              </w:rPr>
            </w:pPr>
          </w:p>
          <w:p w:rsidR="00634A81" w:rsidRDefault="00634A81" w:rsidP="0093672E">
            <w:pPr>
              <w:autoSpaceDE w:val="0"/>
              <w:autoSpaceDN w:val="0"/>
              <w:adjustRightInd w:val="0"/>
              <w:ind w:left="340"/>
              <w:rPr>
                <w:rFonts w:asciiTheme="minorHAnsi" w:hAnsiTheme="minorHAnsi" w:cs="Arial"/>
                <w:sz w:val="22"/>
                <w:szCs w:val="22"/>
              </w:rPr>
            </w:pPr>
            <w:r w:rsidRPr="00637CA6">
              <w:rPr>
                <w:rFonts w:asciiTheme="minorHAnsi" w:hAnsiTheme="minorHAnsi" w:cs="Arial"/>
                <w:sz w:val="22"/>
                <w:szCs w:val="22"/>
              </w:rPr>
              <w:t>For å sikre økonomisk handlefrihet bør Modum fortsatt ha lav gjeldsgrad.</w:t>
            </w:r>
            <w:r>
              <w:rPr>
                <w:rFonts w:asciiTheme="minorHAnsi" w:hAnsiTheme="minorHAnsi" w:cs="Arial"/>
                <w:sz w:val="22"/>
                <w:szCs w:val="22"/>
              </w:rPr>
              <w:t xml:space="preserve"> </w:t>
            </w:r>
          </w:p>
          <w:p w:rsidR="00634A81" w:rsidRDefault="00634A81" w:rsidP="0093672E">
            <w:pPr>
              <w:autoSpaceDE w:val="0"/>
              <w:autoSpaceDN w:val="0"/>
              <w:adjustRightInd w:val="0"/>
              <w:ind w:left="340"/>
              <w:rPr>
                <w:rFonts w:asciiTheme="minorHAnsi" w:hAnsiTheme="minorHAnsi" w:cs="Arial"/>
                <w:sz w:val="22"/>
                <w:szCs w:val="22"/>
              </w:rPr>
            </w:pPr>
          </w:p>
          <w:p w:rsidR="00634A81" w:rsidRPr="00637CA6" w:rsidRDefault="00634A81" w:rsidP="0093672E">
            <w:pPr>
              <w:autoSpaceDE w:val="0"/>
              <w:autoSpaceDN w:val="0"/>
              <w:adjustRightInd w:val="0"/>
              <w:ind w:left="340"/>
              <w:rPr>
                <w:rFonts w:asciiTheme="minorHAnsi" w:hAnsiTheme="minorHAnsi" w:cs="Arial"/>
                <w:sz w:val="22"/>
                <w:szCs w:val="22"/>
              </w:rPr>
            </w:pPr>
            <w:r w:rsidRPr="00F866D4">
              <w:rPr>
                <w:rFonts w:asciiTheme="minorHAnsi" w:hAnsiTheme="minorHAnsi" w:cs="Arial"/>
                <w:sz w:val="22"/>
                <w:szCs w:val="22"/>
              </w:rPr>
              <w:t xml:space="preserve">Det budsjetteres med netto finansutgifter på </w:t>
            </w:r>
            <w:r w:rsidR="007E4A46">
              <w:rPr>
                <w:rFonts w:asciiTheme="minorHAnsi" w:hAnsiTheme="minorHAnsi" w:cs="Arial"/>
                <w:sz w:val="22"/>
                <w:szCs w:val="22"/>
              </w:rPr>
              <w:t>40,9</w:t>
            </w:r>
            <w:r w:rsidRPr="00F866D4">
              <w:rPr>
                <w:rFonts w:asciiTheme="minorHAnsi" w:hAnsiTheme="minorHAnsi" w:cs="Arial"/>
                <w:sz w:val="22"/>
                <w:szCs w:val="22"/>
              </w:rPr>
              <w:t xml:space="preserve"> mill. kr i 20</w:t>
            </w:r>
            <w:r w:rsidR="007E4A46">
              <w:rPr>
                <w:rFonts w:asciiTheme="minorHAnsi" w:hAnsiTheme="minorHAnsi" w:cs="Arial"/>
                <w:sz w:val="22"/>
                <w:szCs w:val="22"/>
              </w:rPr>
              <w:t>20</w:t>
            </w:r>
            <w:r w:rsidRPr="00F866D4">
              <w:rPr>
                <w:rFonts w:asciiTheme="minorHAnsi" w:hAnsiTheme="minorHAnsi" w:cs="Arial"/>
                <w:sz w:val="22"/>
                <w:szCs w:val="22"/>
              </w:rPr>
              <w:t xml:space="preserve">. Dette tilsvarer </w:t>
            </w:r>
            <w:r w:rsidR="007E4A46">
              <w:rPr>
                <w:rFonts w:asciiTheme="minorHAnsi" w:hAnsiTheme="minorHAnsi" w:cs="Arial"/>
                <w:sz w:val="22"/>
                <w:szCs w:val="22"/>
              </w:rPr>
              <w:t>3,8</w:t>
            </w:r>
            <w:r w:rsidR="00F866D4" w:rsidRPr="00F866D4">
              <w:rPr>
                <w:rFonts w:asciiTheme="minorHAnsi" w:hAnsiTheme="minorHAnsi" w:cs="Arial"/>
                <w:sz w:val="22"/>
                <w:szCs w:val="22"/>
              </w:rPr>
              <w:t xml:space="preserve"> </w:t>
            </w:r>
            <w:r w:rsidR="00683405">
              <w:rPr>
                <w:rFonts w:asciiTheme="minorHAnsi" w:hAnsiTheme="minorHAnsi" w:cs="Arial"/>
                <w:sz w:val="22"/>
                <w:szCs w:val="22"/>
              </w:rPr>
              <w:t>%</w:t>
            </w:r>
            <w:r w:rsidRPr="00F866D4">
              <w:rPr>
                <w:rFonts w:asciiTheme="minorHAnsi" w:hAnsiTheme="minorHAnsi" w:cs="Arial"/>
                <w:sz w:val="22"/>
                <w:szCs w:val="22"/>
              </w:rPr>
              <w:t xml:space="preserve"> av brutto driftsinntekter. </w:t>
            </w:r>
            <w:r w:rsidRPr="007B695A">
              <w:rPr>
                <w:rFonts w:asciiTheme="minorHAnsi" w:hAnsiTheme="minorHAnsi" w:cs="Arial"/>
                <w:sz w:val="22"/>
                <w:szCs w:val="22"/>
              </w:rPr>
              <w:t xml:space="preserve">Det budsjetteres med et låneopptak til investeringer som gjennomsnittlig utgjør </w:t>
            </w:r>
            <w:r w:rsidR="007E4A46">
              <w:rPr>
                <w:rFonts w:asciiTheme="minorHAnsi" w:hAnsiTheme="minorHAnsi" w:cs="Arial"/>
                <w:sz w:val="22"/>
                <w:szCs w:val="22"/>
              </w:rPr>
              <w:t>85,4</w:t>
            </w:r>
            <w:r w:rsidRPr="007B695A">
              <w:rPr>
                <w:rFonts w:asciiTheme="minorHAnsi" w:hAnsiTheme="minorHAnsi" w:cs="Arial"/>
                <w:sz w:val="22"/>
                <w:szCs w:val="22"/>
              </w:rPr>
              <w:t xml:space="preserve"> mill. kr pr. år.</w:t>
            </w:r>
          </w:p>
          <w:p w:rsidR="00634A81" w:rsidRPr="00637CA6" w:rsidRDefault="00634A81" w:rsidP="0093672E">
            <w:pPr>
              <w:pStyle w:val="Listeavsnitt10"/>
              <w:spacing w:after="0" w:line="240" w:lineRule="auto"/>
              <w:ind w:left="340"/>
              <w:rPr>
                <w:rFonts w:asciiTheme="minorHAnsi" w:hAnsiTheme="minorHAnsi"/>
                <w:i/>
              </w:rPr>
            </w:pPr>
            <w:r w:rsidRPr="00637CA6">
              <w:rPr>
                <w:rFonts w:asciiTheme="minorHAnsi" w:hAnsiTheme="minorHAnsi"/>
                <w:i/>
              </w:rPr>
              <w:br/>
              <w:t xml:space="preserve">Måleindikatorer: </w:t>
            </w:r>
          </w:p>
          <w:p w:rsidR="00634A81" w:rsidRPr="00637CA6" w:rsidRDefault="00634A81" w:rsidP="0028243A">
            <w:pPr>
              <w:pStyle w:val="Listeavsnitt10"/>
              <w:numPr>
                <w:ilvl w:val="0"/>
                <w:numId w:val="22"/>
              </w:numPr>
              <w:spacing w:after="0" w:line="240" w:lineRule="auto"/>
              <w:ind w:left="709"/>
              <w:rPr>
                <w:rFonts w:asciiTheme="minorHAnsi" w:hAnsiTheme="minorHAnsi" w:cs="Calibri"/>
                <w:b/>
                <w:bCs/>
                <w:i/>
              </w:rPr>
            </w:pPr>
            <w:r w:rsidRPr="00637CA6">
              <w:rPr>
                <w:rFonts w:asciiTheme="minorHAnsi" w:hAnsiTheme="minorHAnsi"/>
                <w:i/>
              </w:rPr>
              <w:t xml:space="preserve">Netto lånegjeld skal utgjøre mindre enn 50 </w:t>
            </w:r>
            <w:r w:rsidR="00683405">
              <w:rPr>
                <w:rFonts w:asciiTheme="minorHAnsi" w:hAnsiTheme="minorHAnsi"/>
                <w:i/>
              </w:rPr>
              <w:t>%</w:t>
            </w:r>
            <w:r w:rsidRPr="00637CA6">
              <w:rPr>
                <w:rFonts w:asciiTheme="minorHAnsi" w:hAnsiTheme="minorHAnsi"/>
                <w:i/>
              </w:rPr>
              <w:t xml:space="preserve"> av brutto driftsinntekter.</w:t>
            </w:r>
          </w:p>
          <w:p w:rsidR="00634A81" w:rsidRPr="00637CA6" w:rsidRDefault="00634A81" w:rsidP="0028243A">
            <w:pPr>
              <w:pStyle w:val="Listeavsnitt10"/>
              <w:numPr>
                <w:ilvl w:val="0"/>
                <w:numId w:val="22"/>
              </w:numPr>
              <w:spacing w:after="0" w:line="240" w:lineRule="auto"/>
              <w:ind w:left="709"/>
              <w:rPr>
                <w:rFonts w:asciiTheme="minorHAnsi" w:hAnsiTheme="minorHAnsi" w:cs="Calibri"/>
                <w:b/>
                <w:bCs/>
                <w:i/>
              </w:rPr>
            </w:pPr>
            <w:r w:rsidRPr="00637CA6">
              <w:rPr>
                <w:rFonts w:asciiTheme="minorHAnsi" w:hAnsiTheme="minorHAnsi"/>
                <w:i/>
              </w:rPr>
              <w:t>Netto lånegjeld pr innbygger skal ikke overstige 40 000 kroner</w:t>
            </w:r>
          </w:p>
          <w:p w:rsidR="00634A81" w:rsidRPr="00637CA6" w:rsidRDefault="00634A81" w:rsidP="0028243A">
            <w:pPr>
              <w:pStyle w:val="Listeavsnitt10"/>
              <w:numPr>
                <w:ilvl w:val="0"/>
                <w:numId w:val="22"/>
              </w:numPr>
              <w:spacing w:after="0" w:line="240" w:lineRule="auto"/>
              <w:ind w:left="709"/>
              <w:rPr>
                <w:rFonts w:asciiTheme="minorHAnsi" w:hAnsiTheme="minorHAnsi" w:cs="Calibri"/>
                <w:b/>
                <w:bCs/>
                <w:i/>
              </w:rPr>
            </w:pPr>
            <w:r w:rsidRPr="00637CA6">
              <w:rPr>
                <w:rFonts w:asciiTheme="minorHAnsi" w:hAnsiTheme="minorHAnsi"/>
                <w:i/>
              </w:rPr>
              <w:t xml:space="preserve">Netto finansutgifter skal ikke overstige 4,5 </w:t>
            </w:r>
            <w:r w:rsidR="00683405">
              <w:rPr>
                <w:rFonts w:asciiTheme="minorHAnsi" w:hAnsiTheme="minorHAnsi"/>
                <w:i/>
              </w:rPr>
              <w:t>%</w:t>
            </w:r>
            <w:r w:rsidRPr="00637CA6">
              <w:rPr>
                <w:rFonts w:asciiTheme="minorHAnsi" w:hAnsiTheme="minorHAnsi"/>
                <w:i/>
              </w:rPr>
              <w:t xml:space="preserve"> av driftsinntektene.</w:t>
            </w:r>
          </w:p>
          <w:p w:rsidR="00634A81" w:rsidRPr="00637CA6" w:rsidRDefault="00634A81" w:rsidP="0028243A">
            <w:pPr>
              <w:pStyle w:val="Listeavsnitt10"/>
              <w:numPr>
                <w:ilvl w:val="0"/>
                <w:numId w:val="22"/>
              </w:numPr>
              <w:spacing w:after="0" w:line="240" w:lineRule="auto"/>
              <w:ind w:left="709"/>
              <w:rPr>
                <w:rFonts w:asciiTheme="minorHAnsi" w:hAnsiTheme="minorHAnsi" w:cs="Calibri"/>
                <w:b/>
                <w:bCs/>
                <w:i/>
              </w:rPr>
            </w:pPr>
            <w:r w:rsidRPr="00637CA6">
              <w:rPr>
                <w:rFonts w:asciiTheme="minorHAnsi" w:hAnsiTheme="minorHAnsi"/>
                <w:i/>
              </w:rPr>
              <w:t>Lånefinansierte investeringer skal over tid ikke overstige 40 millioner kroner pr år.</w:t>
            </w:r>
          </w:p>
          <w:p w:rsidR="00634A81" w:rsidRPr="00637CA6" w:rsidRDefault="00634A81" w:rsidP="00594FFA">
            <w:pPr>
              <w:pStyle w:val="Listeavsnitt10"/>
              <w:spacing w:after="0" w:line="240" w:lineRule="auto"/>
              <w:ind w:left="340"/>
              <w:rPr>
                <w:rFonts w:asciiTheme="minorHAnsi" w:hAnsiTheme="minorHAnsi" w:cs="Calibri"/>
                <w:b/>
                <w:bCs/>
                <w:i/>
              </w:rPr>
            </w:pPr>
          </w:p>
        </w:tc>
      </w:tr>
      <w:tr w:rsidR="00634A81" w:rsidRPr="006913E3" w:rsidTr="00594FFA">
        <w:tc>
          <w:tcPr>
            <w:tcW w:w="9052" w:type="dxa"/>
            <w:tcBorders>
              <w:top w:val="single" w:sz="8" w:space="0" w:color="4F81BD"/>
              <w:bottom w:val="single" w:sz="8" w:space="0" w:color="4F81BD"/>
            </w:tcBorders>
          </w:tcPr>
          <w:p w:rsidR="00634A81" w:rsidRPr="008F1B89" w:rsidRDefault="00634A81" w:rsidP="0093672E">
            <w:pPr>
              <w:pStyle w:val="Listeavsnitt10"/>
              <w:ind w:left="340"/>
              <w:rPr>
                <w:rFonts w:asciiTheme="minorHAnsi" w:hAnsiTheme="minorHAnsi" w:cs="Calibri"/>
                <w:b/>
                <w:bCs/>
                <w:color w:val="FF0000"/>
              </w:rPr>
            </w:pPr>
          </w:p>
          <w:p w:rsidR="00634A81" w:rsidRDefault="00634A81" w:rsidP="0093672E">
            <w:pPr>
              <w:pStyle w:val="Listeavsnitt10"/>
              <w:ind w:left="340"/>
              <w:rPr>
                <w:rFonts w:asciiTheme="minorHAnsi" w:hAnsiTheme="minorHAnsi"/>
                <w:bCs/>
                <w:highlight w:val="green"/>
              </w:rPr>
            </w:pPr>
            <w:r w:rsidRPr="00637CA6">
              <w:rPr>
                <w:rFonts w:asciiTheme="minorHAnsi" w:hAnsiTheme="minorHAnsi" w:cs="Calibri"/>
                <w:b/>
                <w:bCs/>
              </w:rPr>
              <w:t>Tilstrekkelige reserver</w:t>
            </w:r>
            <w:r w:rsidRPr="00637CA6">
              <w:rPr>
                <w:rFonts w:asciiTheme="minorHAnsi" w:hAnsiTheme="minorHAnsi" w:cs="Calibri"/>
                <w:b/>
                <w:bCs/>
              </w:rPr>
              <w:br/>
            </w:r>
            <w:r w:rsidRPr="007B695A">
              <w:rPr>
                <w:rFonts w:asciiTheme="minorHAnsi" w:eastAsia="Times New Roman" w:hAnsiTheme="minorHAnsi" w:cs="Arial"/>
                <w:lang w:eastAsia="nb-NO"/>
              </w:rPr>
              <w:t xml:space="preserve">Reserver setter kommunen i stand til i større grad å takle svingninger. Det er generelt anbefalt at kommunene bør ha et disposisjonsfond over 5 </w:t>
            </w:r>
            <w:r w:rsidR="00683405">
              <w:rPr>
                <w:rFonts w:asciiTheme="minorHAnsi" w:eastAsia="Times New Roman" w:hAnsiTheme="minorHAnsi" w:cs="Arial"/>
                <w:lang w:eastAsia="nb-NO"/>
              </w:rPr>
              <w:t>%</w:t>
            </w:r>
            <w:r w:rsidRPr="007B695A">
              <w:rPr>
                <w:rFonts w:asciiTheme="minorHAnsi" w:eastAsia="Times New Roman" w:hAnsiTheme="minorHAnsi" w:cs="Arial"/>
                <w:lang w:eastAsia="nb-NO"/>
              </w:rPr>
              <w:t>. God arbeidskapital/likviditet sikrer evnen til å betale forpliktelsene etter hvert som de forfaller.</w:t>
            </w:r>
            <w:r w:rsidRPr="007B695A">
              <w:rPr>
                <w:rFonts w:asciiTheme="minorHAnsi" w:eastAsia="Times New Roman" w:hAnsiTheme="minorHAnsi" w:cs="Arial"/>
                <w:lang w:eastAsia="nb-NO"/>
              </w:rPr>
              <w:br/>
            </w:r>
          </w:p>
          <w:p w:rsidR="0036274D" w:rsidRPr="00890273" w:rsidRDefault="0036274D" w:rsidP="0093672E">
            <w:pPr>
              <w:pStyle w:val="Listeavsnitt10"/>
              <w:ind w:left="340"/>
              <w:rPr>
                <w:rFonts w:asciiTheme="minorHAnsi" w:hAnsiTheme="minorHAnsi"/>
                <w:bCs/>
                <w:highlight w:val="green"/>
              </w:rPr>
            </w:pPr>
          </w:p>
          <w:p w:rsidR="00634A81" w:rsidRPr="006763A9" w:rsidRDefault="00634A81" w:rsidP="0093672E">
            <w:pPr>
              <w:pStyle w:val="Listeavsnitt10"/>
              <w:spacing w:after="0" w:line="240" w:lineRule="auto"/>
              <w:ind w:left="426"/>
              <w:rPr>
                <w:rFonts w:asciiTheme="minorHAnsi" w:hAnsiTheme="minorHAnsi"/>
                <w:i/>
              </w:rPr>
            </w:pPr>
            <w:r w:rsidRPr="006763A9">
              <w:rPr>
                <w:rFonts w:asciiTheme="minorHAnsi" w:hAnsiTheme="minorHAnsi"/>
                <w:i/>
              </w:rPr>
              <w:lastRenderedPageBreak/>
              <w:t xml:space="preserve">Måleindikator: </w:t>
            </w:r>
          </w:p>
          <w:p w:rsidR="00634A81" w:rsidRPr="00637CA6" w:rsidRDefault="00634A81" w:rsidP="0028243A">
            <w:pPr>
              <w:pStyle w:val="Listeavsnitt10"/>
              <w:numPr>
                <w:ilvl w:val="0"/>
                <w:numId w:val="22"/>
              </w:numPr>
              <w:spacing w:after="0" w:line="240" w:lineRule="auto"/>
              <w:ind w:left="709" w:hanging="283"/>
              <w:rPr>
                <w:rFonts w:asciiTheme="minorHAnsi" w:hAnsiTheme="minorHAnsi"/>
                <w:i/>
              </w:rPr>
            </w:pPr>
            <w:r w:rsidRPr="00637CA6">
              <w:rPr>
                <w:rFonts w:asciiTheme="minorHAnsi" w:hAnsiTheme="minorHAnsi"/>
                <w:i/>
              </w:rPr>
              <w:t xml:space="preserve">Disposisjonsfond skal utgjøre minst 5 </w:t>
            </w:r>
            <w:r w:rsidR="00683405">
              <w:rPr>
                <w:rFonts w:asciiTheme="minorHAnsi" w:hAnsiTheme="minorHAnsi"/>
                <w:i/>
              </w:rPr>
              <w:t>%</w:t>
            </w:r>
            <w:r w:rsidRPr="00637CA6">
              <w:rPr>
                <w:rFonts w:asciiTheme="minorHAnsi" w:hAnsiTheme="minorHAnsi"/>
                <w:i/>
              </w:rPr>
              <w:t xml:space="preserve"> av brutto driftsinntekter</w:t>
            </w:r>
            <w:r>
              <w:rPr>
                <w:rFonts w:asciiTheme="minorHAnsi" w:hAnsiTheme="minorHAnsi"/>
                <w:i/>
              </w:rPr>
              <w:t xml:space="preserve">. </w:t>
            </w:r>
          </w:p>
          <w:p w:rsidR="00634A81" w:rsidRPr="00634A81" w:rsidRDefault="00634A81" w:rsidP="0028243A">
            <w:pPr>
              <w:numPr>
                <w:ilvl w:val="0"/>
                <w:numId w:val="22"/>
              </w:numPr>
              <w:ind w:left="426" w:firstLine="0"/>
              <w:rPr>
                <w:rFonts w:asciiTheme="minorHAnsi" w:hAnsiTheme="minorHAnsi"/>
                <w:i/>
                <w:sz w:val="22"/>
                <w:szCs w:val="22"/>
              </w:rPr>
            </w:pPr>
            <w:r w:rsidRPr="00637CA6">
              <w:rPr>
                <w:rFonts w:asciiTheme="minorHAnsi" w:hAnsiTheme="minorHAnsi"/>
                <w:i/>
                <w:sz w:val="22"/>
                <w:szCs w:val="22"/>
              </w:rPr>
              <w:t>Arbeidskapital skal ligge på nivå med landsgjennomsnittet.</w:t>
            </w:r>
          </w:p>
        </w:tc>
      </w:tr>
    </w:tbl>
    <w:p w:rsidR="002A71EF" w:rsidRDefault="002A71EF" w:rsidP="009E28A1">
      <w:pPr>
        <w:pStyle w:val="Listeavsnitt1"/>
        <w:ind w:left="0"/>
        <w:rPr>
          <w:rFonts w:ascii="Times New Roman" w:hAnsi="Times New Roman"/>
          <w:sz w:val="24"/>
          <w:szCs w:val="24"/>
          <w:lang w:eastAsia="nb-NO"/>
        </w:rPr>
      </w:pPr>
    </w:p>
    <w:tbl>
      <w:tblPr>
        <w:tblW w:w="0" w:type="auto"/>
        <w:tblCellMar>
          <w:left w:w="0" w:type="dxa"/>
          <w:right w:w="0" w:type="dxa"/>
        </w:tblCellMar>
        <w:tblLook w:val="04A0" w:firstRow="1" w:lastRow="0" w:firstColumn="1" w:lastColumn="0" w:noHBand="0" w:noVBand="1"/>
      </w:tblPr>
      <w:tblGrid>
        <w:gridCol w:w="9039"/>
      </w:tblGrid>
      <w:tr w:rsidR="00FF1166" w:rsidRPr="005419BC" w:rsidTr="00FF1166">
        <w:trPr>
          <w:trHeight w:val="557"/>
        </w:trPr>
        <w:tc>
          <w:tcPr>
            <w:tcW w:w="9039" w:type="dxa"/>
            <w:tcBorders>
              <w:top w:val="single" w:sz="8" w:space="0" w:color="4F81BD"/>
              <w:left w:val="single" w:sz="8" w:space="0" w:color="4F81BD"/>
              <w:bottom w:val="nil"/>
              <w:right w:val="single" w:sz="8" w:space="0" w:color="4F81BD"/>
            </w:tcBorders>
            <w:shd w:val="clear" w:color="auto" w:fill="4F81BD"/>
            <w:tcMar>
              <w:top w:w="0" w:type="dxa"/>
              <w:left w:w="108" w:type="dxa"/>
              <w:bottom w:w="0" w:type="dxa"/>
              <w:right w:w="108" w:type="dxa"/>
            </w:tcMar>
            <w:vAlign w:val="bottom"/>
            <w:hideMark/>
          </w:tcPr>
          <w:p w:rsidR="00FF1166" w:rsidRPr="005419BC" w:rsidRDefault="00FF1166" w:rsidP="00FF1166">
            <w:pPr>
              <w:ind w:left="360"/>
              <w:contextualSpacing/>
              <w:rPr>
                <w:b/>
                <w:bCs/>
                <w:color w:val="FFFFFF"/>
              </w:rPr>
            </w:pPr>
            <w:r w:rsidRPr="00705E16">
              <w:rPr>
                <w:rFonts w:ascii="Calibri" w:hAnsi="Calibri" w:cs="Calibri"/>
                <w:b/>
                <w:bCs/>
                <w:color w:val="FFFFFF"/>
                <w:sz w:val="28"/>
                <w:szCs w:val="28"/>
              </w:rPr>
              <w:t xml:space="preserve">Mål for </w:t>
            </w:r>
            <w:r>
              <w:rPr>
                <w:rFonts w:ascii="Calibri" w:hAnsi="Calibri" w:cs="Calibri"/>
                <w:b/>
                <w:bCs/>
                <w:color w:val="FFFFFF"/>
                <w:sz w:val="28"/>
                <w:szCs w:val="28"/>
              </w:rPr>
              <w:t>sentraladministrasjonen</w:t>
            </w:r>
          </w:p>
        </w:tc>
      </w:tr>
      <w:tr w:rsidR="007D6B65" w:rsidRPr="00FD66C5" w:rsidTr="0093672E">
        <w:tc>
          <w:tcPr>
            <w:tcW w:w="9039" w:type="dxa"/>
            <w:tcBorders>
              <w:top w:val="nil"/>
              <w:left w:val="single" w:sz="8" w:space="0" w:color="4F81BD"/>
              <w:bottom w:val="nil"/>
              <w:right w:val="single" w:sz="8" w:space="0" w:color="4F81BD"/>
            </w:tcBorders>
            <w:tcMar>
              <w:top w:w="0" w:type="dxa"/>
              <w:left w:w="108" w:type="dxa"/>
              <w:bottom w:w="0" w:type="dxa"/>
              <w:right w:w="108" w:type="dxa"/>
            </w:tcMar>
          </w:tcPr>
          <w:p w:rsidR="007D6B65" w:rsidRDefault="007D6B65" w:rsidP="0093672E">
            <w:pPr>
              <w:contextualSpacing/>
              <w:rPr>
                <w:rFonts w:asciiTheme="minorHAnsi" w:hAnsiTheme="minorHAnsi"/>
                <w:b/>
                <w:bCs/>
                <w:sz w:val="22"/>
                <w:szCs w:val="22"/>
              </w:rPr>
            </w:pPr>
          </w:p>
          <w:p w:rsidR="007D6B65" w:rsidRPr="00FD66C5" w:rsidRDefault="007D6B65" w:rsidP="0093672E">
            <w:pPr>
              <w:ind w:left="284"/>
              <w:contextualSpacing/>
              <w:rPr>
                <w:rFonts w:asciiTheme="minorHAnsi" w:hAnsiTheme="minorHAnsi"/>
                <w:b/>
                <w:bCs/>
                <w:sz w:val="22"/>
                <w:szCs w:val="22"/>
              </w:rPr>
            </w:pPr>
            <w:r w:rsidRPr="00FD66C5">
              <w:rPr>
                <w:rFonts w:asciiTheme="minorHAnsi" w:hAnsiTheme="minorHAnsi"/>
                <w:b/>
                <w:bCs/>
                <w:sz w:val="22"/>
                <w:szCs w:val="22"/>
              </w:rPr>
              <w:t>Tilpasning av tjenestetilbudet</w:t>
            </w:r>
          </w:p>
          <w:p w:rsidR="007D6B65" w:rsidRPr="00FD66C5" w:rsidRDefault="007D6B65" w:rsidP="0093672E">
            <w:pPr>
              <w:ind w:left="284"/>
              <w:contextualSpacing/>
              <w:rPr>
                <w:rFonts w:asciiTheme="minorHAnsi" w:hAnsiTheme="minorHAnsi"/>
                <w:bCs/>
                <w:sz w:val="22"/>
                <w:szCs w:val="22"/>
              </w:rPr>
            </w:pPr>
            <w:r w:rsidRPr="00FD66C5">
              <w:rPr>
                <w:rFonts w:asciiTheme="minorHAnsi" w:hAnsiTheme="minorHAnsi"/>
                <w:bCs/>
                <w:sz w:val="22"/>
                <w:szCs w:val="22"/>
              </w:rPr>
              <w:t>Utvikle tjenestetilbudet i samsvar med endringene i befolkningssammensetningen.</w:t>
            </w:r>
          </w:p>
          <w:p w:rsidR="007D6B65" w:rsidRPr="00FD66C5" w:rsidRDefault="007D6B65" w:rsidP="0093672E">
            <w:pPr>
              <w:ind w:left="360"/>
              <w:contextualSpacing/>
              <w:rPr>
                <w:rFonts w:asciiTheme="minorHAnsi" w:hAnsiTheme="minorHAnsi"/>
                <w:b/>
                <w:bCs/>
                <w:sz w:val="22"/>
                <w:szCs w:val="22"/>
              </w:rPr>
            </w:pPr>
          </w:p>
          <w:p w:rsidR="007D6B65" w:rsidRPr="00FD66C5" w:rsidRDefault="007D6B65" w:rsidP="0093672E">
            <w:pPr>
              <w:ind w:left="284"/>
              <w:contextualSpacing/>
              <w:rPr>
                <w:rFonts w:asciiTheme="minorHAnsi" w:hAnsiTheme="minorHAnsi"/>
                <w:b/>
                <w:bCs/>
                <w:sz w:val="22"/>
                <w:szCs w:val="22"/>
              </w:rPr>
            </w:pPr>
            <w:r w:rsidRPr="00FD66C5">
              <w:rPr>
                <w:rFonts w:asciiTheme="minorHAnsi" w:hAnsiTheme="minorHAnsi"/>
                <w:b/>
                <w:bCs/>
                <w:sz w:val="22"/>
                <w:szCs w:val="22"/>
              </w:rPr>
              <w:t>Mål:</w:t>
            </w:r>
          </w:p>
          <w:p w:rsidR="007D6B65" w:rsidRPr="00FD66C5" w:rsidRDefault="007D6B65" w:rsidP="0093672E">
            <w:pPr>
              <w:ind w:left="284"/>
              <w:contextualSpacing/>
              <w:rPr>
                <w:rFonts w:asciiTheme="minorHAnsi" w:hAnsiTheme="minorHAnsi"/>
                <w:bCs/>
                <w:sz w:val="22"/>
                <w:szCs w:val="22"/>
              </w:rPr>
            </w:pPr>
            <w:r w:rsidRPr="00FD66C5">
              <w:rPr>
                <w:rFonts w:asciiTheme="minorHAnsi" w:hAnsiTheme="minorHAnsi"/>
                <w:bCs/>
                <w:sz w:val="22"/>
                <w:szCs w:val="22"/>
              </w:rPr>
              <w:t>Publikum, politikere og ansatte kan være selvhjulpne i døgnkontinuerlige og selvforklarende løsninger der sikker og lett tilgang, raske svar og tilgjengelighet er stikkord.</w:t>
            </w:r>
          </w:p>
          <w:p w:rsidR="007D6B65" w:rsidRPr="00FD66C5" w:rsidRDefault="007D6B65" w:rsidP="0093672E">
            <w:pPr>
              <w:ind w:left="284"/>
              <w:contextualSpacing/>
              <w:rPr>
                <w:rFonts w:asciiTheme="minorHAnsi" w:hAnsiTheme="minorHAnsi"/>
                <w:b/>
                <w:bCs/>
                <w:sz w:val="22"/>
                <w:szCs w:val="22"/>
              </w:rPr>
            </w:pPr>
          </w:p>
          <w:p w:rsidR="007D6B65" w:rsidRPr="00FD66C5" w:rsidRDefault="007D6B65" w:rsidP="0093672E">
            <w:pPr>
              <w:ind w:left="284"/>
              <w:contextualSpacing/>
              <w:rPr>
                <w:rFonts w:asciiTheme="minorHAnsi" w:hAnsiTheme="minorHAnsi"/>
                <w:i/>
                <w:iCs/>
                <w:sz w:val="22"/>
                <w:szCs w:val="22"/>
              </w:rPr>
            </w:pPr>
            <w:r w:rsidRPr="00FD66C5">
              <w:rPr>
                <w:rFonts w:asciiTheme="minorHAnsi" w:hAnsiTheme="minorHAnsi"/>
                <w:i/>
                <w:iCs/>
                <w:sz w:val="22"/>
                <w:szCs w:val="22"/>
              </w:rPr>
              <w:t xml:space="preserve">Måleindikator: </w:t>
            </w:r>
          </w:p>
          <w:p w:rsidR="007D6B65" w:rsidRPr="00FD66C5" w:rsidRDefault="007D6B65" w:rsidP="0028243A">
            <w:pPr>
              <w:numPr>
                <w:ilvl w:val="0"/>
                <w:numId w:val="21"/>
              </w:numPr>
              <w:ind w:left="709" w:hanging="425"/>
              <w:rPr>
                <w:rFonts w:asciiTheme="minorHAnsi" w:hAnsiTheme="minorHAnsi"/>
                <w:i/>
                <w:sz w:val="22"/>
                <w:szCs w:val="22"/>
              </w:rPr>
            </w:pPr>
            <w:r w:rsidRPr="00FD66C5">
              <w:rPr>
                <w:rFonts w:asciiTheme="minorHAnsi" w:hAnsiTheme="minorHAnsi"/>
                <w:i/>
                <w:sz w:val="22"/>
                <w:szCs w:val="22"/>
              </w:rPr>
              <w:t>Andelen kommunale skjemaer som er digitalt tilgjengelige, økes i økonomiplanperioden 20</w:t>
            </w:r>
            <w:r w:rsidR="00B20144">
              <w:rPr>
                <w:rFonts w:asciiTheme="minorHAnsi" w:hAnsiTheme="minorHAnsi"/>
                <w:i/>
                <w:sz w:val="22"/>
                <w:szCs w:val="22"/>
              </w:rPr>
              <w:t>20</w:t>
            </w:r>
            <w:r w:rsidRPr="00FD66C5">
              <w:rPr>
                <w:rFonts w:asciiTheme="minorHAnsi" w:hAnsiTheme="minorHAnsi"/>
                <w:i/>
                <w:sz w:val="22"/>
                <w:szCs w:val="22"/>
              </w:rPr>
              <w:t>-202</w:t>
            </w:r>
            <w:r w:rsidR="00B20144">
              <w:rPr>
                <w:rFonts w:asciiTheme="minorHAnsi" w:hAnsiTheme="minorHAnsi"/>
                <w:i/>
                <w:sz w:val="22"/>
                <w:szCs w:val="22"/>
              </w:rPr>
              <w:t>3</w:t>
            </w:r>
            <w:r w:rsidRPr="00FD66C5">
              <w:rPr>
                <w:rFonts w:asciiTheme="minorHAnsi" w:hAnsiTheme="minorHAnsi"/>
                <w:i/>
                <w:sz w:val="22"/>
                <w:szCs w:val="22"/>
              </w:rPr>
              <w:t xml:space="preserve"> </w:t>
            </w:r>
          </w:p>
          <w:p w:rsidR="007D6B65" w:rsidRPr="00FD66C5" w:rsidRDefault="007D6B65" w:rsidP="0028243A">
            <w:pPr>
              <w:numPr>
                <w:ilvl w:val="0"/>
                <w:numId w:val="21"/>
              </w:numPr>
              <w:ind w:left="709"/>
              <w:contextualSpacing/>
              <w:rPr>
                <w:rFonts w:asciiTheme="minorHAnsi" w:hAnsiTheme="minorHAnsi"/>
                <w:b/>
                <w:bCs/>
                <w:i/>
                <w:iCs/>
                <w:sz w:val="22"/>
                <w:szCs w:val="22"/>
              </w:rPr>
            </w:pPr>
            <w:r w:rsidRPr="00FD66C5">
              <w:rPr>
                <w:rFonts w:asciiTheme="minorHAnsi" w:hAnsiTheme="minorHAnsi"/>
                <w:i/>
                <w:iCs/>
                <w:sz w:val="22"/>
                <w:szCs w:val="22"/>
              </w:rPr>
              <w:t xml:space="preserve">Antall elektroniske forsendelser skal økes fra </w:t>
            </w:r>
            <w:r w:rsidR="00B20144">
              <w:rPr>
                <w:rFonts w:asciiTheme="minorHAnsi" w:hAnsiTheme="minorHAnsi"/>
                <w:i/>
                <w:iCs/>
                <w:sz w:val="22"/>
                <w:szCs w:val="22"/>
              </w:rPr>
              <w:t>0,7</w:t>
            </w:r>
            <w:r w:rsidRPr="00FD66C5">
              <w:rPr>
                <w:rFonts w:asciiTheme="minorHAnsi" w:hAnsiTheme="minorHAnsi"/>
                <w:i/>
                <w:iCs/>
                <w:sz w:val="22"/>
                <w:szCs w:val="22"/>
              </w:rPr>
              <w:t xml:space="preserve"> til </w:t>
            </w:r>
            <w:r w:rsidR="00B20144">
              <w:rPr>
                <w:rFonts w:asciiTheme="minorHAnsi" w:hAnsiTheme="minorHAnsi"/>
                <w:i/>
                <w:iCs/>
                <w:sz w:val="22"/>
                <w:szCs w:val="22"/>
              </w:rPr>
              <w:t>1,0</w:t>
            </w:r>
            <w:r w:rsidRPr="00FD66C5">
              <w:rPr>
                <w:rFonts w:asciiTheme="minorHAnsi" w:hAnsiTheme="minorHAnsi"/>
                <w:i/>
                <w:iCs/>
                <w:sz w:val="22"/>
                <w:szCs w:val="22"/>
              </w:rPr>
              <w:t xml:space="preserve"> pr. innbygger </w:t>
            </w:r>
          </w:p>
        </w:tc>
      </w:tr>
      <w:tr w:rsidR="007D6B65" w:rsidRPr="00FD66C5" w:rsidTr="0093672E">
        <w:tc>
          <w:tcPr>
            <w:tcW w:w="903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7D6B65" w:rsidRDefault="007D6B65" w:rsidP="0093672E">
            <w:pPr>
              <w:ind w:left="284"/>
              <w:rPr>
                <w:rFonts w:asciiTheme="minorHAnsi" w:hAnsiTheme="minorHAnsi"/>
                <w:b/>
                <w:sz w:val="22"/>
                <w:szCs w:val="22"/>
              </w:rPr>
            </w:pPr>
          </w:p>
          <w:p w:rsidR="007D6B65" w:rsidRPr="00FD66C5" w:rsidRDefault="007D6B65" w:rsidP="0093672E">
            <w:pPr>
              <w:ind w:left="284"/>
              <w:rPr>
                <w:rFonts w:asciiTheme="minorHAnsi" w:hAnsiTheme="minorHAnsi"/>
                <w:b/>
                <w:sz w:val="22"/>
                <w:szCs w:val="22"/>
              </w:rPr>
            </w:pPr>
            <w:r w:rsidRPr="00FD66C5">
              <w:rPr>
                <w:rFonts w:asciiTheme="minorHAnsi" w:hAnsiTheme="minorHAnsi"/>
                <w:b/>
                <w:sz w:val="22"/>
                <w:szCs w:val="22"/>
              </w:rPr>
              <w:t>Attraktivitet og omdømme</w:t>
            </w:r>
          </w:p>
          <w:p w:rsidR="007D6B65" w:rsidRPr="00FD66C5" w:rsidRDefault="007D6B65" w:rsidP="0093672E">
            <w:pPr>
              <w:ind w:left="284"/>
              <w:rPr>
                <w:rFonts w:asciiTheme="minorHAnsi" w:hAnsiTheme="minorHAnsi"/>
                <w:b/>
                <w:sz w:val="22"/>
                <w:szCs w:val="22"/>
              </w:rPr>
            </w:pPr>
            <w:r w:rsidRPr="00FD66C5">
              <w:rPr>
                <w:rFonts w:asciiTheme="minorHAnsi" w:hAnsiTheme="minorHAnsi"/>
                <w:b/>
                <w:sz w:val="22"/>
                <w:szCs w:val="22"/>
              </w:rPr>
              <w:t xml:space="preserve">Mål: </w:t>
            </w:r>
          </w:p>
          <w:p w:rsidR="007D6B65" w:rsidRPr="00FD66C5" w:rsidRDefault="007D6B65" w:rsidP="0093672E">
            <w:pPr>
              <w:ind w:left="284"/>
              <w:rPr>
                <w:rFonts w:asciiTheme="minorHAnsi" w:hAnsiTheme="minorHAnsi"/>
                <w:sz w:val="22"/>
                <w:szCs w:val="22"/>
              </w:rPr>
            </w:pPr>
            <w:r w:rsidRPr="00FD66C5">
              <w:rPr>
                <w:rFonts w:asciiTheme="minorHAnsi" w:hAnsiTheme="minorHAnsi"/>
                <w:sz w:val="22"/>
                <w:szCs w:val="22"/>
              </w:rPr>
              <w:t>Tomtereserven skal alltid kunne fange opp etterspørsel etter byggeklare næringstomter</w:t>
            </w:r>
          </w:p>
          <w:p w:rsidR="007D6B65" w:rsidRPr="00FD66C5" w:rsidRDefault="007D6B65" w:rsidP="0093672E">
            <w:pPr>
              <w:ind w:left="284"/>
              <w:rPr>
                <w:rFonts w:asciiTheme="minorHAnsi" w:hAnsiTheme="minorHAnsi"/>
                <w:b/>
                <w:sz w:val="22"/>
                <w:szCs w:val="22"/>
              </w:rPr>
            </w:pPr>
          </w:p>
          <w:p w:rsidR="007D6B65" w:rsidRPr="00FD66C5" w:rsidRDefault="007D6B65" w:rsidP="0093672E">
            <w:pPr>
              <w:ind w:left="284"/>
              <w:rPr>
                <w:rFonts w:asciiTheme="minorHAnsi" w:hAnsiTheme="minorHAnsi"/>
                <w:b/>
                <w:i/>
                <w:sz w:val="22"/>
                <w:szCs w:val="22"/>
              </w:rPr>
            </w:pPr>
            <w:r w:rsidRPr="00FD66C5">
              <w:rPr>
                <w:rFonts w:asciiTheme="minorHAnsi" w:hAnsiTheme="minorHAnsi"/>
                <w:i/>
                <w:sz w:val="22"/>
                <w:szCs w:val="22"/>
              </w:rPr>
              <w:t>Måleindikator:</w:t>
            </w:r>
          </w:p>
          <w:p w:rsidR="007D6B65" w:rsidRPr="00FD66C5" w:rsidRDefault="007D6B65" w:rsidP="0028243A">
            <w:pPr>
              <w:numPr>
                <w:ilvl w:val="0"/>
                <w:numId w:val="24"/>
              </w:numPr>
              <w:ind w:left="709"/>
              <w:rPr>
                <w:rFonts w:asciiTheme="minorHAnsi" w:hAnsiTheme="minorHAnsi"/>
                <w:sz w:val="22"/>
                <w:szCs w:val="22"/>
              </w:rPr>
            </w:pPr>
            <w:r w:rsidRPr="00FD66C5">
              <w:rPr>
                <w:rFonts w:asciiTheme="minorHAnsi" w:hAnsiTheme="minorHAnsi"/>
                <w:i/>
                <w:sz w:val="22"/>
                <w:szCs w:val="22"/>
              </w:rPr>
              <w:t xml:space="preserve">Antall ledige </w:t>
            </w:r>
            <w:r w:rsidR="00433E56">
              <w:rPr>
                <w:rFonts w:asciiTheme="minorHAnsi" w:hAnsiTheme="minorHAnsi"/>
                <w:i/>
                <w:sz w:val="22"/>
                <w:szCs w:val="22"/>
              </w:rPr>
              <w:t xml:space="preserve">kommunale </w:t>
            </w:r>
            <w:r w:rsidRPr="00FD66C5">
              <w:rPr>
                <w:rFonts w:asciiTheme="minorHAnsi" w:hAnsiTheme="minorHAnsi"/>
                <w:i/>
                <w:sz w:val="22"/>
                <w:szCs w:val="22"/>
              </w:rPr>
              <w:t>salgsklare næringstomter</w:t>
            </w:r>
          </w:p>
        </w:tc>
      </w:tr>
      <w:tr w:rsidR="007D6B65" w:rsidRPr="00FD66C5" w:rsidTr="0093672E">
        <w:tc>
          <w:tcPr>
            <w:tcW w:w="903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7D6B65" w:rsidRDefault="007D6B65" w:rsidP="0093672E">
            <w:pPr>
              <w:ind w:left="284"/>
              <w:contextualSpacing/>
              <w:rPr>
                <w:rFonts w:asciiTheme="minorHAnsi" w:hAnsiTheme="minorHAnsi"/>
                <w:b/>
                <w:bCs/>
                <w:sz w:val="22"/>
                <w:szCs w:val="22"/>
              </w:rPr>
            </w:pPr>
          </w:p>
          <w:p w:rsidR="007D6B65" w:rsidRPr="00FD66C5" w:rsidRDefault="007D6B65" w:rsidP="0093672E">
            <w:pPr>
              <w:ind w:left="284"/>
              <w:contextualSpacing/>
              <w:rPr>
                <w:rFonts w:asciiTheme="minorHAnsi" w:hAnsiTheme="minorHAnsi"/>
                <w:b/>
                <w:bCs/>
                <w:sz w:val="22"/>
                <w:szCs w:val="22"/>
              </w:rPr>
            </w:pPr>
            <w:r w:rsidRPr="00FD66C5">
              <w:rPr>
                <w:rFonts w:asciiTheme="minorHAnsi" w:hAnsiTheme="minorHAnsi"/>
                <w:b/>
                <w:bCs/>
                <w:sz w:val="22"/>
                <w:szCs w:val="22"/>
              </w:rPr>
              <w:t xml:space="preserve">Andre områder: </w:t>
            </w:r>
          </w:p>
          <w:p w:rsidR="007D6B65" w:rsidRPr="00FD66C5" w:rsidRDefault="007D6B65" w:rsidP="0093672E">
            <w:pPr>
              <w:ind w:left="284"/>
              <w:contextualSpacing/>
              <w:rPr>
                <w:rFonts w:asciiTheme="minorHAnsi" w:hAnsiTheme="minorHAnsi"/>
                <w:b/>
                <w:bCs/>
                <w:sz w:val="22"/>
                <w:szCs w:val="22"/>
              </w:rPr>
            </w:pPr>
            <w:r w:rsidRPr="00FD66C5">
              <w:rPr>
                <w:rFonts w:asciiTheme="minorHAnsi" w:hAnsiTheme="minorHAnsi"/>
                <w:b/>
                <w:bCs/>
                <w:sz w:val="22"/>
                <w:szCs w:val="22"/>
              </w:rPr>
              <w:t>Mål:</w:t>
            </w:r>
          </w:p>
          <w:p w:rsidR="007D6B65" w:rsidRPr="00FD66C5" w:rsidRDefault="007D6B65" w:rsidP="0093672E">
            <w:pPr>
              <w:ind w:left="284"/>
              <w:contextualSpacing/>
              <w:rPr>
                <w:rFonts w:asciiTheme="minorHAnsi" w:hAnsiTheme="minorHAnsi"/>
                <w:bCs/>
                <w:sz w:val="22"/>
                <w:szCs w:val="22"/>
              </w:rPr>
            </w:pPr>
            <w:r w:rsidRPr="00FD66C5">
              <w:rPr>
                <w:rFonts w:asciiTheme="minorHAnsi" w:hAnsiTheme="minorHAnsi"/>
                <w:bCs/>
                <w:sz w:val="22"/>
                <w:szCs w:val="22"/>
              </w:rPr>
              <w:t xml:space="preserve">Det generelle sykefraværet i sentraladministrasjonen </w:t>
            </w:r>
            <w:r w:rsidR="00B20144">
              <w:rPr>
                <w:rFonts w:asciiTheme="minorHAnsi" w:hAnsiTheme="minorHAnsi"/>
                <w:bCs/>
                <w:sz w:val="22"/>
                <w:szCs w:val="22"/>
              </w:rPr>
              <w:t>reduseres til 4 % i løpet av økonomiplanperioden 2020-2023.</w:t>
            </w:r>
          </w:p>
          <w:p w:rsidR="007D6B65" w:rsidRPr="00FD66C5" w:rsidRDefault="007D6B65" w:rsidP="0093672E">
            <w:pPr>
              <w:ind w:left="284"/>
              <w:contextualSpacing/>
              <w:rPr>
                <w:rFonts w:asciiTheme="minorHAnsi" w:hAnsiTheme="minorHAnsi"/>
                <w:b/>
                <w:bCs/>
                <w:sz w:val="22"/>
                <w:szCs w:val="22"/>
              </w:rPr>
            </w:pPr>
          </w:p>
          <w:p w:rsidR="007D6B65" w:rsidRPr="00FD66C5" w:rsidRDefault="007D6B65" w:rsidP="00875216">
            <w:pPr>
              <w:ind w:left="349"/>
              <w:contextualSpacing/>
              <w:rPr>
                <w:rFonts w:asciiTheme="minorHAnsi" w:hAnsiTheme="minorHAnsi"/>
                <w:b/>
                <w:bCs/>
                <w:sz w:val="22"/>
                <w:szCs w:val="22"/>
              </w:rPr>
            </w:pPr>
          </w:p>
        </w:tc>
      </w:tr>
    </w:tbl>
    <w:p w:rsidR="00705E16" w:rsidRDefault="00705E16" w:rsidP="009E28A1">
      <w:pPr>
        <w:pStyle w:val="Listeavsnitt1"/>
        <w:ind w:left="0"/>
      </w:pPr>
    </w:p>
    <w:tbl>
      <w:tblPr>
        <w:tblW w:w="0" w:type="auto"/>
        <w:tblCellMar>
          <w:left w:w="0" w:type="dxa"/>
          <w:right w:w="0" w:type="dxa"/>
        </w:tblCellMar>
        <w:tblLook w:val="04A0" w:firstRow="1" w:lastRow="0" w:firstColumn="1" w:lastColumn="0" w:noHBand="0" w:noVBand="1"/>
      </w:tblPr>
      <w:tblGrid>
        <w:gridCol w:w="9039"/>
      </w:tblGrid>
      <w:tr w:rsidR="000A2788" w:rsidRPr="005419BC" w:rsidTr="00594FFA">
        <w:trPr>
          <w:trHeight w:val="557"/>
        </w:trPr>
        <w:tc>
          <w:tcPr>
            <w:tcW w:w="9039" w:type="dxa"/>
            <w:tcBorders>
              <w:top w:val="single" w:sz="8" w:space="0" w:color="4F81BD"/>
              <w:left w:val="single" w:sz="8" w:space="0" w:color="4F81BD"/>
              <w:bottom w:val="nil"/>
              <w:right w:val="single" w:sz="8" w:space="0" w:color="4F81BD"/>
            </w:tcBorders>
            <w:shd w:val="clear" w:color="auto" w:fill="4F81BD"/>
            <w:tcMar>
              <w:top w:w="0" w:type="dxa"/>
              <w:left w:w="108" w:type="dxa"/>
              <w:bottom w:w="0" w:type="dxa"/>
              <w:right w:w="108" w:type="dxa"/>
            </w:tcMar>
            <w:vAlign w:val="bottom"/>
            <w:hideMark/>
          </w:tcPr>
          <w:p w:rsidR="000A2788" w:rsidRPr="005419BC" w:rsidRDefault="000A2788" w:rsidP="00594FFA">
            <w:pPr>
              <w:ind w:left="360"/>
              <w:contextualSpacing/>
              <w:rPr>
                <w:b/>
                <w:bCs/>
                <w:color w:val="FFFFFF"/>
              </w:rPr>
            </w:pPr>
            <w:r w:rsidRPr="00705E16">
              <w:rPr>
                <w:rFonts w:ascii="Calibri" w:hAnsi="Calibri" w:cs="Calibri"/>
                <w:b/>
                <w:bCs/>
                <w:color w:val="FFFFFF"/>
                <w:sz w:val="28"/>
                <w:szCs w:val="28"/>
              </w:rPr>
              <w:t>Mål for undervisningssektoren</w:t>
            </w:r>
          </w:p>
        </w:tc>
      </w:tr>
      <w:tr w:rsidR="00634A81" w:rsidRPr="00FD66C5" w:rsidTr="0093672E">
        <w:tc>
          <w:tcPr>
            <w:tcW w:w="9039" w:type="dxa"/>
            <w:tcBorders>
              <w:top w:val="nil"/>
              <w:left w:val="single" w:sz="8" w:space="0" w:color="4F81BD"/>
              <w:bottom w:val="nil"/>
              <w:right w:val="single" w:sz="8" w:space="0" w:color="4F81BD"/>
            </w:tcBorders>
            <w:tcMar>
              <w:top w:w="0" w:type="dxa"/>
              <w:left w:w="108" w:type="dxa"/>
              <w:bottom w:w="0" w:type="dxa"/>
              <w:right w:w="108" w:type="dxa"/>
            </w:tcMar>
          </w:tcPr>
          <w:p w:rsidR="00634A81" w:rsidRPr="00FD66C5" w:rsidRDefault="00634A81" w:rsidP="0093672E">
            <w:pPr>
              <w:ind w:left="360"/>
              <w:contextualSpacing/>
              <w:rPr>
                <w:rFonts w:asciiTheme="minorHAnsi" w:hAnsiTheme="minorHAnsi"/>
                <w:b/>
                <w:bCs/>
                <w:sz w:val="22"/>
                <w:szCs w:val="22"/>
              </w:rPr>
            </w:pPr>
          </w:p>
          <w:p w:rsidR="00634A81" w:rsidRPr="00FD66C5" w:rsidRDefault="00634A81" w:rsidP="0093672E">
            <w:pPr>
              <w:contextualSpacing/>
              <w:rPr>
                <w:rFonts w:asciiTheme="minorHAnsi" w:hAnsiTheme="minorHAnsi"/>
                <w:b/>
                <w:bCs/>
                <w:sz w:val="22"/>
                <w:szCs w:val="22"/>
              </w:rPr>
            </w:pPr>
            <w:r w:rsidRPr="00FD66C5">
              <w:rPr>
                <w:rFonts w:asciiTheme="minorHAnsi" w:hAnsiTheme="minorHAnsi"/>
                <w:b/>
                <w:bCs/>
                <w:sz w:val="22"/>
                <w:szCs w:val="22"/>
              </w:rPr>
              <w:t>Videreutvikle et godt læringsmiljø og fortsette positiv utvikling innen læringsutbytte.</w:t>
            </w:r>
          </w:p>
          <w:p w:rsidR="00634A81" w:rsidRPr="00FD66C5" w:rsidRDefault="00634A81" w:rsidP="0093672E">
            <w:pPr>
              <w:ind w:left="360"/>
              <w:contextualSpacing/>
              <w:rPr>
                <w:rFonts w:asciiTheme="minorHAnsi" w:hAnsiTheme="minorHAnsi"/>
                <w:b/>
                <w:bCs/>
                <w:sz w:val="22"/>
                <w:szCs w:val="22"/>
              </w:rPr>
            </w:pPr>
          </w:p>
          <w:p w:rsidR="00634A81" w:rsidRPr="00FD66C5" w:rsidRDefault="00634A81" w:rsidP="0093672E">
            <w:pPr>
              <w:contextualSpacing/>
              <w:rPr>
                <w:rFonts w:asciiTheme="minorHAnsi" w:hAnsiTheme="minorHAnsi"/>
                <w:i/>
                <w:iCs/>
                <w:sz w:val="22"/>
                <w:szCs w:val="22"/>
              </w:rPr>
            </w:pPr>
            <w:r w:rsidRPr="00FD66C5">
              <w:rPr>
                <w:rFonts w:asciiTheme="minorHAnsi" w:hAnsiTheme="minorHAnsi"/>
                <w:i/>
                <w:iCs/>
                <w:sz w:val="22"/>
                <w:szCs w:val="22"/>
              </w:rPr>
              <w:t xml:space="preserve">Måleindikator: </w:t>
            </w:r>
          </w:p>
          <w:p w:rsidR="00634A81" w:rsidRPr="00FD66C5" w:rsidRDefault="00634A81" w:rsidP="0028243A">
            <w:pPr>
              <w:pStyle w:val="Listeavsnitt"/>
              <w:numPr>
                <w:ilvl w:val="0"/>
                <w:numId w:val="21"/>
              </w:numPr>
              <w:ind w:left="720"/>
              <w:rPr>
                <w:rFonts w:asciiTheme="minorHAnsi" w:hAnsiTheme="minorHAnsi"/>
                <w:i/>
                <w:sz w:val="22"/>
                <w:szCs w:val="22"/>
              </w:rPr>
            </w:pPr>
            <w:r w:rsidRPr="00FD66C5">
              <w:rPr>
                <w:rFonts w:asciiTheme="minorHAnsi" w:hAnsiTheme="minorHAnsi"/>
                <w:i/>
                <w:sz w:val="22"/>
                <w:szCs w:val="22"/>
              </w:rPr>
              <w:t>Andelen elever som presterer på laveste nivå ved de nasjonale prøvene reduseres over tid.</w:t>
            </w:r>
          </w:p>
          <w:p w:rsidR="00634A81" w:rsidRPr="00FD66C5" w:rsidRDefault="00634A81" w:rsidP="0028243A">
            <w:pPr>
              <w:pStyle w:val="Listeavsnitt"/>
              <w:numPr>
                <w:ilvl w:val="0"/>
                <w:numId w:val="21"/>
              </w:numPr>
              <w:ind w:left="720"/>
              <w:rPr>
                <w:rFonts w:asciiTheme="minorHAnsi" w:hAnsiTheme="minorHAnsi"/>
                <w:i/>
                <w:sz w:val="22"/>
                <w:szCs w:val="22"/>
              </w:rPr>
            </w:pPr>
            <w:r w:rsidRPr="00FD66C5">
              <w:rPr>
                <w:rFonts w:asciiTheme="minorHAnsi" w:hAnsiTheme="minorHAnsi"/>
                <w:i/>
                <w:sz w:val="22"/>
                <w:szCs w:val="22"/>
              </w:rPr>
              <w:t>Andelen elever som presterer på høyeste nivå ved de nasjonale prøvene økes over tid.</w:t>
            </w:r>
          </w:p>
          <w:p w:rsidR="00634A81" w:rsidRPr="00FD66C5" w:rsidRDefault="00634A81" w:rsidP="0028243A">
            <w:pPr>
              <w:pStyle w:val="Listeavsnitt"/>
              <w:numPr>
                <w:ilvl w:val="0"/>
                <w:numId w:val="21"/>
              </w:numPr>
              <w:ind w:left="720"/>
              <w:rPr>
                <w:rFonts w:asciiTheme="minorHAnsi" w:hAnsiTheme="minorHAnsi"/>
                <w:i/>
                <w:sz w:val="22"/>
                <w:szCs w:val="22"/>
              </w:rPr>
            </w:pPr>
            <w:r w:rsidRPr="00FD66C5">
              <w:rPr>
                <w:rFonts w:asciiTheme="minorHAnsi" w:hAnsiTheme="minorHAnsi"/>
                <w:i/>
                <w:sz w:val="22"/>
                <w:szCs w:val="22"/>
              </w:rPr>
              <w:t>Elevers grunnskolepoeng (karaktersummen ved grunnskolens avslutning) viser en positiv utvikling over tid.</w:t>
            </w:r>
          </w:p>
          <w:p w:rsidR="00634A81" w:rsidRPr="00FD66C5" w:rsidRDefault="00634A81" w:rsidP="0028243A">
            <w:pPr>
              <w:pStyle w:val="Listeavsnitt"/>
              <w:numPr>
                <w:ilvl w:val="0"/>
                <w:numId w:val="21"/>
              </w:numPr>
              <w:ind w:left="720"/>
              <w:rPr>
                <w:rFonts w:asciiTheme="minorHAnsi" w:hAnsiTheme="minorHAnsi"/>
                <w:i/>
                <w:sz w:val="22"/>
                <w:szCs w:val="22"/>
              </w:rPr>
            </w:pPr>
            <w:r w:rsidRPr="00FD66C5">
              <w:rPr>
                <w:rFonts w:asciiTheme="minorHAnsi" w:hAnsiTheme="minorHAnsi"/>
                <w:i/>
                <w:sz w:val="22"/>
                <w:szCs w:val="22"/>
              </w:rPr>
              <w:t>Andelen elever som trives, opplever mestring og medvirkning (målt i Elevundersøkelsen) økes over tid.</w:t>
            </w:r>
          </w:p>
          <w:p w:rsidR="00634A81" w:rsidRPr="00FD66C5" w:rsidRDefault="00634A81" w:rsidP="0028243A">
            <w:pPr>
              <w:pStyle w:val="Listeavsnitt"/>
              <w:numPr>
                <w:ilvl w:val="0"/>
                <w:numId w:val="21"/>
              </w:numPr>
              <w:ind w:left="720"/>
              <w:rPr>
                <w:rFonts w:asciiTheme="minorHAnsi" w:hAnsiTheme="minorHAnsi"/>
                <w:i/>
                <w:iCs/>
                <w:sz w:val="22"/>
                <w:szCs w:val="22"/>
              </w:rPr>
            </w:pPr>
            <w:r w:rsidRPr="00FD66C5">
              <w:rPr>
                <w:rFonts w:asciiTheme="minorHAnsi" w:hAnsiTheme="minorHAnsi"/>
                <w:i/>
                <w:iCs/>
                <w:sz w:val="22"/>
                <w:szCs w:val="22"/>
              </w:rPr>
              <w:t>Ingen elever opplever mobbing (målt i Elevundersøkelsen).</w:t>
            </w:r>
          </w:p>
          <w:p w:rsidR="00634A81" w:rsidRPr="00FD66C5" w:rsidRDefault="00634A81" w:rsidP="0093672E">
            <w:pPr>
              <w:contextualSpacing/>
              <w:rPr>
                <w:rFonts w:asciiTheme="minorHAnsi" w:hAnsiTheme="minorHAnsi"/>
                <w:b/>
                <w:bCs/>
                <w:i/>
                <w:iCs/>
                <w:sz w:val="22"/>
                <w:szCs w:val="22"/>
              </w:rPr>
            </w:pPr>
          </w:p>
        </w:tc>
      </w:tr>
      <w:tr w:rsidR="00634A81" w:rsidRPr="00FD66C5" w:rsidTr="0093672E">
        <w:tc>
          <w:tcPr>
            <w:tcW w:w="903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051A0" w:rsidRPr="00FD66C5" w:rsidRDefault="003051A0" w:rsidP="0093672E">
            <w:pPr>
              <w:ind w:left="360"/>
              <w:contextualSpacing/>
              <w:rPr>
                <w:rFonts w:asciiTheme="minorHAnsi" w:hAnsiTheme="minorHAnsi"/>
                <w:b/>
                <w:bCs/>
                <w:sz w:val="22"/>
                <w:szCs w:val="22"/>
              </w:rPr>
            </w:pPr>
          </w:p>
          <w:p w:rsidR="00634A81" w:rsidRPr="00FD66C5" w:rsidRDefault="00634A81" w:rsidP="0093672E">
            <w:pPr>
              <w:rPr>
                <w:rFonts w:asciiTheme="minorHAnsi" w:hAnsiTheme="minorHAnsi"/>
                <w:b/>
                <w:sz w:val="22"/>
                <w:szCs w:val="22"/>
              </w:rPr>
            </w:pPr>
            <w:r w:rsidRPr="00FD66C5">
              <w:rPr>
                <w:rFonts w:asciiTheme="minorHAnsi" w:hAnsiTheme="minorHAnsi"/>
                <w:b/>
                <w:sz w:val="22"/>
                <w:szCs w:val="22"/>
              </w:rPr>
              <w:t xml:space="preserve">Modumbarnehagene bygger kompetanse for livsmestring </w:t>
            </w:r>
          </w:p>
          <w:p w:rsidR="00634A81" w:rsidRPr="00FD66C5" w:rsidRDefault="00634A81" w:rsidP="0093672E">
            <w:pPr>
              <w:rPr>
                <w:rFonts w:asciiTheme="minorHAnsi" w:hAnsiTheme="minorHAnsi"/>
                <w:b/>
                <w:i/>
                <w:sz w:val="22"/>
                <w:szCs w:val="22"/>
              </w:rPr>
            </w:pPr>
            <w:r w:rsidRPr="00FD66C5">
              <w:rPr>
                <w:rFonts w:asciiTheme="minorHAnsi" w:hAnsiTheme="minorHAnsi"/>
                <w:i/>
                <w:sz w:val="22"/>
                <w:szCs w:val="22"/>
              </w:rPr>
              <w:t>Måleindikator:</w:t>
            </w:r>
          </w:p>
          <w:p w:rsidR="00634A81" w:rsidRPr="00FD66C5" w:rsidRDefault="00634A81" w:rsidP="0028243A">
            <w:pPr>
              <w:pStyle w:val="Listeavsnitt"/>
              <w:numPr>
                <w:ilvl w:val="0"/>
                <w:numId w:val="24"/>
              </w:numPr>
              <w:spacing w:after="160" w:line="259" w:lineRule="auto"/>
              <w:contextualSpacing/>
              <w:rPr>
                <w:rFonts w:asciiTheme="minorHAnsi" w:hAnsiTheme="minorHAnsi"/>
                <w:i/>
                <w:sz w:val="22"/>
                <w:szCs w:val="22"/>
              </w:rPr>
            </w:pPr>
            <w:r w:rsidRPr="00FD66C5">
              <w:rPr>
                <w:rFonts w:asciiTheme="minorHAnsi" w:hAnsiTheme="minorHAnsi"/>
                <w:i/>
                <w:sz w:val="22"/>
                <w:szCs w:val="22"/>
              </w:rPr>
              <w:lastRenderedPageBreak/>
              <w:t>Det skal, gjennom Foreldreundersøkelsen, være stabilt høy tilfredshet ved:</w:t>
            </w:r>
          </w:p>
          <w:p w:rsidR="00634A81" w:rsidRPr="00FD66C5" w:rsidRDefault="00634A81" w:rsidP="0028243A">
            <w:pPr>
              <w:pStyle w:val="Listeavsnitt"/>
              <w:numPr>
                <w:ilvl w:val="1"/>
                <w:numId w:val="24"/>
              </w:numPr>
              <w:spacing w:after="160" w:line="259" w:lineRule="auto"/>
              <w:contextualSpacing/>
              <w:rPr>
                <w:rFonts w:asciiTheme="minorHAnsi" w:hAnsiTheme="minorHAnsi"/>
                <w:i/>
                <w:sz w:val="22"/>
                <w:szCs w:val="22"/>
              </w:rPr>
            </w:pPr>
            <w:r w:rsidRPr="00FD66C5">
              <w:rPr>
                <w:rFonts w:asciiTheme="minorHAnsi" w:hAnsiTheme="minorHAnsi"/>
                <w:i/>
                <w:sz w:val="22"/>
                <w:szCs w:val="22"/>
              </w:rPr>
              <w:t>Relasjon mellom barn og voksen</w:t>
            </w:r>
          </w:p>
          <w:p w:rsidR="00634A81" w:rsidRPr="00FD66C5" w:rsidRDefault="00634A81" w:rsidP="0028243A">
            <w:pPr>
              <w:pStyle w:val="Listeavsnitt"/>
              <w:numPr>
                <w:ilvl w:val="1"/>
                <w:numId w:val="24"/>
              </w:numPr>
              <w:spacing w:after="160" w:line="259" w:lineRule="auto"/>
              <w:contextualSpacing/>
              <w:rPr>
                <w:rFonts w:asciiTheme="minorHAnsi" w:hAnsiTheme="minorHAnsi"/>
                <w:i/>
                <w:sz w:val="22"/>
                <w:szCs w:val="22"/>
              </w:rPr>
            </w:pPr>
            <w:r w:rsidRPr="00FD66C5">
              <w:rPr>
                <w:rFonts w:asciiTheme="minorHAnsi" w:hAnsiTheme="minorHAnsi"/>
                <w:i/>
                <w:sz w:val="22"/>
                <w:szCs w:val="22"/>
              </w:rPr>
              <w:t>Barnets trivsel</w:t>
            </w:r>
          </w:p>
          <w:p w:rsidR="00634A81" w:rsidRPr="00FD66C5" w:rsidRDefault="00634A81" w:rsidP="0028243A">
            <w:pPr>
              <w:pStyle w:val="Listeavsnitt"/>
              <w:numPr>
                <w:ilvl w:val="1"/>
                <w:numId w:val="24"/>
              </w:numPr>
              <w:spacing w:after="160" w:line="259" w:lineRule="auto"/>
              <w:contextualSpacing/>
              <w:rPr>
                <w:rFonts w:asciiTheme="minorHAnsi" w:hAnsiTheme="minorHAnsi"/>
                <w:i/>
                <w:sz w:val="22"/>
                <w:szCs w:val="22"/>
              </w:rPr>
            </w:pPr>
            <w:r w:rsidRPr="00FD66C5">
              <w:rPr>
                <w:rFonts w:asciiTheme="minorHAnsi" w:hAnsiTheme="minorHAnsi"/>
                <w:i/>
                <w:sz w:val="22"/>
                <w:szCs w:val="22"/>
              </w:rPr>
              <w:t>Generell tilfredshet</w:t>
            </w:r>
          </w:p>
          <w:p w:rsidR="00634A81" w:rsidRPr="00FD66C5" w:rsidRDefault="00634A81" w:rsidP="0028243A">
            <w:pPr>
              <w:pStyle w:val="Listeavsnitt"/>
              <w:numPr>
                <w:ilvl w:val="0"/>
                <w:numId w:val="24"/>
              </w:numPr>
              <w:spacing w:after="160" w:line="259" w:lineRule="auto"/>
              <w:contextualSpacing/>
              <w:rPr>
                <w:rFonts w:asciiTheme="minorHAnsi" w:hAnsiTheme="minorHAnsi"/>
                <w:i/>
                <w:sz w:val="22"/>
                <w:szCs w:val="22"/>
              </w:rPr>
            </w:pPr>
            <w:r w:rsidRPr="00FD66C5">
              <w:rPr>
                <w:rFonts w:asciiTheme="minorHAnsi" w:hAnsiTheme="minorHAnsi"/>
                <w:i/>
                <w:sz w:val="22"/>
                <w:szCs w:val="22"/>
              </w:rPr>
              <w:t>Det skal ikke oppleves krenkelser eller mobbing i Modumbarnehagene.</w:t>
            </w:r>
          </w:p>
          <w:p w:rsidR="00634A81" w:rsidRPr="00FD66C5" w:rsidRDefault="00634A81" w:rsidP="0028243A">
            <w:pPr>
              <w:pStyle w:val="Listeavsnitt"/>
              <w:numPr>
                <w:ilvl w:val="0"/>
                <w:numId w:val="24"/>
              </w:numPr>
              <w:spacing w:after="160" w:line="259" w:lineRule="auto"/>
              <w:contextualSpacing/>
              <w:rPr>
                <w:rFonts w:asciiTheme="minorHAnsi" w:hAnsiTheme="minorHAnsi"/>
                <w:i/>
                <w:sz w:val="22"/>
                <w:szCs w:val="22"/>
              </w:rPr>
            </w:pPr>
            <w:r w:rsidRPr="00FD66C5">
              <w:rPr>
                <w:rFonts w:asciiTheme="minorHAnsi" w:hAnsiTheme="minorHAnsi"/>
                <w:i/>
                <w:sz w:val="22"/>
                <w:szCs w:val="22"/>
              </w:rPr>
              <w:t xml:space="preserve">Barnehagetilbudet </w:t>
            </w:r>
            <w:r w:rsidR="00433E56">
              <w:rPr>
                <w:rFonts w:asciiTheme="minorHAnsi" w:hAnsiTheme="minorHAnsi"/>
                <w:i/>
                <w:sz w:val="22"/>
                <w:szCs w:val="22"/>
              </w:rPr>
              <w:t>skal være</w:t>
            </w:r>
            <w:r w:rsidRPr="00FD66C5">
              <w:rPr>
                <w:rFonts w:asciiTheme="minorHAnsi" w:hAnsiTheme="minorHAnsi"/>
                <w:i/>
                <w:sz w:val="22"/>
                <w:szCs w:val="22"/>
              </w:rPr>
              <w:t xml:space="preserve"> så godt at færre barn har behov for spesialpedagogisk hjelp.</w:t>
            </w:r>
          </w:p>
          <w:p w:rsidR="00634A81" w:rsidRPr="00FD66C5" w:rsidRDefault="00634A81" w:rsidP="00433E56">
            <w:pPr>
              <w:pStyle w:val="Listeavsnitt"/>
              <w:numPr>
                <w:ilvl w:val="0"/>
                <w:numId w:val="24"/>
              </w:numPr>
              <w:spacing w:after="160" w:line="259" w:lineRule="auto"/>
              <w:contextualSpacing/>
              <w:rPr>
                <w:rFonts w:asciiTheme="minorHAnsi" w:hAnsiTheme="minorHAnsi"/>
                <w:i/>
                <w:iCs/>
                <w:sz w:val="22"/>
                <w:szCs w:val="22"/>
              </w:rPr>
            </w:pPr>
            <w:r w:rsidRPr="00FD66C5">
              <w:rPr>
                <w:rFonts w:asciiTheme="minorHAnsi" w:hAnsiTheme="minorHAnsi"/>
                <w:i/>
                <w:iCs/>
                <w:sz w:val="22"/>
                <w:szCs w:val="22"/>
              </w:rPr>
              <w:t xml:space="preserve">Deltagelse i Modumbarnehagene </w:t>
            </w:r>
            <w:r w:rsidR="00433E56">
              <w:rPr>
                <w:rFonts w:asciiTheme="minorHAnsi" w:hAnsiTheme="minorHAnsi"/>
                <w:i/>
                <w:iCs/>
                <w:sz w:val="22"/>
                <w:szCs w:val="22"/>
              </w:rPr>
              <w:t>skal over tid være</w:t>
            </w:r>
            <w:r w:rsidR="00B20144">
              <w:rPr>
                <w:rFonts w:asciiTheme="minorHAnsi" w:hAnsiTheme="minorHAnsi"/>
                <w:i/>
                <w:iCs/>
                <w:sz w:val="22"/>
                <w:szCs w:val="22"/>
              </w:rPr>
              <w:t xml:space="preserve"> stabilt over 90 </w:t>
            </w:r>
            <w:r w:rsidR="00683405">
              <w:rPr>
                <w:rFonts w:asciiTheme="minorHAnsi" w:hAnsiTheme="minorHAnsi"/>
                <w:i/>
                <w:iCs/>
                <w:sz w:val="22"/>
                <w:szCs w:val="22"/>
              </w:rPr>
              <w:t>%</w:t>
            </w:r>
            <w:r w:rsidRPr="00FD66C5">
              <w:rPr>
                <w:rFonts w:asciiTheme="minorHAnsi" w:hAnsiTheme="minorHAnsi"/>
                <w:i/>
                <w:iCs/>
                <w:sz w:val="22"/>
                <w:szCs w:val="22"/>
              </w:rPr>
              <w:t>.</w:t>
            </w:r>
          </w:p>
        </w:tc>
      </w:tr>
      <w:tr w:rsidR="00634A81" w:rsidRPr="00FD66C5" w:rsidTr="0093672E">
        <w:tc>
          <w:tcPr>
            <w:tcW w:w="903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634A81" w:rsidRDefault="00634A81" w:rsidP="0093672E">
            <w:pPr>
              <w:rPr>
                <w:rFonts w:asciiTheme="minorHAnsi" w:hAnsiTheme="minorHAnsi"/>
                <w:b/>
                <w:iCs/>
                <w:sz w:val="22"/>
                <w:szCs w:val="22"/>
              </w:rPr>
            </w:pPr>
            <w:r>
              <w:rPr>
                <w:rFonts w:asciiTheme="minorHAnsi" w:hAnsiTheme="minorHAnsi"/>
                <w:b/>
                <w:iCs/>
                <w:sz w:val="22"/>
                <w:szCs w:val="22"/>
              </w:rPr>
              <w:lastRenderedPageBreak/>
              <w:t>Andre områder:</w:t>
            </w:r>
          </w:p>
          <w:p w:rsidR="00634A81" w:rsidRPr="00FD66C5" w:rsidRDefault="00634A81" w:rsidP="0093672E">
            <w:pPr>
              <w:rPr>
                <w:rFonts w:asciiTheme="minorHAnsi" w:hAnsiTheme="minorHAnsi"/>
                <w:b/>
                <w:iCs/>
                <w:sz w:val="22"/>
                <w:szCs w:val="22"/>
              </w:rPr>
            </w:pPr>
            <w:r w:rsidRPr="00FD66C5">
              <w:rPr>
                <w:rFonts w:asciiTheme="minorHAnsi" w:hAnsiTheme="minorHAnsi"/>
                <w:b/>
                <w:iCs/>
                <w:sz w:val="22"/>
                <w:szCs w:val="22"/>
              </w:rPr>
              <w:t>Det generelle sykefraværet i undervisningsetaten går ned fra 7,</w:t>
            </w:r>
            <w:r w:rsidR="00B20144">
              <w:rPr>
                <w:rFonts w:asciiTheme="minorHAnsi" w:hAnsiTheme="minorHAnsi"/>
                <w:b/>
                <w:iCs/>
                <w:sz w:val="22"/>
                <w:szCs w:val="22"/>
              </w:rPr>
              <w:t>5</w:t>
            </w:r>
            <w:r w:rsidRPr="00FD66C5">
              <w:rPr>
                <w:rFonts w:asciiTheme="minorHAnsi" w:hAnsiTheme="minorHAnsi"/>
                <w:b/>
                <w:iCs/>
                <w:sz w:val="22"/>
                <w:szCs w:val="22"/>
              </w:rPr>
              <w:t xml:space="preserve"> </w:t>
            </w:r>
            <w:r w:rsidR="00683405">
              <w:rPr>
                <w:rFonts w:asciiTheme="minorHAnsi" w:hAnsiTheme="minorHAnsi"/>
                <w:b/>
                <w:iCs/>
                <w:sz w:val="22"/>
                <w:szCs w:val="22"/>
              </w:rPr>
              <w:t>%</w:t>
            </w:r>
            <w:r w:rsidRPr="00FD66C5">
              <w:rPr>
                <w:rFonts w:asciiTheme="minorHAnsi" w:hAnsiTheme="minorHAnsi"/>
                <w:b/>
                <w:iCs/>
                <w:sz w:val="22"/>
                <w:szCs w:val="22"/>
              </w:rPr>
              <w:t xml:space="preserve"> i 201</w:t>
            </w:r>
            <w:r w:rsidR="00B20144">
              <w:rPr>
                <w:rFonts w:asciiTheme="minorHAnsi" w:hAnsiTheme="minorHAnsi"/>
                <w:b/>
                <w:iCs/>
                <w:sz w:val="22"/>
                <w:szCs w:val="22"/>
              </w:rPr>
              <w:t>8 til under 7 %.</w:t>
            </w:r>
          </w:p>
          <w:p w:rsidR="00634A81" w:rsidRPr="00FD66C5" w:rsidRDefault="00634A81" w:rsidP="0093672E">
            <w:pPr>
              <w:rPr>
                <w:rFonts w:asciiTheme="minorHAnsi" w:hAnsiTheme="minorHAnsi"/>
                <w:b/>
                <w:iCs/>
                <w:sz w:val="22"/>
                <w:szCs w:val="22"/>
              </w:rPr>
            </w:pPr>
          </w:p>
          <w:p w:rsidR="00634A81" w:rsidRPr="00875216" w:rsidRDefault="00634A81" w:rsidP="00875216">
            <w:pPr>
              <w:ind w:left="360"/>
              <w:rPr>
                <w:b/>
                <w:bCs/>
                <w:sz w:val="22"/>
                <w:szCs w:val="22"/>
              </w:rPr>
            </w:pPr>
          </w:p>
        </w:tc>
      </w:tr>
    </w:tbl>
    <w:p w:rsidR="000A2788" w:rsidRDefault="000A2788" w:rsidP="009E28A1">
      <w:pPr>
        <w:pStyle w:val="Listeavsnitt1"/>
        <w:ind w:left="0"/>
      </w:pPr>
    </w:p>
    <w:tbl>
      <w:tblPr>
        <w:tblW w:w="930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309"/>
      </w:tblGrid>
      <w:tr w:rsidR="000A2788" w:rsidRPr="007252C2" w:rsidTr="00594FFA">
        <w:trPr>
          <w:trHeight w:val="560"/>
        </w:trPr>
        <w:tc>
          <w:tcPr>
            <w:tcW w:w="9309" w:type="dxa"/>
            <w:shd w:val="clear" w:color="auto" w:fill="4F81BD"/>
            <w:vAlign w:val="bottom"/>
          </w:tcPr>
          <w:p w:rsidR="000A2788" w:rsidRPr="007252C2" w:rsidRDefault="000A2788" w:rsidP="00705E16">
            <w:pPr>
              <w:ind w:left="360"/>
              <w:contextualSpacing/>
              <w:rPr>
                <w:rFonts w:ascii="Calibri" w:eastAsia="Calibri" w:hAnsi="Calibri"/>
                <w:b/>
                <w:bCs/>
                <w:sz w:val="28"/>
                <w:szCs w:val="28"/>
                <w:lang w:eastAsia="en-US"/>
              </w:rPr>
            </w:pPr>
            <w:r w:rsidRPr="00705E16">
              <w:rPr>
                <w:rFonts w:ascii="Calibri" w:hAnsi="Calibri" w:cs="Calibri"/>
                <w:b/>
                <w:bCs/>
                <w:color w:val="FFFFFF"/>
                <w:sz w:val="28"/>
                <w:szCs w:val="28"/>
              </w:rPr>
              <w:t>Mål for helse- og sosialsektoren</w:t>
            </w:r>
          </w:p>
        </w:tc>
      </w:tr>
      <w:tr w:rsidR="00634A81" w:rsidRPr="00422DDF" w:rsidTr="00594FFA">
        <w:trPr>
          <w:trHeight w:val="2172"/>
        </w:trPr>
        <w:tc>
          <w:tcPr>
            <w:tcW w:w="9309" w:type="dxa"/>
            <w:tcBorders>
              <w:top w:val="single" w:sz="8" w:space="0" w:color="4F81BD"/>
              <w:left w:val="single" w:sz="8" w:space="0" w:color="4F81BD"/>
              <w:bottom w:val="single" w:sz="8" w:space="0" w:color="4F81BD"/>
              <w:right w:val="single" w:sz="8" w:space="0" w:color="4F81BD"/>
            </w:tcBorders>
            <w:shd w:val="clear" w:color="auto" w:fill="auto"/>
          </w:tcPr>
          <w:p w:rsidR="00634A81" w:rsidRPr="007252C2" w:rsidRDefault="00634A81" w:rsidP="0093672E">
            <w:pPr>
              <w:ind w:left="360"/>
              <w:contextualSpacing/>
              <w:rPr>
                <w:rFonts w:ascii="Calibri" w:hAnsi="Calibri"/>
                <w:bCs/>
                <w:sz w:val="22"/>
                <w:szCs w:val="22"/>
                <w:lang w:eastAsia="en-US"/>
              </w:rPr>
            </w:pPr>
          </w:p>
          <w:p w:rsidR="00634A81" w:rsidRPr="00422DDF" w:rsidRDefault="00634A81" w:rsidP="0093672E">
            <w:pPr>
              <w:ind w:left="360"/>
              <w:contextualSpacing/>
              <w:rPr>
                <w:rFonts w:ascii="Calibri" w:hAnsi="Calibri"/>
                <w:b/>
                <w:bCs/>
                <w:sz w:val="22"/>
                <w:szCs w:val="22"/>
                <w:lang w:eastAsia="en-US"/>
              </w:rPr>
            </w:pPr>
            <w:r w:rsidRPr="00422DDF">
              <w:rPr>
                <w:rFonts w:ascii="Calibri" w:hAnsi="Calibri"/>
                <w:b/>
                <w:sz w:val="22"/>
                <w:szCs w:val="22"/>
                <w:lang w:eastAsia="en-US"/>
              </w:rPr>
              <w:t>Sikre at brukere/pasienter er på rett omsorgsnivå og får tilpassede tjenester</w:t>
            </w:r>
            <w:r w:rsidRPr="00422DDF">
              <w:rPr>
                <w:rFonts w:ascii="Calibri" w:hAnsi="Calibri"/>
                <w:b/>
                <w:bCs/>
                <w:sz w:val="22"/>
                <w:szCs w:val="22"/>
                <w:lang w:eastAsia="en-US"/>
              </w:rPr>
              <w:t xml:space="preserve"> </w:t>
            </w:r>
          </w:p>
          <w:p w:rsidR="00634A81" w:rsidRPr="00422DDF" w:rsidRDefault="00634A81" w:rsidP="0093672E">
            <w:pPr>
              <w:ind w:left="720"/>
              <w:contextualSpacing/>
              <w:rPr>
                <w:rFonts w:ascii="Calibri" w:hAnsi="Calibri"/>
                <w:bCs/>
                <w:sz w:val="22"/>
                <w:szCs w:val="22"/>
                <w:lang w:eastAsia="en-US"/>
              </w:rPr>
            </w:pPr>
          </w:p>
          <w:p w:rsidR="00634A81" w:rsidRPr="00422DDF" w:rsidRDefault="00634A81" w:rsidP="0093672E">
            <w:pPr>
              <w:ind w:left="360"/>
              <w:rPr>
                <w:rFonts w:ascii="Calibri" w:hAnsi="Calibri"/>
                <w:sz w:val="22"/>
                <w:szCs w:val="22"/>
              </w:rPr>
            </w:pPr>
            <w:r w:rsidRPr="00422DDF">
              <w:rPr>
                <w:rFonts w:ascii="Calibri" w:hAnsi="Calibri"/>
                <w:sz w:val="22"/>
                <w:szCs w:val="22"/>
              </w:rPr>
              <w:t>Sikre oppfølging av rutiner ve</w:t>
            </w:r>
            <w:r>
              <w:rPr>
                <w:rFonts w:ascii="Calibri" w:hAnsi="Calibri"/>
                <w:sz w:val="22"/>
                <w:szCs w:val="22"/>
              </w:rPr>
              <w:t>drørende saksbehandling og</w:t>
            </w:r>
            <w:r w:rsidRPr="00422DDF">
              <w:rPr>
                <w:rFonts w:ascii="Calibri" w:hAnsi="Calibri"/>
                <w:sz w:val="22"/>
                <w:szCs w:val="22"/>
              </w:rPr>
              <w:t xml:space="preserve"> god kommunikasjon mellom saksbehandler og tjenesteleddet. </w:t>
            </w:r>
          </w:p>
          <w:p w:rsidR="00634A81" w:rsidRPr="00422DDF" w:rsidRDefault="00634A81" w:rsidP="0093672E"/>
          <w:p w:rsidR="00634A81" w:rsidRPr="00422DDF" w:rsidRDefault="00634A81" w:rsidP="0093672E">
            <w:pPr>
              <w:ind w:left="360"/>
              <w:contextualSpacing/>
              <w:rPr>
                <w:rFonts w:ascii="Calibri" w:hAnsi="Calibri"/>
                <w:i/>
                <w:sz w:val="22"/>
                <w:szCs w:val="22"/>
              </w:rPr>
            </w:pPr>
            <w:r w:rsidRPr="00422DDF">
              <w:rPr>
                <w:rFonts w:ascii="Calibri" w:hAnsi="Calibri"/>
                <w:i/>
                <w:sz w:val="22"/>
                <w:szCs w:val="22"/>
              </w:rPr>
              <w:t>Måleindikator: Nødvendige revurderinger blir gjennomført</w:t>
            </w:r>
            <w:r w:rsidR="00B20144">
              <w:rPr>
                <w:rFonts w:ascii="Calibri" w:hAnsi="Calibri"/>
                <w:i/>
                <w:sz w:val="22"/>
                <w:szCs w:val="22"/>
              </w:rPr>
              <w:t>, årlig gjennomgang.</w:t>
            </w:r>
            <w:r w:rsidRPr="00422DDF">
              <w:rPr>
                <w:rFonts w:ascii="Calibri" w:hAnsi="Calibri"/>
                <w:i/>
                <w:sz w:val="22"/>
                <w:szCs w:val="22"/>
              </w:rPr>
              <w:t xml:space="preserve"> </w:t>
            </w:r>
          </w:p>
          <w:p w:rsidR="00634A81" w:rsidRPr="00422DDF" w:rsidRDefault="00634A81" w:rsidP="00B20144">
            <w:pPr>
              <w:ind w:left="360"/>
              <w:contextualSpacing/>
              <w:rPr>
                <w:rFonts w:ascii="Calibri" w:hAnsi="Calibri"/>
                <w:b/>
                <w:bCs/>
                <w:sz w:val="22"/>
                <w:szCs w:val="22"/>
              </w:rPr>
            </w:pPr>
          </w:p>
        </w:tc>
      </w:tr>
      <w:tr w:rsidR="00634A81" w:rsidRPr="00422DDF" w:rsidTr="00FF1166">
        <w:trPr>
          <w:trHeight w:val="1937"/>
        </w:trPr>
        <w:tc>
          <w:tcPr>
            <w:tcW w:w="9309" w:type="dxa"/>
            <w:shd w:val="clear" w:color="auto" w:fill="auto"/>
          </w:tcPr>
          <w:p w:rsidR="00634A81" w:rsidRPr="00422DDF" w:rsidRDefault="00634A81" w:rsidP="0093672E">
            <w:pPr>
              <w:ind w:left="360"/>
              <w:contextualSpacing/>
              <w:rPr>
                <w:rFonts w:ascii="Calibri" w:hAnsi="Calibri"/>
                <w:b/>
                <w:bCs/>
                <w:sz w:val="22"/>
                <w:szCs w:val="22"/>
                <w:lang w:eastAsia="en-US"/>
              </w:rPr>
            </w:pPr>
            <w:r w:rsidRPr="00422DDF">
              <w:rPr>
                <w:rFonts w:ascii="Calibri" w:hAnsi="Calibri"/>
                <w:bCs/>
                <w:sz w:val="22"/>
                <w:szCs w:val="22"/>
                <w:lang w:eastAsia="en-US"/>
              </w:rPr>
              <w:t xml:space="preserve"> </w:t>
            </w:r>
          </w:p>
          <w:p w:rsidR="00634A81" w:rsidRPr="00422DDF" w:rsidRDefault="00634A81" w:rsidP="0093672E">
            <w:pPr>
              <w:ind w:left="360"/>
              <w:rPr>
                <w:rFonts w:ascii="Calibri" w:hAnsi="Calibri"/>
                <w:b/>
                <w:sz w:val="22"/>
                <w:szCs w:val="22"/>
              </w:rPr>
            </w:pPr>
            <w:r w:rsidRPr="00422DDF">
              <w:rPr>
                <w:rFonts w:ascii="Calibri" w:hAnsi="Calibri"/>
                <w:b/>
                <w:sz w:val="22"/>
                <w:szCs w:val="22"/>
              </w:rPr>
              <w:t xml:space="preserve">Økt satsing rus/psykisk helsevern </w:t>
            </w:r>
          </w:p>
          <w:p w:rsidR="00634A81" w:rsidRPr="00422DDF" w:rsidRDefault="00634A81" w:rsidP="0093672E">
            <w:pPr>
              <w:ind w:left="360"/>
              <w:rPr>
                <w:rFonts w:ascii="Calibri" w:hAnsi="Calibri"/>
                <w:sz w:val="22"/>
                <w:szCs w:val="22"/>
              </w:rPr>
            </w:pPr>
          </w:p>
          <w:p w:rsidR="00634A81" w:rsidRPr="00422DDF" w:rsidRDefault="00634A81" w:rsidP="0093672E">
            <w:pPr>
              <w:ind w:left="360"/>
              <w:rPr>
                <w:rFonts w:ascii="Calibri" w:hAnsi="Calibri"/>
                <w:i/>
                <w:sz w:val="22"/>
                <w:szCs w:val="22"/>
              </w:rPr>
            </w:pPr>
            <w:r w:rsidRPr="00422DDF">
              <w:rPr>
                <w:rFonts w:ascii="Calibri" w:hAnsi="Calibri"/>
                <w:sz w:val="22"/>
                <w:szCs w:val="22"/>
              </w:rPr>
              <w:t>Styrke og utvikle tjenesten innen rus og psykisk helse, spesielt rettet mot ungdom og yngre voksne. Revidere rusmiddelpolitisk handlingsplan. Etablere</w:t>
            </w:r>
            <w:r w:rsidR="00B20144">
              <w:rPr>
                <w:rFonts w:ascii="Calibri" w:hAnsi="Calibri"/>
                <w:sz w:val="22"/>
                <w:szCs w:val="22"/>
              </w:rPr>
              <w:t xml:space="preserve"> tilbud i Modum.</w:t>
            </w:r>
            <w:r w:rsidRPr="00422DDF">
              <w:rPr>
                <w:rFonts w:ascii="Calibri" w:hAnsi="Calibri"/>
                <w:sz w:val="22"/>
                <w:szCs w:val="22"/>
              </w:rPr>
              <w:t xml:space="preserve"> </w:t>
            </w:r>
          </w:p>
          <w:p w:rsidR="00634A81" w:rsidRPr="00422DDF" w:rsidRDefault="00634A81" w:rsidP="0093672E">
            <w:pPr>
              <w:ind w:left="720" w:hanging="294"/>
              <w:contextualSpacing/>
              <w:rPr>
                <w:rFonts w:ascii="Calibri" w:hAnsi="Calibri"/>
                <w:b/>
                <w:bCs/>
                <w:sz w:val="22"/>
                <w:szCs w:val="22"/>
              </w:rPr>
            </w:pPr>
          </w:p>
          <w:p w:rsidR="00634A81" w:rsidRPr="00422DDF" w:rsidRDefault="00634A81" w:rsidP="00FF1166">
            <w:pPr>
              <w:ind w:left="426"/>
              <w:contextualSpacing/>
              <w:rPr>
                <w:rFonts w:ascii="Calibri" w:hAnsi="Calibri"/>
                <w:bCs/>
                <w:sz w:val="22"/>
                <w:szCs w:val="22"/>
              </w:rPr>
            </w:pPr>
            <w:r w:rsidRPr="00422DDF">
              <w:rPr>
                <w:rFonts w:ascii="Calibri" w:hAnsi="Calibri"/>
                <w:i/>
                <w:sz w:val="22"/>
                <w:szCs w:val="22"/>
              </w:rPr>
              <w:t xml:space="preserve">Måleindikator: Modum kommune skal være på gjennomsnitt i Buskerud når det gjelder antall innleggelser i 2.linjetjenesten. </w:t>
            </w:r>
          </w:p>
        </w:tc>
      </w:tr>
      <w:tr w:rsidR="00634A81" w:rsidRPr="005419BC" w:rsidTr="00032498">
        <w:trPr>
          <w:trHeight w:val="547"/>
        </w:trPr>
        <w:tc>
          <w:tcPr>
            <w:tcW w:w="9309" w:type="dxa"/>
            <w:tcBorders>
              <w:top w:val="single" w:sz="8" w:space="0" w:color="4F81BD"/>
              <w:left w:val="single" w:sz="8" w:space="0" w:color="4F81BD"/>
              <w:bottom w:val="single" w:sz="8" w:space="0" w:color="4F81BD"/>
              <w:right w:val="single" w:sz="8" w:space="0" w:color="4F81BD"/>
            </w:tcBorders>
            <w:shd w:val="clear" w:color="auto" w:fill="auto"/>
          </w:tcPr>
          <w:p w:rsidR="00634A81" w:rsidRPr="00422DDF" w:rsidRDefault="00634A81" w:rsidP="0093672E">
            <w:pPr>
              <w:ind w:left="360"/>
              <w:contextualSpacing/>
              <w:rPr>
                <w:rFonts w:ascii="Calibri" w:eastAsia="Calibri" w:hAnsi="Calibri"/>
                <w:b/>
                <w:bCs/>
                <w:sz w:val="22"/>
                <w:szCs w:val="22"/>
                <w:lang w:eastAsia="en-US"/>
              </w:rPr>
            </w:pPr>
          </w:p>
          <w:p w:rsidR="00634A81" w:rsidRPr="00422DDF" w:rsidRDefault="00634A81" w:rsidP="0093672E">
            <w:pPr>
              <w:ind w:left="360"/>
              <w:rPr>
                <w:rFonts w:ascii="Calibri" w:hAnsi="Calibri"/>
                <w:b/>
                <w:sz w:val="22"/>
                <w:szCs w:val="22"/>
              </w:rPr>
            </w:pPr>
            <w:r w:rsidRPr="00422DDF">
              <w:rPr>
                <w:rFonts w:ascii="Calibri" w:hAnsi="Calibri"/>
                <w:b/>
                <w:sz w:val="22"/>
                <w:szCs w:val="22"/>
              </w:rPr>
              <w:t>Tidlig innsats barn og ungdom</w:t>
            </w:r>
          </w:p>
          <w:p w:rsidR="00634A81" w:rsidRPr="00422DDF" w:rsidRDefault="00634A81" w:rsidP="0093672E">
            <w:pPr>
              <w:ind w:left="360"/>
              <w:rPr>
                <w:rFonts w:ascii="Calibri" w:hAnsi="Calibri"/>
                <w:sz w:val="22"/>
                <w:szCs w:val="22"/>
              </w:rPr>
            </w:pPr>
          </w:p>
          <w:p w:rsidR="00634A81" w:rsidRPr="00422DDF" w:rsidRDefault="00634A81" w:rsidP="0093672E">
            <w:pPr>
              <w:ind w:left="360"/>
              <w:rPr>
                <w:rFonts w:ascii="Calibri" w:hAnsi="Calibri"/>
                <w:sz w:val="22"/>
                <w:szCs w:val="22"/>
              </w:rPr>
            </w:pPr>
            <w:r w:rsidRPr="00422DDF">
              <w:rPr>
                <w:rFonts w:ascii="Calibri" w:hAnsi="Calibri"/>
                <w:sz w:val="22"/>
                <w:szCs w:val="22"/>
              </w:rPr>
              <w:t>Videreutvikle og samordne forebyggende tiltak rettet mot barn og unge. Legge vekt på tverretatlig samarbeid. Sikre innbyggerne tilpasset tilbud lokalt. Eget familieteam som et lavterskeltilbud. Se familien som helhet med vekt på arbeidsrettede tiltak der dette er nødvendig.</w:t>
            </w:r>
            <w:r w:rsidR="00B20144">
              <w:rPr>
                <w:rFonts w:ascii="Calibri" w:hAnsi="Calibri"/>
                <w:sz w:val="22"/>
                <w:szCs w:val="22"/>
              </w:rPr>
              <w:t xml:space="preserve"> </w:t>
            </w:r>
          </w:p>
          <w:p w:rsidR="00634A81" w:rsidRDefault="00B20144" w:rsidP="0093672E">
            <w:pPr>
              <w:ind w:left="360"/>
              <w:rPr>
                <w:rFonts w:ascii="Calibri" w:hAnsi="Calibri"/>
                <w:sz w:val="22"/>
                <w:szCs w:val="22"/>
              </w:rPr>
            </w:pPr>
            <w:r>
              <w:rPr>
                <w:rFonts w:ascii="Calibri" w:hAnsi="Calibri"/>
                <w:sz w:val="22"/>
                <w:szCs w:val="22"/>
              </w:rPr>
              <w:t>Videreutvikle tjenestetilbudet (Familiens hus). Fokus på boligsosiale forhold.</w:t>
            </w:r>
          </w:p>
          <w:p w:rsidR="00B20144" w:rsidRDefault="00B20144" w:rsidP="0093672E">
            <w:pPr>
              <w:ind w:left="360"/>
              <w:rPr>
                <w:rFonts w:ascii="Calibri" w:hAnsi="Calibri"/>
                <w:sz w:val="22"/>
                <w:szCs w:val="22"/>
              </w:rPr>
            </w:pPr>
          </w:p>
          <w:p w:rsidR="00B20144" w:rsidRDefault="00B20144" w:rsidP="0093672E">
            <w:pPr>
              <w:ind w:left="360"/>
              <w:rPr>
                <w:rFonts w:ascii="Calibri" w:hAnsi="Calibri"/>
                <w:sz w:val="22"/>
                <w:szCs w:val="22"/>
              </w:rPr>
            </w:pPr>
            <w:r>
              <w:rPr>
                <w:rFonts w:ascii="Calibri" w:hAnsi="Calibri"/>
                <w:sz w:val="22"/>
                <w:szCs w:val="22"/>
              </w:rPr>
              <w:t>Etablere et samordnet tilbud til familier med hjemmeboende barn som trenger ekstra oppfølging, med utgangspunkt i tun funksjonshemme</w:t>
            </w:r>
            <w:r w:rsidR="00B16058">
              <w:rPr>
                <w:rFonts w:ascii="Calibri" w:hAnsi="Calibri"/>
                <w:sz w:val="22"/>
                <w:szCs w:val="22"/>
              </w:rPr>
              <w:t>de</w:t>
            </w:r>
            <w:r>
              <w:rPr>
                <w:rFonts w:ascii="Calibri" w:hAnsi="Calibri"/>
                <w:sz w:val="22"/>
                <w:szCs w:val="22"/>
              </w:rPr>
              <w:t>.</w:t>
            </w:r>
          </w:p>
          <w:p w:rsidR="00B20144" w:rsidRPr="00422DDF" w:rsidRDefault="00B20144" w:rsidP="0093672E">
            <w:pPr>
              <w:ind w:left="360"/>
              <w:rPr>
                <w:rFonts w:ascii="Calibri" w:hAnsi="Calibri"/>
                <w:sz w:val="22"/>
                <w:szCs w:val="22"/>
              </w:rPr>
            </w:pPr>
          </w:p>
          <w:p w:rsidR="00032498" w:rsidRDefault="00634A81" w:rsidP="00683405">
            <w:pPr>
              <w:ind w:left="426"/>
              <w:rPr>
                <w:rFonts w:ascii="Calibri" w:hAnsi="Calibri"/>
                <w:i/>
                <w:sz w:val="22"/>
                <w:szCs w:val="22"/>
              </w:rPr>
            </w:pPr>
            <w:r w:rsidRPr="00422DDF">
              <w:rPr>
                <w:rFonts w:ascii="Calibri" w:hAnsi="Calibri"/>
                <w:i/>
                <w:sz w:val="22"/>
                <w:szCs w:val="22"/>
              </w:rPr>
              <w:t xml:space="preserve">Måleindikator: </w:t>
            </w:r>
          </w:p>
          <w:p w:rsidR="00032498" w:rsidRPr="00032498" w:rsidRDefault="00634A81" w:rsidP="00032498">
            <w:pPr>
              <w:pStyle w:val="Listeavsnitt"/>
              <w:numPr>
                <w:ilvl w:val="0"/>
                <w:numId w:val="21"/>
              </w:numPr>
              <w:rPr>
                <w:rFonts w:ascii="Calibri" w:hAnsi="Calibri"/>
                <w:i/>
                <w:sz w:val="22"/>
                <w:szCs w:val="22"/>
              </w:rPr>
            </w:pPr>
            <w:r w:rsidRPr="00032498">
              <w:rPr>
                <w:rFonts w:ascii="Calibri" w:hAnsi="Calibri"/>
                <w:i/>
                <w:sz w:val="22"/>
                <w:szCs w:val="22"/>
              </w:rPr>
              <w:t xml:space="preserve">Andel unge 18-24 år som mottar sosialhjelp på NAV skal være under 5 </w:t>
            </w:r>
            <w:r w:rsidR="00683405" w:rsidRPr="00032498">
              <w:rPr>
                <w:rFonts w:ascii="Calibri" w:hAnsi="Calibri"/>
                <w:i/>
                <w:sz w:val="22"/>
                <w:szCs w:val="22"/>
              </w:rPr>
              <w:t>%</w:t>
            </w:r>
            <w:r w:rsidRPr="00032498">
              <w:rPr>
                <w:rFonts w:ascii="Calibri" w:hAnsi="Calibri"/>
                <w:i/>
                <w:sz w:val="22"/>
                <w:szCs w:val="22"/>
              </w:rPr>
              <w:t xml:space="preserve">. </w:t>
            </w:r>
          </w:p>
          <w:p w:rsidR="00032498" w:rsidRPr="00032498" w:rsidRDefault="00634A81" w:rsidP="00032498">
            <w:pPr>
              <w:pStyle w:val="Listeavsnitt"/>
              <w:numPr>
                <w:ilvl w:val="0"/>
                <w:numId w:val="21"/>
              </w:numPr>
              <w:rPr>
                <w:rFonts w:ascii="Calibri" w:hAnsi="Calibri"/>
                <w:i/>
                <w:sz w:val="22"/>
                <w:szCs w:val="22"/>
              </w:rPr>
            </w:pPr>
            <w:r w:rsidRPr="00032498">
              <w:rPr>
                <w:rFonts w:ascii="Calibri" w:hAnsi="Calibri"/>
                <w:i/>
                <w:sz w:val="22"/>
                <w:szCs w:val="22"/>
              </w:rPr>
              <w:t xml:space="preserve">Flere barn får forebyggende tiltak fra helsestasjon og barneverntjenesten. </w:t>
            </w:r>
          </w:p>
          <w:p w:rsidR="00634A81" w:rsidRPr="00032498" w:rsidRDefault="00634A81" w:rsidP="00032498">
            <w:pPr>
              <w:pStyle w:val="Listeavsnitt"/>
              <w:numPr>
                <w:ilvl w:val="0"/>
                <w:numId w:val="21"/>
              </w:numPr>
              <w:rPr>
                <w:rFonts w:ascii="Calibri" w:hAnsi="Calibri"/>
                <w:i/>
                <w:sz w:val="22"/>
                <w:szCs w:val="22"/>
              </w:rPr>
            </w:pPr>
            <w:r w:rsidRPr="00032498">
              <w:rPr>
                <w:rFonts w:ascii="Calibri" w:hAnsi="Calibri"/>
                <w:i/>
                <w:sz w:val="22"/>
                <w:szCs w:val="22"/>
              </w:rPr>
              <w:t xml:space="preserve">Færre barn har behov for plassering </w:t>
            </w:r>
            <w:r w:rsidR="00B20144" w:rsidRPr="00032498">
              <w:rPr>
                <w:rFonts w:ascii="Calibri" w:hAnsi="Calibri"/>
                <w:i/>
                <w:sz w:val="22"/>
                <w:szCs w:val="22"/>
              </w:rPr>
              <w:t>utenfor hjemmet.</w:t>
            </w:r>
            <w:r w:rsidRPr="00032498">
              <w:rPr>
                <w:rFonts w:ascii="Calibri" w:hAnsi="Calibri"/>
                <w:i/>
                <w:sz w:val="22"/>
                <w:szCs w:val="22"/>
              </w:rPr>
              <w:t> </w:t>
            </w:r>
          </w:p>
        </w:tc>
      </w:tr>
      <w:tr w:rsidR="00634A81" w:rsidRPr="005419BC" w:rsidTr="00594FFA">
        <w:trPr>
          <w:trHeight w:val="2404"/>
        </w:trPr>
        <w:tc>
          <w:tcPr>
            <w:tcW w:w="9309" w:type="dxa"/>
            <w:tcBorders>
              <w:top w:val="single" w:sz="8" w:space="0" w:color="4F81BD"/>
              <w:left w:val="single" w:sz="8" w:space="0" w:color="4F81BD"/>
              <w:bottom w:val="single" w:sz="8" w:space="0" w:color="4F81BD"/>
              <w:right w:val="single" w:sz="8" w:space="0" w:color="4F81BD"/>
            </w:tcBorders>
            <w:shd w:val="clear" w:color="auto" w:fill="auto"/>
          </w:tcPr>
          <w:p w:rsidR="00634A81" w:rsidRPr="00422DDF" w:rsidRDefault="00634A81" w:rsidP="0093672E">
            <w:pPr>
              <w:ind w:left="360"/>
              <w:contextualSpacing/>
              <w:rPr>
                <w:rFonts w:ascii="Calibri" w:hAnsi="Calibri"/>
                <w:b/>
                <w:sz w:val="22"/>
                <w:szCs w:val="22"/>
              </w:rPr>
            </w:pPr>
          </w:p>
          <w:p w:rsidR="00634A81" w:rsidRPr="00422DDF" w:rsidRDefault="00634A81" w:rsidP="0093672E">
            <w:pPr>
              <w:ind w:left="360"/>
              <w:contextualSpacing/>
              <w:rPr>
                <w:rFonts w:ascii="Calibri" w:hAnsi="Calibri"/>
                <w:b/>
                <w:bCs/>
                <w:sz w:val="22"/>
                <w:szCs w:val="22"/>
              </w:rPr>
            </w:pPr>
            <w:r w:rsidRPr="00422DDF">
              <w:rPr>
                <w:rFonts w:ascii="Calibri" w:hAnsi="Calibri"/>
                <w:b/>
                <w:sz w:val="22"/>
                <w:szCs w:val="22"/>
              </w:rPr>
              <w:t>Egenmestring og økt trivsel</w:t>
            </w:r>
          </w:p>
          <w:p w:rsidR="00634A81" w:rsidRPr="00422DDF" w:rsidRDefault="00634A81" w:rsidP="0093672E">
            <w:pPr>
              <w:contextualSpacing/>
              <w:rPr>
                <w:rFonts w:ascii="Calibri" w:hAnsi="Calibri"/>
                <w:b/>
                <w:bCs/>
                <w:sz w:val="22"/>
                <w:szCs w:val="22"/>
              </w:rPr>
            </w:pPr>
          </w:p>
          <w:p w:rsidR="00634A81" w:rsidRPr="00422DDF" w:rsidRDefault="00634A81" w:rsidP="0093672E">
            <w:pPr>
              <w:ind w:left="360"/>
              <w:rPr>
                <w:rFonts w:ascii="Calibri" w:hAnsi="Calibri"/>
                <w:sz w:val="22"/>
                <w:szCs w:val="22"/>
              </w:rPr>
            </w:pPr>
            <w:r w:rsidRPr="00422DDF">
              <w:rPr>
                <w:rFonts w:ascii="Calibri" w:hAnsi="Calibri"/>
                <w:sz w:val="22"/>
                <w:szCs w:val="22"/>
              </w:rPr>
              <w:t>Større vekt på innhold i tjenesten. Legge vekt på tiltak for at eldre kan oppleve økt hverdagsmestring</w:t>
            </w:r>
            <w:r w:rsidR="00B20144">
              <w:rPr>
                <w:rFonts w:ascii="Calibri" w:hAnsi="Calibri"/>
                <w:sz w:val="22"/>
                <w:szCs w:val="22"/>
              </w:rPr>
              <w:t>. Dette er tiltak som</w:t>
            </w:r>
            <w:r w:rsidRPr="00422DDF">
              <w:rPr>
                <w:rFonts w:ascii="Calibri" w:hAnsi="Calibri"/>
                <w:sz w:val="22"/>
                <w:szCs w:val="22"/>
              </w:rPr>
              <w:t xml:space="preserve"> hverdagsrehabilitering, øvrige tiltak på Frydenberg og Frisklivssentralen.</w:t>
            </w:r>
            <w:r w:rsidR="00192869">
              <w:rPr>
                <w:rFonts w:ascii="Calibri" w:hAnsi="Calibri"/>
                <w:sz w:val="22"/>
                <w:szCs w:val="22"/>
              </w:rPr>
              <w:t xml:space="preserve"> Implementering av tankegangen i øvrige avdelinger. </w:t>
            </w:r>
            <w:r w:rsidRPr="00422DDF">
              <w:rPr>
                <w:rFonts w:ascii="Calibri" w:hAnsi="Calibri"/>
                <w:sz w:val="22"/>
                <w:szCs w:val="22"/>
              </w:rPr>
              <w:t xml:space="preserve"> Vurdere tiltak i forhold til resultat av brukerundersøkelsen.</w:t>
            </w:r>
            <w:r w:rsidR="00192869">
              <w:rPr>
                <w:rFonts w:ascii="Calibri" w:hAnsi="Calibri"/>
                <w:sz w:val="22"/>
                <w:szCs w:val="22"/>
              </w:rPr>
              <w:t xml:space="preserve"> Etablere brukerutvalg.</w:t>
            </w:r>
          </w:p>
          <w:p w:rsidR="00634A81" w:rsidRPr="00422DDF" w:rsidRDefault="00634A81" w:rsidP="0093672E">
            <w:pPr>
              <w:ind w:left="720" w:hanging="294"/>
              <w:contextualSpacing/>
              <w:rPr>
                <w:rFonts w:ascii="Calibri" w:hAnsi="Calibri"/>
                <w:b/>
                <w:bCs/>
                <w:sz w:val="22"/>
                <w:szCs w:val="22"/>
              </w:rPr>
            </w:pPr>
          </w:p>
          <w:p w:rsidR="00634A81" w:rsidRDefault="00634A81" w:rsidP="00683405">
            <w:pPr>
              <w:ind w:left="360"/>
              <w:rPr>
                <w:rFonts w:ascii="Calibri" w:eastAsia="Calibri" w:hAnsi="Calibri"/>
                <w:b/>
                <w:bCs/>
                <w:sz w:val="22"/>
                <w:szCs w:val="22"/>
                <w:lang w:eastAsia="en-US"/>
              </w:rPr>
            </w:pPr>
            <w:r w:rsidRPr="00422DDF">
              <w:rPr>
                <w:rFonts w:ascii="Calibri" w:hAnsi="Calibri"/>
                <w:i/>
                <w:sz w:val="22"/>
                <w:szCs w:val="22"/>
              </w:rPr>
              <w:t>Måleindikator:</w:t>
            </w:r>
            <w:r w:rsidRPr="00422DDF">
              <w:rPr>
                <w:rFonts w:ascii="Calibri" w:hAnsi="Calibri"/>
                <w:sz w:val="22"/>
                <w:szCs w:val="22"/>
              </w:rPr>
              <w:t xml:space="preserve"> </w:t>
            </w:r>
            <w:r w:rsidRPr="00422DDF">
              <w:rPr>
                <w:rFonts w:ascii="Calibri" w:hAnsi="Calibri"/>
                <w:i/>
                <w:sz w:val="22"/>
                <w:szCs w:val="22"/>
              </w:rPr>
              <w:t xml:space="preserve">Stabilisere andel hjemmeboende eldre over 80 år på over 85 </w:t>
            </w:r>
            <w:r w:rsidR="00683405">
              <w:rPr>
                <w:rFonts w:ascii="Calibri" w:hAnsi="Calibri"/>
                <w:i/>
                <w:sz w:val="22"/>
                <w:szCs w:val="22"/>
              </w:rPr>
              <w:t>%</w:t>
            </w:r>
            <w:r w:rsidRPr="00422DDF">
              <w:rPr>
                <w:rFonts w:ascii="Calibri" w:hAnsi="Calibri"/>
                <w:i/>
                <w:sz w:val="22"/>
                <w:szCs w:val="22"/>
              </w:rPr>
              <w:t>.</w:t>
            </w:r>
            <w:r w:rsidRPr="00422DDF">
              <w:rPr>
                <w:rFonts w:ascii="Calibri" w:eastAsia="Calibri" w:hAnsi="Calibri"/>
                <w:b/>
                <w:bCs/>
                <w:sz w:val="22"/>
                <w:szCs w:val="22"/>
                <w:lang w:eastAsia="en-US"/>
              </w:rPr>
              <w:t xml:space="preserve"> </w:t>
            </w:r>
          </w:p>
          <w:p w:rsidR="00032498" w:rsidRPr="00422DDF" w:rsidRDefault="00032498" w:rsidP="00683405">
            <w:pPr>
              <w:ind w:left="360"/>
              <w:rPr>
                <w:rFonts w:ascii="Calibri" w:eastAsia="Calibri" w:hAnsi="Calibri"/>
                <w:b/>
                <w:bCs/>
                <w:sz w:val="22"/>
                <w:szCs w:val="22"/>
                <w:lang w:eastAsia="en-US"/>
              </w:rPr>
            </w:pPr>
          </w:p>
        </w:tc>
      </w:tr>
      <w:tr w:rsidR="00634A81" w:rsidRPr="005419BC" w:rsidTr="00594FFA">
        <w:trPr>
          <w:trHeight w:val="1787"/>
        </w:trPr>
        <w:tc>
          <w:tcPr>
            <w:tcW w:w="9309" w:type="dxa"/>
            <w:tcBorders>
              <w:top w:val="single" w:sz="8" w:space="0" w:color="4F81BD"/>
              <w:left w:val="single" w:sz="8" w:space="0" w:color="4F81BD"/>
              <w:bottom w:val="single" w:sz="8" w:space="0" w:color="4F81BD"/>
              <w:right w:val="single" w:sz="8" w:space="0" w:color="4F81BD"/>
            </w:tcBorders>
            <w:shd w:val="clear" w:color="auto" w:fill="auto"/>
          </w:tcPr>
          <w:p w:rsidR="00634A81" w:rsidRPr="00AB35E3" w:rsidRDefault="00634A81" w:rsidP="0093672E">
            <w:pPr>
              <w:spacing w:after="200"/>
              <w:ind w:left="357"/>
              <w:contextualSpacing/>
              <w:rPr>
                <w:rFonts w:ascii="Calibri" w:hAnsi="Calibri"/>
                <w:b/>
                <w:sz w:val="22"/>
                <w:szCs w:val="22"/>
              </w:rPr>
            </w:pPr>
            <w:r w:rsidRPr="00AB35E3">
              <w:rPr>
                <w:rFonts w:ascii="Calibri" w:hAnsi="Calibri"/>
                <w:b/>
                <w:sz w:val="22"/>
                <w:szCs w:val="22"/>
              </w:rPr>
              <w:t xml:space="preserve">Andre områder: </w:t>
            </w:r>
          </w:p>
          <w:p w:rsidR="00634A81" w:rsidRDefault="00413A8C" w:rsidP="0093672E">
            <w:pPr>
              <w:spacing w:after="200"/>
              <w:ind w:left="357"/>
              <w:contextualSpacing/>
              <w:rPr>
                <w:rFonts w:ascii="Calibri" w:hAnsi="Calibri"/>
                <w:b/>
                <w:sz w:val="22"/>
                <w:szCs w:val="22"/>
              </w:rPr>
            </w:pPr>
            <w:r w:rsidRPr="0081370B">
              <w:rPr>
                <w:rFonts w:ascii="Calibri" w:hAnsi="Calibri"/>
                <w:b/>
                <w:sz w:val="22"/>
                <w:szCs w:val="22"/>
              </w:rPr>
              <w:t xml:space="preserve">Sykefraværet i helse og sosial reduseres </w:t>
            </w:r>
            <w:r>
              <w:rPr>
                <w:rFonts w:ascii="Calibri" w:hAnsi="Calibri"/>
                <w:b/>
                <w:sz w:val="22"/>
                <w:szCs w:val="22"/>
              </w:rPr>
              <w:t>fra 8,</w:t>
            </w:r>
            <w:r w:rsidR="00192869">
              <w:rPr>
                <w:rFonts w:ascii="Calibri" w:hAnsi="Calibri"/>
                <w:b/>
                <w:sz w:val="22"/>
                <w:szCs w:val="22"/>
              </w:rPr>
              <w:t>8</w:t>
            </w:r>
            <w:r>
              <w:rPr>
                <w:rFonts w:ascii="Calibri" w:hAnsi="Calibri"/>
                <w:b/>
                <w:sz w:val="22"/>
                <w:szCs w:val="22"/>
              </w:rPr>
              <w:t xml:space="preserve"> </w:t>
            </w:r>
            <w:r w:rsidR="00683405">
              <w:rPr>
                <w:rFonts w:ascii="Calibri" w:hAnsi="Calibri"/>
                <w:b/>
                <w:sz w:val="22"/>
                <w:szCs w:val="22"/>
              </w:rPr>
              <w:t>%</w:t>
            </w:r>
            <w:r>
              <w:rPr>
                <w:rFonts w:ascii="Calibri" w:hAnsi="Calibri"/>
                <w:b/>
                <w:sz w:val="22"/>
                <w:szCs w:val="22"/>
              </w:rPr>
              <w:t xml:space="preserve"> i 201</w:t>
            </w:r>
            <w:r w:rsidR="00192869">
              <w:rPr>
                <w:rFonts w:ascii="Calibri" w:hAnsi="Calibri"/>
                <w:b/>
                <w:sz w:val="22"/>
                <w:szCs w:val="22"/>
              </w:rPr>
              <w:t>8</w:t>
            </w:r>
            <w:r>
              <w:rPr>
                <w:rFonts w:ascii="Calibri" w:hAnsi="Calibri"/>
                <w:b/>
                <w:sz w:val="22"/>
                <w:szCs w:val="22"/>
              </w:rPr>
              <w:t xml:space="preserve"> </w:t>
            </w:r>
            <w:r w:rsidRPr="0081370B">
              <w:rPr>
                <w:rFonts w:ascii="Calibri" w:hAnsi="Calibri"/>
                <w:b/>
                <w:sz w:val="22"/>
                <w:szCs w:val="22"/>
              </w:rPr>
              <w:t xml:space="preserve">til totalt 7 </w:t>
            </w:r>
            <w:r w:rsidR="00683405">
              <w:rPr>
                <w:rFonts w:ascii="Calibri" w:hAnsi="Calibri"/>
                <w:b/>
                <w:sz w:val="22"/>
                <w:szCs w:val="22"/>
              </w:rPr>
              <w:t>%</w:t>
            </w:r>
            <w:r w:rsidRPr="0081370B">
              <w:rPr>
                <w:rFonts w:ascii="Calibri" w:hAnsi="Calibri"/>
                <w:b/>
                <w:sz w:val="22"/>
                <w:szCs w:val="22"/>
              </w:rPr>
              <w:t xml:space="preserve"> i løpet av økonomiplanperioden 20</w:t>
            </w:r>
            <w:r w:rsidR="00192869">
              <w:rPr>
                <w:rFonts w:ascii="Calibri" w:hAnsi="Calibri"/>
                <w:b/>
                <w:sz w:val="22"/>
                <w:szCs w:val="22"/>
              </w:rPr>
              <w:t>20</w:t>
            </w:r>
            <w:r w:rsidRPr="0081370B">
              <w:rPr>
                <w:rFonts w:ascii="Calibri" w:hAnsi="Calibri"/>
                <w:b/>
                <w:sz w:val="22"/>
                <w:szCs w:val="22"/>
              </w:rPr>
              <w:t>-202</w:t>
            </w:r>
            <w:r w:rsidR="00192869">
              <w:rPr>
                <w:rFonts w:ascii="Calibri" w:hAnsi="Calibri"/>
                <w:b/>
                <w:sz w:val="22"/>
                <w:szCs w:val="22"/>
              </w:rPr>
              <w:t>3</w:t>
            </w:r>
          </w:p>
          <w:p w:rsidR="00413A8C" w:rsidRPr="00AB35E3" w:rsidRDefault="00413A8C" w:rsidP="0093672E">
            <w:pPr>
              <w:spacing w:after="200"/>
              <w:ind w:left="357"/>
              <w:contextualSpacing/>
              <w:rPr>
                <w:rFonts w:ascii="Calibri" w:hAnsi="Calibri"/>
                <w:sz w:val="22"/>
                <w:szCs w:val="22"/>
              </w:rPr>
            </w:pPr>
          </w:p>
          <w:p w:rsidR="00634A81" w:rsidRPr="00AB35E3" w:rsidRDefault="00634A81" w:rsidP="0093672E">
            <w:pPr>
              <w:spacing w:after="200"/>
              <w:ind w:left="357"/>
              <w:contextualSpacing/>
              <w:rPr>
                <w:rFonts w:ascii="Calibri" w:hAnsi="Calibri"/>
                <w:sz w:val="22"/>
                <w:szCs w:val="22"/>
              </w:rPr>
            </w:pPr>
            <w:r w:rsidRPr="00AB35E3">
              <w:rPr>
                <w:rFonts w:ascii="Calibri" w:hAnsi="Calibri"/>
                <w:sz w:val="22"/>
                <w:szCs w:val="22"/>
              </w:rPr>
              <w:t>Sykefravær har vært økende de siste årene og gjennom 201</w:t>
            </w:r>
            <w:r w:rsidR="00192869">
              <w:rPr>
                <w:rFonts w:ascii="Calibri" w:hAnsi="Calibri"/>
                <w:sz w:val="22"/>
                <w:szCs w:val="22"/>
              </w:rPr>
              <w:t>9</w:t>
            </w:r>
            <w:r w:rsidRPr="00AB35E3">
              <w:rPr>
                <w:rFonts w:ascii="Calibri" w:hAnsi="Calibri"/>
                <w:sz w:val="22"/>
                <w:szCs w:val="22"/>
              </w:rPr>
              <w:t xml:space="preserve"> </w:t>
            </w:r>
            <w:r w:rsidR="00192869">
              <w:rPr>
                <w:rFonts w:ascii="Calibri" w:hAnsi="Calibri"/>
                <w:sz w:val="22"/>
                <w:szCs w:val="22"/>
              </w:rPr>
              <w:t>er</w:t>
            </w:r>
            <w:r w:rsidRPr="00AB35E3">
              <w:rPr>
                <w:rFonts w:ascii="Calibri" w:hAnsi="Calibri"/>
                <w:sz w:val="22"/>
                <w:szCs w:val="22"/>
              </w:rPr>
              <w:t xml:space="preserve"> korttidsfravær </w:t>
            </w:r>
            <w:r w:rsidR="00192869">
              <w:rPr>
                <w:rFonts w:ascii="Calibri" w:hAnsi="Calibri"/>
                <w:sz w:val="22"/>
                <w:szCs w:val="22"/>
              </w:rPr>
              <w:t xml:space="preserve">redusert fra 2,3 til 1,9 </w:t>
            </w:r>
            <w:r w:rsidR="00683405">
              <w:rPr>
                <w:rFonts w:ascii="Calibri" w:hAnsi="Calibri"/>
                <w:sz w:val="22"/>
                <w:szCs w:val="22"/>
              </w:rPr>
              <w:t>%</w:t>
            </w:r>
            <w:r w:rsidR="00192869">
              <w:rPr>
                <w:rFonts w:ascii="Calibri" w:hAnsi="Calibri"/>
                <w:sz w:val="22"/>
                <w:szCs w:val="22"/>
              </w:rPr>
              <w:t>.</w:t>
            </w:r>
          </w:p>
          <w:p w:rsidR="00634A81" w:rsidRPr="00AB35E3" w:rsidRDefault="00634A81" w:rsidP="0093672E">
            <w:pPr>
              <w:spacing w:after="200"/>
              <w:ind w:left="357"/>
              <w:contextualSpacing/>
              <w:rPr>
                <w:rFonts w:ascii="Calibri" w:hAnsi="Calibri"/>
                <w:sz w:val="22"/>
                <w:szCs w:val="22"/>
              </w:rPr>
            </w:pPr>
          </w:p>
          <w:p w:rsidR="00634A81" w:rsidRPr="00422DDF" w:rsidRDefault="00634A81" w:rsidP="00875216">
            <w:pPr>
              <w:ind w:left="360"/>
              <w:contextualSpacing/>
              <w:rPr>
                <w:rFonts w:ascii="Calibri" w:hAnsi="Calibri"/>
                <w:b/>
                <w:sz w:val="22"/>
                <w:szCs w:val="22"/>
              </w:rPr>
            </w:pPr>
          </w:p>
        </w:tc>
      </w:tr>
    </w:tbl>
    <w:p w:rsidR="000A2788" w:rsidRDefault="000A2788" w:rsidP="009E28A1">
      <w:pPr>
        <w:pStyle w:val="Listeavsnitt1"/>
        <w:ind w:left="0"/>
      </w:pPr>
    </w:p>
    <w:tbl>
      <w:tblPr>
        <w:tblW w:w="0" w:type="auto"/>
        <w:tblCellMar>
          <w:left w:w="0" w:type="dxa"/>
          <w:right w:w="0" w:type="dxa"/>
        </w:tblCellMar>
        <w:tblLook w:val="04A0" w:firstRow="1" w:lastRow="0" w:firstColumn="1" w:lastColumn="0" w:noHBand="0" w:noVBand="1"/>
      </w:tblPr>
      <w:tblGrid>
        <w:gridCol w:w="9212"/>
      </w:tblGrid>
      <w:tr w:rsidR="000A2788" w:rsidRPr="00D14933" w:rsidTr="00594FFA">
        <w:trPr>
          <w:trHeight w:val="557"/>
        </w:trPr>
        <w:tc>
          <w:tcPr>
            <w:tcW w:w="9212" w:type="dxa"/>
            <w:tcBorders>
              <w:top w:val="single" w:sz="8" w:space="0" w:color="4F81BD"/>
              <w:left w:val="single" w:sz="8" w:space="0" w:color="4F81BD"/>
              <w:bottom w:val="nil"/>
              <w:right w:val="single" w:sz="8" w:space="0" w:color="4F81BD"/>
            </w:tcBorders>
            <w:shd w:val="clear" w:color="auto" w:fill="4F81BD"/>
            <w:tcMar>
              <w:top w:w="0" w:type="dxa"/>
              <w:left w:w="108" w:type="dxa"/>
              <w:bottom w:w="0" w:type="dxa"/>
              <w:right w:w="108" w:type="dxa"/>
            </w:tcMar>
            <w:vAlign w:val="bottom"/>
          </w:tcPr>
          <w:p w:rsidR="000A2788" w:rsidRPr="00D14933" w:rsidRDefault="000A2788" w:rsidP="00594FFA">
            <w:pPr>
              <w:ind w:left="360"/>
              <w:contextualSpacing/>
              <w:rPr>
                <w:rFonts w:ascii="Calibri" w:eastAsia="Calibri" w:hAnsi="Calibri" w:cs="Calibri"/>
                <w:b/>
                <w:bCs/>
                <w:color w:val="FFFFFF"/>
                <w:sz w:val="28"/>
                <w:szCs w:val="28"/>
              </w:rPr>
            </w:pPr>
            <w:r w:rsidRPr="00D14933">
              <w:rPr>
                <w:rFonts w:ascii="Calibri" w:hAnsi="Calibri" w:cs="Calibri"/>
                <w:b/>
                <w:bCs/>
                <w:color w:val="FFFFFF"/>
                <w:sz w:val="28"/>
                <w:szCs w:val="28"/>
              </w:rPr>
              <w:t>Mål for kultursektoren</w:t>
            </w:r>
          </w:p>
        </w:tc>
      </w:tr>
      <w:tr w:rsidR="00634A81" w:rsidRPr="00BD531A" w:rsidTr="0093672E">
        <w:tc>
          <w:tcPr>
            <w:tcW w:w="921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634A81" w:rsidRPr="00BD531A" w:rsidRDefault="00634A81" w:rsidP="0093672E">
            <w:pPr>
              <w:ind w:left="360"/>
              <w:contextualSpacing/>
              <w:rPr>
                <w:rFonts w:asciiTheme="minorHAnsi" w:hAnsiTheme="minorHAnsi" w:cs="Calibri"/>
                <w:b/>
                <w:bCs/>
                <w:sz w:val="22"/>
                <w:szCs w:val="22"/>
              </w:rPr>
            </w:pPr>
          </w:p>
          <w:p w:rsidR="00634A81" w:rsidRPr="00BD531A" w:rsidRDefault="00634A81" w:rsidP="0093672E">
            <w:pPr>
              <w:ind w:left="360"/>
              <w:contextualSpacing/>
              <w:rPr>
                <w:rFonts w:asciiTheme="minorHAnsi" w:hAnsiTheme="minorHAnsi" w:cs="Calibri"/>
                <w:b/>
                <w:bCs/>
                <w:sz w:val="22"/>
                <w:szCs w:val="22"/>
              </w:rPr>
            </w:pPr>
            <w:r w:rsidRPr="00BD531A">
              <w:rPr>
                <w:rFonts w:asciiTheme="minorHAnsi" w:hAnsiTheme="minorHAnsi" w:cs="Calibri"/>
                <w:b/>
                <w:bCs/>
                <w:sz w:val="22"/>
                <w:szCs w:val="22"/>
              </w:rPr>
              <w:t>Synliggjøre sektorens tilbud og gjøre det enklere for brukeren å benytte våre tjenester</w:t>
            </w:r>
          </w:p>
          <w:p w:rsidR="00634A81" w:rsidRPr="00BD531A" w:rsidRDefault="00634A81" w:rsidP="0093672E">
            <w:pPr>
              <w:ind w:left="360"/>
              <w:contextualSpacing/>
              <w:rPr>
                <w:rFonts w:asciiTheme="minorHAnsi" w:hAnsiTheme="minorHAnsi" w:cs="Calibri"/>
                <w:b/>
                <w:bCs/>
                <w:sz w:val="22"/>
                <w:szCs w:val="22"/>
              </w:rPr>
            </w:pPr>
          </w:p>
          <w:p w:rsidR="00634A81" w:rsidRPr="00BD531A" w:rsidRDefault="00634A81" w:rsidP="0093672E">
            <w:pPr>
              <w:ind w:left="360"/>
              <w:contextualSpacing/>
              <w:rPr>
                <w:rFonts w:asciiTheme="minorHAnsi" w:hAnsiTheme="minorHAnsi" w:cs="Calibri"/>
                <w:i/>
                <w:iCs/>
                <w:sz w:val="22"/>
                <w:szCs w:val="22"/>
              </w:rPr>
            </w:pPr>
            <w:r w:rsidRPr="00BD531A">
              <w:rPr>
                <w:rFonts w:asciiTheme="minorHAnsi" w:hAnsiTheme="minorHAnsi" w:cs="Calibri"/>
                <w:i/>
                <w:iCs/>
                <w:sz w:val="22"/>
                <w:szCs w:val="22"/>
              </w:rPr>
              <w:t xml:space="preserve">Måleindikator: </w:t>
            </w:r>
          </w:p>
          <w:p w:rsidR="00634A81" w:rsidRPr="00BD531A" w:rsidRDefault="00634A81" w:rsidP="0093672E">
            <w:pPr>
              <w:ind w:left="360"/>
              <w:contextualSpacing/>
              <w:rPr>
                <w:rFonts w:asciiTheme="minorHAnsi" w:hAnsiTheme="minorHAnsi" w:cs="Calibri"/>
                <w:i/>
                <w:iCs/>
                <w:sz w:val="22"/>
                <w:szCs w:val="22"/>
              </w:rPr>
            </w:pPr>
            <w:r w:rsidRPr="00BD531A">
              <w:rPr>
                <w:rFonts w:asciiTheme="minorHAnsi" w:hAnsiTheme="minorHAnsi" w:cs="Calibri"/>
                <w:i/>
                <w:iCs/>
                <w:sz w:val="22"/>
                <w:szCs w:val="22"/>
              </w:rPr>
              <w:t>Sektoren og innbyggere tar i bruk flere digitale tjenester til kommunens innbyggere (tilbud i biblioteket, på Frivilligsentral og servicetorg)</w:t>
            </w:r>
          </w:p>
          <w:p w:rsidR="00634A81" w:rsidRPr="00BD531A" w:rsidRDefault="00634A81" w:rsidP="0093672E">
            <w:pPr>
              <w:ind w:left="360"/>
              <w:contextualSpacing/>
              <w:rPr>
                <w:rFonts w:asciiTheme="minorHAnsi" w:hAnsiTheme="minorHAnsi" w:cs="Calibri"/>
                <w:i/>
                <w:iCs/>
                <w:sz w:val="22"/>
                <w:szCs w:val="22"/>
              </w:rPr>
            </w:pPr>
          </w:p>
          <w:p w:rsidR="00634A81" w:rsidRPr="00BD531A" w:rsidRDefault="00634A81" w:rsidP="00192869">
            <w:pPr>
              <w:ind w:left="360"/>
              <w:contextualSpacing/>
              <w:rPr>
                <w:rFonts w:asciiTheme="minorHAnsi" w:eastAsia="Calibri" w:hAnsiTheme="minorHAnsi" w:cs="Calibri"/>
                <w:b/>
                <w:bCs/>
                <w:sz w:val="22"/>
                <w:szCs w:val="22"/>
              </w:rPr>
            </w:pPr>
            <w:r w:rsidRPr="00BD531A">
              <w:rPr>
                <w:rFonts w:asciiTheme="minorHAnsi" w:hAnsiTheme="minorHAnsi" w:cs="Calibri"/>
                <w:i/>
                <w:iCs/>
                <w:sz w:val="22"/>
                <w:szCs w:val="22"/>
              </w:rPr>
              <w:t>Antall arrangementer (type og målgruppe) skal være minst 230 og besøkende/betalende skal være minst 270 000 personer. Antall åpne/tilgjengelige dager skal være som i 201</w:t>
            </w:r>
            <w:r w:rsidR="00192869">
              <w:rPr>
                <w:rFonts w:asciiTheme="minorHAnsi" w:hAnsiTheme="minorHAnsi" w:cs="Calibri"/>
                <w:i/>
                <w:iCs/>
                <w:sz w:val="22"/>
                <w:szCs w:val="22"/>
              </w:rPr>
              <w:t>9</w:t>
            </w:r>
            <w:r w:rsidRPr="00BD531A">
              <w:rPr>
                <w:rFonts w:asciiTheme="minorHAnsi" w:hAnsiTheme="minorHAnsi" w:cs="Calibri"/>
                <w:i/>
                <w:iCs/>
                <w:sz w:val="22"/>
                <w:szCs w:val="22"/>
              </w:rPr>
              <w:t>.</w:t>
            </w:r>
          </w:p>
        </w:tc>
      </w:tr>
      <w:tr w:rsidR="00634A81" w:rsidRPr="00BD531A" w:rsidTr="0093672E">
        <w:tc>
          <w:tcPr>
            <w:tcW w:w="921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634A81" w:rsidRPr="00BD531A" w:rsidRDefault="00634A81" w:rsidP="0093672E">
            <w:pPr>
              <w:ind w:left="284"/>
              <w:contextualSpacing/>
              <w:rPr>
                <w:rFonts w:asciiTheme="minorHAnsi" w:hAnsiTheme="minorHAnsi" w:cs="Calibri"/>
                <w:b/>
                <w:bCs/>
                <w:sz w:val="22"/>
                <w:szCs w:val="22"/>
              </w:rPr>
            </w:pPr>
          </w:p>
          <w:p w:rsidR="00634A81" w:rsidRPr="00BD531A" w:rsidRDefault="00634A81" w:rsidP="0093672E">
            <w:pPr>
              <w:ind w:left="284"/>
              <w:contextualSpacing/>
              <w:rPr>
                <w:rFonts w:asciiTheme="minorHAnsi" w:hAnsiTheme="minorHAnsi" w:cs="Calibri"/>
                <w:b/>
                <w:bCs/>
                <w:sz w:val="22"/>
                <w:szCs w:val="22"/>
              </w:rPr>
            </w:pPr>
            <w:r w:rsidRPr="00BD531A">
              <w:rPr>
                <w:rFonts w:asciiTheme="minorHAnsi" w:hAnsiTheme="minorHAnsi" w:cs="Calibri"/>
                <w:b/>
                <w:bCs/>
                <w:sz w:val="22"/>
                <w:szCs w:val="22"/>
              </w:rPr>
              <w:t xml:space="preserve">Kulturtilbudet til barn, unge og spesielle grupper prioriteres. Samhandling på tvers av sektorene for å synliggjøre tilbudene. </w:t>
            </w:r>
          </w:p>
          <w:p w:rsidR="00634A81" w:rsidRPr="00BD531A" w:rsidRDefault="00634A81" w:rsidP="0093672E">
            <w:pPr>
              <w:ind w:left="284"/>
              <w:contextualSpacing/>
              <w:rPr>
                <w:rFonts w:asciiTheme="minorHAnsi" w:eastAsia="Calibri" w:hAnsiTheme="minorHAnsi" w:cs="Calibri"/>
                <w:b/>
                <w:bCs/>
                <w:sz w:val="22"/>
                <w:szCs w:val="22"/>
              </w:rPr>
            </w:pPr>
          </w:p>
          <w:p w:rsidR="00634A81" w:rsidRPr="00BD531A" w:rsidRDefault="00634A81" w:rsidP="0093672E">
            <w:pPr>
              <w:ind w:left="284"/>
              <w:contextualSpacing/>
              <w:rPr>
                <w:rFonts w:asciiTheme="minorHAnsi" w:hAnsiTheme="minorHAnsi" w:cs="Calibri"/>
                <w:i/>
                <w:iCs/>
                <w:sz w:val="22"/>
                <w:szCs w:val="22"/>
              </w:rPr>
            </w:pPr>
            <w:r w:rsidRPr="00BD531A">
              <w:rPr>
                <w:rFonts w:asciiTheme="minorHAnsi" w:hAnsiTheme="minorHAnsi" w:cs="Calibri"/>
                <w:i/>
                <w:iCs/>
                <w:sz w:val="22"/>
                <w:szCs w:val="22"/>
              </w:rPr>
              <w:t>Måleindikatorer: Antall barn og unge som er aktive i lag/foreninger øker.</w:t>
            </w:r>
          </w:p>
          <w:p w:rsidR="00634A81" w:rsidRPr="00BD531A" w:rsidRDefault="00634A81" w:rsidP="0093672E">
            <w:pPr>
              <w:ind w:left="284"/>
              <w:contextualSpacing/>
              <w:rPr>
                <w:rFonts w:asciiTheme="minorHAnsi" w:eastAsia="Calibri" w:hAnsiTheme="minorHAnsi" w:cs="Calibri"/>
                <w:b/>
                <w:bCs/>
                <w:sz w:val="22"/>
                <w:szCs w:val="22"/>
              </w:rPr>
            </w:pPr>
          </w:p>
        </w:tc>
      </w:tr>
      <w:tr w:rsidR="00634A81" w:rsidRPr="00BD531A" w:rsidTr="0093672E">
        <w:tc>
          <w:tcPr>
            <w:tcW w:w="921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634A81" w:rsidRPr="00BD531A" w:rsidRDefault="00634A81" w:rsidP="0093672E">
            <w:pPr>
              <w:rPr>
                <w:rFonts w:asciiTheme="minorHAnsi" w:hAnsiTheme="minorHAnsi"/>
                <w:color w:val="000000"/>
                <w:sz w:val="22"/>
                <w:szCs w:val="22"/>
              </w:rPr>
            </w:pPr>
          </w:p>
          <w:p w:rsidR="00634A81" w:rsidRPr="00BD531A" w:rsidRDefault="00634A81" w:rsidP="0093672E">
            <w:pPr>
              <w:ind w:left="284"/>
              <w:rPr>
                <w:rFonts w:asciiTheme="minorHAnsi" w:hAnsiTheme="minorHAnsi"/>
                <w:b/>
                <w:color w:val="000000"/>
                <w:sz w:val="22"/>
                <w:szCs w:val="22"/>
              </w:rPr>
            </w:pPr>
            <w:r w:rsidRPr="00BD531A">
              <w:rPr>
                <w:rFonts w:asciiTheme="minorHAnsi" w:hAnsiTheme="minorHAnsi"/>
                <w:b/>
                <w:color w:val="000000"/>
                <w:sz w:val="22"/>
                <w:szCs w:val="22"/>
              </w:rPr>
              <w:t xml:space="preserve">Andre områder: </w:t>
            </w:r>
          </w:p>
          <w:p w:rsidR="00634A81" w:rsidRPr="00BD531A" w:rsidRDefault="00634A81" w:rsidP="0093672E">
            <w:pPr>
              <w:textAlignment w:val="baseline"/>
              <w:rPr>
                <w:rFonts w:asciiTheme="minorHAnsi" w:eastAsia="Calibri" w:hAnsiTheme="minorHAnsi" w:cs="Calibri"/>
                <w:color w:val="000000"/>
                <w:sz w:val="18"/>
                <w:szCs w:val="18"/>
              </w:rPr>
            </w:pPr>
            <w:r w:rsidRPr="00BD531A">
              <w:rPr>
                <w:rFonts w:asciiTheme="minorHAnsi" w:eastAsia="Calibri" w:hAnsiTheme="minorHAnsi" w:cs="Calibri"/>
                <w:b/>
                <w:bCs/>
                <w:color w:val="000000"/>
                <w:sz w:val="22"/>
                <w:szCs w:val="22"/>
              </w:rPr>
              <w:t xml:space="preserve">      Det generelle sykefraværet i kulturetaten skal ikke være høyere enn 4 </w:t>
            </w:r>
            <w:r w:rsidR="00683405">
              <w:rPr>
                <w:rFonts w:asciiTheme="minorHAnsi" w:eastAsia="Calibri" w:hAnsiTheme="minorHAnsi" w:cs="Calibri"/>
                <w:b/>
                <w:bCs/>
                <w:color w:val="000000"/>
                <w:sz w:val="22"/>
                <w:szCs w:val="22"/>
              </w:rPr>
              <w:t>%</w:t>
            </w:r>
            <w:r w:rsidRPr="00BD531A">
              <w:rPr>
                <w:rFonts w:asciiTheme="minorHAnsi" w:eastAsia="Calibri" w:hAnsiTheme="minorHAnsi" w:cs="Calibri"/>
                <w:b/>
                <w:bCs/>
                <w:color w:val="000000"/>
                <w:sz w:val="22"/>
                <w:szCs w:val="22"/>
              </w:rPr>
              <w:t xml:space="preserve"> i 20</w:t>
            </w:r>
            <w:r w:rsidR="00192869">
              <w:rPr>
                <w:rFonts w:asciiTheme="minorHAnsi" w:eastAsia="Calibri" w:hAnsiTheme="minorHAnsi" w:cs="Calibri"/>
                <w:b/>
                <w:bCs/>
                <w:color w:val="000000"/>
                <w:sz w:val="22"/>
                <w:szCs w:val="22"/>
              </w:rPr>
              <w:t>20</w:t>
            </w:r>
            <w:r w:rsidRPr="00BD531A">
              <w:rPr>
                <w:rFonts w:asciiTheme="minorHAnsi" w:eastAsia="Calibri" w:hAnsiTheme="minorHAnsi" w:cs="Calibri"/>
                <w:sz w:val="22"/>
                <w:szCs w:val="22"/>
              </w:rPr>
              <w:t> </w:t>
            </w:r>
          </w:p>
          <w:p w:rsidR="00634A81" w:rsidRPr="00BD531A" w:rsidRDefault="00634A81" w:rsidP="0093672E">
            <w:pPr>
              <w:textAlignment w:val="baseline"/>
              <w:rPr>
                <w:rFonts w:asciiTheme="minorHAnsi" w:eastAsia="Calibri" w:hAnsiTheme="minorHAnsi" w:cs="Calibri"/>
                <w:color w:val="000000"/>
                <w:sz w:val="18"/>
                <w:szCs w:val="18"/>
              </w:rPr>
            </w:pPr>
            <w:r w:rsidRPr="00BD531A">
              <w:rPr>
                <w:rFonts w:asciiTheme="minorHAnsi" w:eastAsia="Calibri" w:hAnsiTheme="minorHAnsi" w:cs="Calibri"/>
                <w:sz w:val="22"/>
                <w:szCs w:val="22"/>
              </w:rPr>
              <w:t> </w:t>
            </w:r>
          </w:p>
          <w:p w:rsidR="00634A81" w:rsidRPr="00BD531A" w:rsidRDefault="00634A81" w:rsidP="00875216">
            <w:pPr>
              <w:textAlignment w:val="baseline"/>
              <w:rPr>
                <w:rFonts w:asciiTheme="minorHAnsi" w:hAnsiTheme="minorHAnsi"/>
                <w:color w:val="000000"/>
                <w:sz w:val="22"/>
                <w:szCs w:val="22"/>
              </w:rPr>
            </w:pPr>
          </w:p>
        </w:tc>
      </w:tr>
    </w:tbl>
    <w:p w:rsidR="000A2788" w:rsidRDefault="000A2788" w:rsidP="009E28A1">
      <w:pPr>
        <w:pStyle w:val="Listeavsnitt1"/>
        <w:ind w:left="0"/>
      </w:pPr>
    </w:p>
    <w:p w:rsidR="00032498" w:rsidRDefault="00032498" w:rsidP="009E28A1">
      <w:pPr>
        <w:pStyle w:val="Listeavsnitt1"/>
        <w:ind w:left="0"/>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212"/>
      </w:tblGrid>
      <w:tr w:rsidR="000A2788" w:rsidRPr="00175A2A" w:rsidTr="00594FFA">
        <w:trPr>
          <w:trHeight w:val="557"/>
        </w:trPr>
        <w:tc>
          <w:tcPr>
            <w:tcW w:w="9212" w:type="dxa"/>
            <w:shd w:val="clear" w:color="auto" w:fill="4F81BD"/>
            <w:vAlign w:val="bottom"/>
          </w:tcPr>
          <w:p w:rsidR="000A2788" w:rsidRPr="00175A2A" w:rsidRDefault="000A2788" w:rsidP="00594FFA">
            <w:pPr>
              <w:spacing w:after="200" w:line="276" w:lineRule="auto"/>
              <w:ind w:left="360"/>
              <w:contextualSpacing/>
              <w:rPr>
                <w:rFonts w:ascii="Calibri" w:eastAsia="Calibri" w:hAnsi="Calibri"/>
                <w:b/>
                <w:bCs/>
                <w:color w:val="FFFFFF"/>
                <w:sz w:val="28"/>
                <w:szCs w:val="28"/>
                <w:lang w:eastAsia="en-US"/>
              </w:rPr>
            </w:pPr>
            <w:r w:rsidRPr="00175A2A">
              <w:rPr>
                <w:rFonts w:ascii="Calibri" w:eastAsia="Calibri" w:hAnsi="Calibri"/>
                <w:b/>
                <w:bCs/>
                <w:color w:val="FFFFFF"/>
                <w:sz w:val="28"/>
                <w:szCs w:val="28"/>
                <w:lang w:eastAsia="en-US"/>
              </w:rPr>
              <w:t>Mål for teknisk sektor</w:t>
            </w:r>
          </w:p>
        </w:tc>
      </w:tr>
      <w:tr w:rsidR="00634A81" w:rsidRPr="006E05CE" w:rsidTr="00594FFA">
        <w:tc>
          <w:tcPr>
            <w:tcW w:w="9212" w:type="dxa"/>
            <w:tcBorders>
              <w:top w:val="single" w:sz="8" w:space="0" w:color="4F81BD"/>
              <w:left w:val="single" w:sz="8" w:space="0" w:color="4F81BD"/>
              <w:bottom w:val="single" w:sz="8" w:space="0" w:color="4F81BD"/>
              <w:right w:val="single" w:sz="8" w:space="0" w:color="4F81BD"/>
            </w:tcBorders>
            <w:shd w:val="clear" w:color="auto" w:fill="auto"/>
          </w:tcPr>
          <w:p w:rsidR="00634A81" w:rsidRPr="00BD531A" w:rsidRDefault="00634A81" w:rsidP="0093672E">
            <w:pPr>
              <w:spacing w:after="200"/>
              <w:ind w:left="357"/>
              <w:contextualSpacing/>
              <w:rPr>
                <w:rFonts w:asciiTheme="minorHAnsi" w:eastAsia="Calibri" w:hAnsiTheme="minorHAnsi"/>
                <w:b/>
                <w:bCs/>
                <w:sz w:val="22"/>
                <w:szCs w:val="22"/>
                <w:lang w:eastAsia="en-US"/>
              </w:rPr>
            </w:pPr>
          </w:p>
          <w:p w:rsidR="00634A81" w:rsidRPr="00BD531A" w:rsidRDefault="00634A81" w:rsidP="0093672E">
            <w:pPr>
              <w:spacing w:after="200"/>
              <w:ind w:left="357"/>
              <w:contextualSpacing/>
              <w:rPr>
                <w:rFonts w:asciiTheme="minorHAnsi" w:eastAsia="Calibri" w:hAnsiTheme="minorHAnsi"/>
                <w:b/>
                <w:bCs/>
                <w:sz w:val="22"/>
                <w:szCs w:val="22"/>
                <w:lang w:eastAsia="en-US"/>
              </w:rPr>
            </w:pPr>
            <w:r w:rsidRPr="00BD531A">
              <w:rPr>
                <w:rFonts w:asciiTheme="minorHAnsi" w:eastAsia="Calibri" w:hAnsiTheme="minorHAnsi"/>
                <w:b/>
                <w:bCs/>
                <w:sz w:val="22"/>
                <w:szCs w:val="22"/>
                <w:lang w:eastAsia="en-US"/>
              </w:rPr>
              <w:t>Entreprenører og husbyggere skal møte en imøtekommende og høyt kvalifisert byggesaksavdeling som effektivt håndterer forvaltningssaker.</w:t>
            </w:r>
          </w:p>
          <w:p w:rsidR="00634A81" w:rsidRPr="00BD531A" w:rsidRDefault="00634A81" w:rsidP="0093672E">
            <w:pPr>
              <w:spacing w:after="200"/>
              <w:ind w:left="357"/>
              <w:contextualSpacing/>
              <w:rPr>
                <w:rFonts w:asciiTheme="minorHAnsi" w:eastAsia="Calibri" w:hAnsiTheme="minorHAnsi"/>
                <w:b/>
                <w:bCs/>
                <w:sz w:val="22"/>
                <w:szCs w:val="22"/>
                <w:lang w:eastAsia="en-US"/>
              </w:rPr>
            </w:pPr>
          </w:p>
          <w:p w:rsidR="00EF7446" w:rsidRPr="00032A87" w:rsidRDefault="00EF7446" w:rsidP="00EF7446">
            <w:pPr>
              <w:spacing w:after="200"/>
              <w:ind w:left="357"/>
              <w:contextualSpacing/>
              <w:rPr>
                <w:rFonts w:asciiTheme="minorHAnsi" w:eastAsia="Calibri" w:hAnsiTheme="minorHAnsi"/>
                <w:bCs/>
                <w:sz w:val="22"/>
                <w:szCs w:val="22"/>
                <w:lang w:eastAsia="en-US"/>
              </w:rPr>
            </w:pPr>
            <w:r w:rsidRPr="00032A87">
              <w:rPr>
                <w:rFonts w:asciiTheme="minorHAnsi" w:eastAsia="Calibri" w:hAnsiTheme="minorHAnsi"/>
                <w:bCs/>
                <w:sz w:val="22"/>
                <w:szCs w:val="22"/>
                <w:lang w:eastAsia="en-US"/>
              </w:rPr>
              <w:t>I henhold til plan- og bygningsloven § 25-1 har kommunen plikt til å føre tilsyn.</w:t>
            </w:r>
            <w:r>
              <w:t xml:space="preserve"> </w:t>
            </w:r>
            <w:r w:rsidRPr="00032A87">
              <w:rPr>
                <w:rFonts w:asciiTheme="minorHAnsi" w:eastAsia="Calibri" w:hAnsiTheme="minorHAnsi"/>
                <w:bCs/>
                <w:sz w:val="22"/>
                <w:szCs w:val="22"/>
                <w:lang w:eastAsia="en-US"/>
              </w:rPr>
              <w:t xml:space="preserve">Tilsyn er å påse </w:t>
            </w:r>
            <w:r w:rsidRPr="00032A87">
              <w:rPr>
                <w:rFonts w:asciiTheme="minorHAnsi" w:eastAsia="Calibri" w:hAnsiTheme="minorHAnsi"/>
                <w:bCs/>
                <w:sz w:val="22"/>
                <w:szCs w:val="22"/>
                <w:lang w:eastAsia="en-US"/>
              </w:rPr>
              <w:lastRenderedPageBreak/>
              <w:t>at bestemmelser gitt i eller i medhold av plan- og bygningsloven følges.</w:t>
            </w:r>
            <w:r>
              <w:rPr>
                <w:rFonts w:asciiTheme="minorHAnsi" w:eastAsia="Calibri" w:hAnsiTheme="minorHAnsi"/>
                <w:bCs/>
                <w:sz w:val="22"/>
                <w:szCs w:val="22"/>
                <w:lang w:eastAsia="en-US"/>
              </w:rPr>
              <w:t xml:space="preserve"> </w:t>
            </w:r>
          </w:p>
          <w:p w:rsidR="00EF7446" w:rsidRDefault="00EF7446" w:rsidP="00EF7446">
            <w:pPr>
              <w:spacing w:after="200"/>
              <w:ind w:left="357"/>
              <w:contextualSpacing/>
              <w:rPr>
                <w:rFonts w:asciiTheme="minorHAnsi" w:eastAsia="Calibri" w:hAnsiTheme="minorHAnsi"/>
                <w:bCs/>
                <w:sz w:val="22"/>
                <w:szCs w:val="22"/>
                <w:lang w:eastAsia="en-US"/>
              </w:rPr>
            </w:pPr>
            <w:r w:rsidRPr="00032A87">
              <w:rPr>
                <w:rFonts w:asciiTheme="minorHAnsi" w:eastAsia="Calibri" w:hAnsiTheme="minorHAnsi"/>
                <w:bCs/>
                <w:sz w:val="22"/>
                <w:szCs w:val="22"/>
                <w:lang w:eastAsia="en-US"/>
              </w:rPr>
              <w:t xml:space="preserve">Det er </w:t>
            </w:r>
            <w:r>
              <w:rPr>
                <w:rFonts w:asciiTheme="minorHAnsi" w:eastAsia="Calibri" w:hAnsiTheme="minorHAnsi"/>
                <w:bCs/>
                <w:sz w:val="22"/>
                <w:szCs w:val="22"/>
                <w:lang w:eastAsia="en-US"/>
              </w:rPr>
              <w:t xml:space="preserve">vedtatt en tilsynsstrategi </w:t>
            </w:r>
            <w:r w:rsidRPr="00032A87">
              <w:rPr>
                <w:rFonts w:asciiTheme="minorHAnsi" w:eastAsia="Calibri" w:hAnsiTheme="minorHAnsi"/>
                <w:bCs/>
                <w:sz w:val="22"/>
                <w:szCs w:val="22"/>
                <w:lang w:eastAsia="en-US"/>
              </w:rPr>
              <w:t>for Modum kommune. Bakgrunn for</w:t>
            </w:r>
            <w:r>
              <w:rPr>
                <w:rFonts w:asciiTheme="minorHAnsi" w:eastAsia="Calibri" w:hAnsiTheme="minorHAnsi"/>
                <w:bCs/>
                <w:sz w:val="22"/>
                <w:szCs w:val="22"/>
                <w:lang w:eastAsia="en-US"/>
              </w:rPr>
              <w:t xml:space="preserve"> </w:t>
            </w:r>
            <w:r w:rsidRPr="00032A87">
              <w:rPr>
                <w:rFonts w:asciiTheme="minorHAnsi" w:eastAsia="Calibri" w:hAnsiTheme="minorHAnsi"/>
                <w:bCs/>
                <w:sz w:val="22"/>
                <w:szCs w:val="22"/>
                <w:lang w:eastAsia="en-US"/>
              </w:rPr>
              <w:t>å føre tilsyn er å ha gode bygg og redusere samfunnsmessige kostnader som følge av</w:t>
            </w:r>
            <w:r>
              <w:rPr>
                <w:rFonts w:asciiTheme="minorHAnsi" w:eastAsia="Calibri" w:hAnsiTheme="minorHAnsi"/>
                <w:bCs/>
                <w:sz w:val="22"/>
                <w:szCs w:val="22"/>
                <w:lang w:eastAsia="en-US"/>
              </w:rPr>
              <w:t xml:space="preserve"> </w:t>
            </w:r>
            <w:r w:rsidRPr="00032A87">
              <w:rPr>
                <w:rFonts w:asciiTheme="minorHAnsi" w:eastAsia="Calibri" w:hAnsiTheme="minorHAnsi"/>
                <w:bCs/>
                <w:sz w:val="22"/>
                <w:szCs w:val="22"/>
                <w:lang w:eastAsia="en-US"/>
              </w:rPr>
              <w:t xml:space="preserve">byggefeil. </w:t>
            </w:r>
          </w:p>
          <w:p w:rsidR="00EF7446" w:rsidRPr="00804B54" w:rsidRDefault="00EF7446" w:rsidP="00EF7446">
            <w:pPr>
              <w:spacing w:after="200" w:line="276" w:lineRule="auto"/>
              <w:ind w:left="360"/>
              <w:contextualSpacing/>
              <w:rPr>
                <w:rFonts w:asciiTheme="minorHAnsi" w:eastAsia="Calibri" w:hAnsiTheme="minorHAnsi"/>
                <w:bCs/>
                <w:i/>
                <w:sz w:val="22"/>
                <w:szCs w:val="22"/>
                <w:lang w:eastAsia="en-US"/>
              </w:rPr>
            </w:pPr>
          </w:p>
          <w:p w:rsidR="00EF7446" w:rsidRPr="00804B54" w:rsidRDefault="00EF7446" w:rsidP="00EF7446">
            <w:pPr>
              <w:spacing w:after="200" w:line="276" w:lineRule="auto"/>
              <w:ind w:left="360"/>
              <w:contextualSpacing/>
              <w:rPr>
                <w:rFonts w:asciiTheme="minorHAnsi" w:eastAsia="Calibri" w:hAnsiTheme="minorHAnsi"/>
                <w:bCs/>
                <w:i/>
                <w:sz w:val="22"/>
                <w:szCs w:val="22"/>
                <w:lang w:eastAsia="en-US"/>
              </w:rPr>
            </w:pPr>
            <w:r w:rsidRPr="00804B54">
              <w:rPr>
                <w:rFonts w:asciiTheme="minorHAnsi" w:eastAsia="Calibri" w:hAnsiTheme="minorHAnsi"/>
                <w:bCs/>
                <w:i/>
                <w:sz w:val="22"/>
                <w:szCs w:val="22"/>
                <w:lang w:eastAsia="en-US"/>
              </w:rPr>
              <w:t xml:space="preserve">Måleindikator: </w:t>
            </w:r>
          </w:p>
          <w:p w:rsidR="00EF7446" w:rsidRPr="00804B54" w:rsidRDefault="00EF7446" w:rsidP="00EF7446">
            <w:pPr>
              <w:spacing w:after="200" w:line="276" w:lineRule="auto"/>
              <w:ind w:left="360"/>
              <w:contextualSpacing/>
              <w:rPr>
                <w:rFonts w:asciiTheme="minorHAnsi" w:eastAsia="Calibri" w:hAnsiTheme="minorHAnsi"/>
                <w:bCs/>
                <w:i/>
                <w:sz w:val="22"/>
                <w:szCs w:val="22"/>
                <w:lang w:eastAsia="en-US"/>
              </w:rPr>
            </w:pPr>
            <w:r w:rsidRPr="00804B54">
              <w:rPr>
                <w:rFonts w:asciiTheme="minorHAnsi" w:eastAsia="Calibri" w:hAnsiTheme="minorHAnsi"/>
                <w:bCs/>
                <w:i/>
                <w:sz w:val="22"/>
                <w:szCs w:val="22"/>
                <w:lang w:eastAsia="en-US"/>
              </w:rPr>
              <w:t xml:space="preserve">Det skal gjennomføres tilsyn med opptil 10 </w:t>
            </w:r>
            <w:r w:rsidR="00683405">
              <w:rPr>
                <w:rFonts w:asciiTheme="minorHAnsi" w:eastAsia="Calibri" w:hAnsiTheme="minorHAnsi"/>
                <w:bCs/>
                <w:i/>
                <w:sz w:val="22"/>
                <w:szCs w:val="22"/>
                <w:lang w:eastAsia="en-US"/>
              </w:rPr>
              <w:t>%</w:t>
            </w:r>
            <w:r w:rsidRPr="00804B54">
              <w:rPr>
                <w:rFonts w:asciiTheme="minorHAnsi" w:eastAsia="Calibri" w:hAnsiTheme="minorHAnsi"/>
                <w:bCs/>
                <w:i/>
                <w:sz w:val="22"/>
                <w:szCs w:val="22"/>
                <w:lang w:eastAsia="en-US"/>
              </w:rPr>
              <w:t xml:space="preserve"> av antall byggesaker per år. Modum kommunes tilsynsplan skal revideres i 2020</w:t>
            </w:r>
          </w:p>
          <w:p w:rsidR="00634A81" w:rsidRDefault="00634A81" w:rsidP="00EF7446">
            <w:pPr>
              <w:spacing w:after="200" w:line="276" w:lineRule="auto"/>
              <w:ind w:left="360"/>
              <w:contextualSpacing/>
              <w:rPr>
                <w:rFonts w:ascii="Calibri" w:eastAsia="Calibri" w:hAnsi="Calibri"/>
                <w:bCs/>
                <w:sz w:val="22"/>
                <w:szCs w:val="22"/>
                <w:lang w:eastAsia="en-US"/>
              </w:rPr>
            </w:pPr>
          </w:p>
          <w:p w:rsidR="00EF7446" w:rsidRPr="006E05CE" w:rsidRDefault="00EF7446" w:rsidP="00EF7446">
            <w:pPr>
              <w:spacing w:after="200" w:line="276" w:lineRule="auto"/>
              <w:ind w:left="360"/>
              <w:contextualSpacing/>
              <w:rPr>
                <w:rFonts w:ascii="Calibri" w:eastAsia="Calibri" w:hAnsi="Calibri"/>
                <w:bCs/>
                <w:sz w:val="22"/>
                <w:szCs w:val="22"/>
                <w:lang w:eastAsia="en-US"/>
              </w:rPr>
            </w:pPr>
          </w:p>
        </w:tc>
      </w:tr>
      <w:tr w:rsidR="00EF7446" w:rsidRPr="00BD531A" w:rsidTr="009450F4">
        <w:tc>
          <w:tcPr>
            <w:tcW w:w="9212" w:type="dxa"/>
            <w:tcBorders>
              <w:top w:val="single" w:sz="8" w:space="0" w:color="4F81BD"/>
              <w:left w:val="single" w:sz="8" w:space="0" w:color="4F81BD"/>
              <w:bottom w:val="single" w:sz="8" w:space="0" w:color="4F81BD"/>
              <w:right w:val="single" w:sz="8" w:space="0" w:color="4F81BD"/>
            </w:tcBorders>
            <w:shd w:val="clear" w:color="auto" w:fill="auto"/>
          </w:tcPr>
          <w:p w:rsidR="00EF7446" w:rsidRPr="00804B54" w:rsidRDefault="00EF7446" w:rsidP="009450F4">
            <w:pPr>
              <w:spacing w:after="200"/>
              <w:ind w:left="357"/>
              <w:contextualSpacing/>
              <w:rPr>
                <w:rFonts w:asciiTheme="minorHAnsi" w:eastAsia="Calibri" w:hAnsiTheme="minorHAnsi"/>
                <w:b/>
                <w:bCs/>
                <w:sz w:val="22"/>
                <w:szCs w:val="22"/>
                <w:lang w:eastAsia="en-US"/>
              </w:rPr>
            </w:pPr>
          </w:p>
          <w:p w:rsidR="00EF7446" w:rsidRDefault="00032498" w:rsidP="009450F4">
            <w:pPr>
              <w:spacing w:after="200"/>
              <w:ind w:left="357"/>
              <w:contextualSpacing/>
              <w:rPr>
                <w:rFonts w:asciiTheme="minorHAnsi" w:eastAsia="Calibri" w:hAnsiTheme="minorHAnsi"/>
                <w:b/>
                <w:bCs/>
                <w:sz w:val="22"/>
                <w:szCs w:val="22"/>
                <w:lang w:eastAsia="en-US"/>
              </w:rPr>
            </w:pPr>
            <w:r>
              <w:rPr>
                <w:rFonts w:asciiTheme="minorHAnsi" w:eastAsia="Calibri" w:hAnsiTheme="minorHAnsi"/>
                <w:b/>
                <w:bCs/>
                <w:sz w:val="22"/>
                <w:szCs w:val="22"/>
                <w:lang w:eastAsia="en-US"/>
              </w:rPr>
              <w:t>Modum kommune skal bidra til felles møteplasser, nettverk og klynger for næringslivet</w:t>
            </w:r>
          </w:p>
          <w:p w:rsidR="00EF7446" w:rsidRDefault="00EF7446" w:rsidP="009450F4">
            <w:pPr>
              <w:spacing w:after="200"/>
              <w:ind w:left="357"/>
              <w:contextualSpacing/>
              <w:rPr>
                <w:rFonts w:asciiTheme="minorHAnsi" w:eastAsia="Calibri" w:hAnsiTheme="minorHAnsi"/>
                <w:b/>
                <w:bCs/>
                <w:sz w:val="22"/>
                <w:szCs w:val="22"/>
                <w:lang w:eastAsia="en-US"/>
              </w:rPr>
            </w:pPr>
          </w:p>
          <w:p w:rsidR="00EF7446" w:rsidRPr="000739B7" w:rsidRDefault="00EF7446" w:rsidP="009450F4">
            <w:pPr>
              <w:spacing w:after="200"/>
              <w:ind w:left="357"/>
              <w:contextualSpacing/>
              <w:rPr>
                <w:rFonts w:asciiTheme="minorHAnsi" w:eastAsia="Calibri" w:hAnsiTheme="minorHAnsi"/>
                <w:bCs/>
                <w:sz w:val="22"/>
                <w:szCs w:val="22"/>
                <w:lang w:eastAsia="en-US"/>
              </w:rPr>
            </w:pPr>
            <w:r w:rsidRPr="000739B7">
              <w:rPr>
                <w:rFonts w:asciiTheme="minorHAnsi" w:eastAsia="Calibri" w:hAnsiTheme="minorHAnsi"/>
                <w:bCs/>
                <w:sz w:val="22"/>
                <w:szCs w:val="22"/>
                <w:lang w:eastAsia="en-US"/>
              </w:rPr>
              <w:t>For å nå målet om at vi i framtiden skal produsere like stor andel av vår egen mat som i dag, må alle relevante aktører ta sitt ansvar og bidra. Ved å etablere et bredt sammensatt landbruksfaglig miljø, styrkes samarbeidet mellom dyktige produsenter og fagmiljøet.</w:t>
            </w:r>
          </w:p>
          <w:p w:rsidR="00EF7446" w:rsidRPr="00804B54" w:rsidRDefault="00EF7446" w:rsidP="009450F4">
            <w:pPr>
              <w:spacing w:after="200"/>
              <w:ind w:left="357"/>
              <w:contextualSpacing/>
              <w:rPr>
                <w:rFonts w:asciiTheme="minorHAnsi" w:eastAsia="Calibri" w:hAnsiTheme="minorHAnsi"/>
                <w:b/>
                <w:bCs/>
                <w:sz w:val="22"/>
                <w:szCs w:val="22"/>
                <w:lang w:eastAsia="en-US"/>
              </w:rPr>
            </w:pPr>
          </w:p>
          <w:p w:rsidR="00EF7446" w:rsidRPr="00804B54" w:rsidRDefault="00EF7446" w:rsidP="009450F4">
            <w:pPr>
              <w:spacing w:after="200" w:line="276" w:lineRule="auto"/>
              <w:ind w:left="360"/>
              <w:contextualSpacing/>
              <w:rPr>
                <w:rFonts w:asciiTheme="minorHAnsi" w:eastAsia="Calibri" w:hAnsiTheme="minorHAnsi"/>
                <w:bCs/>
                <w:i/>
                <w:sz w:val="22"/>
                <w:szCs w:val="22"/>
                <w:lang w:eastAsia="en-US"/>
              </w:rPr>
            </w:pPr>
            <w:r w:rsidRPr="00804B54">
              <w:rPr>
                <w:rFonts w:asciiTheme="minorHAnsi" w:eastAsia="Calibri" w:hAnsiTheme="minorHAnsi"/>
                <w:b/>
                <w:bCs/>
                <w:sz w:val="22"/>
                <w:szCs w:val="22"/>
                <w:lang w:eastAsia="en-US"/>
              </w:rPr>
              <w:t xml:space="preserve"> </w:t>
            </w:r>
            <w:r w:rsidRPr="00804B54">
              <w:rPr>
                <w:rFonts w:asciiTheme="minorHAnsi" w:eastAsia="Calibri" w:hAnsiTheme="minorHAnsi"/>
                <w:bCs/>
                <w:i/>
                <w:sz w:val="22"/>
                <w:szCs w:val="22"/>
                <w:lang w:eastAsia="en-US"/>
              </w:rPr>
              <w:t>Måleindikator:</w:t>
            </w:r>
          </w:p>
          <w:p w:rsidR="00EF7446" w:rsidRPr="00804B54" w:rsidRDefault="00EF7446" w:rsidP="009450F4">
            <w:pPr>
              <w:spacing w:after="200" w:line="276" w:lineRule="auto"/>
              <w:ind w:left="360"/>
              <w:contextualSpacing/>
              <w:rPr>
                <w:rFonts w:asciiTheme="minorHAnsi" w:eastAsia="Calibri" w:hAnsiTheme="minorHAnsi"/>
                <w:b/>
                <w:bCs/>
                <w:sz w:val="22"/>
                <w:szCs w:val="22"/>
                <w:lang w:eastAsia="en-US"/>
              </w:rPr>
            </w:pPr>
            <w:r w:rsidRPr="00804B54">
              <w:rPr>
                <w:rFonts w:asciiTheme="minorHAnsi" w:eastAsia="Calibri" w:hAnsiTheme="minorHAnsi"/>
                <w:bCs/>
                <w:i/>
                <w:sz w:val="22"/>
                <w:szCs w:val="22"/>
                <w:lang w:eastAsia="en-US"/>
              </w:rPr>
              <w:t>Det etableres et nytt kommunalt kontor for landbruksforvaltning ved Grønt fagsenter i løpet av januar 2020.</w:t>
            </w:r>
          </w:p>
        </w:tc>
      </w:tr>
      <w:tr w:rsidR="00EF7446" w:rsidRPr="00BD531A" w:rsidTr="009450F4">
        <w:tc>
          <w:tcPr>
            <w:tcW w:w="9212" w:type="dxa"/>
            <w:shd w:val="clear" w:color="auto" w:fill="auto"/>
          </w:tcPr>
          <w:p w:rsidR="00EF7446" w:rsidRPr="00BD531A" w:rsidRDefault="00EF7446" w:rsidP="009450F4">
            <w:pPr>
              <w:spacing w:after="200"/>
              <w:ind w:left="357"/>
              <w:contextualSpacing/>
              <w:rPr>
                <w:rFonts w:asciiTheme="minorHAnsi" w:eastAsia="Calibri" w:hAnsiTheme="minorHAnsi"/>
                <w:b/>
                <w:bCs/>
                <w:sz w:val="22"/>
                <w:szCs w:val="22"/>
                <w:lang w:eastAsia="en-US"/>
              </w:rPr>
            </w:pPr>
          </w:p>
          <w:p w:rsidR="00EF7446" w:rsidRPr="00804B54" w:rsidRDefault="00EF7446" w:rsidP="009450F4">
            <w:pPr>
              <w:spacing w:after="200"/>
              <w:ind w:left="357"/>
              <w:contextualSpacing/>
              <w:rPr>
                <w:rFonts w:asciiTheme="minorHAnsi" w:eastAsia="Calibri" w:hAnsiTheme="minorHAnsi"/>
                <w:b/>
                <w:bCs/>
                <w:sz w:val="22"/>
                <w:szCs w:val="22"/>
                <w:lang w:eastAsia="en-US"/>
              </w:rPr>
            </w:pPr>
            <w:r w:rsidRPr="00804B54">
              <w:rPr>
                <w:rFonts w:asciiTheme="minorHAnsi" w:eastAsia="Calibri" w:hAnsiTheme="minorHAnsi"/>
                <w:b/>
                <w:bCs/>
                <w:sz w:val="22"/>
                <w:szCs w:val="22"/>
                <w:lang w:eastAsia="en-US"/>
              </w:rPr>
              <w:t xml:space="preserve">Modum kommune skal igjennom </w:t>
            </w:r>
            <w:r>
              <w:rPr>
                <w:rFonts w:asciiTheme="minorHAnsi" w:eastAsia="Calibri" w:hAnsiTheme="minorHAnsi"/>
                <w:b/>
                <w:bCs/>
                <w:sz w:val="22"/>
                <w:szCs w:val="22"/>
                <w:lang w:eastAsia="en-US"/>
              </w:rPr>
              <w:t xml:space="preserve">sin </w:t>
            </w:r>
            <w:r w:rsidRPr="00804B54">
              <w:rPr>
                <w:rFonts w:asciiTheme="minorHAnsi" w:eastAsia="Calibri" w:hAnsiTheme="minorHAnsi"/>
                <w:b/>
                <w:bCs/>
                <w:sz w:val="22"/>
                <w:szCs w:val="22"/>
                <w:lang w:eastAsia="en-US"/>
              </w:rPr>
              <w:t>arealplanlegging tilrettelegge for at det er et tilbud av byggeklare tomter og leiligheter for salg</w:t>
            </w:r>
            <w:r>
              <w:rPr>
                <w:rFonts w:asciiTheme="minorHAnsi" w:eastAsia="Calibri" w:hAnsiTheme="minorHAnsi"/>
                <w:b/>
                <w:bCs/>
                <w:sz w:val="22"/>
                <w:szCs w:val="22"/>
                <w:lang w:eastAsia="en-US"/>
              </w:rPr>
              <w:t>,</w:t>
            </w:r>
            <w:r w:rsidRPr="00804B54">
              <w:rPr>
                <w:rFonts w:asciiTheme="minorHAnsi" w:eastAsia="Calibri" w:hAnsiTheme="minorHAnsi"/>
                <w:b/>
                <w:bCs/>
                <w:sz w:val="22"/>
                <w:szCs w:val="22"/>
                <w:lang w:eastAsia="en-US"/>
              </w:rPr>
              <w:t xml:space="preserve"> enten i privat eller offentlig regi.</w:t>
            </w:r>
          </w:p>
          <w:p w:rsidR="00EF7446" w:rsidRPr="00804B54" w:rsidRDefault="00EF7446" w:rsidP="009450F4">
            <w:pPr>
              <w:spacing w:after="200"/>
              <w:ind w:left="357"/>
              <w:contextualSpacing/>
              <w:rPr>
                <w:rFonts w:asciiTheme="minorHAnsi" w:eastAsia="Calibri" w:hAnsiTheme="minorHAnsi"/>
                <w:b/>
                <w:bCs/>
                <w:sz w:val="22"/>
                <w:szCs w:val="22"/>
                <w:lang w:eastAsia="en-US"/>
              </w:rPr>
            </w:pPr>
          </w:p>
          <w:p w:rsidR="00EF7446" w:rsidRPr="00804B54" w:rsidRDefault="00EF7446" w:rsidP="009450F4">
            <w:pPr>
              <w:spacing w:after="200" w:line="276" w:lineRule="auto"/>
              <w:ind w:left="426"/>
              <w:contextualSpacing/>
              <w:rPr>
                <w:rFonts w:asciiTheme="minorHAnsi" w:eastAsia="Calibri" w:hAnsiTheme="minorHAnsi"/>
                <w:bCs/>
                <w:sz w:val="22"/>
                <w:szCs w:val="22"/>
                <w:lang w:eastAsia="en-US"/>
              </w:rPr>
            </w:pPr>
            <w:r w:rsidRPr="00804B54">
              <w:rPr>
                <w:rFonts w:asciiTheme="minorHAnsi" w:eastAsia="Calibri" w:hAnsiTheme="minorHAnsi"/>
                <w:bCs/>
                <w:sz w:val="22"/>
                <w:szCs w:val="22"/>
                <w:lang w:eastAsia="en-US"/>
              </w:rPr>
              <w:t xml:space="preserve">For å tilrettelegge for økt bosetting og attraktivitet skal </w:t>
            </w:r>
            <w:r>
              <w:rPr>
                <w:rFonts w:asciiTheme="minorHAnsi" w:eastAsia="Calibri" w:hAnsiTheme="minorHAnsi"/>
                <w:bCs/>
                <w:sz w:val="22"/>
                <w:szCs w:val="22"/>
                <w:lang w:eastAsia="en-US"/>
              </w:rPr>
              <w:t>det foreligge</w:t>
            </w:r>
            <w:r w:rsidRPr="00804B54">
              <w:rPr>
                <w:rFonts w:asciiTheme="minorHAnsi" w:eastAsia="Calibri" w:hAnsiTheme="minorHAnsi"/>
                <w:bCs/>
                <w:sz w:val="22"/>
                <w:szCs w:val="22"/>
                <w:lang w:eastAsia="en-US"/>
              </w:rPr>
              <w:t xml:space="preserve"> byggeklare tomter og leiligheter for salg. </w:t>
            </w:r>
          </w:p>
          <w:p w:rsidR="00EF7446" w:rsidRPr="00804B54" w:rsidRDefault="00EF7446" w:rsidP="009450F4">
            <w:pPr>
              <w:spacing w:after="200"/>
              <w:ind w:left="357"/>
              <w:contextualSpacing/>
              <w:rPr>
                <w:rFonts w:asciiTheme="minorHAnsi" w:eastAsia="Calibri" w:hAnsiTheme="minorHAnsi"/>
                <w:bCs/>
                <w:sz w:val="22"/>
                <w:szCs w:val="22"/>
                <w:lang w:eastAsia="en-US"/>
              </w:rPr>
            </w:pPr>
          </w:p>
          <w:p w:rsidR="00EF7446" w:rsidRPr="00804B54" w:rsidRDefault="00EF7446" w:rsidP="009450F4">
            <w:pPr>
              <w:spacing w:after="200" w:line="276" w:lineRule="auto"/>
              <w:ind w:left="360"/>
              <w:contextualSpacing/>
              <w:rPr>
                <w:rFonts w:asciiTheme="minorHAnsi" w:eastAsia="Calibri" w:hAnsiTheme="minorHAnsi"/>
                <w:bCs/>
                <w:i/>
                <w:sz w:val="22"/>
                <w:szCs w:val="22"/>
                <w:lang w:eastAsia="en-US"/>
              </w:rPr>
            </w:pPr>
            <w:r w:rsidRPr="00804B54">
              <w:rPr>
                <w:rFonts w:asciiTheme="minorHAnsi" w:eastAsia="Calibri" w:hAnsiTheme="minorHAnsi"/>
                <w:bCs/>
                <w:i/>
                <w:sz w:val="22"/>
                <w:szCs w:val="22"/>
                <w:lang w:eastAsia="en-US"/>
              </w:rPr>
              <w:t xml:space="preserve">Måleindikator: </w:t>
            </w:r>
          </w:p>
          <w:p w:rsidR="00EF7446" w:rsidRPr="00BD531A" w:rsidRDefault="00EF7446" w:rsidP="009450F4">
            <w:pPr>
              <w:numPr>
                <w:ilvl w:val="0"/>
                <w:numId w:val="12"/>
              </w:numPr>
              <w:spacing w:after="200" w:line="276" w:lineRule="auto"/>
              <w:contextualSpacing/>
              <w:rPr>
                <w:rFonts w:asciiTheme="minorHAnsi" w:eastAsia="Calibri" w:hAnsiTheme="minorHAnsi"/>
                <w:bCs/>
                <w:sz w:val="22"/>
                <w:szCs w:val="22"/>
                <w:lang w:eastAsia="en-US"/>
              </w:rPr>
            </w:pPr>
            <w:r w:rsidRPr="00804B54">
              <w:rPr>
                <w:rFonts w:asciiTheme="minorHAnsi" w:eastAsia="Calibri" w:hAnsiTheme="minorHAnsi"/>
                <w:bCs/>
                <w:i/>
                <w:sz w:val="22"/>
                <w:szCs w:val="22"/>
                <w:lang w:eastAsia="en-US"/>
              </w:rPr>
              <w:t>Det etableres minst 50 nye boenheter pr. år.</w:t>
            </w:r>
          </w:p>
        </w:tc>
      </w:tr>
      <w:tr w:rsidR="00EF7446" w:rsidRPr="00BD531A" w:rsidTr="009450F4">
        <w:tc>
          <w:tcPr>
            <w:tcW w:w="9212" w:type="dxa"/>
            <w:tcBorders>
              <w:top w:val="single" w:sz="8" w:space="0" w:color="4F81BD"/>
              <w:left w:val="single" w:sz="8" w:space="0" w:color="4F81BD"/>
              <w:bottom w:val="single" w:sz="8" w:space="0" w:color="4F81BD"/>
              <w:right w:val="single" w:sz="8" w:space="0" w:color="4F81BD"/>
            </w:tcBorders>
            <w:shd w:val="clear" w:color="auto" w:fill="auto"/>
          </w:tcPr>
          <w:p w:rsidR="00EF7446" w:rsidRPr="00BD531A" w:rsidRDefault="00EF7446" w:rsidP="009450F4">
            <w:pPr>
              <w:spacing w:after="200"/>
              <w:ind w:left="357"/>
              <w:contextualSpacing/>
              <w:rPr>
                <w:rFonts w:asciiTheme="minorHAnsi" w:hAnsiTheme="minorHAnsi"/>
                <w:b/>
                <w:bCs/>
                <w:sz w:val="22"/>
                <w:szCs w:val="22"/>
              </w:rPr>
            </w:pPr>
            <w:r w:rsidRPr="00BD531A">
              <w:rPr>
                <w:rFonts w:asciiTheme="minorHAnsi" w:hAnsiTheme="minorHAnsi"/>
                <w:b/>
                <w:bCs/>
                <w:sz w:val="22"/>
                <w:szCs w:val="22"/>
              </w:rPr>
              <w:t xml:space="preserve">Energieffektiviseringstiltak og CO </w:t>
            </w:r>
            <w:r w:rsidRPr="00BD531A">
              <w:rPr>
                <w:rFonts w:asciiTheme="minorHAnsi" w:hAnsiTheme="minorHAnsi"/>
                <w:b/>
                <w:bCs/>
                <w:sz w:val="22"/>
                <w:szCs w:val="22"/>
                <w:vertAlign w:val="subscript"/>
              </w:rPr>
              <w:t xml:space="preserve">2 </w:t>
            </w:r>
            <w:r w:rsidRPr="00BD531A">
              <w:rPr>
                <w:rFonts w:asciiTheme="minorHAnsi" w:hAnsiTheme="minorHAnsi"/>
                <w:b/>
                <w:bCs/>
                <w:sz w:val="22"/>
                <w:szCs w:val="22"/>
              </w:rPr>
              <w:t xml:space="preserve">reduksjon i kommunale formålsbygg </w:t>
            </w:r>
          </w:p>
          <w:p w:rsidR="00EF7446" w:rsidRPr="00BD531A" w:rsidRDefault="00EF7446" w:rsidP="009450F4">
            <w:pPr>
              <w:spacing w:after="200" w:line="276" w:lineRule="auto"/>
              <w:ind w:left="426"/>
              <w:contextualSpacing/>
              <w:rPr>
                <w:rFonts w:asciiTheme="minorHAnsi" w:hAnsiTheme="minorHAnsi"/>
                <w:bCs/>
                <w:sz w:val="22"/>
                <w:szCs w:val="22"/>
              </w:rPr>
            </w:pPr>
          </w:p>
          <w:p w:rsidR="00EF7446" w:rsidRPr="00804B54" w:rsidRDefault="00EF7446" w:rsidP="009450F4">
            <w:pPr>
              <w:spacing w:after="200" w:line="276" w:lineRule="auto"/>
              <w:ind w:left="426"/>
              <w:contextualSpacing/>
              <w:rPr>
                <w:rFonts w:asciiTheme="minorHAnsi" w:hAnsiTheme="minorHAnsi"/>
                <w:bCs/>
                <w:sz w:val="22"/>
                <w:szCs w:val="22"/>
              </w:rPr>
            </w:pPr>
            <w:r w:rsidRPr="00804B54">
              <w:rPr>
                <w:rFonts w:asciiTheme="minorHAnsi" w:hAnsiTheme="minorHAnsi"/>
                <w:bCs/>
                <w:sz w:val="22"/>
                <w:szCs w:val="22"/>
              </w:rPr>
              <w:t xml:space="preserve">Etter gjennomførte energisparetiltak i 2020 skal samlet energiforbruk i kommunale formålsbygg reduseres med minst 1 mill. kr eks. mva. i forhold til målt energiforbruk i 2019. </w:t>
            </w:r>
          </w:p>
          <w:p w:rsidR="00EF7446" w:rsidRPr="00804B54" w:rsidRDefault="00EF7446" w:rsidP="009450F4">
            <w:pPr>
              <w:spacing w:after="200"/>
              <w:ind w:left="357"/>
              <w:contextualSpacing/>
              <w:rPr>
                <w:rFonts w:asciiTheme="minorHAnsi" w:hAnsiTheme="minorHAnsi"/>
                <w:bCs/>
                <w:sz w:val="22"/>
                <w:szCs w:val="22"/>
              </w:rPr>
            </w:pPr>
            <w:r w:rsidRPr="00804B54">
              <w:rPr>
                <w:rFonts w:asciiTheme="minorHAnsi" w:hAnsiTheme="minorHAnsi"/>
                <w:bCs/>
                <w:sz w:val="22"/>
                <w:szCs w:val="22"/>
              </w:rPr>
              <w:t xml:space="preserve"> </w:t>
            </w:r>
          </w:p>
          <w:p w:rsidR="00EF7446" w:rsidRPr="00804B54" w:rsidRDefault="00EF7446" w:rsidP="009450F4">
            <w:pPr>
              <w:spacing w:after="200" w:line="276" w:lineRule="auto"/>
              <w:ind w:left="360"/>
              <w:contextualSpacing/>
              <w:rPr>
                <w:rFonts w:asciiTheme="minorHAnsi" w:hAnsiTheme="minorHAnsi"/>
                <w:bCs/>
                <w:i/>
                <w:sz w:val="22"/>
                <w:szCs w:val="22"/>
              </w:rPr>
            </w:pPr>
            <w:r w:rsidRPr="00804B54">
              <w:rPr>
                <w:rFonts w:asciiTheme="minorHAnsi" w:hAnsiTheme="minorHAnsi"/>
                <w:bCs/>
                <w:i/>
                <w:sz w:val="22"/>
                <w:szCs w:val="22"/>
              </w:rPr>
              <w:t xml:space="preserve">Måleindikator: </w:t>
            </w:r>
          </w:p>
          <w:p w:rsidR="00EF7446" w:rsidRPr="00804B54" w:rsidRDefault="00EF7446" w:rsidP="009450F4">
            <w:pPr>
              <w:numPr>
                <w:ilvl w:val="0"/>
                <w:numId w:val="12"/>
              </w:numPr>
              <w:spacing w:after="200" w:line="276" w:lineRule="auto"/>
              <w:contextualSpacing/>
              <w:rPr>
                <w:rFonts w:asciiTheme="minorHAnsi" w:eastAsia="Calibri" w:hAnsiTheme="minorHAnsi"/>
                <w:bCs/>
                <w:i/>
                <w:sz w:val="22"/>
                <w:szCs w:val="22"/>
                <w:lang w:eastAsia="en-US"/>
              </w:rPr>
            </w:pPr>
            <w:r w:rsidRPr="00804B54">
              <w:rPr>
                <w:rFonts w:asciiTheme="minorHAnsi" w:eastAsia="Calibri" w:hAnsiTheme="minorHAnsi"/>
                <w:bCs/>
                <w:i/>
                <w:sz w:val="22"/>
                <w:szCs w:val="22"/>
                <w:lang w:eastAsia="en-US"/>
              </w:rPr>
              <w:t>Det skal oppnås en kostnadsbesparelse på 1 mill. kr for kjøp av energi til de kommunale formålsbyggene i 2020.</w:t>
            </w:r>
          </w:p>
          <w:p w:rsidR="00EF7446" w:rsidRPr="00BD531A" w:rsidRDefault="00EF7446" w:rsidP="009450F4">
            <w:pPr>
              <w:spacing w:after="200" w:line="276" w:lineRule="auto"/>
              <w:ind w:left="426"/>
              <w:contextualSpacing/>
              <w:rPr>
                <w:rFonts w:asciiTheme="minorHAnsi" w:hAnsiTheme="minorHAnsi"/>
                <w:bCs/>
                <w:sz w:val="22"/>
                <w:szCs w:val="22"/>
              </w:rPr>
            </w:pPr>
          </w:p>
          <w:p w:rsidR="00EF7446" w:rsidRPr="00330492" w:rsidRDefault="00EF7446" w:rsidP="00330492">
            <w:pPr>
              <w:spacing w:after="200" w:line="276" w:lineRule="auto"/>
              <w:ind w:left="567"/>
              <w:contextualSpacing/>
              <w:rPr>
                <w:rFonts w:asciiTheme="minorHAnsi" w:eastAsia="Calibri" w:hAnsiTheme="minorHAnsi"/>
                <w:bCs/>
                <w:i/>
                <w:color w:val="FF0000"/>
                <w:sz w:val="22"/>
                <w:szCs w:val="22"/>
                <w:lang w:eastAsia="en-US"/>
              </w:rPr>
            </w:pPr>
          </w:p>
        </w:tc>
      </w:tr>
      <w:tr w:rsidR="00634A81" w:rsidRPr="00175A2A" w:rsidTr="00594FFA">
        <w:tc>
          <w:tcPr>
            <w:tcW w:w="9212" w:type="dxa"/>
            <w:tcBorders>
              <w:top w:val="single" w:sz="8" w:space="0" w:color="4F81BD"/>
              <w:left w:val="single" w:sz="8" w:space="0" w:color="4F81BD"/>
              <w:bottom w:val="single" w:sz="8" w:space="0" w:color="4F81BD"/>
              <w:right w:val="single" w:sz="8" w:space="0" w:color="4F81BD"/>
            </w:tcBorders>
            <w:shd w:val="clear" w:color="auto" w:fill="auto"/>
          </w:tcPr>
          <w:p w:rsidR="00634A81" w:rsidRPr="00BD531A" w:rsidRDefault="00634A81" w:rsidP="0093672E">
            <w:pPr>
              <w:spacing w:after="200" w:line="276" w:lineRule="auto"/>
              <w:ind w:left="426"/>
              <w:contextualSpacing/>
              <w:rPr>
                <w:rFonts w:asciiTheme="minorHAnsi" w:hAnsiTheme="minorHAnsi"/>
                <w:bCs/>
                <w:sz w:val="22"/>
                <w:szCs w:val="22"/>
              </w:rPr>
            </w:pPr>
          </w:p>
          <w:p w:rsidR="00634A81" w:rsidRPr="00BD531A" w:rsidRDefault="00634A81" w:rsidP="0093672E">
            <w:pPr>
              <w:spacing w:after="200"/>
              <w:ind w:left="357"/>
              <w:contextualSpacing/>
              <w:rPr>
                <w:rFonts w:asciiTheme="minorHAnsi" w:hAnsiTheme="minorHAnsi"/>
                <w:b/>
                <w:bCs/>
                <w:sz w:val="22"/>
                <w:szCs w:val="22"/>
              </w:rPr>
            </w:pPr>
            <w:r w:rsidRPr="00BD531A">
              <w:rPr>
                <w:rFonts w:asciiTheme="minorHAnsi" w:hAnsiTheme="minorHAnsi"/>
                <w:b/>
                <w:bCs/>
                <w:sz w:val="22"/>
                <w:szCs w:val="22"/>
              </w:rPr>
              <w:t>Mål for verdibevarende vedlikehold av kommunale formålsbygg</w:t>
            </w:r>
          </w:p>
          <w:p w:rsidR="00634A81" w:rsidRPr="00BD531A" w:rsidRDefault="00634A81" w:rsidP="0093672E">
            <w:pPr>
              <w:spacing w:after="200" w:line="276" w:lineRule="auto"/>
              <w:ind w:left="426"/>
              <w:contextualSpacing/>
              <w:rPr>
                <w:rFonts w:asciiTheme="minorHAnsi" w:hAnsiTheme="minorHAnsi"/>
                <w:bCs/>
                <w:sz w:val="22"/>
                <w:szCs w:val="22"/>
              </w:rPr>
            </w:pPr>
            <w:r w:rsidRPr="00BD531A">
              <w:rPr>
                <w:rFonts w:asciiTheme="minorHAnsi" w:hAnsiTheme="minorHAnsi"/>
                <w:bCs/>
                <w:sz w:val="22"/>
                <w:szCs w:val="22"/>
              </w:rPr>
              <w:t xml:space="preserve">Modum kommunes eiendomsforvaltning skal sikre at bygningsmassen teknisk, funksjonelt og kvalitativt opprettholdes og utvikles på et nivå som sikrer at bygningsmassen tilfredsstiller gjeldende lover og forskrifter. Brukerne skal oppleve at inneklimaet er tilfredsstillende, at bygningsmassen utvikles i takt med endrede funksjonelle behov og at det utøves et verdibevarende vedlikehold. </w:t>
            </w:r>
            <w:r w:rsidR="00032498">
              <w:rPr>
                <w:rFonts w:asciiTheme="minorHAnsi" w:hAnsiTheme="minorHAnsi"/>
                <w:bCs/>
                <w:sz w:val="22"/>
                <w:szCs w:val="22"/>
              </w:rPr>
              <w:t>Tilstandsregistreringer etter definisjonen i NS-3424 – «Tilstandsanalyser», skal legges til grunn for å prioritere vedlikehold og investeringer.</w:t>
            </w:r>
          </w:p>
          <w:p w:rsidR="00634A81" w:rsidRPr="00BD531A" w:rsidRDefault="00634A81" w:rsidP="0093672E">
            <w:pPr>
              <w:spacing w:after="200" w:line="276" w:lineRule="auto"/>
              <w:ind w:left="426"/>
              <w:contextualSpacing/>
              <w:rPr>
                <w:rFonts w:asciiTheme="minorHAnsi" w:hAnsiTheme="minorHAnsi"/>
                <w:bCs/>
                <w:sz w:val="22"/>
                <w:szCs w:val="22"/>
              </w:rPr>
            </w:pPr>
          </w:p>
          <w:p w:rsidR="00634A81" w:rsidRPr="00BD531A" w:rsidRDefault="00634A81" w:rsidP="0093672E">
            <w:pPr>
              <w:spacing w:after="200" w:line="276" w:lineRule="auto"/>
              <w:ind w:left="360"/>
              <w:contextualSpacing/>
              <w:rPr>
                <w:rFonts w:asciiTheme="minorHAnsi" w:hAnsiTheme="minorHAnsi"/>
                <w:bCs/>
                <w:i/>
                <w:sz w:val="22"/>
                <w:szCs w:val="22"/>
              </w:rPr>
            </w:pPr>
            <w:r w:rsidRPr="00BD531A">
              <w:rPr>
                <w:rFonts w:asciiTheme="minorHAnsi" w:hAnsiTheme="minorHAnsi"/>
                <w:bCs/>
                <w:i/>
                <w:sz w:val="22"/>
                <w:szCs w:val="22"/>
              </w:rPr>
              <w:lastRenderedPageBreak/>
              <w:t>Måleindikator:</w:t>
            </w:r>
          </w:p>
          <w:p w:rsidR="00032498" w:rsidRDefault="00634A81" w:rsidP="00202D0E">
            <w:pPr>
              <w:pStyle w:val="Listeavsnitt"/>
              <w:numPr>
                <w:ilvl w:val="0"/>
                <w:numId w:val="19"/>
              </w:numPr>
              <w:spacing w:after="200" w:line="276" w:lineRule="auto"/>
              <w:ind w:left="993" w:hanging="426"/>
              <w:contextualSpacing/>
              <w:rPr>
                <w:rFonts w:asciiTheme="minorHAnsi" w:eastAsia="Calibri" w:hAnsiTheme="minorHAnsi"/>
                <w:bCs/>
                <w:i/>
                <w:sz w:val="22"/>
                <w:szCs w:val="22"/>
                <w:lang w:eastAsia="en-US"/>
              </w:rPr>
            </w:pPr>
            <w:r w:rsidRPr="00BD531A">
              <w:rPr>
                <w:rFonts w:asciiTheme="minorHAnsi" w:eastAsia="Calibri" w:hAnsiTheme="minorHAnsi"/>
                <w:bCs/>
                <w:i/>
                <w:sz w:val="22"/>
                <w:szCs w:val="22"/>
                <w:lang w:eastAsia="en-US"/>
              </w:rPr>
              <w:t>Bygningene skal i snitt holde tilstand</w:t>
            </w:r>
            <w:r w:rsidR="00032498">
              <w:rPr>
                <w:rFonts w:asciiTheme="minorHAnsi" w:eastAsia="Calibri" w:hAnsiTheme="minorHAnsi"/>
                <w:bCs/>
                <w:i/>
                <w:sz w:val="22"/>
                <w:szCs w:val="22"/>
                <w:lang w:eastAsia="en-US"/>
              </w:rPr>
              <w:t>sgrad. Det er utgangspunktet for at bygningsmassen over tid ikke skal bli utdatert og opprettholder funksjonaliteten for brukerne.</w:t>
            </w:r>
          </w:p>
          <w:p w:rsidR="00634A81" w:rsidRPr="00BD531A" w:rsidRDefault="00634A81" w:rsidP="00202D0E">
            <w:pPr>
              <w:pStyle w:val="Listeavsnitt"/>
              <w:numPr>
                <w:ilvl w:val="0"/>
                <w:numId w:val="19"/>
              </w:numPr>
              <w:spacing w:after="200" w:line="276" w:lineRule="auto"/>
              <w:ind w:left="993" w:hanging="426"/>
              <w:contextualSpacing/>
              <w:rPr>
                <w:rFonts w:asciiTheme="minorHAnsi" w:eastAsia="Calibri" w:hAnsiTheme="minorHAnsi"/>
                <w:bCs/>
                <w:i/>
                <w:sz w:val="22"/>
                <w:szCs w:val="22"/>
                <w:lang w:eastAsia="en-US"/>
              </w:rPr>
            </w:pPr>
            <w:r w:rsidRPr="00BD531A">
              <w:rPr>
                <w:rFonts w:asciiTheme="minorHAnsi" w:eastAsia="Calibri" w:hAnsiTheme="minorHAnsi"/>
                <w:bCs/>
                <w:i/>
                <w:sz w:val="22"/>
                <w:szCs w:val="22"/>
                <w:lang w:eastAsia="en-US"/>
              </w:rPr>
              <w:t xml:space="preserve">Det aksepteres ikke </w:t>
            </w:r>
            <w:r w:rsidR="00400CFC">
              <w:rPr>
                <w:rFonts w:asciiTheme="minorHAnsi" w:eastAsia="Calibri" w:hAnsiTheme="minorHAnsi"/>
                <w:bCs/>
                <w:i/>
                <w:sz w:val="22"/>
                <w:szCs w:val="22"/>
                <w:lang w:eastAsia="en-US"/>
              </w:rPr>
              <w:t xml:space="preserve">dårligste </w:t>
            </w:r>
            <w:r w:rsidRPr="00BD531A">
              <w:rPr>
                <w:rFonts w:asciiTheme="minorHAnsi" w:eastAsia="Calibri" w:hAnsiTheme="minorHAnsi"/>
                <w:bCs/>
                <w:i/>
                <w:sz w:val="22"/>
                <w:szCs w:val="22"/>
                <w:lang w:eastAsia="en-US"/>
              </w:rPr>
              <w:t xml:space="preserve">tilstandsgrad </w:t>
            </w:r>
            <w:r w:rsidR="00400CFC">
              <w:rPr>
                <w:rFonts w:asciiTheme="minorHAnsi" w:eastAsia="Calibri" w:hAnsiTheme="minorHAnsi"/>
                <w:bCs/>
                <w:i/>
                <w:sz w:val="22"/>
                <w:szCs w:val="22"/>
                <w:lang w:eastAsia="en-US"/>
              </w:rPr>
              <w:t xml:space="preserve"> 3 </w:t>
            </w:r>
            <w:r w:rsidRPr="00BD531A">
              <w:rPr>
                <w:rFonts w:asciiTheme="minorHAnsi" w:eastAsia="Calibri" w:hAnsiTheme="minorHAnsi"/>
                <w:bCs/>
                <w:i/>
                <w:sz w:val="22"/>
                <w:szCs w:val="22"/>
                <w:lang w:eastAsia="en-US"/>
              </w:rPr>
              <w:t>på bygningsdeler eller funksjoner</w:t>
            </w:r>
            <w:r w:rsidR="00400CFC">
              <w:rPr>
                <w:rFonts w:asciiTheme="minorHAnsi" w:eastAsia="Calibri" w:hAnsiTheme="minorHAnsi"/>
                <w:bCs/>
                <w:i/>
                <w:sz w:val="22"/>
                <w:szCs w:val="22"/>
                <w:lang w:eastAsia="en-US"/>
              </w:rPr>
              <w:t>.</w:t>
            </w:r>
            <w:r w:rsidRPr="00BD531A">
              <w:rPr>
                <w:rFonts w:asciiTheme="minorHAnsi" w:eastAsia="Calibri" w:hAnsiTheme="minorHAnsi"/>
                <w:bCs/>
                <w:i/>
                <w:sz w:val="22"/>
                <w:szCs w:val="22"/>
                <w:lang w:eastAsia="en-US"/>
              </w:rPr>
              <w:t>. Måloppnåelse rapporteres i årsmelding.</w:t>
            </w:r>
          </w:p>
          <w:p w:rsidR="00634A81" w:rsidRPr="00BD531A" w:rsidRDefault="00634A81" w:rsidP="00202D0E">
            <w:pPr>
              <w:pStyle w:val="Listeavsnitt"/>
              <w:numPr>
                <w:ilvl w:val="0"/>
                <w:numId w:val="19"/>
              </w:numPr>
              <w:spacing w:after="200" w:line="276" w:lineRule="auto"/>
              <w:ind w:left="993"/>
              <w:contextualSpacing/>
              <w:rPr>
                <w:rFonts w:asciiTheme="minorHAnsi" w:eastAsia="Calibri" w:hAnsiTheme="minorHAnsi"/>
                <w:b/>
                <w:bCs/>
                <w:sz w:val="22"/>
                <w:szCs w:val="22"/>
                <w:lang w:eastAsia="en-US"/>
              </w:rPr>
            </w:pPr>
            <w:r w:rsidRPr="00BD531A">
              <w:rPr>
                <w:rFonts w:asciiTheme="minorHAnsi" w:eastAsia="Calibri" w:hAnsiTheme="minorHAnsi"/>
                <w:bCs/>
                <w:i/>
                <w:sz w:val="22"/>
                <w:szCs w:val="22"/>
                <w:lang w:eastAsia="en-US"/>
              </w:rPr>
              <w:t>Formålsbyggene skal følge en vedlikeholdssyklus på 6 år.</w:t>
            </w:r>
          </w:p>
          <w:p w:rsidR="00634A81" w:rsidRPr="00400CFC" w:rsidRDefault="00634A81" w:rsidP="00400CFC">
            <w:pPr>
              <w:spacing w:after="200" w:line="276" w:lineRule="auto"/>
              <w:ind w:left="1080"/>
              <w:contextualSpacing/>
              <w:rPr>
                <w:rFonts w:ascii="Calibri" w:eastAsia="Calibri" w:hAnsi="Calibri"/>
                <w:bCs/>
                <w:i/>
                <w:color w:val="FF0000"/>
                <w:sz w:val="22"/>
                <w:szCs w:val="22"/>
                <w:lang w:eastAsia="en-US"/>
              </w:rPr>
            </w:pPr>
          </w:p>
        </w:tc>
      </w:tr>
      <w:tr w:rsidR="00634A81" w:rsidRPr="00175A2A" w:rsidTr="00594FFA">
        <w:tc>
          <w:tcPr>
            <w:tcW w:w="9212" w:type="dxa"/>
            <w:tcBorders>
              <w:top w:val="single" w:sz="8" w:space="0" w:color="4F81BD"/>
              <w:left w:val="single" w:sz="8" w:space="0" w:color="4F81BD"/>
              <w:bottom w:val="single" w:sz="8" w:space="0" w:color="4F81BD"/>
              <w:right w:val="single" w:sz="8" w:space="0" w:color="4F81BD"/>
            </w:tcBorders>
            <w:shd w:val="clear" w:color="auto" w:fill="auto"/>
          </w:tcPr>
          <w:p w:rsidR="00634A81" w:rsidRPr="00BD531A" w:rsidRDefault="00634A81" w:rsidP="0093672E">
            <w:pPr>
              <w:spacing w:after="200"/>
              <w:ind w:left="357"/>
              <w:contextualSpacing/>
              <w:rPr>
                <w:rFonts w:asciiTheme="minorHAnsi" w:eastAsia="Calibri" w:hAnsiTheme="minorHAnsi"/>
                <w:b/>
                <w:bCs/>
                <w:sz w:val="22"/>
                <w:szCs w:val="22"/>
              </w:rPr>
            </w:pPr>
            <w:r w:rsidRPr="00BD531A">
              <w:rPr>
                <w:rFonts w:asciiTheme="minorHAnsi" w:eastAsia="Calibri" w:hAnsiTheme="minorHAnsi"/>
                <w:b/>
                <w:bCs/>
                <w:sz w:val="22"/>
                <w:szCs w:val="22"/>
              </w:rPr>
              <w:lastRenderedPageBreak/>
              <w:t xml:space="preserve">Andre områder: </w:t>
            </w:r>
          </w:p>
          <w:p w:rsidR="00634A81" w:rsidRDefault="00634A81" w:rsidP="0093672E">
            <w:pPr>
              <w:spacing w:after="200"/>
              <w:ind w:left="357"/>
              <w:contextualSpacing/>
              <w:rPr>
                <w:rFonts w:asciiTheme="minorHAnsi" w:eastAsia="Calibri" w:hAnsiTheme="minorHAnsi"/>
                <w:b/>
                <w:bCs/>
                <w:sz w:val="22"/>
                <w:szCs w:val="22"/>
              </w:rPr>
            </w:pPr>
            <w:r>
              <w:rPr>
                <w:rFonts w:asciiTheme="minorHAnsi" w:eastAsia="Calibri" w:hAnsiTheme="minorHAnsi"/>
                <w:b/>
                <w:bCs/>
                <w:sz w:val="22"/>
                <w:szCs w:val="22"/>
              </w:rPr>
              <w:t xml:space="preserve">Det generelle sykefraværet i teknisk etat </w:t>
            </w:r>
            <w:r w:rsidR="00330492">
              <w:rPr>
                <w:rFonts w:asciiTheme="minorHAnsi" w:eastAsia="Calibri" w:hAnsiTheme="minorHAnsi"/>
                <w:b/>
                <w:bCs/>
                <w:sz w:val="22"/>
                <w:szCs w:val="22"/>
              </w:rPr>
              <w:t>reduseres til under 6,9 %, som var gjennomsnittet for 2018.</w:t>
            </w:r>
          </w:p>
          <w:p w:rsidR="00330492" w:rsidRPr="00BD531A" w:rsidRDefault="00330492" w:rsidP="0093672E">
            <w:pPr>
              <w:spacing w:after="200"/>
              <w:ind w:left="357"/>
              <w:contextualSpacing/>
              <w:rPr>
                <w:rFonts w:asciiTheme="minorHAnsi" w:eastAsia="Calibri" w:hAnsiTheme="minorHAnsi"/>
                <w:b/>
                <w:bCs/>
                <w:sz w:val="22"/>
                <w:szCs w:val="22"/>
              </w:rPr>
            </w:pPr>
          </w:p>
          <w:p w:rsidR="00634A81" w:rsidRPr="00FF1166" w:rsidRDefault="00634A81" w:rsidP="00875216">
            <w:pPr>
              <w:spacing w:after="200"/>
              <w:ind w:left="357"/>
              <w:contextualSpacing/>
              <w:rPr>
                <w:rFonts w:ascii="Calibri" w:eastAsia="Calibri" w:hAnsi="Calibri"/>
                <w:bCs/>
                <w:i/>
                <w:sz w:val="22"/>
                <w:szCs w:val="22"/>
              </w:rPr>
            </w:pPr>
          </w:p>
        </w:tc>
      </w:tr>
    </w:tbl>
    <w:p w:rsidR="007B7360" w:rsidRDefault="007B7360"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FB0A22" w:rsidRDefault="00FB0A22" w:rsidP="00986B60">
      <w:pPr>
        <w:pStyle w:val="Listeavsnitt1"/>
        <w:ind w:left="0"/>
      </w:pPr>
    </w:p>
    <w:p w:rsidR="003051A0" w:rsidRDefault="003051A0" w:rsidP="00986B60">
      <w:pPr>
        <w:pStyle w:val="Listeavsnitt1"/>
        <w:ind w:left="0"/>
      </w:pPr>
    </w:p>
    <w:p w:rsidR="003051A0" w:rsidRDefault="003051A0" w:rsidP="00986B60">
      <w:pPr>
        <w:pStyle w:val="Listeavsnitt1"/>
        <w:ind w:left="0"/>
      </w:pPr>
    </w:p>
    <w:p w:rsidR="003051A0" w:rsidRDefault="003051A0" w:rsidP="00986B60">
      <w:pPr>
        <w:pStyle w:val="Listeavsnitt1"/>
        <w:ind w:left="0"/>
      </w:pPr>
    </w:p>
    <w:p w:rsidR="003051A0" w:rsidRDefault="003051A0" w:rsidP="00986B60">
      <w:pPr>
        <w:pStyle w:val="Listeavsnitt1"/>
        <w:ind w:left="0"/>
      </w:pPr>
    </w:p>
    <w:p w:rsidR="003051A0" w:rsidRDefault="003051A0" w:rsidP="00986B60">
      <w:pPr>
        <w:pStyle w:val="Listeavsnitt1"/>
        <w:ind w:left="0"/>
      </w:pPr>
    </w:p>
    <w:p w:rsidR="003051A0" w:rsidRDefault="003051A0" w:rsidP="00986B60">
      <w:pPr>
        <w:pStyle w:val="Listeavsnitt1"/>
        <w:ind w:left="0"/>
      </w:pPr>
    </w:p>
    <w:p w:rsidR="00FB0A22" w:rsidRPr="00D452AE" w:rsidRDefault="00FB0A22" w:rsidP="00FB0A22">
      <w:pPr>
        <w:jc w:val="center"/>
        <w:rPr>
          <w:rFonts w:asciiTheme="majorHAnsi" w:hAnsiTheme="majorHAnsi"/>
          <w:b/>
          <w:sz w:val="32"/>
        </w:rPr>
      </w:pPr>
      <w:r w:rsidRPr="00D452AE">
        <w:rPr>
          <w:rFonts w:asciiTheme="majorHAnsi" w:hAnsiTheme="majorHAnsi"/>
          <w:b/>
          <w:sz w:val="32"/>
        </w:rPr>
        <w:lastRenderedPageBreak/>
        <w:t xml:space="preserve">Vedlegg </w:t>
      </w:r>
      <w:r>
        <w:rPr>
          <w:rFonts w:asciiTheme="majorHAnsi" w:hAnsiTheme="majorHAnsi"/>
          <w:b/>
          <w:sz w:val="32"/>
        </w:rPr>
        <w:t>7</w:t>
      </w:r>
      <w:r w:rsidRPr="00D452AE">
        <w:rPr>
          <w:rFonts w:asciiTheme="majorHAnsi" w:hAnsiTheme="majorHAnsi"/>
          <w:b/>
          <w:sz w:val="32"/>
        </w:rPr>
        <w:t xml:space="preserve">: </w:t>
      </w:r>
      <w:r>
        <w:rPr>
          <w:rFonts w:asciiTheme="majorHAnsi" w:hAnsiTheme="majorHAnsi"/>
          <w:b/>
          <w:sz w:val="32"/>
        </w:rPr>
        <w:t xml:space="preserve">Kommunestyrets vedtak </w:t>
      </w:r>
    </w:p>
    <w:p w:rsidR="00FB0A22" w:rsidRDefault="00FB0A22" w:rsidP="00986B60">
      <w:pPr>
        <w:pStyle w:val="Listeavsnitt1"/>
        <w:ind w:left="0"/>
      </w:pPr>
    </w:p>
    <w:p w:rsidR="00FB0A22" w:rsidRPr="00FB0A22" w:rsidRDefault="00FB0A22" w:rsidP="00FB0A22">
      <w:pPr>
        <w:pStyle w:val="Listeavsnitt1"/>
        <w:ind w:left="0"/>
        <w:jc w:val="center"/>
        <w:rPr>
          <w:rFonts w:asciiTheme="majorHAnsi" w:hAnsiTheme="majorHAnsi"/>
          <w:b/>
          <w:sz w:val="28"/>
          <w:szCs w:val="28"/>
        </w:rPr>
      </w:pPr>
      <w:r w:rsidRPr="00FB0A22">
        <w:rPr>
          <w:rFonts w:asciiTheme="majorHAnsi" w:hAnsiTheme="majorHAnsi"/>
          <w:b/>
          <w:sz w:val="28"/>
          <w:szCs w:val="28"/>
        </w:rPr>
        <w:t>Budsjett 2020 – økonomiplan 2020-2023</w:t>
      </w:r>
    </w:p>
    <w:p w:rsidR="00FB0A22" w:rsidRPr="00A4079C" w:rsidRDefault="00FB0A22" w:rsidP="00FB0A22">
      <w:pPr>
        <w:pStyle w:val="Brdtekst"/>
        <w:rPr>
          <w:rFonts w:ascii="Calibri" w:hAnsi="Calibri"/>
        </w:rPr>
      </w:pPr>
      <w:r>
        <w:rPr>
          <w:rFonts w:ascii="Calibri" w:hAnsi="Calibri"/>
        </w:rPr>
        <w:t>Kommunestyret</w:t>
      </w:r>
      <w:r w:rsidRPr="00A4079C">
        <w:rPr>
          <w:rFonts w:ascii="Calibri" w:hAnsi="Calibri"/>
        </w:rPr>
        <w:t xml:space="preserve">  behandlet i møte </w:t>
      </w:r>
      <w:r>
        <w:rPr>
          <w:rFonts w:ascii="Calibri" w:hAnsi="Calibri"/>
        </w:rPr>
        <w:t>13.12.2019</w:t>
      </w:r>
      <w:r w:rsidRPr="00A4079C">
        <w:rPr>
          <w:rFonts w:ascii="Calibri" w:hAnsi="Calibri"/>
        </w:rPr>
        <w:t xml:space="preserve"> sak </w:t>
      </w:r>
      <w:r>
        <w:rPr>
          <w:rFonts w:ascii="Calibri" w:hAnsi="Calibri"/>
        </w:rPr>
        <w:t>93</w:t>
      </w:r>
      <w:r w:rsidRPr="00A4079C">
        <w:rPr>
          <w:rFonts w:ascii="Calibri" w:hAnsi="Calibri"/>
        </w:rPr>
        <w:t>/</w:t>
      </w:r>
      <w:r>
        <w:rPr>
          <w:rFonts w:ascii="Calibri" w:hAnsi="Calibri"/>
        </w:rPr>
        <w:t>19</w:t>
      </w:r>
      <w:r w:rsidRPr="00A4079C">
        <w:rPr>
          <w:rFonts w:ascii="Calibri" w:hAnsi="Calibri"/>
        </w:rPr>
        <w:t>. Følgende vedtak ble fattet:</w:t>
      </w:r>
    </w:p>
    <w:p w:rsidR="00FB0A22" w:rsidRPr="00A4079C" w:rsidRDefault="00FB0A22" w:rsidP="00FB0A22">
      <w:pPr>
        <w:rPr>
          <w:rFonts w:ascii="Calibri" w:hAnsi="Calibri"/>
        </w:rPr>
      </w:pPr>
    </w:p>
    <w:p w:rsidR="00FB0A22" w:rsidRPr="00524715" w:rsidRDefault="00FB0A22" w:rsidP="00FB0A22">
      <w:pPr>
        <w:pStyle w:val="Ingenmellomrom"/>
        <w:rPr>
          <w:rFonts w:cs="Calibri"/>
          <w:sz w:val="24"/>
          <w:szCs w:val="24"/>
        </w:rPr>
      </w:pPr>
      <w:r w:rsidRPr="00524715">
        <w:rPr>
          <w:rFonts w:cs="Calibri"/>
          <w:bCs/>
          <w:sz w:val="24"/>
          <w:szCs w:val="24"/>
        </w:rPr>
        <w:t>1.</w:t>
      </w:r>
      <w:r w:rsidRPr="00524715">
        <w:rPr>
          <w:rFonts w:cs="Calibri"/>
          <w:sz w:val="24"/>
          <w:szCs w:val="24"/>
        </w:rPr>
        <w:t xml:space="preserve"> Med forbehold om Stortingets vedtak om skattøre, vedtas følgende satser for 2020: </w:t>
      </w:r>
    </w:p>
    <w:p w:rsidR="00FB0A22" w:rsidRPr="00524715" w:rsidRDefault="00FB0A22" w:rsidP="00FB0A22">
      <w:pPr>
        <w:pStyle w:val="Ingenmellomrom"/>
        <w:rPr>
          <w:rFonts w:cs="Calibri"/>
          <w:sz w:val="24"/>
          <w:szCs w:val="24"/>
        </w:rPr>
      </w:pPr>
      <w:r w:rsidRPr="00524715">
        <w:rPr>
          <w:rFonts w:cs="Calibri"/>
          <w:sz w:val="24"/>
          <w:szCs w:val="24"/>
        </w:rPr>
        <w:sym w:font="Symbol" w:char="F0B7"/>
      </w:r>
      <w:r w:rsidRPr="00524715">
        <w:rPr>
          <w:rFonts w:cs="Calibri"/>
          <w:sz w:val="24"/>
          <w:szCs w:val="24"/>
        </w:rPr>
        <w:t xml:space="preserve"> Inntektsskatt for personlige skatteytere: 11,10 % </w:t>
      </w:r>
    </w:p>
    <w:p w:rsidR="00FB0A22" w:rsidRPr="00524715" w:rsidRDefault="00FB0A22" w:rsidP="00FB0A22">
      <w:pPr>
        <w:pStyle w:val="Ingenmellomrom"/>
        <w:rPr>
          <w:rFonts w:cs="Calibri"/>
          <w:sz w:val="24"/>
          <w:szCs w:val="24"/>
        </w:rPr>
      </w:pPr>
      <w:r w:rsidRPr="00524715">
        <w:rPr>
          <w:rFonts w:cs="Calibri"/>
          <w:sz w:val="24"/>
          <w:szCs w:val="24"/>
        </w:rPr>
        <w:sym w:font="Symbol" w:char="F0B7"/>
      </w:r>
      <w:r w:rsidRPr="00524715">
        <w:rPr>
          <w:rFonts w:cs="Calibri"/>
          <w:sz w:val="24"/>
          <w:szCs w:val="24"/>
        </w:rPr>
        <w:t xml:space="preserve"> For 2020 skal det skrives ut eiendomsskatt på kraftverk, vindkraftverk, kraftnettet og anlegg omfattet av særskattereglene for petroleum. Jf. Eiendomsskattelovens § 3 bokstav c. Videre skrives det ut eiendomsskatt på næringsdelen (bygning og grunn) i de tidligere skattlagte verk/bruk, jf. andre ledd i overgangsregelen til eiendomsskatteloven §§3 og 4. Eiendomsskatt utgjør 0,7 % av takstverdien. </w:t>
      </w:r>
    </w:p>
    <w:p w:rsidR="00FB0A22" w:rsidRPr="00524715" w:rsidRDefault="00FB0A22" w:rsidP="00FB0A22">
      <w:pPr>
        <w:pStyle w:val="Ingenmellomrom"/>
        <w:rPr>
          <w:rFonts w:cs="Calibri"/>
          <w:sz w:val="24"/>
          <w:szCs w:val="24"/>
        </w:rPr>
      </w:pPr>
    </w:p>
    <w:p w:rsidR="00FB0A22" w:rsidRPr="00524715" w:rsidRDefault="00FB0A22" w:rsidP="00FB0A22">
      <w:pPr>
        <w:pStyle w:val="Ingenmellomrom"/>
        <w:rPr>
          <w:rFonts w:cs="Calibri"/>
          <w:sz w:val="24"/>
          <w:szCs w:val="24"/>
        </w:rPr>
      </w:pPr>
      <w:r w:rsidRPr="00524715">
        <w:rPr>
          <w:rFonts w:cs="Calibri"/>
          <w:bCs/>
          <w:sz w:val="24"/>
          <w:szCs w:val="24"/>
        </w:rPr>
        <w:t>2.</w:t>
      </w:r>
      <w:r w:rsidRPr="00524715">
        <w:rPr>
          <w:rFonts w:cs="Calibri"/>
          <w:sz w:val="24"/>
          <w:szCs w:val="24"/>
        </w:rPr>
        <w:t xml:space="preserve">  Budsjett 2020 og økonomiplan 2020-2023 vedtas slik det framgår av rådmannens forslag med vedlagt talldel: </w:t>
      </w:r>
    </w:p>
    <w:p w:rsidR="00FB0A22" w:rsidRPr="00524715" w:rsidRDefault="00FB0A22" w:rsidP="00FB0A22">
      <w:pPr>
        <w:pStyle w:val="Ingenmellomrom"/>
        <w:rPr>
          <w:rFonts w:cs="Calibri"/>
          <w:sz w:val="24"/>
          <w:szCs w:val="24"/>
        </w:rPr>
      </w:pPr>
      <w:r w:rsidRPr="00524715">
        <w:rPr>
          <w:rFonts w:cs="Calibri"/>
          <w:sz w:val="24"/>
          <w:szCs w:val="24"/>
        </w:rPr>
        <w:sym w:font="Symbol" w:char="F0B7"/>
      </w:r>
      <w:r w:rsidRPr="00524715">
        <w:rPr>
          <w:rFonts w:cs="Calibri"/>
          <w:sz w:val="24"/>
          <w:szCs w:val="24"/>
        </w:rPr>
        <w:t xml:space="preserve"> Bevilgningsoversikt – drift </w:t>
      </w:r>
    </w:p>
    <w:p w:rsidR="00FB0A22" w:rsidRPr="00524715" w:rsidRDefault="00FB0A22" w:rsidP="00FB0A22">
      <w:pPr>
        <w:pStyle w:val="Ingenmellomrom"/>
        <w:rPr>
          <w:rFonts w:cs="Calibri"/>
          <w:sz w:val="24"/>
          <w:szCs w:val="24"/>
        </w:rPr>
      </w:pPr>
      <w:r w:rsidRPr="00524715">
        <w:rPr>
          <w:rFonts w:cs="Calibri"/>
          <w:sz w:val="24"/>
          <w:szCs w:val="24"/>
        </w:rPr>
        <w:sym w:font="Symbol" w:char="F0B7"/>
      </w:r>
      <w:r w:rsidRPr="00524715">
        <w:rPr>
          <w:rFonts w:cs="Calibri"/>
          <w:sz w:val="24"/>
          <w:szCs w:val="24"/>
        </w:rPr>
        <w:t xml:space="preserve"> Bevilgningsoversikt – investering </w:t>
      </w:r>
    </w:p>
    <w:p w:rsidR="00FB0A22" w:rsidRPr="00524715" w:rsidRDefault="00FB0A22" w:rsidP="00FB0A22">
      <w:pPr>
        <w:pStyle w:val="Ingenmellomrom"/>
        <w:rPr>
          <w:rFonts w:cs="Calibri"/>
          <w:sz w:val="24"/>
          <w:szCs w:val="24"/>
        </w:rPr>
      </w:pPr>
      <w:r w:rsidRPr="00524715">
        <w:rPr>
          <w:rFonts w:cs="Calibri"/>
          <w:sz w:val="24"/>
          <w:szCs w:val="24"/>
        </w:rPr>
        <w:sym w:font="Symbol" w:char="F0B7"/>
      </w:r>
      <w:r w:rsidRPr="00524715">
        <w:rPr>
          <w:rFonts w:cs="Calibri"/>
          <w:sz w:val="24"/>
          <w:szCs w:val="24"/>
        </w:rPr>
        <w:t xml:space="preserve"> Oversikt over gjeld og andre vesentlige langsiktige forpliktelser </w:t>
      </w:r>
    </w:p>
    <w:p w:rsidR="00FB0A22" w:rsidRPr="00524715" w:rsidRDefault="00FB0A22" w:rsidP="00FB0A22">
      <w:pPr>
        <w:pStyle w:val="Ingenmellomrom"/>
        <w:rPr>
          <w:rFonts w:cs="Calibri"/>
          <w:sz w:val="24"/>
          <w:szCs w:val="24"/>
        </w:rPr>
      </w:pPr>
    </w:p>
    <w:p w:rsidR="00FB0A22" w:rsidRPr="00524715" w:rsidRDefault="00FB0A22" w:rsidP="00FB0A22">
      <w:pPr>
        <w:pStyle w:val="Ingenmellomrom"/>
        <w:rPr>
          <w:rFonts w:cs="Calibri"/>
          <w:sz w:val="24"/>
          <w:szCs w:val="24"/>
        </w:rPr>
      </w:pPr>
      <w:r w:rsidRPr="00524715">
        <w:rPr>
          <w:rFonts w:cs="Calibri"/>
          <w:bCs/>
          <w:sz w:val="24"/>
          <w:szCs w:val="24"/>
        </w:rPr>
        <w:t>3.</w:t>
      </w:r>
      <w:r w:rsidRPr="00524715">
        <w:rPr>
          <w:rFonts w:cs="Calibri"/>
          <w:sz w:val="24"/>
          <w:szCs w:val="24"/>
        </w:rPr>
        <w:t xml:space="preserve"> Betalingssatser 2020 fastsettes i henhold til økonomiplanens vedlegg 4 og 5. </w:t>
      </w:r>
    </w:p>
    <w:p w:rsidR="00FB0A22" w:rsidRPr="00524715" w:rsidRDefault="00FB0A22" w:rsidP="00FB0A22">
      <w:pPr>
        <w:pStyle w:val="Ingenmellomrom"/>
        <w:rPr>
          <w:rFonts w:cs="Calibri"/>
          <w:sz w:val="24"/>
          <w:szCs w:val="24"/>
        </w:rPr>
      </w:pPr>
    </w:p>
    <w:p w:rsidR="00FB0A22" w:rsidRPr="00524715" w:rsidRDefault="00FB0A22" w:rsidP="00FB0A22">
      <w:pPr>
        <w:pStyle w:val="Ingenmellomrom"/>
        <w:rPr>
          <w:rFonts w:cs="Calibri"/>
          <w:sz w:val="24"/>
          <w:szCs w:val="24"/>
        </w:rPr>
      </w:pPr>
      <w:r w:rsidRPr="00524715">
        <w:rPr>
          <w:rFonts w:cs="Calibri"/>
          <w:bCs/>
          <w:sz w:val="24"/>
          <w:szCs w:val="24"/>
        </w:rPr>
        <w:t>4.</w:t>
      </w:r>
      <w:r w:rsidRPr="00524715">
        <w:rPr>
          <w:rFonts w:cs="Calibri"/>
          <w:sz w:val="24"/>
          <w:szCs w:val="24"/>
        </w:rPr>
        <w:t xml:space="preserve"> Kommunestyret minner om at budsjettet er en bindende plan. Det forutsettes at formannskapet, hovedutvalgene og administrasjonen i tråd med gjeldende delegeringsreglement og økonomireglement styrer etter budsjettvedtakets intensjoner og påser at omdisponeringer samsvarer med dette. </w:t>
      </w:r>
    </w:p>
    <w:p w:rsidR="00FB0A22" w:rsidRPr="00524715" w:rsidRDefault="00FB0A22" w:rsidP="00FB0A22">
      <w:pPr>
        <w:pStyle w:val="Ingenmellomrom"/>
        <w:rPr>
          <w:rFonts w:cs="Calibri"/>
          <w:sz w:val="24"/>
          <w:szCs w:val="24"/>
        </w:rPr>
      </w:pPr>
    </w:p>
    <w:p w:rsidR="00FB0A22" w:rsidRPr="00524715" w:rsidRDefault="00FB0A22" w:rsidP="00FB0A22">
      <w:pPr>
        <w:pStyle w:val="Ingenmellomrom"/>
        <w:rPr>
          <w:rFonts w:cs="Calibri"/>
          <w:sz w:val="24"/>
          <w:szCs w:val="24"/>
        </w:rPr>
      </w:pPr>
      <w:r w:rsidRPr="00524715">
        <w:rPr>
          <w:rFonts w:cs="Calibri"/>
          <w:bCs/>
          <w:sz w:val="24"/>
          <w:szCs w:val="24"/>
        </w:rPr>
        <w:t>5.</w:t>
      </w:r>
      <w:r w:rsidRPr="00524715">
        <w:rPr>
          <w:rFonts w:cs="Calibri"/>
          <w:sz w:val="24"/>
          <w:szCs w:val="24"/>
        </w:rPr>
        <w:t xml:space="preserve"> Kommunen følger selvkostprinsippet ved beregning av årsavgift for vann og avløp. Det vil si at underskudd så vel som overskudd kan innhentes gjennom avgiftsendring i de påfølgende årene.</w:t>
      </w:r>
    </w:p>
    <w:p w:rsidR="00FB0A22" w:rsidRPr="00524715" w:rsidRDefault="00FB0A22" w:rsidP="00FB0A22">
      <w:pPr>
        <w:pStyle w:val="Ingenmellomrom"/>
        <w:rPr>
          <w:rFonts w:cs="Calibri"/>
          <w:sz w:val="24"/>
          <w:szCs w:val="24"/>
        </w:rPr>
      </w:pPr>
    </w:p>
    <w:p w:rsidR="00FB0A22" w:rsidRPr="00524715" w:rsidRDefault="00FB0A22" w:rsidP="00FB0A22">
      <w:pPr>
        <w:pStyle w:val="Ingenmellomrom"/>
        <w:rPr>
          <w:rFonts w:cs="Calibri"/>
          <w:sz w:val="24"/>
          <w:szCs w:val="24"/>
        </w:rPr>
      </w:pPr>
      <w:r w:rsidRPr="00524715">
        <w:rPr>
          <w:rFonts w:cs="Calibri"/>
          <w:bCs/>
          <w:sz w:val="24"/>
          <w:szCs w:val="24"/>
        </w:rPr>
        <w:t>6.</w:t>
      </w:r>
      <w:r w:rsidRPr="00524715">
        <w:rPr>
          <w:rFonts w:cs="Calibri"/>
          <w:sz w:val="24"/>
          <w:szCs w:val="24"/>
        </w:rPr>
        <w:t xml:space="preserve"> Kommunestyret godkjenner låneopptak i 2020 på 30 mill. kr til startlån (Husbanken) og 133,2 mill. kr til investeringer. </w:t>
      </w:r>
    </w:p>
    <w:p w:rsidR="00FB0A22" w:rsidRPr="00524715" w:rsidRDefault="00FB0A22" w:rsidP="00FB0A22">
      <w:pPr>
        <w:pStyle w:val="Ingenmellomrom"/>
        <w:rPr>
          <w:rFonts w:cs="Calibri"/>
          <w:sz w:val="24"/>
          <w:szCs w:val="24"/>
        </w:rPr>
      </w:pPr>
    </w:p>
    <w:p w:rsidR="00FB0A22" w:rsidRPr="00524715" w:rsidRDefault="00FB0A22" w:rsidP="00FB0A22">
      <w:pPr>
        <w:pStyle w:val="Ingenmellomrom"/>
        <w:rPr>
          <w:rFonts w:cs="Calibri"/>
          <w:sz w:val="24"/>
          <w:szCs w:val="24"/>
        </w:rPr>
      </w:pPr>
      <w:r w:rsidRPr="00524715">
        <w:rPr>
          <w:rFonts w:cs="Calibri"/>
          <w:bCs/>
          <w:sz w:val="24"/>
          <w:szCs w:val="24"/>
        </w:rPr>
        <w:t>7.</w:t>
      </w:r>
      <w:r w:rsidRPr="00524715">
        <w:rPr>
          <w:rFonts w:cs="Calibri"/>
          <w:sz w:val="24"/>
          <w:szCs w:val="24"/>
        </w:rPr>
        <w:t xml:space="preserve"> Kommunestyret anser kommunens likviditet som tilfredsstillende. Med normale løp for inntekter og utgifter, samt sikring av finansiering før oppstart av investeringsprosjekter, vil likviditetssituasjonen få tilfredsstillende utvikling i budsjettåret. </w:t>
      </w:r>
    </w:p>
    <w:p w:rsidR="00FB0A22" w:rsidRPr="00524715" w:rsidRDefault="00FB0A22" w:rsidP="00FB0A22">
      <w:pPr>
        <w:pStyle w:val="Ingenmellomrom"/>
        <w:rPr>
          <w:rFonts w:cs="Calibri"/>
          <w:sz w:val="24"/>
          <w:szCs w:val="24"/>
        </w:rPr>
      </w:pPr>
    </w:p>
    <w:p w:rsidR="00FB0A22" w:rsidRPr="00524715" w:rsidRDefault="00FB0A22" w:rsidP="00FB0A22">
      <w:pPr>
        <w:pStyle w:val="Ingenmellomrom"/>
        <w:numPr>
          <w:ilvl w:val="0"/>
          <w:numId w:val="39"/>
        </w:numPr>
        <w:rPr>
          <w:rFonts w:cs="Calibri"/>
          <w:sz w:val="24"/>
          <w:szCs w:val="24"/>
        </w:rPr>
      </w:pPr>
      <w:r w:rsidRPr="00524715">
        <w:rPr>
          <w:rFonts w:cs="Calibri"/>
          <w:sz w:val="24"/>
          <w:szCs w:val="24"/>
        </w:rPr>
        <w:t>Mål for økonomiplanperioden vedtas i henhold til vedlegg 6.</w:t>
      </w:r>
    </w:p>
    <w:p w:rsidR="00FB0A22" w:rsidRPr="00524715" w:rsidRDefault="00FB0A22" w:rsidP="00FB0A22">
      <w:pPr>
        <w:pStyle w:val="Ingenmellomrom"/>
        <w:ind w:left="360"/>
        <w:rPr>
          <w:rFonts w:cs="Calibri"/>
          <w:bCs/>
          <w:sz w:val="24"/>
          <w:szCs w:val="24"/>
        </w:rPr>
      </w:pPr>
    </w:p>
    <w:p w:rsidR="00FB0A22" w:rsidRPr="0003061A" w:rsidRDefault="00FB0A22" w:rsidP="00FB0A22">
      <w:pPr>
        <w:pStyle w:val="Ingenmellomrom"/>
        <w:rPr>
          <w:rFonts w:cs="Calibri"/>
          <w:b/>
          <w:bCs/>
          <w:sz w:val="24"/>
          <w:szCs w:val="24"/>
        </w:rPr>
      </w:pPr>
      <w:r w:rsidRPr="0003061A">
        <w:rPr>
          <w:rFonts w:cs="Calibri"/>
          <w:b/>
          <w:bCs/>
          <w:sz w:val="24"/>
          <w:szCs w:val="24"/>
        </w:rPr>
        <w:t>9. Helse- og sosial</w:t>
      </w:r>
    </w:p>
    <w:p w:rsidR="00FB0A22" w:rsidRPr="0003061A" w:rsidRDefault="00FB0A22" w:rsidP="00FB0A22">
      <w:pPr>
        <w:pStyle w:val="Ingenmellomrom"/>
        <w:rPr>
          <w:rFonts w:cs="Calibri"/>
          <w:b/>
          <w:sz w:val="24"/>
          <w:szCs w:val="24"/>
        </w:rPr>
      </w:pPr>
      <w:r w:rsidRPr="0003061A">
        <w:rPr>
          <w:rFonts w:cs="Calibri"/>
          <w:b/>
          <w:sz w:val="24"/>
          <w:szCs w:val="24"/>
        </w:rPr>
        <w:t xml:space="preserve">Frydenberg: </w:t>
      </w:r>
    </w:p>
    <w:p w:rsidR="00FB0A22" w:rsidRPr="00524715" w:rsidRDefault="00FB0A22" w:rsidP="00FB0A22">
      <w:pPr>
        <w:pStyle w:val="Ingenmellomrom"/>
        <w:rPr>
          <w:rFonts w:cs="Calibri"/>
          <w:sz w:val="24"/>
          <w:szCs w:val="24"/>
        </w:rPr>
      </w:pPr>
      <w:r w:rsidRPr="00524715">
        <w:rPr>
          <w:rFonts w:cs="Calibri"/>
          <w:sz w:val="24"/>
          <w:szCs w:val="24"/>
        </w:rPr>
        <w:t xml:space="preserve">Begge etasjer på Frydenberg driftes videre med samme omfang, under forutsetning av et mer aktivt arbeid for å tilby plasser til brukere fra andre kommuner. Alternativt «leie ut» rom til hjemmetjenestebrukere. I løpet av 2020 skal 3. etg. utredes for alternativ bruk.  </w:t>
      </w:r>
    </w:p>
    <w:p w:rsidR="00FB0A22" w:rsidRPr="00524715" w:rsidRDefault="00FB0A22" w:rsidP="00FB0A22">
      <w:pPr>
        <w:pStyle w:val="Ingenmellomrom"/>
        <w:rPr>
          <w:rFonts w:cs="Calibri"/>
          <w:sz w:val="24"/>
          <w:szCs w:val="24"/>
        </w:rPr>
      </w:pPr>
    </w:p>
    <w:p w:rsidR="00FB0A22" w:rsidRPr="00524715" w:rsidRDefault="00FB0A22" w:rsidP="00FB0A22">
      <w:pPr>
        <w:pStyle w:val="Ingenmellomrom"/>
        <w:rPr>
          <w:rFonts w:cs="Calibri"/>
          <w:sz w:val="24"/>
          <w:szCs w:val="24"/>
        </w:rPr>
      </w:pPr>
      <w:r w:rsidRPr="00524715">
        <w:rPr>
          <w:rFonts w:cs="Calibri"/>
          <w:sz w:val="24"/>
          <w:szCs w:val="24"/>
        </w:rPr>
        <w:t xml:space="preserve">Det legges opp til en inntjening på brukere fra andre kommuner og utleie av rom på til sammen 1,5 mill, ramma til Frydenberg tilføres kr 1,2 mill.  fra redusert overskudd. </w:t>
      </w:r>
    </w:p>
    <w:p w:rsidR="00FB0A22" w:rsidRPr="00524715" w:rsidRDefault="00FB0A22" w:rsidP="00FB0A22">
      <w:pPr>
        <w:pStyle w:val="Ingenmellomrom"/>
        <w:rPr>
          <w:rFonts w:cs="Calibri"/>
          <w:sz w:val="24"/>
          <w:szCs w:val="24"/>
        </w:rPr>
      </w:pPr>
    </w:p>
    <w:p w:rsidR="00FB0A22" w:rsidRPr="00524715" w:rsidRDefault="00FB0A22" w:rsidP="00FB0A22">
      <w:pPr>
        <w:pStyle w:val="Ingenmellomrom"/>
        <w:rPr>
          <w:rFonts w:cs="Calibri"/>
          <w:sz w:val="24"/>
          <w:szCs w:val="24"/>
        </w:rPr>
      </w:pPr>
      <w:r w:rsidRPr="00524715">
        <w:rPr>
          <w:rFonts w:cs="Calibri"/>
          <w:sz w:val="24"/>
          <w:szCs w:val="24"/>
        </w:rPr>
        <w:t xml:space="preserve">Opprettholde kjøp av 4 nye plasser ved ASVO. Det er allerede inngått avtale om 4 nye VTA-plasser. Kostnadene utgjør kr 163.380 ekstra per år. </w:t>
      </w:r>
    </w:p>
    <w:p w:rsidR="00FB0A22" w:rsidRPr="00524715" w:rsidRDefault="00FB0A22" w:rsidP="00FB0A22">
      <w:pPr>
        <w:pStyle w:val="Ingenmellomrom"/>
        <w:rPr>
          <w:rFonts w:cs="Calibri"/>
          <w:sz w:val="24"/>
          <w:szCs w:val="24"/>
        </w:rPr>
      </w:pPr>
      <w:r w:rsidRPr="00524715">
        <w:rPr>
          <w:rFonts w:cs="Calibri"/>
          <w:sz w:val="24"/>
          <w:szCs w:val="24"/>
        </w:rPr>
        <w:t xml:space="preserve">Hentes innenfor rammen til Helse- og sosial. </w:t>
      </w:r>
    </w:p>
    <w:p w:rsidR="00FB0A22" w:rsidRPr="00524715" w:rsidRDefault="00FB0A22" w:rsidP="00FB0A22">
      <w:pPr>
        <w:pStyle w:val="Ingenmellomrom"/>
        <w:rPr>
          <w:rFonts w:cs="Calibri"/>
          <w:sz w:val="24"/>
          <w:szCs w:val="24"/>
        </w:rPr>
      </w:pPr>
    </w:p>
    <w:p w:rsidR="00FB0A22" w:rsidRPr="00524715" w:rsidRDefault="00FB0A22" w:rsidP="00FB0A22">
      <w:pPr>
        <w:pStyle w:val="Ingenmellomrom"/>
        <w:rPr>
          <w:rFonts w:cs="Calibri"/>
          <w:sz w:val="24"/>
          <w:szCs w:val="24"/>
        </w:rPr>
      </w:pPr>
      <w:r w:rsidRPr="00524715">
        <w:rPr>
          <w:rFonts w:cs="Calibri"/>
          <w:sz w:val="24"/>
          <w:szCs w:val="24"/>
        </w:rPr>
        <w:t xml:space="preserve">Vi støtter rådmannens forslag om å tilføre friske midler på kroner 700 000 til Frisklivssentralen til forebyggende arbeid. </w:t>
      </w:r>
    </w:p>
    <w:p w:rsidR="00FB0A22" w:rsidRPr="00524715" w:rsidRDefault="00FB0A22" w:rsidP="00FB0A22">
      <w:pPr>
        <w:pStyle w:val="NormalWeb"/>
        <w:shd w:val="clear" w:color="auto" w:fill="FFFFFF"/>
        <w:spacing w:before="0" w:beforeAutospacing="0" w:after="0" w:afterAutospacing="0"/>
        <w:rPr>
          <w:rFonts w:ascii="Calibri" w:hAnsi="Calibri" w:cs="Calibri"/>
          <w:color w:val="201F1E"/>
        </w:rPr>
      </w:pPr>
    </w:p>
    <w:p w:rsidR="00FB0A22" w:rsidRPr="00524715" w:rsidRDefault="00FB0A22" w:rsidP="00FB0A22">
      <w:pPr>
        <w:pStyle w:val="NormalWeb"/>
        <w:shd w:val="clear" w:color="auto" w:fill="FFFFFF"/>
        <w:spacing w:before="0" w:beforeAutospacing="0" w:after="0" w:afterAutospacing="0"/>
        <w:rPr>
          <w:rFonts w:ascii="Calibri" w:hAnsi="Calibri" w:cs="Calibri"/>
          <w:color w:val="201F1E"/>
        </w:rPr>
      </w:pPr>
      <w:r w:rsidRPr="00524715">
        <w:rPr>
          <w:rFonts w:ascii="Calibri" w:hAnsi="Calibri" w:cs="Calibri"/>
          <w:color w:val="201F1E"/>
        </w:rPr>
        <w:t>Det er viktig at alle ledere, tillitsvalgte og ansatte viser stor fleksibilitet og bidrar til nedbygging av skiller mellom de forskjellige tun og enheter.</w:t>
      </w:r>
    </w:p>
    <w:p w:rsidR="00FB0A22" w:rsidRPr="00524715" w:rsidRDefault="00FB0A22" w:rsidP="00FB0A22">
      <w:pPr>
        <w:pStyle w:val="NormalWeb"/>
        <w:shd w:val="clear" w:color="auto" w:fill="FFFFFF"/>
        <w:spacing w:before="0" w:beforeAutospacing="0" w:after="0" w:afterAutospacing="0"/>
        <w:rPr>
          <w:rFonts w:ascii="Calibri" w:hAnsi="Calibri" w:cs="Calibri"/>
          <w:color w:val="201F1E"/>
        </w:rPr>
      </w:pPr>
    </w:p>
    <w:p w:rsidR="00FB0A22" w:rsidRPr="00524715" w:rsidRDefault="00FB0A22" w:rsidP="00FB0A22">
      <w:pPr>
        <w:pStyle w:val="NormalWeb"/>
        <w:shd w:val="clear" w:color="auto" w:fill="FFFFFF"/>
        <w:spacing w:before="0" w:beforeAutospacing="0" w:after="0" w:afterAutospacing="0"/>
        <w:rPr>
          <w:rFonts w:ascii="Calibri" w:hAnsi="Calibri" w:cs="Calibri"/>
          <w:color w:val="201F1E"/>
        </w:rPr>
      </w:pPr>
      <w:r w:rsidRPr="00524715">
        <w:rPr>
          <w:rFonts w:ascii="Calibri" w:hAnsi="Calibri" w:cs="Calibri"/>
          <w:color w:val="201F1E"/>
        </w:rPr>
        <w:t xml:space="preserve">Arbeidet med samorganiseringen av hjemmetjenesten S og N skal fortsette. </w:t>
      </w:r>
    </w:p>
    <w:p w:rsidR="00FB0A22" w:rsidRPr="00524715" w:rsidRDefault="00FB0A22" w:rsidP="00FB0A22">
      <w:pPr>
        <w:pStyle w:val="Ingenmellomrom"/>
        <w:rPr>
          <w:rFonts w:cs="Calibri"/>
          <w:sz w:val="24"/>
          <w:szCs w:val="24"/>
        </w:rPr>
      </w:pPr>
    </w:p>
    <w:p w:rsidR="00FB0A22" w:rsidRPr="00524715" w:rsidRDefault="00FB0A22" w:rsidP="00FB0A22">
      <w:pPr>
        <w:pStyle w:val="NormalWeb"/>
        <w:shd w:val="clear" w:color="auto" w:fill="FFFFFF"/>
        <w:spacing w:before="0" w:beforeAutospacing="0" w:after="0" w:afterAutospacing="0"/>
        <w:rPr>
          <w:rFonts w:ascii="Calibri" w:hAnsi="Calibri" w:cs="Calibri"/>
          <w:color w:val="201F1E"/>
        </w:rPr>
      </w:pPr>
      <w:r w:rsidRPr="00524715">
        <w:rPr>
          <w:rFonts w:ascii="Calibri" w:hAnsi="Calibri" w:cs="Calibri"/>
          <w:color w:val="201F1E"/>
        </w:rPr>
        <w:t xml:space="preserve">Det arrangeres i dag kurs i regi av Frisklivssentralen på kosthold «Bra mat». NAV har i samarbeid med Sparebank 1 gjennomført kurset «vendepunktet» for unge, hvor banken har ansvaret for økonomidelen. Basert på disse tilbudene er det ønskelig også å lage et tilbud innen «bra mat og styring av privatøkonomi» tilpasset voksne brukere av sosialstønad. </w:t>
      </w:r>
    </w:p>
    <w:p w:rsidR="00FB0A22" w:rsidRPr="00524715" w:rsidRDefault="00FB0A22" w:rsidP="00FB0A22">
      <w:pPr>
        <w:pStyle w:val="NormalWeb"/>
        <w:shd w:val="clear" w:color="auto" w:fill="FFFFFF"/>
        <w:spacing w:before="0" w:beforeAutospacing="0" w:after="0" w:afterAutospacing="0"/>
        <w:rPr>
          <w:rFonts w:ascii="Calibri" w:hAnsi="Calibri" w:cs="Calibri"/>
          <w:color w:val="201F1E"/>
        </w:rPr>
      </w:pPr>
    </w:p>
    <w:p w:rsidR="00FB0A22" w:rsidRPr="00524715" w:rsidRDefault="00FB0A22" w:rsidP="00FB0A22">
      <w:pPr>
        <w:pStyle w:val="NormalWeb"/>
        <w:shd w:val="clear" w:color="auto" w:fill="FFFFFF"/>
        <w:spacing w:before="0" w:beforeAutospacing="0" w:after="0" w:afterAutospacing="0"/>
        <w:rPr>
          <w:rFonts w:ascii="Calibri" w:hAnsi="Calibri" w:cs="Calibri"/>
          <w:color w:val="201F1E"/>
        </w:rPr>
      </w:pPr>
      <w:r w:rsidRPr="00524715">
        <w:rPr>
          <w:rFonts w:ascii="Calibri" w:hAnsi="Calibri" w:cs="Calibri"/>
          <w:color w:val="201F1E"/>
        </w:rPr>
        <w:t>Vi ønsker å utrede om ordningen med brukerstyrt personlig assistent BPA overføres fra Helse- og sosialsektoren til sektoren for kultur idrett og livsglede</w:t>
      </w:r>
    </w:p>
    <w:p w:rsidR="00FB0A22" w:rsidRPr="00524715" w:rsidRDefault="00FB0A22" w:rsidP="00FB0A22">
      <w:pPr>
        <w:pStyle w:val="Ingenmellomrom"/>
        <w:rPr>
          <w:rFonts w:cs="Calibri"/>
          <w:sz w:val="24"/>
          <w:szCs w:val="24"/>
        </w:rPr>
      </w:pPr>
    </w:p>
    <w:p w:rsidR="00FB0A22" w:rsidRPr="0003061A" w:rsidRDefault="00FB0A22" w:rsidP="00FB0A22">
      <w:pPr>
        <w:pStyle w:val="Ingenmellomrom"/>
        <w:rPr>
          <w:rFonts w:cs="Calibri"/>
          <w:b/>
          <w:sz w:val="24"/>
          <w:szCs w:val="24"/>
        </w:rPr>
      </w:pPr>
      <w:r w:rsidRPr="0003061A">
        <w:rPr>
          <w:rFonts w:cs="Calibri"/>
          <w:b/>
          <w:bCs/>
          <w:sz w:val="24"/>
          <w:szCs w:val="24"/>
        </w:rPr>
        <w:t>10.</w:t>
      </w:r>
      <w:r w:rsidRPr="0003061A">
        <w:rPr>
          <w:rFonts w:cs="Calibri"/>
          <w:b/>
          <w:sz w:val="24"/>
          <w:szCs w:val="24"/>
        </w:rPr>
        <w:t xml:space="preserve"> </w:t>
      </w:r>
      <w:r w:rsidRPr="0003061A">
        <w:rPr>
          <w:rFonts w:cs="Calibri"/>
          <w:b/>
          <w:bCs/>
          <w:sz w:val="24"/>
          <w:szCs w:val="24"/>
        </w:rPr>
        <w:t xml:space="preserve">Undervisning </w:t>
      </w:r>
    </w:p>
    <w:p w:rsidR="00FB0A22" w:rsidRPr="00524715" w:rsidRDefault="00FB0A22" w:rsidP="00FB0A22">
      <w:pPr>
        <w:pStyle w:val="Ingenmellomrom"/>
        <w:rPr>
          <w:rFonts w:cs="Calibri"/>
          <w:sz w:val="24"/>
          <w:szCs w:val="24"/>
        </w:rPr>
      </w:pPr>
      <w:r w:rsidRPr="00524715">
        <w:rPr>
          <w:rFonts w:cs="Calibri"/>
          <w:sz w:val="24"/>
          <w:szCs w:val="24"/>
        </w:rPr>
        <w:t xml:space="preserve">Vi ønsker å utvikle et mer fleksibelt SFO-tilbud, med mulighet blant annet til å bestille tid kun morgen eller ettermiddag. Tilbudet skal gjelde fra 01.08.2020. </w:t>
      </w:r>
    </w:p>
    <w:p w:rsidR="00FB0A22" w:rsidRPr="00524715" w:rsidRDefault="00FB0A22" w:rsidP="00FB0A22">
      <w:pPr>
        <w:pStyle w:val="Ingenmellomrom"/>
        <w:rPr>
          <w:rFonts w:cs="Calibri"/>
          <w:sz w:val="24"/>
          <w:szCs w:val="24"/>
        </w:rPr>
      </w:pPr>
      <w:r w:rsidRPr="00524715">
        <w:rPr>
          <w:rFonts w:cs="Calibri"/>
          <w:sz w:val="24"/>
          <w:szCs w:val="24"/>
        </w:rPr>
        <w:t xml:space="preserve">Dette blir et forbedret tilbud til Modums befolkning og vi forventer at det blir flere brukere som vil benytte seg av fleksibelt SFO-tilbud. </w:t>
      </w:r>
    </w:p>
    <w:p w:rsidR="00FB0A22" w:rsidRPr="00524715" w:rsidRDefault="00FB0A22" w:rsidP="00FB0A22">
      <w:pPr>
        <w:pStyle w:val="Ingenmellomrom"/>
        <w:rPr>
          <w:rFonts w:cs="Calibri"/>
          <w:color w:val="4F81BD"/>
          <w:sz w:val="24"/>
          <w:szCs w:val="24"/>
        </w:rPr>
      </w:pPr>
    </w:p>
    <w:p w:rsidR="00FB0A22" w:rsidRPr="00524715" w:rsidRDefault="00FB0A22" w:rsidP="00FB0A22">
      <w:pPr>
        <w:pStyle w:val="Ingenmellomrom"/>
        <w:rPr>
          <w:rFonts w:cs="Calibri"/>
          <w:sz w:val="24"/>
          <w:szCs w:val="24"/>
          <w:lang w:val="da-DK"/>
        </w:rPr>
      </w:pPr>
    </w:p>
    <w:p w:rsidR="00FB0A22" w:rsidRPr="00524715" w:rsidRDefault="00FB0A22" w:rsidP="00FB0A22">
      <w:pPr>
        <w:pStyle w:val="Ingenmellomrom"/>
        <w:rPr>
          <w:rFonts w:cs="Calibri"/>
          <w:sz w:val="24"/>
          <w:szCs w:val="24"/>
        </w:rPr>
      </w:pPr>
      <w:r w:rsidRPr="00524715">
        <w:rPr>
          <w:rFonts w:cs="Calibri"/>
          <w:sz w:val="24"/>
          <w:szCs w:val="24"/>
        </w:rPr>
        <w:t>Barnehagetilbud: Vi ønsker større fleksibilitet i barnhageopptaket i Modum kommune. Dette for å være attraktive både for moinger og de som ønsker å flytte hit. Det er en vinn-vinn-situasjon dersom Modums innbyggere kan melde fra til kommunen så fort de vet når de ønsker barnehageplass, selv om det er i lang tid i forkant av barnehageopptakene. God informasjonsflyt gir muligheter til å planlegge bedre. Det legges opp til felles venteliste for alle søkerne, både for kommunale og private barnehager.</w:t>
      </w:r>
    </w:p>
    <w:p w:rsidR="00FB0A22" w:rsidRPr="00524715" w:rsidRDefault="00FB0A22" w:rsidP="00FB0A22">
      <w:pPr>
        <w:rPr>
          <w:rFonts w:ascii="Calibri" w:hAnsi="Calibri" w:cs="Calibri"/>
          <w:bCs/>
        </w:rPr>
      </w:pPr>
    </w:p>
    <w:p w:rsidR="00FB0A22" w:rsidRPr="0003061A" w:rsidRDefault="00FB0A22" w:rsidP="00FB0A22">
      <w:pPr>
        <w:pStyle w:val="Ingenmellomrom"/>
        <w:rPr>
          <w:rFonts w:cs="Calibri"/>
          <w:b/>
          <w:bCs/>
          <w:sz w:val="24"/>
          <w:szCs w:val="24"/>
        </w:rPr>
      </w:pPr>
      <w:r w:rsidRPr="0003061A">
        <w:rPr>
          <w:rFonts w:cs="Calibri"/>
          <w:b/>
          <w:bCs/>
          <w:sz w:val="24"/>
          <w:szCs w:val="24"/>
        </w:rPr>
        <w:t>11. Sentraladministrasjonen</w:t>
      </w:r>
    </w:p>
    <w:p w:rsidR="00FB0A22" w:rsidRPr="0003061A" w:rsidRDefault="00FB0A22" w:rsidP="00FB0A22">
      <w:pPr>
        <w:pStyle w:val="Ingenmellomrom"/>
        <w:rPr>
          <w:rFonts w:cs="Calibri"/>
          <w:b/>
          <w:bCs/>
          <w:sz w:val="24"/>
          <w:szCs w:val="24"/>
        </w:rPr>
      </w:pPr>
      <w:r w:rsidRPr="0003061A">
        <w:rPr>
          <w:rFonts w:cs="Calibri"/>
          <w:b/>
          <w:bCs/>
          <w:sz w:val="24"/>
          <w:szCs w:val="24"/>
        </w:rPr>
        <w:t xml:space="preserve">Servicenivå  </w:t>
      </w:r>
    </w:p>
    <w:p w:rsidR="00FB0A22" w:rsidRPr="00524715" w:rsidRDefault="00FB0A22" w:rsidP="00FB0A22">
      <w:pPr>
        <w:pStyle w:val="Ingenmellomrom"/>
        <w:rPr>
          <w:rFonts w:cs="Calibri"/>
          <w:sz w:val="24"/>
          <w:szCs w:val="24"/>
        </w:rPr>
      </w:pPr>
      <w:r w:rsidRPr="00524715">
        <w:rPr>
          <w:rFonts w:cs="Calibri"/>
          <w:sz w:val="24"/>
          <w:szCs w:val="24"/>
        </w:rPr>
        <w:t>Rådmannen kvalitetssikrer at forvaltningsloven etterleves ved alle henvendelser til kommunen, disse skal besvarer innen tre uker.</w:t>
      </w:r>
    </w:p>
    <w:p w:rsidR="00FB0A22" w:rsidRPr="00524715" w:rsidRDefault="00FB0A22" w:rsidP="00FB0A22">
      <w:pPr>
        <w:pStyle w:val="Ingenmellomrom"/>
        <w:rPr>
          <w:rFonts w:cs="Calibri"/>
          <w:sz w:val="24"/>
          <w:szCs w:val="24"/>
        </w:rPr>
      </w:pPr>
    </w:p>
    <w:p w:rsidR="00FB0A22" w:rsidRPr="0003061A" w:rsidRDefault="00FB0A22" w:rsidP="00FB0A22">
      <w:pPr>
        <w:pStyle w:val="Ingenmellomrom"/>
        <w:rPr>
          <w:rFonts w:cs="Calibri"/>
          <w:b/>
          <w:sz w:val="24"/>
          <w:szCs w:val="24"/>
        </w:rPr>
      </w:pPr>
      <w:r w:rsidRPr="0003061A">
        <w:rPr>
          <w:rFonts w:cs="Calibri"/>
          <w:b/>
          <w:bCs/>
          <w:sz w:val="24"/>
          <w:szCs w:val="24"/>
        </w:rPr>
        <w:t>12.</w:t>
      </w:r>
      <w:r w:rsidRPr="0003061A">
        <w:rPr>
          <w:rFonts w:cs="Calibri"/>
          <w:b/>
          <w:sz w:val="24"/>
          <w:szCs w:val="24"/>
        </w:rPr>
        <w:t xml:space="preserve"> </w:t>
      </w:r>
      <w:r w:rsidRPr="0003061A">
        <w:rPr>
          <w:rFonts w:cs="Calibri"/>
          <w:b/>
          <w:bCs/>
          <w:sz w:val="24"/>
          <w:szCs w:val="24"/>
        </w:rPr>
        <w:t>Digitale løsninger og utvikling</w:t>
      </w:r>
    </w:p>
    <w:p w:rsidR="00FB0A22" w:rsidRPr="00524715" w:rsidRDefault="00FB0A22" w:rsidP="00FB0A22">
      <w:pPr>
        <w:pStyle w:val="Ingenmellomrom"/>
        <w:rPr>
          <w:rFonts w:cs="Calibri"/>
          <w:sz w:val="24"/>
          <w:szCs w:val="24"/>
        </w:rPr>
      </w:pPr>
      <w:r w:rsidRPr="00524715">
        <w:rPr>
          <w:rFonts w:cs="Calibri"/>
          <w:sz w:val="24"/>
          <w:szCs w:val="24"/>
        </w:rPr>
        <w:t>Rådmannens foreslåtte stilling settes på vent, behandles i 1. tertial rapport.</w:t>
      </w:r>
    </w:p>
    <w:p w:rsidR="00FB0A22" w:rsidRPr="00524715" w:rsidRDefault="00FB0A22" w:rsidP="00FB0A22">
      <w:pPr>
        <w:pStyle w:val="Ingenmellomrom"/>
        <w:rPr>
          <w:rFonts w:cs="Calibri"/>
          <w:sz w:val="24"/>
          <w:szCs w:val="24"/>
        </w:rPr>
      </w:pPr>
      <w:r w:rsidRPr="00524715">
        <w:rPr>
          <w:rFonts w:cs="Calibri"/>
          <w:sz w:val="24"/>
          <w:szCs w:val="24"/>
        </w:rPr>
        <w:t>Det søkes samarbeidspartnere innen digitale løsninger.</w:t>
      </w:r>
    </w:p>
    <w:p w:rsidR="00FB0A22" w:rsidRPr="00524715" w:rsidRDefault="00FB0A22" w:rsidP="00FB0A22">
      <w:pPr>
        <w:pStyle w:val="Ingenmellomrom"/>
        <w:rPr>
          <w:rFonts w:cs="Calibri"/>
          <w:sz w:val="24"/>
          <w:szCs w:val="24"/>
        </w:rPr>
      </w:pPr>
    </w:p>
    <w:p w:rsidR="00FB0A22" w:rsidRPr="0003061A" w:rsidRDefault="00FB0A22" w:rsidP="00FB0A22">
      <w:pPr>
        <w:pStyle w:val="Ingenmellomrom"/>
        <w:rPr>
          <w:rFonts w:cs="Calibri"/>
          <w:b/>
          <w:sz w:val="24"/>
          <w:szCs w:val="24"/>
        </w:rPr>
      </w:pPr>
      <w:r w:rsidRPr="0003061A">
        <w:rPr>
          <w:rFonts w:cs="Calibri"/>
          <w:b/>
          <w:bCs/>
          <w:sz w:val="24"/>
          <w:szCs w:val="24"/>
        </w:rPr>
        <w:t xml:space="preserve">13. Teknisk, landbruk og miljø. </w:t>
      </w:r>
    </w:p>
    <w:p w:rsidR="00FB0A22" w:rsidRPr="00524715" w:rsidRDefault="00FB0A22" w:rsidP="00FB0A22">
      <w:pPr>
        <w:pStyle w:val="NormalWeb"/>
        <w:shd w:val="clear" w:color="auto" w:fill="FFFFFF"/>
        <w:spacing w:before="0" w:beforeAutospacing="0" w:after="0" w:afterAutospacing="0"/>
        <w:rPr>
          <w:rFonts w:ascii="Calibri" w:hAnsi="Calibri" w:cs="Calibri"/>
          <w:color w:val="201F1E"/>
        </w:rPr>
      </w:pPr>
      <w:r w:rsidRPr="00524715">
        <w:rPr>
          <w:rFonts w:ascii="Calibri" w:hAnsi="Calibri" w:cs="Calibri"/>
          <w:color w:val="201F1E"/>
        </w:rPr>
        <w:t xml:space="preserve">Klimakrisen er en av våre største utfordringer. Modum kommune skal gå foran i dette arbeidet, og bli en klimakommune. Rådmannen bes utrede en etablering av klimaregnskap for kommunen. </w:t>
      </w:r>
    </w:p>
    <w:p w:rsidR="00FB0A22" w:rsidRPr="00524715" w:rsidRDefault="00FB0A22" w:rsidP="00FB0A22">
      <w:pPr>
        <w:pStyle w:val="NormalWeb"/>
        <w:shd w:val="clear" w:color="auto" w:fill="FFFFFF"/>
        <w:spacing w:before="0" w:beforeAutospacing="0" w:after="0" w:afterAutospacing="0"/>
        <w:rPr>
          <w:rFonts w:ascii="Calibri" w:hAnsi="Calibri" w:cs="Calibri"/>
          <w:color w:val="201F1E"/>
        </w:rPr>
      </w:pPr>
    </w:p>
    <w:p w:rsidR="00FB0A22" w:rsidRPr="00524715" w:rsidRDefault="00FB0A22" w:rsidP="00FB0A22">
      <w:pPr>
        <w:pStyle w:val="NormalWeb"/>
        <w:shd w:val="clear" w:color="auto" w:fill="FFFFFF"/>
        <w:spacing w:before="0" w:beforeAutospacing="0" w:after="0" w:afterAutospacing="0"/>
        <w:rPr>
          <w:rFonts w:ascii="Calibri" w:hAnsi="Calibri" w:cs="Calibri"/>
          <w:color w:val="201F1E"/>
        </w:rPr>
      </w:pPr>
      <w:r w:rsidRPr="00524715">
        <w:rPr>
          <w:rFonts w:ascii="Calibri" w:hAnsi="Calibri" w:cs="Calibri"/>
          <w:color w:val="201F1E"/>
        </w:rPr>
        <w:lastRenderedPageBreak/>
        <w:t>Alle kommunens planer skal videre bygge på FNs bærekraftmål, og det skal tas med inn i samfunnsdelen av kommuneplanen. Dette legges fram til kommunestyret innen 1. halvår 2020.</w:t>
      </w:r>
    </w:p>
    <w:p w:rsidR="00FB0A22" w:rsidRPr="00524715" w:rsidRDefault="00FB0A22" w:rsidP="00FB0A22">
      <w:pPr>
        <w:pStyle w:val="NormalWeb"/>
        <w:shd w:val="clear" w:color="auto" w:fill="FFFFFF"/>
        <w:spacing w:before="0" w:beforeAutospacing="0" w:after="0" w:afterAutospacing="0"/>
        <w:rPr>
          <w:rFonts w:ascii="Calibri" w:hAnsi="Calibri" w:cs="Calibri"/>
          <w:color w:val="201F1E"/>
        </w:rPr>
      </w:pPr>
    </w:p>
    <w:p w:rsidR="00FB0A22" w:rsidRPr="00524715" w:rsidRDefault="00FB0A22" w:rsidP="00FB0A22">
      <w:pPr>
        <w:pStyle w:val="NormalWeb"/>
        <w:shd w:val="clear" w:color="auto" w:fill="FFFFFF"/>
        <w:spacing w:before="0" w:beforeAutospacing="0" w:after="0" w:afterAutospacing="0"/>
        <w:rPr>
          <w:rFonts w:ascii="Calibri" w:hAnsi="Calibri" w:cs="Calibri"/>
          <w:color w:val="201F1E"/>
        </w:rPr>
      </w:pPr>
      <w:r w:rsidRPr="00524715">
        <w:rPr>
          <w:rFonts w:ascii="Calibri" w:hAnsi="Calibri" w:cs="Calibri"/>
          <w:color w:val="201F1E"/>
        </w:rPr>
        <w:t xml:space="preserve">95% av alle innbyggere i Modum skal få tilbud om bredbånd innen 2022. Midtkraft AS har fått oppdraget med utbygging, og formannskap og hovedutvalg for teknisk sektor, landbruk og miljø holdes løpende orientert om fremdriften. </w:t>
      </w:r>
    </w:p>
    <w:p w:rsidR="00FB0A22" w:rsidRPr="00524715" w:rsidRDefault="00FB0A22" w:rsidP="00FB0A22">
      <w:pPr>
        <w:pStyle w:val="NormalWeb"/>
        <w:shd w:val="clear" w:color="auto" w:fill="FFFFFF"/>
        <w:spacing w:before="0" w:beforeAutospacing="0" w:after="0" w:afterAutospacing="0"/>
        <w:rPr>
          <w:rFonts w:ascii="Calibri" w:hAnsi="Calibri" w:cs="Calibri"/>
          <w:color w:val="201F1E"/>
        </w:rPr>
      </w:pPr>
    </w:p>
    <w:p w:rsidR="00FB0A22" w:rsidRPr="00524715" w:rsidRDefault="00FB0A22" w:rsidP="00FB0A22">
      <w:pPr>
        <w:pStyle w:val="NormalWeb"/>
        <w:shd w:val="clear" w:color="auto" w:fill="FFFFFF"/>
        <w:spacing w:before="0" w:beforeAutospacing="0" w:after="0" w:afterAutospacing="0"/>
        <w:rPr>
          <w:rFonts w:ascii="Calibri" w:hAnsi="Calibri" w:cs="Calibri"/>
          <w:color w:val="201F1E"/>
        </w:rPr>
      </w:pPr>
      <w:r w:rsidRPr="00524715">
        <w:rPr>
          <w:rFonts w:ascii="Calibri" w:hAnsi="Calibri" w:cs="Calibri"/>
          <w:color w:val="201F1E"/>
        </w:rPr>
        <w:t xml:space="preserve">Det skal bygges flere ladestasjoner for elbiler skal. Sammen med næringslivet skal det i løpet av 1. halvår 2020 utarbeides en overordnet plan, inkludert budsjett. </w:t>
      </w:r>
    </w:p>
    <w:p w:rsidR="00FB0A22" w:rsidRPr="00524715" w:rsidRDefault="00FB0A22" w:rsidP="00FB0A22">
      <w:pPr>
        <w:pStyle w:val="Ingenmellomrom"/>
        <w:rPr>
          <w:rFonts w:cs="Calibri"/>
          <w:sz w:val="24"/>
          <w:szCs w:val="24"/>
        </w:rPr>
      </w:pPr>
    </w:p>
    <w:p w:rsidR="00FB0A22" w:rsidRPr="00524715" w:rsidRDefault="00FB0A22" w:rsidP="00FB0A22">
      <w:pPr>
        <w:pStyle w:val="NormalWeb"/>
        <w:shd w:val="clear" w:color="auto" w:fill="FFFFFF"/>
        <w:spacing w:before="0" w:beforeAutospacing="0" w:after="0" w:afterAutospacing="0"/>
        <w:rPr>
          <w:rFonts w:ascii="Calibri" w:hAnsi="Calibri" w:cs="Calibri"/>
        </w:rPr>
      </w:pPr>
      <w:r w:rsidRPr="00524715">
        <w:rPr>
          <w:rFonts w:ascii="Calibri" w:hAnsi="Calibri" w:cs="Calibri"/>
          <w:color w:val="201F1E"/>
        </w:rPr>
        <w:t xml:space="preserve">Vedtatt satsning «Inn på tunet» skal tas i bruk i 2020. </w:t>
      </w:r>
      <w:r w:rsidRPr="00524715">
        <w:rPr>
          <w:rFonts w:ascii="Calibri" w:hAnsi="Calibri" w:cs="Calibri"/>
        </w:rPr>
        <w:t xml:space="preserve">Avsatte midler under Helse og omsorg settes inn i dette arbeidet 500.000 kr. Det settes i gang et koordinerende arbeid for å koble aktuelle brukere med godkjente tilbydere. Grønt Fagsenter er en naturlig base for arbeidet, her er det allerede et tilskudd på 700 000,- </w:t>
      </w:r>
    </w:p>
    <w:p w:rsidR="00FB0A22" w:rsidRPr="00524715" w:rsidRDefault="00FB0A22" w:rsidP="00FB0A22">
      <w:pPr>
        <w:pStyle w:val="NormalWeb"/>
        <w:shd w:val="clear" w:color="auto" w:fill="FFFFFF"/>
        <w:spacing w:before="0" w:beforeAutospacing="0" w:after="0" w:afterAutospacing="0"/>
        <w:rPr>
          <w:rFonts w:ascii="Verdana" w:hAnsi="Verdana" w:cs="Calibri"/>
          <w:color w:val="201F1E"/>
        </w:rPr>
      </w:pPr>
    </w:p>
    <w:p w:rsidR="00FB0A22" w:rsidRPr="0003061A" w:rsidRDefault="00FB0A22" w:rsidP="00FB0A22">
      <w:pPr>
        <w:pStyle w:val="Ingenmellomrom"/>
        <w:rPr>
          <w:rFonts w:cs="Calibri"/>
          <w:b/>
          <w:bCs/>
          <w:sz w:val="24"/>
          <w:szCs w:val="24"/>
        </w:rPr>
      </w:pPr>
      <w:r w:rsidRPr="0003061A">
        <w:rPr>
          <w:rFonts w:cs="Calibri"/>
          <w:b/>
          <w:bCs/>
          <w:sz w:val="24"/>
          <w:szCs w:val="24"/>
        </w:rPr>
        <w:t>14. Helse- og sosial</w:t>
      </w:r>
    </w:p>
    <w:p w:rsidR="00FB0A22" w:rsidRPr="0003061A" w:rsidRDefault="00FB0A22" w:rsidP="00FB0A22">
      <w:pPr>
        <w:pStyle w:val="Ingenmellomrom"/>
        <w:rPr>
          <w:rFonts w:cs="Calibri"/>
          <w:b/>
          <w:sz w:val="24"/>
          <w:szCs w:val="24"/>
        </w:rPr>
      </w:pPr>
      <w:r w:rsidRPr="0003061A">
        <w:rPr>
          <w:rFonts w:cs="Calibri"/>
          <w:b/>
          <w:sz w:val="24"/>
          <w:szCs w:val="24"/>
        </w:rPr>
        <w:t>Geithus Bo– og dagsenter.</w:t>
      </w:r>
    </w:p>
    <w:p w:rsidR="00FB0A22" w:rsidRPr="00524715" w:rsidRDefault="00FB0A22" w:rsidP="00FB0A22">
      <w:pPr>
        <w:pStyle w:val="Ingenmellomrom"/>
        <w:rPr>
          <w:rFonts w:cs="Calibri"/>
          <w:sz w:val="24"/>
          <w:szCs w:val="24"/>
        </w:rPr>
      </w:pPr>
      <w:r w:rsidRPr="00524715">
        <w:rPr>
          <w:rFonts w:cs="Calibri"/>
          <w:sz w:val="24"/>
          <w:szCs w:val="24"/>
        </w:rPr>
        <w:t>Første etasje brukes som rådmannen foreslår.</w:t>
      </w:r>
    </w:p>
    <w:p w:rsidR="00FB0A22" w:rsidRPr="00524715" w:rsidRDefault="00FB0A22" w:rsidP="00FB0A22">
      <w:pPr>
        <w:pStyle w:val="Ingenmellomrom"/>
        <w:rPr>
          <w:rFonts w:cs="Calibri"/>
          <w:sz w:val="24"/>
          <w:szCs w:val="24"/>
        </w:rPr>
      </w:pPr>
      <w:r w:rsidRPr="00524715">
        <w:rPr>
          <w:rFonts w:cs="Calibri"/>
          <w:sz w:val="24"/>
          <w:szCs w:val="24"/>
        </w:rPr>
        <w:t>Styrke fagmiljøet</w:t>
      </w:r>
    </w:p>
    <w:p w:rsidR="00FB0A22" w:rsidRPr="00524715" w:rsidRDefault="00FB0A22" w:rsidP="00FB0A22">
      <w:pPr>
        <w:pStyle w:val="Ingenmellomrom"/>
        <w:rPr>
          <w:rFonts w:cs="Calibri"/>
          <w:sz w:val="24"/>
          <w:szCs w:val="24"/>
        </w:rPr>
      </w:pPr>
      <w:r w:rsidRPr="00524715">
        <w:rPr>
          <w:rFonts w:cs="Calibri"/>
          <w:sz w:val="24"/>
          <w:szCs w:val="24"/>
        </w:rPr>
        <w:t>Gode prosesser rundt de beboerne og familiene som dette berører</w:t>
      </w:r>
    </w:p>
    <w:p w:rsidR="00FB0A22" w:rsidRPr="00524715" w:rsidRDefault="00FB0A22" w:rsidP="00FB0A22">
      <w:pPr>
        <w:pStyle w:val="Ingenmellomrom"/>
        <w:rPr>
          <w:rFonts w:cs="Calibri"/>
          <w:sz w:val="24"/>
          <w:szCs w:val="24"/>
        </w:rPr>
      </w:pPr>
      <w:r w:rsidRPr="00524715">
        <w:rPr>
          <w:rFonts w:cs="Calibri"/>
          <w:sz w:val="24"/>
          <w:szCs w:val="24"/>
        </w:rPr>
        <w:t>Underetasjen tilrettelegges til bruk for brukere av hjemmetjenesten.</w:t>
      </w:r>
    </w:p>
    <w:p w:rsidR="00FB0A22" w:rsidRPr="00524715" w:rsidRDefault="00FB0A22" w:rsidP="00FB0A22">
      <w:pPr>
        <w:pStyle w:val="Ingenmellomrom"/>
        <w:rPr>
          <w:rFonts w:cs="Calibri"/>
          <w:sz w:val="24"/>
          <w:szCs w:val="24"/>
        </w:rPr>
      </w:pPr>
    </w:p>
    <w:p w:rsidR="00FB0A22" w:rsidRPr="0003061A" w:rsidRDefault="00FB0A22" w:rsidP="00FB0A22">
      <w:pPr>
        <w:pStyle w:val="Ingenmellomrom"/>
        <w:rPr>
          <w:rFonts w:cs="Calibri"/>
          <w:b/>
          <w:sz w:val="24"/>
          <w:szCs w:val="24"/>
        </w:rPr>
      </w:pPr>
      <w:r w:rsidRPr="0003061A">
        <w:rPr>
          <w:rFonts w:cs="Calibri"/>
          <w:b/>
          <w:sz w:val="24"/>
          <w:szCs w:val="24"/>
        </w:rPr>
        <w:t xml:space="preserve">15. 2 millioner til økt grunnbemanning og heltidskultur </w:t>
      </w:r>
    </w:p>
    <w:p w:rsidR="00FB0A22" w:rsidRPr="00524715" w:rsidRDefault="00FB0A22" w:rsidP="00FB0A22">
      <w:pPr>
        <w:pStyle w:val="Ingenmellomrom"/>
        <w:rPr>
          <w:rFonts w:cs="Calibri"/>
          <w:sz w:val="24"/>
          <w:szCs w:val="24"/>
        </w:rPr>
      </w:pPr>
      <w:r w:rsidRPr="00524715">
        <w:rPr>
          <w:rFonts w:cs="Calibri"/>
          <w:sz w:val="24"/>
          <w:szCs w:val="24"/>
        </w:rPr>
        <w:t>(bruker, arbeidsgiver og arbeidstaker)</w:t>
      </w:r>
    </w:p>
    <w:p w:rsidR="00FB0A22" w:rsidRPr="00524715" w:rsidRDefault="00FB0A22" w:rsidP="00FB0A22">
      <w:pPr>
        <w:pStyle w:val="Ingenmellomrom"/>
        <w:rPr>
          <w:rFonts w:cs="Calibri"/>
          <w:sz w:val="24"/>
          <w:szCs w:val="24"/>
        </w:rPr>
      </w:pPr>
      <w:r w:rsidRPr="00524715">
        <w:rPr>
          <w:rFonts w:cs="Calibri"/>
          <w:sz w:val="24"/>
          <w:szCs w:val="24"/>
        </w:rPr>
        <w:t>1 million til Modumheimen</w:t>
      </w:r>
    </w:p>
    <w:p w:rsidR="00FB0A22" w:rsidRPr="00524715" w:rsidRDefault="00FB0A22" w:rsidP="00FB0A22">
      <w:pPr>
        <w:pStyle w:val="Ingenmellomrom"/>
        <w:rPr>
          <w:rFonts w:cs="Calibri"/>
          <w:sz w:val="24"/>
          <w:szCs w:val="24"/>
        </w:rPr>
      </w:pPr>
      <w:r w:rsidRPr="00524715">
        <w:rPr>
          <w:rFonts w:cs="Calibri"/>
          <w:sz w:val="24"/>
          <w:szCs w:val="24"/>
        </w:rPr>
        <w:t>1 million til Hjemmetjenesten</w:t>
      </w:r>
    </w:p>
    <w:p w:rsidR="00FB0A22" w:rsidRPr="00524715" w:rsidRDefault="00FB0A22" w:rsidP="00FB0A22">
      <w:pPr>
        <w:pStyle w:val="Ingenmellomrom"/>
        <w:rPr>
          <w:rFonts w:cs="Calibri"/>
          <w:sz w:val="24"/>
          <w:szCs w:val="24"/>
        </w:rPr>
      </w:pPr>
      <w:r w:rsidRPr="00524715">
        <w:rPr>
          <w:rFonts w:cs="Calibri"/>
          <w:sz w:val="24"/>
          <w:szCs w:val="24"/>
        </w:rPr>
        <w:t xml:space="preserve">Hovedutvalg for Helse- og sosial skal holdes løpende orientert om utviklinga. </w:t>
      </w:r>
    </w:p>
    <w:p w:rsidR="00FB0A22" w:rsidRPr="00524715" w:rsidRDefault="00FB0A22" w:rsidP="00FB0A22">
      <w:pPr>
        <w:pStyle w:val="Ingenmellomrom"/>
        <w:rPr>
          <w:rFonts w:cs="Calibri"/>
          <w:sz w:val="24"/>
          <w:szCs w:val="24"/>
        </w:rPr>
      </w:pPr>
    </w:p>
    <w:p w:rsidR="00FB0A22" w:rsidRPr="0003061A" w:rsidRDefault="00FB0A22" w:rsidP="00FB0A22">
      <w:pPr>
        <w:pStyle w:val="Ingenmellomrom"/>
        <w:rPr>
          <w:rFonts w:cs="Calibri"/>
          <w:b/>
          <w:sz w:val="24"/>
          <w:szCs w:val="24"/>
        </w:rPr>
      </w:pPr>
      <w:r w:rsidRPr="0003061A">
        <w:rPr>
          <w:rFonts w:cs="Calibri"/>
          <w:b/>
          <w:bCs/>
          <w:sz w:val="24"/>
          <w:szCs w:val="24"/>
        </w:rPr>
        <w:t xml:space="preserve">16. Undervisning </w:t>
      </w:r>
    </w:p>
    <w:p w:rsidR="00FB0A22" w:rsidRPr="00524715" w:rsidRDefault="00FB0A22" w:rsidP="00FB0A22">
      <w:pPr>
        <w:pStyle w:val="Ingenmellomrom"/>
        <w:rPr>
          <w:rFonts w:cs="Calibri"/>
          <w:sz w:val="24"/>
          <w:szCs w:val="24"/>
        </w:rPr>
      </w:pPr>
      <w:r w:rsidRPr="00524715">
        <w:rPr>
          <w:rFonts w:cs="Calibri"/>
          <w:sz w:val="24"/>
          <w:szCs w:val="24"/>
        </w:rPr>
        <w:t xml:space="preserve">Fremmedspråklige barn som ikke kan lese og skrive skal vi jobbe for å finne en løsning for å gi et tilbud. Vi setter av 500 000 kr fra «midler til stilling innen utvikling, administrasjon». </w:t>
      </w:r>
    </w:p>
    <w:p w:rsidR="00FB0A22" w:rsidRPr="00524715" w:rsidRDefault="00FB0A22" w:rsidP="00FB0A22">
      <w:pPr>
        <w:pStyle w:val="Ingenmellomrom"/>
        <w:rPr>
          <w:rFonts w:cs="Calibri"/>
          <w:sz w:val="24"/>
          <w:szCs w:val="24"/>
          <w:lang w:val="da-DK"/>
        </w:rPr>
      </w:pPr>
      <w:r w:rsidRPr="00524715">
        <w:rPr>
          <w:rFonts w:cs="Calibri"/>
          <w:sz w:val="24"/>
          <w:szCs w:val="24"/>
          <w:lang w:val="da-DK"/>
        </w:rPr>
        <w:t>Undervisning får kr. 500.000 i utvidet ramme til dette.</w:t>
      </w:r>
    </w:p>
    <w:p w:rsidR="00FB0A22" w:rsidRPr="00524715" w:rsidRDefault="00FB0A22" w:rsidP="00FB0A22">
      <w:pPr>
        <w:pStyle w:val="Ingenmellomrom"/>
        <w:rPr>
          <w:rFonts w:cs="Calibri"/>
          <w:sz w:val="24"/>
          <w:szCs w:val="24"/>
          <w:lang w:val="da-DK"/>
        </w:rPr>
      </w:pPr>
    </w:p>
    <w:p w:rsidR="00FB0A22" w:rsidRPr="0003061A" w:rsidRDefault="00FB0A22" w:rsidP="00FB0A22">
      <w:pPr>
        <w:pStyle w:val="Ingenmellomrom"/>
        <w:rPr>
          <w:rFonts w:cs="Calibri"/>
          <w:b/>
          <w:sz w:val="24"/>
          <w:szCs w:val="24"/>
        </w:rPr>
      </w:pPr>
      <w:r w:rsidRPr="0003061A">
        <w:rPr>
          <w:rFonts w:cs="Calibri"/>
          <w:b/>
          <w:bCs/>
          <w:sz w:val="24"/>
          <w:szCs w:val="24"/>
        </w:rPr>
        <w:t xml:space="preserve">17. Kontrollutvalget </w:t>
      </w:r>
    </w:p>
    <w:p w:rsidR="00FB0A22" w:rsidRPr="00524715" w:rsidRDefault="00FB0A22" w:rsidP="00FB0A22">
      <w:pPr>
        <w:pStyle w:val="Ingenmellomrom"/>
        <w:rPr>
          <w:rFonts w:cs="Calibri"/>
          <w:sz w:val="24"/>
          <w:szCs w:val="24"/>
        </w:rPr>
      </w:pPr>
      <w:r w:rsidRPr="00524715">
        <w:rPr>
          <w:rFonts w:cs="Calibri"/>
          <w:sz w:val="24"/>
          <w:szCs w:val="24"/>
        </w:rPr>
        <w:t xml:space="preserve">Kommunestyret vedtar rådmannens forslag til budsjettramme for 2020. For å dekke opp kontrollutvalgets kostnader knyttet til forvaltningsrevisjon i tråd med sak 112/19 kroner 890. 000,- foreslås det dekket inn på følgende måte; Kr 150 000,- dekkes fra formannskapets disposisjonspost 2019. Kr 740 000 innarbeides i kontrollutvalgets budsjett. Kontrollutvalgets bes å komme tilbake til kommunestyret i 2020, med revidert budsjett for 2020 der revisjonen av Vikersund- og Buskerud skole er innarbeidet. </w:t>
      </w:r>
    </w:p>
    <w:p w:rsidR="00FB0A22" w:rsidRPr="00524715" w:rsidRDefault="00FB0A22" w:rsidP="00FB0A22">
      <w:pPr>
        <w:pStyle w:val="Ingenmellomrom"/>
        <w:rPr>
          <w:rFonts w:cs="Calibri"/>
          <w:sz w:val="24"/>
          <w:szCs w:val="24"/>
        </w:rPr>
      </w:pPr>
    </w:p>
    <w:p w:rsidR="00FB0A22" w:rsidRPr="0003061A" w:rsidRDefault="00FB0A22" w:rsidP="00FB0A22">
      <w:pPr>
        <w:pStyle w:val="Ingenmellomrom"/>
        <w:rPr>
          <w:rFonts w:cs="Calibri"/>
          <w:b/>
          <w:sz w:val="24"/>
          <w:szCs w:val="24"/>
        </w:rPr>
      </w:pPr>
      <w:r w:rsidRPr="0003061A">
        <w:rPr>
          <w:rFonts w:cs="Calibri"/>
          <w:b/>
          <w:sz w:val="24"/>
          <w:szCs w:val="24"/>
        </w:rPr>
        <w:t xml:space="preserve">18. Kultur </w:t>
      </w:r>
    </w:p>
    <w:p w:rsidR="00FB0A22" w:rsidRPr="00524715" w:rsidRDefault="00FB0A22" w:rsidP="00FB0A22">
      <w:pPr>
        <w:pStyle w:val="Ingenmellomrom"/>
        <w:rPr>
          <w:rFonts w:cs="Calibri"/>
          <w:sz w:val="24"/>
          <w:szCs w:val="24"/>
        </w:rPr>
      </w:pPr>
      <w:r w:rsidRPr="00524715">
        <w:rPr>
          <w:rFonts w:cs="Calibri"/>
          <w:sz w:val="24"/>
          <w:szCs w:val="24"/>
        </w:rPr>
        <w:t xml:space="preserve">Blaafarveværket </w:t>
      </w:r>
    </w:p>
    <w:p w:rsidR="00FB0A22" w:rsidRPr="00524715" w:rsidRDefault="00FB0A22" w:rsidP="00FB0A22">
      <w:pPr>
        <w:pStyle w:val="Ingenmellomrom"/>
        <w:rPr>
          <w:rFonts w:cs="Calibri"/>
          <w:sz w:val="24"/>
          <w:szCs w:val="24"/>
        </w:rPr>
      </w:pPr>
      <w:r w:rsidRPr="00524715">
        <w:rPr>
          <w:rFonts w:cs="Calibri"/>
          <w:sz w:val="24"/>
          <w:szCs w:val="24"/>
        </w:rPr>
        <w:t xml:space="preserve">Modum kommune tar initiativ til samarbeidsmøte med Blaafarveværket og fylkeskommunen for å avklare fordelingsnøkkel mellom fylke og kommune, med sikte på å få fylkeskommunen tungt med også i 2020. </w:t>
      </w:r>
    </w:p>
    <w:p w:rsidR="00FB0A22" w:rsidRDefault="00FB0A22" w:rsidP="00986B60">
      <w:pPr>
        <w:pStyle w:val="Listeavsnitt1"/>
        <w:ind w:left="0"/>
      </w:pPr>
    </w:p>
    <w:p w:rsidR="0080499F" w:rsidRDefault="0080499F" w:rsidP="0080499F">
      <w:pPr>
        <w:rPr>
          <w:rFonts w:ascii="Calibri" w:hAnsi="Calibri" w:cs="Calibri"/>
          <w:b/>
          <w:sz w:val="28"/>
          <w:szCs w:val="28"/>
        </w:rPr>
      </w:pPr>
      <w:r>
        <w:rPr>
          <w:rFonts w:ascii="Calibri" w:hAnsi="Calibri" w:cs="Calibri"/>
          <w:b/>
          <w:sz w:val="28"/>
          <w:szCs w:val="28"/>
        </w:rPr>
        <w:lastRenderedPageBreak/>
        <w:t>Bevilgningsoversikt drift</w:t>
      </w:r>
    </w:p>
    <w:bookmarkStart w:id="573" w:name="_MON_1640167700"/>
    <w:bookmarkEnd w:id="573"/>
    <w:p w:rsidR="0080499F" w:rsidRDefault="0080499F" w:rsidP="0080499F">
      <w:pPr>
        <w:rPr>
          <w:rFonts w:ascii="Calibri" w:hAnsi="Calibri" w:cs="Calibri"/>
          <w:b/>
          <w:sz w:val="28"/>
          <w:szCs w:val="28"/>
        </w:rPr>
      </w:pPr>
      <w:r>
        <w:rPr>
          <w:rFonts w:ascii="Calibri" w:hAnsi="Calibri" w:cs="Calibri"/>
          <w:b/>
          <w:sz w:val="28"/>
          <w:szCs w:val="28"/>
        </w:rPr>
        <w:object w:dxaOrig="10280" w:dyaOrig="7572">
          <v:shape id="_x0000_i1048" type="#_x0000_t75" style="width:495pt;height:363pt" o:ole="">
            <v:imagedata r:id="rId64" o:title=""/>
          </v:shape>
          <o:OLEObject Type="Embed" ProgID="Excel.Sheet.12" ShapeID="_x0000_i1048" DrawAspect="Content" ObjectID="_1660556808" r:id="rId65"/>
        </w:object>
      </w:r>
    </w:p>
    <w:p w:rsidR="0080499F" w:rsidRDefault="0080499F" w:rsidP="0080499F">
      <w:pPr>
        <w:rPr>
          <w:rFonts w:ascii="Calibri" w:hAnsi="Calibri" w:cs="Calibri"/>
          <w:b/>
          <w:sz w:val="28"/>
          <w:szCs w:val="28"/>
        </w:rPr>
      </w:pPr>
    </w:p>
    <w:bookmarkStart w:id="574" w:name="_MON_1640167788"/>
    <w:bookmarkEnd w:id="574"/>
    <w:p w:rsidR="0080499F" w:rsidRDefault="0080499F" w:rsidP="0080499F">
      <w:pPr>
        <w:rPr>
          <w:color w:val="FF0000"/>
        </w:rPr>
      </w:pPr>
      <w:r>
        <w:rPr>
          <w:color w:val="FF0000"/>
        </w:rPr>
        <w:object w:dxaOrig="10441" w:dyaOrig="2634">
          <v:shape id="_x0000_i1049" type="#_x0000_t75" style="width:489.5pt;height:123.5pt" o:ole="">
            <v:imagedata r:id="rId66" o:title=""/>
          </v:shape>
          <o:OLEObject Type="Embed" ProgID="Excel.Sheet.12" ShapeID="_x0000_i1049" DrawAspect="Content" ObjectID="_1660556809" r:id="rId67"/>
        </w:object>
      </w:r>
    </w:p>
    <w:p w:rsidR="0080499F" w:rsidRDefault="0080499F" w:rsidP="0080499F">
      <w:pPr>
        <w:rPr>
          <w:color w:val="FF0000"/>
        </w:rPr>
      </w:pPr>
    </w:p>
    <w:p w:rsidR="0080499F" w:rsidRDefault="0080499F" w:rsidP="0080499F">
      <w:pPr>
        <w:rPr>
          <w:color w:val="FF0000"/>
        </w:rPr>
      </w:pPr>
    </w:p>
    <w:p w:rsidR="0080499F" w:rsidRDefault="0080499F" w:rsidP="0080499F">
      <w:pPr>
        <w:rPr>
          <w:b/>
          <w:bCs/>
          <w:color w:val="FF0000"/>
        </w:rPr>
      </w:pPr>
    </w:p>
    <w:p w:rsidR="0080499F" w:rsidRDefault="0080499F" w:rsidP="0080499F">
      <w:pPr>
        <w:rPr>
          <w:b/>
          <w:bCs/>
          <w:color w:val="FF0000"/>
        </w:rPr>
      </w:pPr>
    </w:p>
    <w:p w:rsidR="0080499F" w:rsidRDefault="0080499F" w:rsidP="0080499F">
      <w:pPr>
        <w:rPr>
          <w:rFonts w:ascii="Calibri" w:hAnsi="Calibri" w:cs="Calibri"/>
          <w:b/>
          <w:sz w:val="28"/>
          <w:szCs w:val="28"/>
        </w:rPr>
      </w:pPr>
      <w:r>
        <w:rPr>
          <w:b/>
          <w:bCs/>
          <w:color w:val="FF0000"/>
        </w:rPr>
        <w:br w:type="page"/>
      </w:r>
      <w:r>
        <w:rPr>
          <w:rFonts w:ascii="Calibri" w:hAnsi="Calibri" w:cs="Calibri"/>
          <w:b/>
          <w:sz w:val="28"/>
          <w:szCs w:val="28"/>
        </w:rPr>
        <w:lastRenderedPageBreak/>
        <w:t>Bevilgningsoversikt investering</w:t>
      </w:r>
    </w:p>
    <w:p w:rsidR="0080499F" w:rsidRDefault="0080499F" w:rsidP="0080499F">
      <w:pPr>
        <w:rPr>
          <w:rFonts w:ascii="Calibri" w:hAnsi="Calibri" w:cs="Calibri"/>
          <w:b/>
          <w:sz w:val="28"/>
          <w:szCs w:val="28"/>
        </w:rPr>
      </w:pPr>
      <w:r>
        <w:rPr>
          <w:rFonts w:ascii="Calibri" w:hAnsi="Calibri" w:cs="Calibri"/>
          <w:b/>
          <w:sz w:val="28"/>
          <w:szCs w:val="28"/>
        </w:rPr>
        <w:object w:dxaOrig="10349" w:dyaOrig="7875">
          <v:shape id="_x0000_i1050" type="#_x0000_t75" style="width:494.5pt;height:376.5pt" o:ole="">
            <v:imagedata r:id="rId51" o:title=""/>
          </v:shape>
          <o:OLEObject Type="Embed" ProgID="Excel.Sheet.12" ShapeID="_x0000_i1050" DrawAspect="Content" ObjectID="_1660556810" r:id="rId68"/>
        </w:object>
      </w:r>
    </w:p>
    <w:p w:rsidR="0080499F" w:rsidRDefault="0080499F" w:rsidP="0080499F">
      <w:pPr>
        <w:rPr>
          <w:rFonts w:ascii="Calibri" w:hAnsi="Calibri" w:cs="Calibri"/>
          <w:b/>
          <w:sz w:val="28"/>
          <w:szCs w:val="28"/>
        </w:rPr>
      </w:pPr>
      <w:r>
        <w:rPr>
          <w:rFonts w:ascii="Calibri" w:hAnsi="Calibri" w:cs="Calibri"/>
          <w:b/>
          <w:sz w:val="28"/>
          <w:szCs w:val="28"/>
        </w:rPr>
        <w:object w:dxaOrig="10003" w:dyaOrig="6991">
          <v:shape id="_x0000_i1051" type="#_x0000_t75" style="width:487.5pt;height:340.5pt" o:ole="">
            <v:imagedata r:id="rId53" o:title=""/>
          </v:shape>
          <o:OLEObject Type="Embed" ProgID="Excel.Sheet.12" ShapeID="_x0000_i1051" DrawAspect="Content" ObjectID="_1660556811" r:id="rId69"/>
        </w:object>
      </w:r>
    </w:p>
    <w:p w:rsidR="0080499F" w:rsidRDefault="0080499F" w:rsidP="0080499F">
      <w:pPr>
        <w:rPr>
          <w:rFonts w:ascii="Calibri" w:hAnsi="Calibri" w:cs="Calibri"/>
          <w:b/>
          <w:sz w:val="28"/>
          <w:szCs w:val="28"/>
        </w:rPr>
      </w:pPr>
    </w:p>
    <w:p w:rsidR="0080499F" w:rsidRDefault="0080499F" w:rsidP="0080499F">
      <w:pPr>
        <w:jc w:val="center"/>
      </w:pPr>
    </w:p>
    <w:p w:rsidR="0080499F" w:rsidRDefault="0080499F" w:rsidP="0080499F">
      <w:pPr>
        <w:jc w:val="center"/>
      </w:pPr>
    </w:p>
    <w:p w:rsidR="0080499F" w:rsidRDefault="0080499F" w:rsidP="0080499F">
      <w:pPr>
        <w:jc w:val="center"/>
      </w:pPr>
    </w:p>
    <w:p w:rsidR="0080499F" w:rsidRDefault="0080499F" w:rsidP="0080499F">
      <w:r>
        <w:rPr>
          <w:rFonts w:ascii="Calibri" w:hAnsi="Calibri" w:cs="Calibri"/>
          <w:b/>
          <w:sz w:val="28"/>
          <w:szCs w:val="28"/>
        </w:rPr>
        <w:t>Oversikt over gjeld og andre vesentlige langsiktige forpliktelser</w:t>
      </w:r>
      <w:r>
        <w:t xml:space="preserve"> </w:t>
      </w:r>
    </w:p>
    <w:p w:rsidR="00D33D7D" w:rsidRDefault="0080499F" w:rsidP="00986B60">
      <w:pPr>
        <w:pStyle w:val="Listeavsnitt1"/>
        <w:ind w:left="0"/>
      </w:pPr>
      <w:r>
        <w:object w:dxaOrig="10202" w:dyaOrig="2924">
          <v:shape id="_x0000_i1052" type="#_x0000_t75" style="width:475.5pt;height:136pt" o:ole="">
            <v:imagedata r:id="rId55" o:title=""/>
          </v:shape>
          <o:OLEObject Type="Embed" ProgID="Excel.Sheet.12" ShapeID="_x0000_i1052" DrawAspect="Content" ObjectID="_1660556812" r:id="rId70"/>
        </w:object>
      </w:r>
    </w:p>
    <w:sectPr w:rsidR="00D33D7D" w:rsidSect="00821B77">
      <w:footerReference w:type="even" r:id="rId71"/>
      <w:footerReference w:type="default" r:id="rId72"/>
      <w:footerReference w:type="first" r:id="rId73"/>
      <w:pgSz w:w="11906" w:h="16838"/>
      <w:pgMar w:top="993" w:right="1417" w:bottom="1417" w:left="1417" w:header="709" w:footer="709" w:gutter="0"/>
      <w:pgBorders w:display="not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D1" w:rsidRDefault="006E53D1">
      <w:r>
        <w:separator/>
      </w:r>
    </w:p>
  </w:endnote>
  <w:endnote w:type="continuationSeparator" w:id="0">
    <w:p w:rsidR="006E53D1" w:rsidRDefault="006E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TE1ABAA90t00">
    <w:panose1 w:val="00000000000000000000"/>
    <w:charset w:val="00"/>
    <w:family w:val="auto"/>
    <w:notTrueType/>
    <w:pitch w:val="default"/>
    <w:sig w:usb0="00000003" w:usb1="00000000" w:usb2="00000000" w:usb3="00000000" w:csb0="00000001" w:csb1="00000000"/>
  </w:font>
  <w:font w:name="TTE1CFAB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E2" w:rsidRDefault="00901EE2">
    <w:pPr>
      <w:pStyle w:val="Bunntekst"/>
    </w:pPr>
    <w:r>
      <w:fldChar w:fldCharType="begin"/>
    </w:r>
    <w:r>
      <w:instrText>PAGE   \* MERGEFORMAT</w:instrText>
    </w:r>
    <w:r>
      <w:fldChar w:fldCharType="separate"/>
    </w:r>
    <w:r>
      <w:rPr>
        <w:noProof/>
      </w:rPr>
      <w:t>66</w:t>
    </w:r>
    <w:r>
      <w:fldChar w:fldCharType="end"/>
    </w:r>
  </w:p>
  <w:p w:rsidR="00901EE2" w:rsidRDefault="00901EE2" w:rsidP="002F4A9B">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E2" w:rsidRDefault="00901EE2">
    <w:pPr>
      <w:pStyle w:val="Bunntekst"/>
      <w:jc w:val="right"/>
    </w:pPr>
    <w:r>
      <w:fldChar w:fldCharType="begin"/>
    </w:r>
    <w:r>
      <w:instrText>PAGE   \* MERGEFORMAT</w:instrText>
    </w:r>
    <w:r>
      <w:fldChar w:fldCharType="separate"/>
    </w:r>
    <w:r w:rsidR="007A0E23">
      <w:rPr>
        <w:noProof/>
      </w:rPr>
      <w:t>19</w:t>
    </w:r>
    <w:r>
      <w:fldChar w:fldCharType="end"/>
    </w:r>
  </w:p>
  <w:p w:rsidR="00901EE2" w:rsidRDefault="00901EE2" w:rsidP="002F4A9B">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E2" w:rsidRDefault="00901EE2" w:rsidP="00F6336A">
    <w:pPr>
      <w:pStyle w:val="Bunntekst"/>
      <w:tabs>
        <w:tab w:val="clear" w:pos="9072"/>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D1" w:rsidRDefault="006E53D1">
      <w:r>
        <w:separator/>
      </w:r>
    </w:p>
  </w:footnote>
  <w:footnote w:type="continuationSeparator" w:id="0">
    <w:p w:rsidR="006E53D1" w:rsidRDefault="006E5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547ADE"/>
    <w:lvl w:ilvl="0">
      <w:start w:val="1"/>
      <w:numFmt w:val="bullet"/>
      <w:pStyle w:val="Punktliste2"/>
      <w:lvlText w:val=""/>
      <w:lvlJc w:val="left"/>
      <w:pPr>
        <w:tabs>
          <w:tab w:val="num" w:pos="643"/>
        </w:tabs>
        <w:ind w:left="643" w:hanging="360"/>
      </w:pPr>
      <w:rPr>
        <w:rFonts w:ascii="Symbol" w:hAnsi="Symbol" w:hint="default"/>
      </w:rPr>
    </w:lvl>
  </w:abstractNum>
  <w:abstractNum w:abstractNumId="1">
    <w:nsid w:val="015837DE"/>
    <w:multiLevelType w:val="hybridMultilevel"/>
    <w:tmpl w:val="E730C844"/>
    <w:lvl w:ilvl="0" w:tplc="3EEC423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32B24E4"/>
    <w:multiLevelType w:val="hybridMultilevel"/>
    <w:tmpl w:val="DAB27C6E"/>
    <w:lvl w:ilvl="0" w:tplc="6102ED40">
      <w:start w:val="3"/>
      <w:numFmt w:val="bullet"/>
      <w:lvlText w:val="-"/>
      <w:lvlJc w:val="left"/>
      <w:pPr>
        <w:ind w:left="720" w:hanging="360"/>
      </w:pPr>
      <w:rPr>
        <w:rFonts w:ascii="Calibri" w:eastAsiaTheme="minorHAns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37B27D9"/>
    <w:multiLevelType w:val="multilevel"/>
    <w:tmpl w:val="6E3EA32C"/>
    <w:lvl w:ilvl="0">
      <w:start w:val="1"/>
      <w:numFmt w:val="decimal"/>
      <w:lvlText w:val="%1."/>
      <w:lvlJc w:val="left"/>
      <w:pPr>
        <w:ind w:left="502" w:hanging="360"/>
      </w:pPr>
      <w:rPr>
        <w:rFonts w:hint="default"/>
      </w:rPr>
    </w:lvl>
    <w:lvl w:ilvl="1">
      <w:start w:val="1"/>
      <w:numFmt w:val="decimal"/>
      <w:isLgl/>
      <w:lvlText w:val="%1.%2"/>
      <w:lvlJc w:val="left"/>
      <w:pPr>
        <w:ind w:left="795" w:hanging="390"/>
      </w:pPr>
      <w:rPr>
        <w:rFonts w:hint="default"/>
        <w:b/>
        <w:i w:val="0"/>
      </w:rPr>
    </w:lvl>
    <w:lvl w:ilvl="2">
      <w:start w:val="1"/>
      <w:numFmt w:val="decimal"/>
      <w:isLgl/>
      <w:lvlText w:val="%1.%2.%3"/>
      <w:lvlJc w:val="left"/>
      <w:pPr>
        <w:ind w:left="1388" w:hanging="720"/>
      </w:pPr>
      <w:rPr>
        <w:rFonts w:hint="default"/>
        <w:b/>
        <w:i w:val="0"/>
      </w:rPr>
    </w:lvl>
    <w:lvl w:ilvl="3">
      <w:start w:val="1"/>
      <w:numFmt w:val="decimal"/>
      <w:isLgl/>
      <w:lvlText w:val="%1.%2.%3.%4"/>
      <w:lvlJc w:val="left"/>
      <w:pPr>
        <w:ind w:left="1651" w:hanging="720"/>
      </w:pPr>
      <w:rPr>
        <w:rFonts w:hint="default"/>
        <w:b/>
        <w:i w:val="0"/>
      </w:rPr>
    </w:lvl>
    <w:lvl w:ilvl="4">
      <w:start w:val="1"/>
      <w:numFmt w:val="decimal"/>
      <w:isLgl/>
      <w:lvlText w:val="%1.%2.%3.%4.%5"/>
      <w:lvlJc w:val="left"/>
      <w:pPr>
        <w:ind w:left="2274" w:hanging="1080"/>
      </w:pPr>
      <w:rPr>
        <w:rFonts w:hint="default"/>
        <w:b/>
        <w:i w:val="0"/>
      </w:rPr>
    </w:lvl>
    <w:lvl w:ilvl="5">
      <w:start w:val="1"/>
      <w:numFmt w:val="decimal"/>
      <w:isLgl/>
      <w:lvlText w:val="%1.%2.%3.%4.%5.%6"/>
      <w:lvlJc w:val="left"/>
      <w:pPr>
        <w:ind w:left="2537" w:hanging="1080"/>
      </w:pPr>
      <w:rPr>
        <w:rFonts w:hint="default"/>
        <w:b/>
        <w:i w:val="0"/>
      </w:rPr>
    </w:lvl>
    <w:lvl w:ilvl="6">
      <w:start w:val="1"/>
      <w:numFmt w:val="decimal"/>
      <w:isLgl/>
      <w:lvlText w:val="%1.%2.%3.%4.%5.%6.%7"/>
      <w:lvlJc w:val="left"/>
      <w:pPr>
        <w:ind w:left="3160" w:hanging="1440"/>
      </w:pPr>
      <w:rPr>
        <w:rFonts w:hint="default"/>
        <w:b/>
        <w:i w:val="0"/>
      </w:rPr>
    </w:lvl>
    <w:lvl w:ilvl="7">
      <w:start w:val="1"/>
      <w:numFmt w:val="decimal"/>
      <w:isLgl/>
      <w:lvlText w:val="%1.%2.%3.%4.%5.%6.%7.%8"/>
      <w:lvlJc w:val="left"/>
      <w:pPr>
        <w:ind w:left="3423" w:hanging="1440"/>
      </w:pPr>
      <w:rPr>
        <w:rFonts w:hint="default"/>
        <w:b/>
        <w:i w:val="0"/>
      </w:rPr>
    </w:lvl>
    <w:lvl w:ilvl="8">
      <w:start w:val="1"/>
      <w:numFmt w:val="decimal"/>
      <w:isLgl/>
      <w:lvlText w:val="%1.%2.%3.%4.%5.%6.%7.%8.%9"/>
      <w:lvlJc w:val="left"/>
      <w:pPr>
        <w:ind w:left="3686" w:hanging="1440"/>
      </w:pPr>
      <w:rPr>
        <w:rFonts w:hint="default"/>
        <w:b/>
        <w:i w:val="0"/>
      </w:rPr>
    </w:lvl>
  </w:abstractNum>
  <w:abstractNum w:abstractNumId="4">
    <w:nsid w:val="07D4103E"/>
    <w:multiLevelType w:val="hybridMultilevel"/>
    <w:tmpl w:val="77404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AC15225"/>
    <w:multiLevelType w:val="hybridMultilevel"/>
    <w:tmpl w:val="033A30C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0C91476E"/>
    <w:multiLevelType w:val="hybridMultilevel"/>
    <w:tmpl w:val="8B188BAC"/>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7">
    <w:nsid w:val="0FFD0A9D"/>
    <w:multiLevelType w:val="hybridMultilevel"/>
    <w:tmpl w:val="68E485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3747DC7"/>
    <w:multiLevelType w:val="hybridMultilevel"/>
    <w:tmpl w:val="1494CEB6"/>
    <w:lvl w:ilvl="0" w:tplc="B7C46BB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44B3A30"/>
    <w:multiLevelType w:val="hybridMultilevel"/>
    <w:tmpl w:val="E11221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1AB70A13"/>
    <w:multiLevelType w:val="hybridMultilevel"/>
    <w:tmpl w:val="941214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CCE3A88"/>
    <w:multiLevelType w:val="hybridMultilevel"/>
    <w:tmpl w:val="56B6DB0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nsid w:val="1E7531D8"/>
    <w:multiLevelType w:val="hybridMultilevel"/>
    <w:tmpl w:val="C6E4CD2C"/>
    <w:lvl w:ilvl="0" w:tplc="401CF1E4">
      <w:start w:val="1"/>
      <w:numFmt w:val="bullet"/>
      <w:lvlText w:val=""/>
      <w:lvlJc w:val="left"/>
      <w:pPr>
        <w:ind w:left="1440" w:hanging="360"/>
      </w:pPr>
      <w:rPr>
        <w:rFonts w:ascii="Symbol" w:hAnsi="Symbol" w:hint="default"/>
        <w:color w:val="auto"/>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26A65603"/>
    <w:multiLevelType w:val="hybridMultilevel"/>
    <w:tmpl w:val="EB0A6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86013A6"/>
    <w:multiLevelType w:val="multilevel"/>
    <w:tmpl w:val="4DA05AD2"/>
    <w:lvl w:ilvl="0">
      <w:start w:val="1"/>
      <w:numFmt w:val="decimal"/>
      <w:lvlText w:val="%1."/>
      <w:lvlJc w:val="left"/>
      <w:pPr>
        <w:tabs>
          <w:tab w:val="num" w:pos="720"/>
        </w:tabs>
        <w:ind w:left="720" w:hanging="360"/>
      </w:pPr>
      <w:rPr>
        <w:rFonts w:asciiTheme="minorHAnsi" w:hAnsiTheme="minorHAnsi" w:hint="default"/>
        <w:sz w:val="28"/>
        <w:szCs w:val="28"/>
      </w:rPr>
    </w:lvl>
    <w:lvl w:ilvl="1">
      <w:start w:val="1"/>
      <w:numFmt w:val="decimal"/>
      <w:isLgl/>
      <w:lvlText w:val="%1.%2"/>
      <w:lvlJc w:val="left"/>
      <w:pPr>
        <w:ind w:left="795" w:hanging="435"/>
      </w:pPr>
      <w:rPr>
        <w:rFonts w:asciiTheme="minorHAnsi" w:hAnsiTheme="minorHAnsi" w:hint="default"/>
        <w:sz w:val="22"/>
        <w:szCs w:val="22"/>
      </w:rPr>
    </w:lvl>
    <w:lvl w:ilvl="2">
      <w:start w:val="1"/>
      <w:numFmt w:val="decimal"/>
      <w:isLgl/>
      <w:lvlText w:val="%1.%2.%3"/>
      <w:lvlJc w:val="left"/>
      <w:pPr>
        <w:ind w:left="1080" w:hanging="720"/>
      </w:pPr>
      <w:rPr>
        <w:rFonts w:asciiTheme="minorHAnsi" w:hAnsiTheme="minorHAnsi" w:hint="default"/>
        <w:sz w:val="24"/>
      </w:rPr>
    </w:lvl>
    <w:lvl w:ilvl="3">
      <w:start w:val="1"/>
      <w:numFmt w:val="decimal"/>
      <w:isLgl/>
      <w:lvlText w:val="%1.%2.%3.%4"/>
      <w:lvlJc w:val="left"/>
      <w:pPr>
        <w:ind w:left="1080" w:hanging="720"/>
      </w:pPr>
      <w:rPr>
        <w:rFonts w:asciiTheme="minorHAnsi" w:hAnsiTheme="minorHAnsi" w:hint="default"/>
        <w:sz w:val="24"/>
      </w:rPr>
    </w:lvl>
    <w:lvl w:ilvl="4">
      <w:start w:val="1"/>
      <w:numFmt w:val="decimal"/>
      <w:isLgl/>
      <w:lvlText w:val="%1.%2.%3.%4.%5"/>
      <w:lvlJc w:val="left"/>
      <w:pPr>
        <w:ind w:left="1440" w:hanging="1080"/>
      </w:pPr>
      <w:rPr>
        <w:rFonts w:asciiTheme="minorHAnsi" w:hAnsiTheme="minorHAnsi" w:hint="default"/>
        <w:sz w:val="24"/>
      </w:rPr>
    </w:lvl>
    <w:lvl w:ilvl="5">
      <w:start w:val="1"/>
      <w:numFmt w:val="decimal"/>
      <w:isLgl/>
      <w:lvlText w:val="%1.%2.%3.%4.%5.%6"/>
      <w:lvlJc w:val="left"/>
      <w:pPr>
        <w:ind w:left="1440" w:hanging="1080"/>
      </w:pPr>
      <w:rPr>
        <w:rFonts w:asciiTheme="minorHAnsi" w:hAnsiTheme="minorHAnsi" w:hint="default"/>
        <w:sz w:val="24"/>
      </w:rPr>
    </w:lvl>
    <w:lvl w:ilvl="6">
      <w:start w:val="1"/>
      <w:numFmt w:val="decimal"/>
      <w:isLgl/>
      <w:lvlText w:val="%1.%2.%3.%4.%5.%6.%7"/>
      <w:lvlJc w:val="left"/>
      <w:pPr>
        <w:ind w:left="1800" w:hanging="1440"/>
      </w:pPr>
      <w:rPr>
        <w:rFonts w:asciiTheme="minorHAnsi" w:hAnsiTheme="minorHAnsi" w:hint="default"/>
        <w:sz w:val="24"/>
      </w:rPr>
    </w:lvl>
    <w:lvl w:ilvl="7">
      <w:start w:val="1"/>
      <w:numFmt w:val="decimal"/>
      <w:isLgl/>
      <w:lvlText w:val="%1.%2.%3.%4.%5.%6.%7.%8"/>
      <w:lvlJc w:val="left"/>
      <w:pPr>
        <w:ind w:left="1800" w:hanging="1440"/>
      </w:pPr>
      <w:rPr>
        <w:rFonts w:asciiTheme="minorHAnsi" w:hAnsiTheme="minorHAnsi" w:hint="default"/>
        <w:sz w:val="24"/>
      </w:rPr>
    </w:lvl>
    <w:lvl w:ilvl="8">
      <w:start w:val="1"/>
      <w:numFmt w:val="decimal"/>
      <w:isLgl/>
      <w:lvlText w:val="%1.%2.%3.%4.%5.%6.%7.%8.%9"/>
      <w:lvlJc w:val="left"/>
      <w:pPr>
        <w:ind w:left="2160" w:hanging="1800"/>
      </w:pPr>
      <w:rPr>
        <w:rFonts w:asciiTheme="minorHAnsi" w:hAnsiTheme="minorHAnsi" w:hint="default"/>
        <w:sz w:val="24"/>
      </w:rPr>
    </w:lvl>
  </w:abstractNum>
  <w:abstractNum w:abstractNumId="15">
    <w:nsid w:val="28E21AE8"/>
    <w:multiLevelType w:val="hybridMultilevel"/>
    <w:tmpl w:val="D44CFE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A8745C4"/>
    <w:multiLevelType w:val="hybridMultilevel"/>
    <w:tmpl w:val="C9126472"/>
    <w:lvl w:ilvl="0" w:tplc="D3E6D8E2">
      <w:numFmt w:val="bullet"/>
      <w:lvlText w:val="-"/>
      <w:lvlJc w:val="left"/>
      <w:pPr>
        <w:ind w:left="720" w:hanging="360"/>
      </w:pPr>
      <w:rPr>
        <w:rFonts w:ascii="Times New Roman" w:eastAsia="Times New Roman" w:hAnsi="Times New Roman"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D1C41FC"/>
    <w:multiLevelType w:val="hybridMultilevel"/>
    <w:tmpl w:val="4D2279C4"/>
    <w:lvl w:ilvl="0" w:tplc="6212BE1E">
      <w:start w:val="1"/>
      <w:numFmt w:val="bullet"/>
      <w:lvlText w:val=""/>
      <w:lvlJc w:val="left"/>
      <w:pPr>
        <w:tabs>
          <w:tab w:val="num" w:pos="714"/>
        </w:tabs>
        <w:ind w:left="714" w:hanging="357"/>
      </w:pPr>
      <w:rPr>
        <w:rFonts w:ascii="Symbol" w:hAnsi="Symbol" w:hint="default"/>
        <w:color w:val="auto"/>
      </w:rPr>
    </w:lvl>
    <w:lvl w:ilvl="1" w:tplc="04140019" w:tentative="1">
      <w:start w:val="1"/>
      <w:numFmt w:val="lowerLetter"/>
      <w:lvlText w:val="%2."/>
      <w:lvlJc w:val="left"/>
      <w:pPr>
        <w:tabs>
          <w:tab w:val="num" w:pos="1797"/>
        </w:tabs>
        <w:ind w:left="1797" w:hanging="360"/>
      </w:pPr>
    </w:lvl>
    <w:lvl w:ilvl="2" w:tplc="0414001B" w:tentative="1">
      <w:start w:val="1"/>
      <w:numFmt w:val="lowerRoman"/>
      <w:lvlText w:val="%3."/>
      <w:lvlJc w:val="right"/>
      <w:pPr>
        <w:tabs>
          <w:tab w:val="num" w:pos="2517"/>
        </w:tabs>
        <w:ind w:left="2517" w:hanging="180"/>
      </w:pPr>
    </w:lvl>
    <w:lvl w:ilvl="3" w:tplc="0414000F" w:tentative="1">
      <w:start w:val="1"/>
      <w:numFmt w:val="decimal"/>
      <w:lvlText w:val="%4."/>
      <w:lvlJc w:val="left"/>
      <w:pPr>
        <w:tabs>
          <w:tab w:val="num" w:pos="3237"/>
        </w:tabs>
        <w:ind w:left="3237" w:hanging="360"/>
      </w:pPr>
    </w:lvl>
    <w:lvl w:ilvl="4" w:tplc="04140019" w:tentative="1">
      <w:start w:val="1"/>
      <w:numFmt w:val="lowerLetter"/>
      <w:lvlText w:val="%5."/>
      <w:lvlJc w:val="left"/>
      <w:pPr>
        <w:tabs>
          <w:tab w:val="num" w:pos="3957"/>
        </w:tabs>
        <w:ind w:left="3957" w:hanging="360"/>
      </w:pPr>
    </w:lvl>
    <w:lvl w:ilvl="5" w:tplc="0414001B" w:tentative="1">
      <w:start w:val="1"/>
      <w:numFmt w:val="lowerRoman"/>
      <w:lvlText w:val="%6."/>
      <w:lvlJc w:val="right"/>
      <w:pPr>
        <w:tabs>
          <w:tab w:val="num" w:pos="4677"/>
        </w:tabs>
        <w:ind w:left="4677" w:hanging="180"/>
      </w:pPr>
    </w:lvl>
    <w:lvl w:ilvl="6" w:tplc="0414000F" w:tentative="1">
      <w:start w:val="1"/>
      <w:numFmt w:val="decimal"/>
      <w:lvlText w:val="%7."/>
      <w:lvlJc w:val="left"/>
      <w:pPr>
        <w:tabs>
          <w:tab w:val="num" w:pos="5397"/>
        </w:tabs>
        <w:ind w:left="5397" w:hanging="360"/>
      </w:pPr>
    </w:lvl>
    <w:lvl w:ilvl="7" w:tplc="04140019" w:tentative="1">
      <w:start w:val="1"/>
      <w:numFmt w:val="lowerLetter"/>
      <w:lvlText w:val="%8."/>
      <w:lvlJc w:val="left"/>
      <w:pPr>
        <w:tabs>
          <w:tab w:val="num" w:pos="6117"/>
        </w:tabs>
        <w:ind w:left="6117" w:hanging="360"/>
      </w:pPr>
    </w:lvl>
    <w:lvl w:ilvl="8" w:tplc="0414001B" w:tentative="1">
      <w:start w:val="1"/>
      <w:numFmt w:val="lowerRoman"/>
      <w:lvlText w:val="%9."/>
      <w:lvlJc w:val="right"/>
      <w:pPr>
        <w:tabs>
          <w:tab w:val="num" w:pos="6837"/>
        </w:tabs>
        <w:ind w:left="6837" w:hanging="180"/>
      </w:pPr>
    </w:lvl>
  </w:abstractNum>
  <w:abstractNum w:abstractNumId="18">
    <w:nsid w:val="3174698A"/>
    <w:multiLevelType w:val="hybridMultilevel"/>
    <w:tmpl w:val="22D491B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nsid w:val="3AA33D0C"/>
    <w:multiLevelType w:val="hybridMultilevel"/>
    <w:tmpl w:val="91FAAADA"/>
    <w:lvl w:ilvl="0" w:tplc="3EEC423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418F4F99"/>
    <w:multiLevelType w:val="hybridMultilevel"/>
    <w:tmpl w:val="D7600A4E"/>
    <w:lvl w:ilvl="0" w:tplc="39AABA28">
      <w:start w:val="1"/>
      <w:numFmt w:val="decimal"/>
      <w:lvlText w:val="%1."/>
      <w:lvlJc w:val="left"/>
      <w:pPr>
        <w:tabs>
          <w:tab w:val="num" w:pos="360"/>
        </w:tabs>
        <w:ind w:left="360" w:hanging="360"/>
      </w:pPr>
      <w:rPr>
        <w:rFonts w:hint="default"/>
      </w:rPr>
    </w:lvl>
    <w:lvl w:ilvl="1" w:tplc="0414000F">
      <w:start w:val="1"/>
      <w:numFmt w:val="decimal"/>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nsid w:val="43152F09"/>
    <w:multiLevelType w:val="hybridMultilevel"/>
    <w:tmpl w:val="64B262F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44B755AE"/>
    <w:multiLevelType w:val="hybridMultilevel"/>
    <w:tmpl w:val="7F4E4C6A"/>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23">
    <w:nsid w:val="44BC26CA"/>
    <w:multiLevelType w:val="hybridMultilevel"/>
    <w:tmpl w:val="B7DE7262"/>
    <w:lvl w:ilvl="0" w:tplc="3EEC4236">
      <w:numFmt w:val="bullet"/>
      <w:lvlText w:val="-"/>
      <w:lvlJc w:val="left"/>
      <w:pPr>
        <w:tabs>
          <w:tab w:val="num" w:pos="720"/>
        </w:tabs>
        <w:ind w:left="720" w:hanging="360"/>
      </w:pPr>
      <w:rPr>
        <w:rFonts w:ascii="Times New Roman" w:eastAsia="Times New Roman" w:hAnsi="Times New Roman" w:cs="Times New Roman" w:hint="default"/>
      </w:rPr>
    </w:lvl>
    <w:lvl w:ilvl="1" w:tplc="0414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464A3D34"/>
    <w:multiLevelType w:val="hybridMultilevel"/>
    <w:tmpl w:val="98405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C714F7F"/>
    <w:multiLevelType w:val="hybridMultilevel"/>
    <w:tmpl w:val="08C23370"/>
    <w:lvl w:ilvl="0" w:tplc="EC1438F0">
      <w:start w:val="1"/>
      <w:numFmt w:val="decimal"/>
      <w:lvlText w:val="%1."/>
      <w:lvlJc w:val="left"/>
      <w:pPr>
        <w:ind w:left="927" w:hanging="360"/>
      </w:pPr>
      <w:rPr>
        <w:rFonts w:hint="default"/>
        <w:color w:val="4F81BD"/>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4E4A4546"/>
    <w:multiLevelType w:val="hybridMultilevel"/>
    <w:tmpl w:val="A232F0A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nsid w:val="50A57FF7"/>
    <w:multiLevelType w:val="hybridMultilevel"/>
    <w:tmpl w:val="A6242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2EB57D5"/>
    <w:multiLevelType w:val="hybridMultilevel"/>
    <w:tmpl w:val="A0FEA63C"/>
    <w:lvl w:ilvl="0" w:tplc="CDFA98F6">
      <w:start w:val="1"/>
      <w:numFmt w:val="decimal"/>
      <w:lvlText w:val="%1."/>
      <w:lvlJc w:val="left"/>
      <w:pPr>
        <w:ind w:left="927" w:hanging="360"/>
      </w:pPr>
      <w:rPr>
        <w:rFonts w:hint="default"/>
        <w:color w:val="4F81BD"/>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55643455"/>
    <w:multiLevelType w:val="hybridMultilevel"/>
    <w:tmpl w:val="98B847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68A376C"/>
    <w:multiLevelType w:val="hybridMultilevel"/>
    <w:tmpl w:val="874AA716"/>
    <w:lvl w:ilvl="0" w:tplc="04140001">
      <w:start w:val="1"/>
      <w:numFmt w:val="bullet"/>
      <w:lvlText w:val=""/>
      <w:lvlJc w:val="left"/>
      <w:pPr>
        <w:ind w:left="644" w:hanging="360"/>
      </w:pPr>
      <w:rPr>
        <w:rFonts w:ascii="Symbol" w:hAnsi="Symbol" w:hint="default"/>
      </w:rPr>
    </w:lvl>
    <w:lvl w:ilvl="1" w:tplc="04140003">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31">
    <w:nsid w:val="57686D01"/>
    <w:multiLevelType w:val="hybridMultilevel"/>
    <w:tmpl w:val="D7600A4E"/>
    <w:lvl w:ilvl="0" w:tplc="39AABA28">
      <w:start w:val="1"/>
      <w:numFmt w:val="decimal"/>
      <w:lvlText w:val="%1."/>
      <w:lvlJc w:val="left"/>
      <w:pPr>
        <w:tabs>
          <w:tab w:val="num" w:pos="360"/>
        </w:tabs>
        <w:ind w:left="360" w:hanging="360"/>
      </w:pPr>
      <w:rPr>
        <w:rFonts w:hint="default"/>
      </w:rPr>
    </w:lvl>
    <w:lvl w:ilvl="1" w:tplc="0414000F">
      <w:start w:val="1"/>
      <w:numFmt w:val="decimal"/>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nsid w:val="5F143DDB"/>
    <w:multiLevelType w:val="multilevel"/>
    <w:tmpl w:val="FFB437B0"/>
    <w:lvl w:ilvl="0">
      <w:start w:val="5"/>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66C60CDB"/>
    <w:multiLevelType w:val="hybridMultilevel"/>
    <w:tmpl w:val="7612F698"/>
    <w:lvl w:ilvl="0" w:tplc="0414000F">
      <w:start w:val="1"/>
      <w:numFmt w:val="decimal"/>
      <w:lvlText w:val="%1."/>
      <w:lvlJc w:val="left"/>
      <w:pPr>
        <w:tabs>
          <w:tab w:val="num" w:pos="720"/>
        </w:tabs>
        <w:ind w:left="720" w:hanging="360"/>
      </w:pPr>
      <w:rPr>
        <w:rFonts w:hint="default"/>
      </w:rPr>
    </w:lvl>
    <w:lvl w:ilvl="1" w:tplc="A8287442">
      <w:start w:val="1"/>
      <w:numFmt w:val="lowerLetter"/>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nsid w:val="6B1D7D5B"/>
    <w:multiLevelType w:val="hybridMultilevel"/>
    <w:tmpl w:val="D67256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DD71361"/>
    <w:multiLevelType w:val="multilevel"/>
    <w:tmpl w:val="49D0432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1711"/>
        </w:tabs>
        <w:ind w:left="1711" w:hanging="576"/>
      </w:pPr>
      <w:rPr>
        <w:rFonts w:ascii="Arial" w:hAnsi="Arial" w:cs="Arial" w:hint="default"/>
      </w:rPr>
    </w:lvl>
    <w:lvl w:ilvl="2">
      <w:start w:val="1"/>
      <w:numFmt w:val="decimal"/>
      <w:pStyle w:val="Overskrift3"/>
      <w:lvlText w:val="%1.%2.%3"/>
      <w:lvlJc w:val="left"/>
      <w:pPr>
        <w:tabs>
          <w:tab w:val="num" w:pos="1996"/>
        </w:tabs>
        <w:ind w:left="1996" w:hanging="720"/>
      </w:pPr>
      <w:rPr>
        <w:rFonts w:ascii="Arial" w:hAnsi="Arial" w:cs="Arial" w:hint="default"/>
        <w:sz w:val="24"/>
        <w:szCs w:val="24"/>
      </w:rPr>
    </w:lvl>
    <w:lvl w:ilvl="3">
      <w:start w:val="1"/>
      <w:numFmt w:val="decimal"/>
      <w:pStyle w:val="Overskrift4"/>
      <w:lvlText w:val="%1.%2.%3.%4"/>
      <w:lvlJc w:val="left"/>
      <w:pPr>
        <w:tabs>
          <w:tab w:val="num" w:pos="722"/>
        </w:tabs>
        <w:ind w:left="722" w:hanging="864"/>
      </w:pPr>
      <w:rPr>
        <w:rFonts w:hint="default"/>
      </w:rPr>
    </w:lvl>
    <w:lvl w:ilvl="4">
      <w:start w:val="1"/>
      <w:numFmt w:val="decimal"/>
      <w:pStyle w:val="Overskrift5"/>
      <w:lvlText w:val="%1.%2.%3.%4.%5"/>
      <w:lvlJc w:val="left"/>
      <w:pPr>
        <w:tabs>
          <w:tab w:val="num" w:pos="866"/>
        </w:tabs>
        <w:ind w:left="866" w:hanging="1008"/>
      </w:pPr>
      <w:rPr>
        <w:rFonts w:hint="default"/>
      </w:rPr>
    </w:lvl>
    <w:lvl w:ilvl="5">
      <w:start w:val="1"/>
      <w:numFmt w:val="decimal"/>
      <w:pStyle w:val="Overskrift6"/>
      <w:lvlText w:val="%1.%2.%3.%4.%5.%6"/>
      <w:lvlJc w:val="left"/>
      <w:pPr>
        <w:tabs>
          <w:tab w:val="num" w:pos="1010"/>
        </w:tabs>
        <w:ind w:left="1010" w:hanging="1152"/>
      </w:pPr>
      <w:rPr>
        <w:rFonts w:hint="default"/>
      </w:rPr>
    </w:lvl>
    <w:lvl w:ilvl="6">
      <w:start w:val="1"/>
      <w:numFmt w:val="decimal"/>
      <w:pStyle w:val="Overskrift7"/>
      <w:lvlText w:val="%1.%2.%3.%4.%5.%6.%7"/>
      <w:lvlJc w:val="left"/>
      <w:pPr>
        <w:tabs>
          <w:tab w:val="num" w:pos="1154"/>
        </w:tabs>
        <w:ind w:left="1154" w:hanging="1296"/>
      </w:pPr>
      <w:rPr>
        <w:rFonts w:hint="default"/>
      </w:rPr>
    </w:lvl>
    <w:lvl w:ilvl="7">
      <w:start w:val="1"/>
      <w:numFmt w:val="decimal"/>
      <w:pStyle w:val="Overskrift8"/>
      <w:lvlText w:val="%1.%2.%3.%4.%5.%6.%7.%8"/>
      <w:lvlJc w:val="left"/>
      <w:pPr>
        <w:tabs>
          <w:tab w:val="num" w:pos="1298"/>
        </w:tabs>
        <w:ind w:left="1298" w:hanging="1440"/>
      </w:pPr>
      <w:rPr>
        <w:rFonts w:hint="default"/>
      </w:rPr>
    </w:lvl>
    <w:lvl w:ilvl="8">
      <w:start w:val="1"/>
      <w:numFmt w:val="decimal"/>
      <w:pStyle w:val="Overskrift9"/>
      <w:lvlText w:val="%1.%2.%3.%4.%5.%6.%7.%8.%9"/>
      <w:lvlJc w:val="left"/>
      <w:pPr>
        <w:tabs>
          <w:tab w:val="num" w:pos="1442"/>
        </w:tabs>
        <w:ind w:left="1442" w:hanging="1584"/>
      </w:pPr>
      <w:rPr>
        <w:rFonts w:hint="default"/>
      </w:rPr>
    </w:lvl>
  </w:abstractNum>
  <w:abstractNum w:abstractNumId="36">
    <w:nsid w:val="77F54873"/>
    <w:multiLevelType w:val="hybridMultilevel"/>
    <w:tmpl w:val="5036970A"/>
    <w:lvl w:ilvl="0" w:tplc="7EA4CC2A">
      <w:start w:val="1"/>
      <w:numFmt w:val="bullet"/>
      <w:lvlText w:val=""/>
      <w:lvlJc w:val="left"/>
      <w:pPr>
        <w:tabs>
          <w:tab w:val="num" w:pos="714"/>
        </w:tabs>
        <w:ind w:left="714" w:hanging="357"/>
      </w:pPr>
      <w:rPr>
        <w:rFonts w:ascii="Symbol" w:hAnsi="Symbol" w:hint="default"/>
        <w:color w:val="auto"/>
      </w:rPr>
    </w:lvl>
    <w:lvl w:ilvl="1" w:tplc="04140019" w:tentative="1">
      <w:start w:val="1"/>
      <w:numFmt w:val="lowerLetter"/>
      <w:lvlText w:val="%2."/>
      <w:lvlJc w:val="left"/>
      <w:pPr>
        <w:tabs>
          <w:tab w:val="num" w:pos="1797"/>
        </w:tabs>
        <w:ind w:left="1797" w:hanging="360"/>
      </w:pPr>
    </w:lvl>
    <w:lvl w:ilvl="2" w:tplc="0414001B" w:tentative="1">
      <w:start w:val="1"/>
      <w:numFmt w:val="lowerRoman"/>
      <w:lvlText w:val="%3."/>
      <w:lvlJc w:val="right"/>
      <w:pPr>
        <w:tabs>
          <w:tab w:val="num" w:pos="2517"/>
        </w:tabs>
        <w:ind w:left="2517" w:hanging="180"/>
      </w:pPr>
    </w:lvl>
    <w:lvl w:ilvl="3" w:tplc="0414000F" w:tentative="1">
      <w:start w:val="1"/>
      <w:numFmt w:val="decimal"/>
      <w:lvlText w:val="%4."/>
      <w:lvlJc w:val="left"/>
      <w:pPr>
        <w:tabs>
          <w:tab w:val="num" w:pos="3237"/>
        </w:tabs>
        <w:ind w:left="3237" w:hanging="360"/>
      </w:pPr>
    </w:lvl>
    <w:lvl w:ilvl="4" w:tplc="04140019" w:tentative="1">
      <w:start w:val="1"/>
      <w:numFmt w:val="lowerLetter"/>
      <w:lvlText w:val="%5."/>
      <w:lvlJc w:val="left"/>
      <w:pPr>
        <w:tabs>
          <w:tab w:val="num" w:pos="3957"/>
        </w:tabs>
        <w:ind w:left="3957" w:hanging="360"/>
      </w:pPr>
    </w:lvl>
    <w:lvl w:ilvl="5" w:tplc="0414001B" w:tentative="1">
      <w:start w:val="1"/>
      <w:numFmt w:val="lowerRoman"/>
      <w:lvlText w:val="%6."/>
      <w:lvlJc w:val="right"/>
      <w:pPr>
        <w:tabs>
          <w:tab w:val="num" w:pos="4677"/>
        </w:tabs>
        <w:ind w:left="4677" w:hanging="180"/>
      </w:pPr>
    </w:lvl>
    <w:lvl w:ilvl="6" w:tplc="0414000F" w:tentative="1">
      <w:start w:val="1"/>
      <w:numFmt w:val="decimal"/>
      <w:lvlText w:val="%7."/>
      <w:lvlJc w:val="left"/>
      <w:pPr>
        <w:tabs>
          <w:tab w:val="num" w:pos="5397"/>
        </w:tabs>
        <w:ind w:left="5397" w:hanging="360"/>
      </w:pPr>
    </w:lvl>
    <w:lvl w:ilvl="7" w:tplc="04140019" w:tentative="1">
      <w:start w:val="1"/>
      <w:numFmt w:val="lowerLetter"/>
      <w:lvlText w:val="%8."/>
      <w:lvlJc w:val="left"/>
      <w:pPr>
        <w:tabs>
          <w:tab w:val="num" w:pos="6117"/>
        </w:tabs>
        <w:ind w:left="6117" w:hanging="360"/>
      </w:pPr>
    </w:lvl>
    <w:lvl w:ilvl="8" w:tplc="0414001B" w:tentative="1">
      <w:start w:val="1"/>
      <w:numFmt w:val="lowerRoman"/>
      <w:lvlText w:val="%9."/>
      <w:lvlJc w:val="right"/>
      <w:pPr>
        <w:tabs>
          <w:tab w:val="num" w:pos="6837"/>
        </w:tabs>
        <w:ind w:left="6837" w:hanging="180"/>
      </w:pPr>
    </w:lvl>
  </w:abstractNum>
  <w:abstractNum w:abstractNumId="37">
    <w:nsid w:val="7AFF698D"/>
    <w:multiLevelType w:val="hybridMultilevel"/>
    <w:tmpl w:val="74D6CA0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nsid w:val="7C8966B8"/>
    <w:multiLevelType w:val="hybridMultilevel"/>
    <w:tmpl w:val="2A08EDA0"/>
    <w:lvl w:ilvl="0" w:tplc="0430E372">
      <w:start w:val="1"/>
      <w:numFmt w:val="decimal"/>
      <w:lvlText w:val="%1."/>
      <w:lvlJc w:val="left"/>
      <w:pPr>
        <w:ind w:left="927" w:hanging="360"/>
      </w:pPr>
      <w:rPr>
        <w:rFonts w:hint="default"/>
        <w:color w:val="4F81BD"/>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num w:numId="1">
    <w:abstractNumId w:val="23"/>
  </w:num>
  <w:num w:numId="2">
    <w:abstractNumId w:val="35"/>
  </w:num>
  <w:num w:numId="3">
    <w:abstractNumId w:val="33"/>
  </w:num>
  <w:num w:numId="4">
    <w:abstractNumId w:val="19"/>
  </w:num>
  <w:num w:numId="5">
    <w:abstractNumId w:val="20"/>
  </w:num>
  <w:num w:numId="6">
    <w:abstractNumId w:val="36"/>
  </w:num>
  <w:num w:numId="7">
    <w:abstractNumId w:val="17"/>
  </w:num>
  <w:num w:numId="8">
    <w:abstractNumId w:val="0"/>
  </w:num>
  <w:num w:numId="9">
    <w:abstractNumId w:val="1"/>
  </w:num>
  <w:num w:numId="10">
    <w:abstractNumId w:val="16"/>
  </w:num>
  <w:num w:numId="11">
    <w:abstractNumId w:val="38"/>
  </w:num>
  <w:num w:numId="12">
    <w:abstractNumId w:val="5"/>
  </w:num>
  <w:num w:numId="13">
    <w:abstractNumId w:val="3"/>
  </w:num>
  <w:num w:numId="14">
    <w:abstractNumId w:val="32"/>
  </w:num>
  <w:num w:numId="15">
    <w:abstractNumId w:val="9"/>
  </w:num>
  <w:num w:numId="16">
    <w:abstractNumId w:val="21"/>
  </w:num>
  <w:num w:numId="17">
    <w:abstractNumId w:val="14"/>
  </w:num>
  <w:num w:numId="18">
    <w:abstractNumId w:val="34"/>
  </w:num>
  <w:num w:numId="19">
    <w:abstractNumId w:val="12"/>
  </w:num>
  <w:num w:numId="20">
    <w:abstractNumId w:val="37"/>
  </w:num>
  <w:num w:numId="21">
    <w:abstractNumId w:val="30"/>
  </w:num>
  <w:num w:numId="22">
    <w:abstractNumId w:val="6"/>
  </w:num>
  <w:num w:numId="23">
    <w:abstractNumId w:val="4"/>
  </w:num>
  <w:num w:numId="24">
    <w:abstractNumId w:val="15"/>
  </w:num>
  <w:num w:numId="25">
    <w:abstractNumId w:val="18"/>
  </w:num>
  <w:num w:numId="26">
    <w:abstractNumId w:val="26"/>
  </w:num>
  <w:num w:numId="27">
    <w:abstractNumId w:val="27"/>
  </w:num>
  <w:num w:numId="28">
    <w:abstractNumId w:val="2"/>
  </w:num>
  <w:num w:numId="29">
    <w:abstractNumId w:val="8"/>
  </w:num>
  <w:num w:numId="30">
    <w:abstractNumId w:val="25"/>
  </w:num>
  <w:num w:numId="31">
    <w:abstractNumId w:val="28"/>
  </w:num>
  <w:num w:numId="32">
    <w:abstractNumId w:val="10"/>
  </w:num>
  <w:num w:numId="33">
    <w:abstractNumId w:val="29"/>
  </w:num>
  <w:num w:numId="34">
    <w:abstractNumId w:val="13"/>
  </w:num>
  <w:num w:numId="35">
    <w:abstractNumId w:val="24"/>
  </w:num>
  <w:num w:numId="36">
    <w:abstractNumId w:val="11"/>
  </w:num>
  <w:num w:numId="37">
    <w:abstractNumId w:val="22"/>
  </w:num>
  <w:num w:numId="38">
    <w:abstractNumId w:val="7"/>
  </w:num>
  <w:num w:numId="39">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EA"/>
    <w:rsid w:val="00000F25"/>
    <w:rsid w:val="00001226"/>
    <w:rsid w:val="00002B4F"/>
    <w:rsid w:val="00003002"/>
    <w:rsid w:val="00003A72"/>
    <w:rsid w:val="0000507E"/>
    <w:rsid w:val="00005768"/>
    <w:rsid w:val="00005E34"/>
    <w:rsid w:val="000063BE"/>
    <w:rsid w:val="00006677"/>
    <w:rsid w:val="000103B1"/>
    <w:rsid w:val="0001085E"/>
    <w:rsid w:val="00012603"/>
    <w:rsid w:val="000138A8"/>
    <w:rsid w:val="000163B4"/>
    <w:rsid w:val="00020CF4"/>
    <w:rsid w:val="00022BE5"/>
    <w:rsid w:val="00023125"/>
    <w:rsid w:val="0002559D"/>
    <w:rsid w:val="0002667B"/>
    <w:rsid w:val="00026937"/>
    <w:rsid w:val="00027EBE"/>
    <w:rsid w:val="000304D7"/>
    <w:rsid w:val="000311E9"/>
    <w:rsid w:val="00032498"/>
    <w:rsid w:val="000327B8"/>
    <w:rsid w:val="0003389C"/>
    <w:rsid w:val="00034E02"/>
    <w:rsid w:val="00034FFD"/>
    <w:rsid w:val="00035D2A"/>
    <w:rsid w:val="00036CE7"/>
    <w:rsid w:val="0004062F"/>
    <w:rsid w:val="000406B6"/>
    <w:rsid w:val="000419A9"/>
    <w:rsid w:val="00043594"/>
    <w:rsid w:val="0004479B"/>
    <w:rsid w:val="00044E83"/>
    <w:rsid w:val="00045074"/>
    <w:rsid w:val="000454FD"/>
    <w:rsid w:val="000455FF"/>
    <w:rsid w:val="00045EE2"/>
    <w:rsid w:val="00047497"/>
    <w:rsid w:val="000505EA"/>
    <w:rsid w:val="00050728"/>
    <w:rsid w:val="0005209C"/>
    <w:rsid w:val="00052A71"/>
    <w:rsid w:val="00052F5E"/>
    <w:rsid w:val="000531E3"/>
    <w:rsid w:val="000534AF"/>
    <w:rsid w:val="00053CF7"/>
    <w:rsid w:val="0005553A"/>
    <w:rsid w:val="00055CD6"/>
    <w:rsid w:val="000576B7"/>
    <w:rsid w:val="00060ABD"/>
    <w:rsid w:val="000623F0"/>
    <w:rsid w:val="00062DC6"/>
    <w:rsid w:val="00062FA1"/>
    <w:rsid w:val="000641CA"/>
    <w:rsid w:val="00065095"/>
    <w:rsid w:val="000653EC"/>
    <w:rsid w:val="00065467"/>
    <w:rsid w:val="00065888"/>
    <w:rsid w:val="000664D3"/>
    <w:rsid w:val="00066628"/>
    <w:rsid w:val="0006698F"/>
    <w:rsid w:val="00066AEA"/>
    <w:rsid w:val="00066F86"/>
    <w:rsid w:val="000670E5"/>
    <w:rsid w:val="00070410"/>
    <w:rsid w:val="00071339"/>
    <w:rsid w:val="00071891"/>
    <w:rsid w:val="00071C50"/>
    <w:rsid w:val="00072B4E"/>
    <w:rsid w:val="000732EF"/>
    <w:rsid w:val="00073B49"/>
    <w:rsid w:val="00074971"/>
    <w:rsid w:val="000756F5"/>
    <w:rsid w:val="00076086"/>
    <w:rsid w:val="00076C2C"/>
    <w:rsid w:val="0007700A"/>
    <w:rsid w:val="000772E8"/>
    <w:rsid w:val="0007731E"/>
    <w:rsid w:val="00077FD3"/>
    <w:rsid w:val="00080318"/>
    <w:rsid w:val="00080B6A"/>
    <w:rsid w:val="00080D28"/>
    <w:rsid w:val="00081017"/>
    <w:rsid w:val="00081238"/>
    <w:rsid w:val="0008141E"/>
    <w:rsid w:val="000819AC"/>
    <w:rsid w:val="00081BB1"/>
    <w:rsid w:val="000830BC"/>
    <w:rsid w:val="00083AE3"/>
    <w:rsid w:val="000856C3"/>
    <w:rsid w:val="0008719B"/>
    <w:rsid w:val="00087577"/>
    <w:rsid w:val="000904E3"/>
    <w:rsid w:val="00091666"/>
    <w:rsid w:val="00091976"/>
    <w:rsid w:val="00091A87"/>
    <w:rsid w:val="0009345E"/>
    <w:rsid w:val="00093608"/>
    <w:rsid w:val="00094956"/>
    <w:rsid w:val="00094F61"/>
    <w:rsid w:val="0009595C"/>
    <w:rsid w:val="00095BC0"/>
    <w:rsid w:val="0009688B"/>
    <w:rsid w:val="00097081"/>
    <w:rsid w:val="00097391"/>
    <w:rsid w:val="000A10E9"/>
    <w:rsid w:val="000A1BFF"/>
    <w:rsid w:val="000A2788"/>
    <w:rsid w:val="000A27B8"/>
    <w:rsid w:val="000A2CBA"/>
    <w:rsid w:val="000A338C"/>
    <w:rsid w:val="000A37E1"/>
    <w:rsid w:val="000A3879"/>
    <w:rsid w:val="000A40DC"/>
    <w:rsid w:val="000A48D3"/>
    <w:rsid w:val="000A495C"/>
    <w:rsid w:val="000A4B6F"/>
    <w:rsid w:val="000B0BF5"/>
    <w:rsid w:val="000B2725"/>
    <w:rsid w:val="000B2E17"/>
    <w:rsid w:val="000B474D"/>
    <w:rsid w:val="000B7C42"/>
    <w:rsid w:val="000C05A8"/>
    <w:rsid w:val="000C0832"/>
    <w:rsid w:val="000C18AD"/>
    <w:rsid w:val="000C1926"/>
    <w:rsid w:val="000C2053"/>
    <w:rsid w:val="000C2ABE"/>
    <w:rsid w:val="000C2B39"/>
    <w:rsid w:val="000C4722"/>
    <w:rsid w:val="000C497C"/>
    <w:rsid w:val="000C5CCE"/>
    <w:rsid w:val="000C6575"/>
    <w:rsid w:val="000C6FCC"/>
    <w:rsid w:val="000D0442"/>
    <w:rsid w:val="000D0CA6"/>
    <w:rsid w:val="000D1A39"/>
    <w:rsid w:val="000D29D0"/>
    <w:rsid w:val="000D4F9C"/>
    <w:rsid w:val="000D75FB"/>
    <w:rsid w:val="000D772C"/>
    <w:rsid w:val="000D7D80"/>
    <w:rsid w:val="000D7FB8"/>
    <w:rsid w:val="000E01FE"/>
    <w:rsid w:val="000E1AFC"/>
    <w:rsid w:val="000E3F4E"/>
    <w:rsid w:val="000E471A"/>
    <w:rsid w:val="000E50F9"/>
    <w:rsid w:val="000E7781"/>
    <w:rsid w:val="000E7B27"/>
    <w:rsid w:val="000F08C4"/>
    <w:rsid w:val="000F1281"/>
    <w:rsid w:val="000F15C8"/>
    <w:rsid w:val="000F15E1"/>
    <w:rsid w:val="000F1ABE"/>
    <w:rsid w:val="000F1C49"/>
    <w:rsid w:val="000F203D"/>
    <w:rsid w:val="000F2DAB"/>
    <w:rsid w:val="000F3BCE"/>
    <w:rsid w:val="000F4335"/>
    <w:rsid w:val="000F4640"/>
    <w:rsid w:val="000F4B2F"/>
    <w:rsid w:val="000F59B8"/>
    <w:rsid w:val="000F59EE"/>
    <w:rsid w:val="000F5F35"/>
    <w:rsid w:val="00101001"/>
    <w:rsid w:val="00101895"/>
    <w:rsid w:val="00101AAB"/>
    <w:rsid w:val="00102342"/>
    <w:rsid w:val="001032D8"/>
    <w:rsid w:val="00103C09"/>
    <w:rsid w:val="00104E2F"/>
    <w:rsid w:val="001053A9"/>
    <w:rsid w:val="0010540F"/>
    <w:rsid w:val="001056A0"/>
    <w:rsid w:val="001059E2"/>
    <w:rsid w:val="0010693A"/>
    <w:rsid w:val="00106BA9"/>
    <w:rsid w:val="0011029D"/>
    <w:rsid w:val="00110908"/>
    <w:rsid w:val="00111D3A"/>
    <w:rsid w:val="00112117"/>
    <w:rsid w:val="001142C3"/>
    <w:rsid w:val="0011451C"/>
    <w:rsid w:val="0011655B"/>
    <w:rsid w:val="0011761D"/>
    <w:rsid w:val="001208B0"/>
    <w:rsid w:val="00120EBF"/>
    <w:rsid w:val="00121B18"/>
    <w:rsid w:val="001226F6"/>
    <w:rsid w:val="00122EFB"/>
    <w:rsid w:val="001231BE"/>
    <w:rsid w:val="00125F42"/>
    <w:rsid w:val="001262EC"/>
    <w:rsid w:val="00126561"/>
    <w:rsid w:val="001265C1"/>
    <w:rsid w:val="00126C88"/>
    <w:rsid w:val="00126FE1"/>
    <w:rsid w:val="00126FFB"/>
    <w:rsid w:val="00127086"/>
    <w:rsid w:val="0012722B"/>
    <w:rsid w:val="001274A6"/>
    <w:rsid w:val="00130916"/>
    <w:rsid w:val="00130C46"/>
    <w:rsid w:val="00131767"/>
    <w:rsid w:val="00131F08"/>
    <w:rsid w:val="00132C9F"/>
    <w:rsid w:val="0013399B"/>
    <w:rsid w:val="00134382"/>
    <w:rsid w:val="001343AF"/>
    <w:rsid w:val="0013616C"/>
    <w:rsid w:val="00136740"/>
    <w:rsid w:val="00136C25"/>
    <w:rsid w:val="00137C80"/>
    <w:rsid w:val="00142F19"/>
    <w:rsid w:val="001432E4"/>
    <w:rsid w:val="00143E68"/>
    <w:rsid w:val="0014415F"/>
    <w:rsid w:val="00144F6D"/>
    <w:rsid w:val="00145035"/>
    <w:rsid w:val="001467B5"/>
    <w:rsid w:val="00146C85"/>
    <w:rsid w:val="00147294"/>
    <w:rsid w:val="00147C62"/>
    <w:rsid w:val="00147D71"/>
    <w:rsid w:val="0015069E"/>
    <w:rsid w:val="00152B55"/>
    <w:rsid w:val="00153017"/>
    <w:rsid w:val="001538E4"/>
    <w:rsid w:val="00155A0F"/>
    <w:rsid w:val="00156893"/>
    <w:rsid w:val="00157368"/>
    <w:rsid w:val="00161501"/>
    <w:rsid w:val="00161E66"/>
    <w:rsid w:val="00162484"/>
    <w:rsid w:val="0016291F"/>
    <w:rsid w:val="001634D5"/>
    <w:rsid w:val="001649D2"/>
    <w:rsid w:val="00164CAD"/>
    <w:rsid w:val="001652F2"/>
    <w:rsid w:val="001657CF"/>
    <w:rsid w:val="0016703B"/>
    <w:rsid w:val="00170E73"/>
    <w:rsid w:val="00170F75"/>
    <w:rsid w:val="0017276C"/>
    <w:rsid w:val="0017423B"/>
    <w:rsid w:val="00177341"/>
    <w:rsid w:val="001773A8"/>
    <w:rsid w:val="0017782B"/>
    <w:rsid w:val="00181A07"/>
    <w:rsid w:val="0018283B"/>
    <w:rsid w:val="00184A47"/>
    <w:rsid w:val="001861DC"/>
    <w:rsid w:val="00186720"/>
    <w:rsid w:val="001870CE"/>
    <w:rsid w:val="0018773C"/>
    <w:rsid w:val="001912A8"/>
    <w:rsid w:val="001914CD"/>
    <w:rsid w:val="00192869"/>
    <w:rsid w:val="00193094"/>
    <w:rsid w:val="0019388C"/>
    <w:rsid w:val="00195F39"/>
    <w:rsid w:val="001979F5"/>
    <w:rsid w:val="00197A53"/>
    <w:rsid w:val="001A219C"/>
    <w:rsid w:val="001A21C1"/>
    <w:rsid w:val="001A3061"/>
    <w:rsid w:val="001A3167"/>
    <w:rsid w:val="001A41D6"/>
    <w:rsid w:val="001A5469"/>
    <w:rsid w:val="001A5A2D"/>
    <w:rsid w:val="001A7822"/>
    <w:rsid w:val="001A7D6B"/>
    <w:rsid w:val="001B0226"/>
    <w:rsid w:val="001B0843"/>
    <w:rsid w:val="001B0AD6"/>
    <w:rsid w:val="001B1220"/>
    <w:rsid w:val="001B1664"/>
    <w:rsid w:val="001B1D1B"/>
    <w:rsid w:val="001B20D8"/>
    <w:rsid w:val="001B264D"/>
    <w:rsid w:val="001B2D65"/>
    <w:rsid w:val="001B3375"/>
    <w:rsid w:val="001B3838"/>
    <w:rsid w:val="001B3EDB"/>
    <w:rsid w:val="001B789B"/>
    <w:rsid w:val="001B7EBB"/>
    <w:rsid w:val="001C090F"/>
    <w:rsid w:val="001C1D03"/>
    <w:rsid w:val="001C24D5"/>
    <w:rsid w:val="001C684A"/>
    <w:rsid w:val="001C6E18"/>
    <w:rsid w:val="001D0261"/>
    <w:rsid w:val="001D029F"/>
    <w:rsid w:val="001D0F0B"/>
    <w:rsid w:val="001D1878"/>
    <w:rsid w:val="001D1D3C"/>
    <w:rsid w:val="001D28B9"/>
    <w:rsid w:val="001D3C75"/>
    <w:rsid w:val="001D60FA"/>
    <w:rsid w:val="001D6404"/>
    <w:rsid w:val="001D65C2"/>
    <w:rsid w:val="001D67F7"/>
    <w:rsid w:val="001D6BA5"/>
    <w:rsid w:val="001D705A"/>
    <w:rsid w:val="001D7651"/>
    <w:rsid w:val="001E00A4"/>
    <w:rsid w:val="001E0534"/>
    <w:rsid w:val="001E09FD"/>
    <w:rsid w:val="001E11CE"/>
    <w:rsid w:val="001E3F89"/>
    <w:rsid w:val="001E63F4"/>
    <w:rsid w:val="001E6B07"/>
    <w:rsid w:val="001E7441"/>
    <w:rsid w:val="001E745B"/>
    <w:rsid w:val="001F024A"/>
    <w:rsid w:val="001F09A6"/>
    <w:rsid w:val="001F0C38"/>
    <w:rsid w:val="001F111A"/>
    <w:rsid w:val="001F123B"/>
    <w:rsid w:val="001F2453"/>
    <w:rsid w:val="001F35FA"/>
    <w:rsid w:val="001F6509"/>
    <w:rsid w:val="002007C8"/>
    <w:rsid w:val="002013EB"/>
    <w:rsid w:val="00201548"/>
    <w:rsid w:val="00201B95"/>
    <w:rsid w:val="002026D4"/>
    <w:rsid w:val="0020274A"/>
    <w:rsid w:val="00202D0E"/>
    <w:rsid w:val="00203207"/>
    <w:rsid w:val="002038B0"/>
    <w:rsid w:val="00204578"/>
    <w:rsid w:val="00204BAB"/>
    <w:rsid w:val="0020522D"/>
    <w:rsid w:val="00205EA0"/>
    <w:rsid w:val="002067B4"/>
    <w:rsid w:val="002076F8"/>
    <w:rsid w:val="00207FFC"/>
    <w:rsid w:val="002102F9"/>
    <w:rsid w:val="0021036E"/>
    <w:rsid w:val="00210D05"/>
    <w:rsid w:val="002117D2"/>
    <w:rsid w:val="00211B37"/>
    <w:rsid w:val="00212714"/>
    <w:rsid w:val="00212A13"/>
    <w:rsid w:val="00212BAB"/>
    <w:rsid w:val="0021397C"/>
    <w:rsid w:val="00214279"/>
    <w:rsid w:val="00215D64"/>
    <w:rsid w:val="00217425"/>
    <w:rsid w:val="00217700"/>
    <w:rsid w:val="00217C4F"/>
    <w:rsid w:val="00217D53"/>
    <w:rsid w:val="002200C0"/>
    <w:rsid w:val="002204B9"/>
    <w:rsid w:val="0022327D"/>
    <w:rsid w:val="002242C7"/>
    <w:rsid w:val="0022460C"/>
    <w:rsid w:val="0022526D"/>
    <w:rsid w:val="002271C6"/>
    <w:rsid w:val="0022777B"/>
    <w:rsid w:val="00230742"/>
    <w:rsid w:val="00230B61"/>
    <w:rsid w:val="002343D3"/>
    <w:rsid w:val="00234718"/>
    <w:rsid w:val="00234CAB"/>
    <w:rsid w:val="00235ED2"/>
    <w:rsid w:val="002363D2"/>
    <w:rsid w:val="0023683A"/>
    <w:rsid w:val="00236A56"/>
    <w:rsid w:val="002375B7"/>
    <w:rsid w:val="00237979"/>
    <w:rsid w:val="00241451"/>
    <w:rsid w:val="00241D5F"/>
    <w:rsid w:val="002432F7"/>
    <w:rsid w:val="00245377"/>
    <w:rsid w:val="00245AA2"/>
    <w:rsid w:val="00246804"/>
    <w:rsid w:val="002468EF"/>
    <w:rsid w:val="00251F7C"/>
    <w:rsid w:val="0025305F"/>
    <w:rsid w:val="00253229"/>
    <w:rsid w:val="00253E9B"/>
    <w:rsid w:val="00254F46"/>
    <w:rsid w:val="00255667"/>
    <w:rsid w:val="00255848"/>
    <w:rsid w:val="00256703"/>
    <w:rsid w:val="00257D70"/>
    <w:rsid w:val="00260621"/>
    <w:rsid w:val="00261A0B"/>
    <w:rsid w:val="00261C4C"/>
    <w:rsid w:val="002621FF"/>
    <w:rsid w:val="002642F5"/>
    <w:rsid w:val="0026486A"/>
    <w:rsid w:val="002649B0"/>
    <w:rsid w:val="00267AED"/>
    <w:rsid w:val="00271048"/>
    <w:rsid w:val="0027108A"/>
    <w:rsid w:val="00272065"/>
    <w:rsid w:val="00272528"/>
    <w:rsid w:val="002726F7"/>
    <w:rsid w:val="00272CEF"/>
    <w:rsid w:val="00276434"/>
    <w:rsid w:val="00276645"/>
    <w:rsid w:val="00276F0A"/>
    <w:rsid w:val="002773F2"/>
    <w:rsid w:val="002801C3"/>
    <w:rsid w:val="0028243A"/>
    <w:rsid w:val="00282DC8"/>
    <w:rsid w:val="00282FC8"/>
    <w:rsid w:val="002858A2"/>
    <w:rsid w:val="002858DD"/>
    <w:rsid w:val="0028662A"/>
    <w:rsid w:val="0028682E"/>
    <w:rsid w:val="00290160"/>
    <w:rsid w:val="0029091F"/>
    <w:rsid w:val="002911A0"/>
    <w:rsid w:val="0029227F"/>
    <w:rsid w:val="00292596"/>
    <w:rsid w:val="00292874"/>
    <w:rsid w:val="00292CA9"/>
    <w:rsid w:val="00293386"/>
    <w:rsid w:val="00293A2A"/>
    <w:rsid w:val="00294B36"/>
    <w:rsid w:val="002A07D3"/>
    <w:rsid w:val="002A1AA6"/>
    <w:rsid w:val="002A2098"/>
    <w:rsid w:val="002A2390"/>
    <w:rsid w:val="002A2E55"/>
    <w:rsid w:val="002A37E2"/>
    <w:rsid w:val="002A464A"/>
    <w:rsid w:val="002A467F"/>
    <w:rsid w:val="002A46D1"/>
    <w:rsid w:val="002A4FE1"/>
    <w:rsid w:val="002A52DD"/>
    <w:rsid w:val="002A5CBB"/>
    <w:rsid w:val="002A603F"/>
    <w:rsid w:val="002A63C8"/>
    <w:rsid w:val="002A71EF"/>
    <w:rsid w:val="002B1936"/>
    <w:rsid w:val="002B3257"/>
    <w:rsid w:val="002B3A32"/>
    <w:rsid w:val="002B3E7A"/>
    <w:rsid w:val="002B4D80"/>
    <w:rsid w:val="002B5176"/>
    <w:rsid w:val="002B69DA"/>
    <w:rsid w:val="002C02E1"/>
    <w:rsid w:val="002C0DD8"/>
    <w:rsid w:val="002C0E1C"/>
    <w:rsid w:val="002C2452"/>
    <w:rsid w:val="002C4A19"/>
    <w:rsid w:val="002C5DEC"/>
    <w:rsid w:val="002C6DE9"/>
    <w:rsid w:val="002C704C"/>
    <w:rsid w:val="002C735B"/>
    <w:rsid w:val="002C7557"/>
    <w:rsid w:val="002C7A1B"/>
    <w:rsid w:val="002D016E"/>
    <w:rsid w:val="002D1179"/>
    <w:rsid w:val="002D150F"/>
    <w:rsid w:val="002D1C24"/>
    <w:rsid w:val="002D1D6C"/>
    <w:rsid w:val="002D24E0"/>
    <w:rsid w:val="002D2959"/>
    <w:rsid w:val="002D524F"/>
    <w:rsid w:val="002D5A7A"/>
    <w:rsid w:val="002D5BAA"/>
    <w:rsid w:val="002D6440"/>
    <w:rsid w:val="002D67B0"/>
    <w:rsid w:val="002D705A"/>
    <w:rsid w:val="002E015B"/>
    <w:rsid w:val="002E19C1"/>
    <w:rsid w:val="002E22C3"/>
    <w:rsid w:val="002E2E98"/>
    <w:rsid w:val="002E2EDB"/>
    <w:rsid w:val="002E4797"/>
    <w:rsid w:val="002F08F3"/>
    <w:rsid w:val="002F1125"/>
    <w:rsid w:val="002F17F4"/>
    <w:rsid w:val="002F1866"/>
    <w:rsid w:val="002F2219"/>
    <w:rsid w:val="002F33C2"/>
    <w:rsid w:val="002F3605"/>
    <w:rsid w:val="002F4723"/>
    <w:rsid w:val="002F4A9B"/>
    <w:rsid w:val="002F58E0"/>
    <w:rsid w:val="002F5FBC"/>
    <w:rsid w:val="002F748F"/>
    <w:rsid w:val="002F7D6F"/>
    <w:rsid w:val="00300867"/>
    <w:rsid w:val="00301BFA"/>
    <w:rsid w:val="00301CC7"/>
    <w:rsid w:val="003026C9"/>
    <w:rsid w:val="003029E1"/>
    <w:rsid w:val="00303203"/>
    <w:rsid w:val="00303A9B"/>
    <w:rsid w:val="00304645"/>
    <w:rsid w:val="00304B6F"/>
    <w:rsid w:val="0030503C"/>
    <w:rsid w:val="003051A0"/>
    <w:rsid w:val="0030601C"/>
    <w:rsid w:val="00306111"/>
    <w:rsid w:val="00306146"/>
    <w:rsid w:val="00306DF5"/>
    <w:rsid w:val="00306EF3"/>
    <w:rsid w:val="00310C12"/>
    <w:rsid w:val="00310E9C"/>
    <w:rsid w:val="003117E0"/>
    <w:rsid w:val="00313322"/>
    <w:rsid w:val="0031348C"/>
    <w:rsid w:val="00314C70"/>
    <w:rsid w:val="00315627"/>
    <w:rsid w:val="00315CDA"/>
    <w:rsid w:val="00315CEF"/>
    <w:rsid w:val="00317594"/>
    <w:rsid w:val="00320A64"/>
    <w:rsid w:val="003217B2"/>
    <w:rsid w:val="00321B40"/>
    <w:rsid w:val="003247AF"/>
    <w:rsid w:val="00325023"/>
    <w:rsid w:val="00325D5E"/>
    <w:rsid w:val="00325E8E"/>
    <w:rsid w:val="00330492"/>
    <w:rsid w:val="00331849"/>
    <w:rsid w:val="00334039"/>
    <w:rsid w:val="00334E7C"/>
    <w:rsid w:val="00336057"/>
    <w:rsid w:val="00336099"/>
    <w:rsid w:val="00336359"/>
    <w:rsid w:val="00336A23"/>
    <w:rsid w:val="00336C8F"/>
    <w:rsid w:val="003372FF"/>
    <w:rsid w:val="00341709"/>
    <w:rsid w:val="00341E1C"/>
    <w:rsid w:val="003427A5"/>
    <w:rsid w:val="003430D6"/>
    <w:rsid w:val="003439CF"/>
    <w:rsid w:val="00343C0D"/>
    <w:rsid w:val="00343C61"/>
    <w:rsid w:val="00344559"/>
    <w:rsid w:val="0034576A"/>
    <w:rsid w:val="00345EB5"/>
    <w:rsid w:val="00345EF3"/>
    <w:rsid w:val="00346B62"/>
    <w:rsid w:val="003501A1"/>
    <w:rsid w:val="00350E09"/>
    <w:rsid w:val="00351FD7"/>
    <w:rsid w:val="00355E3C"/>
    <w:rsid w:val="003600FB"/>
    <w:rsid w:val="0036274D"/>
    <w:rsid w:val="00362788"/>
    <w:rsid w:val="003636D6"/>
    <w:rsid w:val="0036477A"/>
    <w:rsid w:val="00365BEC"/>
    <w:rsid w:val="00367F6F"/>
    <w:rsid w:val="003707F2"/>
    <w:rsid w:val="0037155E"/>
    <w:rsid w:val="00371FA6"/>
    <w:rsid w:val="00373EA9"/>
    <w:rsid w:val="003743A9"/>
    <w:rsid w:val="00374F24"/>
    <w:rsid w:val="00375787"/>
    <w:rsid w:val="00376B7E"/>
    <w:rsid w:val="00377C37"/>
    <w:rsid w:val="0038032A"/>
    <w:rsid w:val="00381306"/>
    <w:rsid w:val="00381D35"/>
    <w:rsid w:val="003823BA"/>
    <w:rsid w:val="003823DB"/>
    <w:rsid w:val="00384058"/>
    <w:rsid w:val="00385DDA"/>
    <w:rsid w:val="00386095"/>
    <w:rsid w:val="0038722F"/>
    <w:rsid w:val="003877AB"/>
    <w:rsid w:val="00387815"/>
    <w:rsid w:val="00387AEA"/>
    <w:rsid w:val="00390A98"/>
    <w:rsid w:val="00391148"/>
    <w:rsid w:val="003917D2"/>
    <w:rsid w:val="00391EF9"/>
    <w:rsid w:val="0039206C"/>
    <w:rsid w:val="00392792"/>
    <w:rsid w:val="003946F1"/>
    <w:rsid w:val="00396213"/>
    <w:rsid w:val="00396D15"/>
    <w:rsid w:val="00396F9A"/>
    <w:rsid w:val="00397E5A"/>
    <w:rsid w:val="003A0012"/>
    <w:rsid w:val="003A0A24"/>
    <w:rsid w:val="003A302A"/>
    <w:rsid w:val="003A65CB"/>
    <w:rsid w:val="003A708F"/>
    <w:rsid w:val="003A7293"/>
    <w:rsid w:val="003A7565"/>
    <w:rsid w:val="003B018F"/>
    <w:rsid w:val="003B0798"/>
    <w:rsid w:val="003B16FB"/>
    <w:rsid w:val="003B1D30"/>
    <w:rsid w:val="003B3613"/>
    <w:rsid w:val="003B3A3C"/>
    <w:rsid w:val="003B3B88"/>
    <w:rsid w:val="003B50D6"/>
    <w:rsid w:val="003B5104"/>
    <w:rsid w:val="003B6070"/>
    <w:rsid w:val="003B6F52"/>
    <w:rsid w:val="003C0346"/>
    <w:rsid w:val="003C0EC1"/>
    <w:rsid w:val="003C1165"/>
    <w:rsid w:val="003C2DD7"/>
    <w:rsid w:val="003C31B8"/>
    <w:rsid w:val="003C393A"/>
    <w:rsid w:val="003C597B"/>
    <w:rsid w:val="003C64F3"/>
    <w:rsid w:val="003C6DA7"/>
    <w:rsid w:val="003C7DF3"/>
    <w:rsid w:val="003D0492"/>
    <w:rsid w:val="003D07CD"/>
    <w:rsid w:val="003D2E17"/>
    <w:rsid w:val="003D2FAE"/>
    <w:rsid w:val="003D374C"/>
    <w:rsid w:val="003D3CDA"/>
    <w:rsid w:val="003D7403"/>
    <w:rsid w:val="003D7BA3"/>
    <w:rsid w:val="003E14B8"/>
    <w:rsid w:val="003E2CE5"/>
    <w:rsid w:val="003E3B78"/>
    <w:rsid w:val="003E3C99"/>
    <w:rsid w:val="003E3FE8"/>
    <w:rsid w:val="003E5297"/>
    <w:rsid w:val="003E62ED"/>
    <w:rsid w:val="003E676A"/>
    <w:rsid w:val="003E6826"/>
    <w:rsid w:val="003E6EAC"/>
    <w:rsid w:val="003E76D6"/>
    <w:rsid w:val="003F282D"/>
    <w:rsid w:val="003F326E"/>
    <w:rsid w:val="003F459A"/>
    <w:rsid w:val="003F52FB"/>
    <w:rsid w:val="003F6949"/>
    <w:rsid w:val="003F7027"/>
    <w:rsid w:val="003F7A60"/>
    <w:rsid w:val="00400737"/>
    <w:rsid w:val="00400CFC"/>
    <w:rsid w:val="00402161"/>
    <w:rsid w:val="00402310"/>
    <w:rsid w:val="004040C1"/>
    <w:rsid w:val="00405782"/>
    <w:rsid w:val="004075F6"/>
    <w:rsid w:val="004113E0"/>
    <w:rsid w:val="0041259A"/>
    <w:rsid w:val="00412C19"/>
    <w:rsid w:val="0041325F"/>
    <w:rsid w:val="004135FD"/>
    <w:rsid w:val="00413A8C"/>
    <w:rsid w:val="00414C17"/>
    <w:rsid w:val="00414D89"/>
    <w:rsid w:val="00416434"/>
    <w:rsid w:val="00417CFF"/>
    <w:rsid w:val="00421D8B"/>
    <w:rsid w:val="0042201A"/>
    <w:rsid w:val="00422DDF"/>
    <w:rsid w:val="00423B62"/>
    <w:rsid w:val="00423CB6"/>
    <w:rsid w:val="0042437D"/>
    <w:rsid w:val="004253E4"/>
    <w:rsid w:val="0042698E"/>
    <w:rsid w:val="004301A8"/>
    <w:rsid w:val="004302F6"/>
    <w:rsid w:val="0043054C"/>
    <w:rsid w:val="004305CD"/>
    <w:rsid w:val="00431149"/>
    <w:rsid w:val="004311D7"/>
    <w:rsid w:val="00431B64"/>
    <w:rsid w:val="00431F85"/>
    <w:rsid w:val="004324B4"/>
    <w:rsid w:val="004328F9"/>
    <w:rsid w:val="00432EFB"/>
    <w:rsid w:val="004331BF"/>
    <w:rsid w:val="00433C8F"/>
    <w:rsid w:val="00433E56"/>
    <w:rsid w:val="004340BF"/>
    <w:rsid w:val="00435156"/>
    <w:rsid w:val="00435D17"/>
    <w:rsid w:val="00435FEF"/>
    <w:rsid w:val="00436722"/>
    <w:rsid w:val="0043673B"/>
    <w:rsid w:val="004367FB"/>
    <w:rsid w:val="00436932"/>
    <w:rsid w:val="00436E5B"/>
    <w:rsid w:val="00437BE4"/>
    <w:rsid w:val="00437FF3"/>
    <w:rsid w:val="0044071E"/>
    <w:rsid w:val="00441660"/>
    <w:rsid w:val="004418AE"/>
    <w:rsid w:val="00441F64"/>
    <w:rsid w:val="00442125"/>
    <w:rsid w:val="0044244A"/>
    <w:rsid w:val="00442B04"/>
    <w:rsid w:val="00442C5D"/>
    <w:rsid w:val="00443988"/>
    <w:rsid w:val="00443C29"/>
    <w:rsid w:val="00444DD2"/>
    <w:rsid w:val="004504DD"/>
    <w:rsid w:val="004507C8"/>
    <w:rsid w:val="00450E7A"/>
    <w:rsid w:val="00450E84"/>
    <w:rsid w:val="004518F0"/>
    <w:rsid w:val="00452D18"/>
    <w:rsid w:val="0045318A"/>
    <w:rsid w:val="00453589"/>
    <w:rsid w:val="00453C6B"/>
    <w:rsid w:val="00453E9B"/>
    <w:rsid w:val="00454B21"/>
    <w:rsid w:val="0045545C"/>
    <w:rsid w:val="004560EC"/>
    <w:rsid w:val="00456C13"/>
    <w:rsid w:val="00457839"/>
    <w:rsid w:val="00460474"/>
    <w:rsid w:val="004604D9"/>
    <w:rsid w:val="004608F4"/>
    <w:rsid w:val="0046112B"/>
    <w:rsid w:val="004636DE"/>
    <w:rsid w:val="00463FDC"/>
    <w:rsid w:val="00465997"/>
    <w:rsid w:val="00465E59"/>
    <w:rsid w:val="004660CA"/>
    <w:rsid w:val="00467CD6"/>
    <w:rsid w:val="00467DFB"/>
    <w:rsid w:val="00470541"/>
    <w:rsid w:val="00470DD4"/>
    <w:rsid w:val="0047182C"/>
    <w:rsid w:val="00472F56"/>
    <w:rsid w:val="00474923"/>
    <w:rsid w:val="00474A89"/>
    <w:rsid w:val="00475256"/>
    <w:rsid w:val="00475C6F"/>
    <w:rsid w:val="00475E41"/>
    <w:rsid w:val="004762EA"/>
    <w:rsid w:val="004765E5"/>
    <w:rsid w:val="00481307"/>
    <w:rsid w:val="00482773"/>
    <w:rsid w:val="004832EB"/>
    <w:rsid w:val="004833CB"/>
    <w:rsid w:val="004841DB"/>
    <w:rsid w:val="004847A9"/>
    <w:rsid w:val="00485DC4"/>
    <w:rsid w:val="0048690D"/>
    <w:rsid w:val="00486CD0"/>
    <w:rsid w:val="0048733D"/>
    <w:rsid w:val="00487A7A"/>
    <w:rsid w:val="00490435"/>
    <w:rsid w:val="00491694"/>
    <w:rsid w:val="00491711"/>
    <w:rsid w:val="0049185A"/>
    <w:rsid w:val="004935B7"/>
    <w:rsid w:val="004954A5"/>
    <w:rsid w:val="00495D51"/>
    <w:rsid w:val="00495E96"/>
    <w:rsid w:val="004967F5"/>
    <w:rsid w:val="0049699A"/>
    <w:rsid w:val="004A27AD"/>
    <w:rsid w:val="004A3A13"/>
    <w:rsid w:val="004A429B"/>
    <w:rsid w:val="004B1462"/>
    <w:rsid w:val="004B1E81"/>
    <w:rsid w:val="004B24A0"/>
    <w:rsid w:val="004B2549"/>
    <w:rsid w:val="004B367C"/>
    <w:rsid w:val="004B4494"/>
    <w:rsid w:val="004B4BBA"/>
    <w:rsid w:val="004B6CB4"/>
    <w:rsid w:val="004C1CD3"/>
    <w:rsid w:val="004C1DF0"/>
    <w:rsid w:val="004C22AE"/>
    <w:rsid w:val="004C27EE"/>
    <w:rsid w:val="004C3214"/>
    <w:rsid w:val="004C3F5B"/>
    <w:rsid w:val="004C417F"/>
    <w:rsid w:val="004C433C"/>
    <w:rsid w:val="004C4830"/>
    <w:rsid w:val="004C4FC2"/>
    <w:rsid w:val="004C50CD"/>
    <w:rsid w:val="004C5AF3"/>
    <w:rsid w:val="004C6243"/>
    <w:rsid w:val="004C65F3"/>
    <w:rsid w:val="004C6C3C"/>
    <w:rsid w:val="004D08C2"/>
    <w:rsid w:val="004D0ACE"/>
    <w:rsid w:val="004D1554"/>
    <w:rsid w:val="004D308C"/>
    <w:rsid w:val="004D367B"/>
    <w:rsid w:val="004D4D6A"/>
    <w:rsid w:val="004D6599"/>
    <w:rsid w:val="004D7884"/>
    <w:rsid w:val="004E0910"/>
    <w:rsid w:val="004E3A7D"/>
    <w:rsid w:val="004E4518"/>
    <w:rsid w:val="004E5079"/>
    <w:rsid w:val="004E51E1"/>
    <w:rsid w:val="004E6EE2"/>
    <w:rsid w:val="004E7DAE"/>
    <w:rsid w:val="004F0A7E"/>
    <w:rsid w:val="004F0CC5"/>
    <w:rsid w:val="004F18F2"/>
    <w:rsid w:val="004F1AEF"/>
    <w:rsid w:val="004F1D1F"/>
    <w:rsid w:val="004F2F11"/>
    <w:rsid w:val="004F343A"/>
    <w:rsid w:val="004F3CC3"/>
    <w:rsid w:val="004F45FF"/>
    <w:rsid w:val="004F4AB8"/>
    <w:rsid w:val="004F4B28"/>
    <w:rsid w:val="004F4CC6"/>
    <w:rsid w:val="004F56CC"/>
    <w:rsid w:val="004F635E"/>
    <w:rsid w:val="004F6B53"/>
    <w:rsid w:val="004F6FF7"/>
    <w:rsid w:val="00500D90"/>
    <w:rsid w:val="005014CB"/>
    <w:rsid w:val="00501762"/>
    <w:rsid w:val="00501FB8"/>
    <w:rsid w:val="0050273F"/>
    <w:rsid w:val="00502FCA"/>
    <w:rsid w:val="00503E47"/>
    <w:rsid w:val="005059A1"/>
    <w:rsid w:val="005103D5"/>
    <w:rsid w:val="00510A9C"/>
    <w:rsid w:val="00511838"/>
    <w:rsid w:val="005119D0"/>
    <w:rsid w:val="00512205"/>
    <w:rsid w:val="005128FC"/>
    <w:rsid w:val="0051336A"/>
    <w:rsid w:val="00513634"/>
    <w:rsid w:val="00513860"/>
    <w:rsid w:val="00516C9A"/>
    <w:rsid w:val="0051712C"/>
    <w:rsid w:val="00517140"/>
    <w:rsid w:val="0052021D"/>
    <w:rsid w:val="00520E88"/>
    <w:rsid w:val="00521184"/>
    <w:rsid w:val="005214AA"/>
    <w:rsid w:val="0052395F"/>
    <w:rsid w:val="005242C1"/>
    <w:rsid w:val="0052438D"/>
    <w:rsid w:val="005249AA"/>
    <w:rsid w:val="00525286"/>
    <w:rsid w:val="00530E4F"/>
    <w:rsid w:val="00530FAD"/>
    <w:rsid w:val="00532329"/>
    <w:rsid w:val="00532AB4"/>
    <w:rsid w:val="00533AFB"/>
    <w:rsid w:val="00533B4D"/>
    <w:rsid w:val="005340F9"/>
    <w:rsid w:val="005346CE"/>
    <w:rsid w:val="0053654B"/>
    <w:rsid w:val="00536CF7"/>
    <w:rsid w:val="00536DFA"/>
    <w:rsid w:val="005371D7"/>
    <w:rsid w:val="0053754E"/>
    <w:rsid w:val="00537F1F"/>
    <w:rsid w:val="005419BC"/>
    <w:rsid w:val="005423F7"/>
    <w:rsid w:val="00542DF0"/>
    <w:rsid w:val="005434A0"/>
    <w:rsid w:val="0054638C"/>
    <w:rsid w:val="00547825"/>
    <w:rsid w:val="00547B4A"/>
    <w:rsid w:val="00547EFD"/>
    <w:rsid w:val="00553A94"/>
    <w:rsid w:val="0055470A"/>
    <w:rsid w:val="00554D53"/>
    <w:rsid w:val="00554D86"/>
    <w:rsid w:val="0055523C"/>
    <w:rsid w:val="00555D45"/>
    <w:rsid w:val="00555D84"/>
    <w:rsid w:val="0055702D"/>
    <w:rsid w:val="00557B09"/>
    <w:rsid w:val="00560EEB"/>
    <w:rsid w:val="00561BD0"/>
    <w:rsid w:val="00562601"/>
    <w:rsid w:val="005656E8"/>
    <w:rsid w:val="00566509"/>
    <w:rsid w:val="005667A9"/>
    <w:rsid w:val="005672BE"/>
    <w:rsid w:val="005672D4"/>
    <w:rsid w:val="00567818"/>
    <w:rsid w:val="005708F5"/>
    <w:rsid w:val="005738EF"/>
    <w:rsid w:val="00575124"/>
    <w:rsid w:val="005761FE"/>
    <w:rsid w:val="0058207D"/>
    <w:rsid w:val="005837D2"/>
    <w:rsid w:val="0058494E"/>
    <w:rsid w:val="00584C9F"/>
    <w:rsid w:val="0058500B"/>
    <w:rsid w:val="005851A9"/>
    <w:rsid w:val="00586286"/>
    <w:rsid w:val="00587601"/>
    <w:rsid w:val="00587CF9"/>
    <w:rsid w:val="0059010A"/>
    <w:rsid w:val="005902D1"/>
    <w:rsid w:val="00590CEB"/>
    <w:rsid w:val="00591BC5"/>
    <w:rsid w:val="00592A23"/>
    <w:rsid w:val="00594D9F"/>
    <w:rsid w:val="00594DE0"/>
    <w:rsid w:val="00594FFA"/>
    <w:rsid w:val="00595334"/>
    <w:rsid w:val="00595C29"/>
    <w:rsid w:val="00596CCA"/>
    <w:rsid w:val="00596FF6"/>
    <w:rsid w:val="00597D65"/>
    <w:rsid w:val="005A227E"/>
    <w:rsid w:val="005A2AB8"/>
    <w:rsid w:val="005A2C54"/>
    <w:rsid w:val="005A3656"/>
    <w:rsid w:val="005A3992"/>
    <w:rsid w:val="005A3F75"/>
    <w:rsid w:val="005A5357"/>
    <w:rsid w:val="005A686A"/>
    <w:rsid w:val="005A70A2"/>
    <w:rsid w:val="005B0C7A"/>
    <w:rsid w:val="005B0FE2"/>
    <w:rsid w:val="005B17ED"/>
    <w:rsid w:val="005B2B41"/>
    <w:rsid w:val="005B4EF3"/>
    <w:rsid w:val="005B5606"/>
    <w:rsid w:val="005B5C89"/>
    <w:rsid w:val="005B6268"/>
    <w:rsid w:val="005B6E32"/>
    <w:rsid w:val="005C0395"/>
    <w:rsid w:val="005C084F"/>
    <w:rsid w:val="005C154B"/>
    <w:rsid w:val="005C24EA"/>
    <w:rsid w:val="005C5257"/>
    <w:rsid w:val="005C5F7C"/>
    <w:rsid w:val="005C67D3"/>
    <w:rsid w:val="005C7E2F"/>
    <w:rsid w:val="005D1482"/>
    <w:rsid w:val="005D1519"/>
    <w:rsid w:val="005D2733"/>
    <w:rsid w:val="005D298F"/>
    <w:rsid w:val="005D32E9"/>
    <w:rsid w:val="005D3E30"/>
    <w:rsid w:val="005D4124"/>
    <w:rsid w:val="005D4186"/>
    <w:rsid w:val="005D43A6"/>
    <w:rsid w:val="005D563D"/>
    <w:rsid w:val="005D683A"/>
    <w:rsid w:val="005D6B65"/>
    <w:rsid w:val="005D6C34"/>
    <w:rsid w:val="005E185F"/>
    <w:rsid w:val="005E1C8F"/>
    <w:rsid w:val="005E2F60"/>
    <w:rsid w:val="005E3135"/>
    <w:rsid w:val="005E3197"/>
    <w:rsid w:val="005E3230"/>
    <w:rsid w:val="005E3503"/>
    <w:rsid w:val="005E3FD7"/>
    <w:rsid w:val="005E4098"/>
    <w:rsid w:val="005E774E"/>
    <w:rsid w:val="005E79F9"/>
    <w:rsid w:val="005F1714"/>
    <w:rsid w:val="005F193C"/>
    <w:rsid w:val="005F1D62"/>
    <w:rsid w:val="005F26CA"/>
    <w:rsid w:val="005F4279"/>
    <w:rsid w:val="005F554B"/>
    <w:rsid w:val="005F615D"/>
    <w:rsid w:val="005F6CA4"/>
    <w:rsid w:val="005F71B3"/>
    <w:rsid w:val="006004D1"/>
    <w:rsid w:val="00600C22"/>
    <w:rsid w:val="006015FD"/>
    <w:rsid w:val="006040C3"/>
    <w:rsid w:val="00604262"/>
    <w:rsid w:val="00605D9B"/>
    <w:rsid w:val="0060722E"/>
    <w:rsid w:val="00607E90"/>
    <w:rsid w:val="00610355"/>
    <w:rsid w:val="00610399"/>
    <w:rsid w:val="00611386"/>
    <w:rsid w:val="00611D6A"/>
    <w:rsid w:val="006126E9"/>
    <w:rsid w:val="00612EFC"/>
    <w:rsid w:val="0061329B"/>
    <w:rsid w:val="00614F08"/>
    <w:rsid w:val="0061505A"/>
    <w:rsid w:val="00615416"/>
    <w:rsid w:val="00617BCA"/>
    <w:rsid w:val="00622C05"/>
    <w:rsid w:val="00623334"/>
    <w:rsid w:val="00623A49"/>
    <w:rsid w:val="00623F44"/>
    <w:rsid w:val="00624622"/>
    <w:rsid w:val="00624D07"/>
    <w:rsid w:val="0062691E"/>
    <w:rsid w:val="00626988"/>
    <w:rsid w:val="006274D1"/>
    <w:rsid w:val="0062752D"/>
    <w:rsid w:val="00630494"/>
    <w:rsid w:val="00631293"/>
    <w:rsid w:val="00631D1E"/>
    <w:rsid w:val="00631D7A"/>
    <w:rsid w:val="00633127"/>
    <w:rsid w:val="006332BE"/>
    <w:rsid w:val="00634A81"/>
    <w:rsid w:val="00636E84"/>
    <w:rsid w:val="00637312"/>
    <w:rsid w:val="00637364"/>
    <w:rsid w:val="00637CA6"/>
    <w:rsid w:val="006417C5"/>
    <w:rsid w:val="0064204D"/>
    <w:rsid w:val="00643A10"/>
    <w:rsid w:val="006440A3"/>
    <w:rsid w:val="00645976"/>
    <w:rsid w:val="00646F47"/>
    <w:rsid w:val="006478A9"/>
    <w:rsid w:val="00647E2D"/>
    <w:rsid w:val="00651A60"/>
    <w:rsid w:val="0065266E"/>
    <w:rsid w:val="00652BF2"/>
    <w:rsid w:val="00653403"/>
    <w:rsid w:val="00653E3A"/>
    <w:rsid w:val="0065617F"/>
    <w:rsid w:val="00656CEF"/>
    <w:rsid w:val="006574E2"/>
    <w:rsid w:val="00660A19"/>
    <w:rsid w:val="006620E8"/>
    <w:rsid w:val="0066283A"/>
    <w:rsid w:val="00662BD4"/>
    <w:rsid w:val="0066327E"/>
    <w:rsid w:val="00663E1C"/>
    <w:rsid w:val="0066613F"/>
    <w:rsid w:val="006666E9"/>
    <w:rsid w:val="00667ADA"/>
    <w:rsid w:val="006711C4"/>
    <w:rsid w:val="006754CF"/>
    <w:rsid w:val="00675D5C"/>
    <w:rsid w:val="006763A9"/>
    <w:rsid w:val="006813A6"/>
    <w:rsid w:val="00681D62"/>
    <w:rsid w:val="00683405"/>
    <w:rsid w:val="00684AF6"/>
    <w:rsid w:val="006850C1"/>
    <w:rsid w:val="00685A1B"/>
    <w:rsid w:val="00685CD2"/>
    <w:rsid w:val="00685EB9"/>
    <w:rsid w:val="00686137"/>
    <w:rsid w:val="0068713E"/>
    <w:rsid w:val="00692B46"/>
    <w:rsid w:val="00692C64"/>
    <w:rsid w:val="00693C84"/>
    <w:rsid w:val="00693D88"/>
    <w:rsid w:val="00694357"/>
    <w:rsid w:val="00694C9F"/>
    <w:rsid w:val="0069526D"/>
    <w:rsid w:val="00695F36"/>
    <w:rsid w:val="00697179"/>
    <w:rsid w:val="006973C8"/>
    <w:rsid w:val="006A0AE2"/>
    <w:rsid w:val="006A0B3A"/>
    <w:rsid w:val="006A1EB9"/>
    <w:rsid w:val="006A30C0"/>
    <w:rsid w:val="006A4505"/>
    <w:rsid w:val="006A5AB4"/>
    <w:rsid w:val="006A6708"/>
    <w:rsid w:val="006A6835"/>
    <w:rsid w:val="006A69A6"/>
    <w:rsid w:val="006A71EA"/>
    <w:rsid w:val="006A7AC3"/>
    <w:rsid w:val="006B01F1"/>
    <w:rsid w:val="006B1E40"/>
    <w:rsid w:val="006B2C81"/>
    <w:rsid w:val="006B40D8"/>
    <w:rsid w:val="006B4402"/>
    <w:rsid w:val="006B44B1"/>
    <w:rsid w:val="006B4A2E"/>
    <w:rsid w:val="006B5C2B"/>
    <w:rsid w:val="006B5E9C"/>
    <w:rsid w:val="006B60B1"/>
    <w:rsid w:val="006B6AB8"/>
    <w:rsid w:val="006B6EB3"/>
    <w:rsid w:val="006B7316"/>
    <w:rsid w:val="006B769D"/>
    <w:rsid w:val="006B7955"/>
    <w:rsid w:val="006C0ED0"/>
    <w:rsid w:val="006C2168"/>
    <w:rsid w:val="006C250D"/>
    <w:rsid w:val="006C2C13"/>
    <w:rsid w:val="006C38BF"/>
    <w:rsid w:val="006C4522"/>
    <w:rsid w:val="006C4EB0"/>
    <w:rsid w:val="006C5B2E"/>
    <w:rsid w:val="006C5D21"/>
    <w:rsid w:val="006C5E8F"/>
    <w:rsid w:val="006C6A9B"/>
    <w:rsid w:val="006C6D82"/>
    <w:rsid w:val="006D04C3"/>
    <w:rsid w:val="006D0990"/>
    <w:rsid w:val="006D18AC"/>
    <w:rsid w:val="006D3454"/>
    <w:rsid w:val="006D37A8"/>
    <w:rsid w:val="006D37FE"/>
    <w:rsid w:val="006D5FDB"/>
    <w:rsid w:val="006D60AF"/>
    <w:rsid w:val="006D6450"/>
    <w:rsid w:val="006D6689"/>
    <w:rsid w:val="006E05CE"/>
    <w:rsid w:val="006E0DE6"/>
    <w:rsid w:val="006E16CB"/>
    <w:rsid w:val="006E17A7"/>
    <w:rsid w:val="006E288B"/>
    <w:rsid w:val="006E2B92"/>
    <w:rsid w:val="006E2E08"/>
    <w:rsid w:val="006E3689"/>
    <w:rsid w:val="006E3BB0"/>
    <w:rsid w:val="006E53D1"/>
    <w:rsid w:val="006E67FF"/>
    <w:rsid w:val="006E70EE"/>
    <w:rsid w:val="006E75D9"/>
    <w:rsid w:val="006F09E1"/>
    <w:rsid w:val="006F0ECF"/>
    <w:rsid w:val="006F1312"/>
    <w:rsid w:val="006F2A8B"/>
    <w:rsid w:val="006F2B88"/>
    <w:rsid w:val="006F4B52"/>
    <w:rsid w:val="006F53EE"/>
    <w:rsid w:val="006F7423"/>
    <w:rsid w:val="007006A3"/>
    <w:rsid w:val="00701484"/>
    <w:rsid w:val="0070278F"/>
    <w:rsid w:val="007031A7"/>
    <w:rsid w:val="00703955"/>
    <w:rsid w:val="00703974"/>
    <w:rsid w:val="00703AED"/>
    <w:rsid w:val="007043D9"/>
    <w:rsid w:val="00704536"/>
    <w:rsid w:val="00704997"/>
    <w:rsid w:val="0070518E"/>
    <w:rsid w:val="007055CD"/>
    <w:rsid w:val="007057AF"/>
    <w:rsid w:val="00705E16"/>
    <w:rsid w:val="007066AF"/>
    <w:rsid w:val="00710D6E"/>
    <w:rsid w:val="00710DBC"/>
    <w:rsid w:val="0071275E"/>
    <w:rsid w:val="00713DDC"/>
    <w:rsid w:val="00715067"/>
    <w:rsid w:val="007153CD"/>
    <w:rsid w:val="0071568D"/>
    <w:rsid w:val="0071682B"/>
    <w:rsid w:val="00716C18"/>
    <w:rsid w:val="00717D1A"/>
    <w:rsid w:val="00720BD1"/>
    <w:rsid w:val="00722139"/>
    <w:rsid w:val="00722792"/>
    <w:rsid w:val="00722BCD"/>
    <w:rsid w:val="00723339"/>
    <w:rsid w:val="0072398A"/>
    <w:rsid w:val="007248A0"/>
    <w:rsid w:val="007250AC"/>
    <w:rsid w:val="00725FD4"/>
    <w:rsid w:val="007264FA"/>
    <w:rsid w:val="00726606"/>
    <w:rsid w:val="00726CF9"/>
    <w:rsid w:val="00726FB4"/>
    <w:rsid w:val="00731045"/>
    <w:rsid w:val="007325AA"/>
    <w:rsid w:val="007343F3"/>
    <w:rsid w:val="0073500D"/>
    <w:rsid w:val="0073531F"/>
    <w:rsid w:val="007354B3"/>
    <w:rsid w:val="00735618"/>
    <w:rsid w:val="00735D74"/>
    <w:rsid w:val="00736B3D"/>
    <w:rsid w:val="00737154"/>
    <w:rsid w:val="00740A07"/>
    <w:rsid w:val="0074336D"/>
    <w:rsid w:val="007440BB"/>
    <w:rsid w:val="00746671"/>
    <w:rsid w:val="00746B16"/>
    <w:rsid w:val="0074713B"/>
    <w:rsid w:val="00747933"/>
    <w:rsid w:val="007513C9"/>
    <w:rsid w:val="0075275C"/>
    <w:rsid w:val="00752790"/>
    <w:rsid w:val="00753FCF"/>
    <w:rsid w:val="007543A5"/>
    <w:rsid w:val="007551E6"/>
    <w:rsid w:val="007566C1"/>
    <w:rsid w:val="007571FE"/>
    <w:rsid w:val="00757679"/>
    <w:rsid w:val="00757728"/>
    <w:rsid w:val="00760EA2"/>
    <w:rsid w:val="0076106E"/>
    <w:rsid w:val="0076107F"/>
    <w:rsid w:val="00761826"/>
    <w:rsid w:val="00761973"/>
    <w:rsid w:val="00761982"/>
    <w:rsid w:val="00761DCE"/>
    <w:rsid w:val="00761F14"/>
    <w:rsid w:val="00762C1C"/>
    <w:rsid w:val="00763558"/>
    <w:rsid w:val="00763A41"/>
    <w:rsid w:val="00763FF1"/>
    <w:rsid w:val="00764104"/>
    <w:rsid w:val="00764B4D"/>
    <w:rsid w:val="007656F9"/>
    <w:rsid w:val="0076595C"/>
    <w:rsid w:val="00765A12"/>
    <w:rsid w:val="007678DE"/>
    <w:rsid w:val="00767D26"/>
    <w:rsid w:val="00771318"/>
    <w:rsid w:val="0077195F"/>
    <w:rsid w:val="00771A7D"/>
    <w:rsid w:val="00771F0C"/>
    <w:rsid w:val="00772582"/>
    <w:rsid w:val="00772A17"/>
    <w:rsid w:val="0077362B"/>
    <w:rsid w:val="00773976"/>
    <w:rsid w:val="00775589"/>
    <w:rsid w:val="00780981"/>
    <w:rsid w:val="007826D3"/>
    <w:rsid w:val="00782E35"/>
    <w:rsid w:val="00784CAD"/>
    <w:rsid w:val="0078536A"/>
    <w:rsid w:val="00787E1B"/>
    <w:rsid w:val="00790AAB"/>
    <w:rsid w:val="00790E88"/>
    <w:rsid w:val="00790FA1"/>
    <w:rsid w:val="00792D1C"/>
    <w:rsid w:val="00793E3D"/>
    <w:rsid w:val="0079466A"/>
    <w:rsid w:val="00795015"/>
    <w:rsid w:val="007956F2"/>
    <w:rsid w:val="007962C8"/>
    <w:rsid w:val="007A0715"/>
    <w:rsid w:val="007A0E23"/>
    <w:rsid w:val="007A1233"/>
    <w:rsid w:val="007A1CBB"/>
    <w:rsid w:val="007A21EF"/>
    <w:rsid w:val="007A6B25"/>
    <w:rsid w:val="007B186A"/>
    <w:rsid w:val="007B210D"/>
    <w:rsid w:val="007B282E"/>
    <w:rsid w:val="007B2E6B"/>
    <w:rsid w:val="007B51D5"/>
    <w:rsid w:val="007B62BF"/>
    <w:rsid w:val="007B695A"/>
    <w:rsid w:val="007B7360"/>
    <w:rsid w:val="007B7F6C"/>
    <w:rsid w:val="007C0C35"/>
    <w:rsid w:val="007C1027"/>
    <w:rsid w:val="007C1B52"/>
    <w:rsid w:val="007C4200"/>
    <w:rsid w:val="007C443F"/>
    <w:rsid w:val="007C55FF"/>
    <w:rsid w:val="007C594E"/>
    <w:rsid w:val="007C7C4D"/>
    <w:rsid w:val="007D0734"/>
    <w:rsid w:val="007D0735"/>
    <w:rsid w:val="007D1C3A"/>
    <w:rsid w:val="007D33F1"/>
    <w:rsid w:val="007D4609"/>
    <w:rsid w:val="007D5B66"/>
    <w:rsid w:val="007D5E53"/>
    <w:rsid w:val="007D68EF"/>
    <w:rsid w:val="007D6B65"/>
    <w:rsid w:val="007E313B"/>
    <w:rsid w:val="007E3AFF"/>
    <w:rsid w:val="007E4A46"/>
    <w:rsid w:val="007E64CB"/>
    <w:rsid w:val="007F0D12"/>
    <w:rsid w:val="007F15DF"/>
    <w:rsid w:val="007F221D"/>
    <w:rsid w:val="007F2957"/>
    <w:rsid w:val="007F33AF"/>
    <w:rsid w:val="007F3AD4"/>
    <w:rsid w:val="007F3B89"/>
    <w:rsid w:val="007F477B"/>
    <w:rsid w:val="007F4792"/>
    <w:rsid w:val="007F582E"/>
    <w:rsid w:val="007F5B9A"/>
    <w:rsid w:val="007F662F"/>
    <w:rsid w:val="007F74FD"/>
    <w:rsid w:val="007F7FA2"/>
    <w:rsid w:val="00800E28"/>
    <w:rsid w:val="008018A2"/>
    <w:rsid w:val="008044FE"/>
    <w:rsid w:val="008045FA"/>
    <w:rsid w:val="0080499F"/>
    <w:rsid w:val="00806AEB"/>
    <w:rsid w:val="00806F3F"/>
    <w:rsid w:val="00807B04"/>
    <w:rsid w:val="00810DD3"/>
    <w:rsid w:val="0081143B"/>
    <w:rsid w:val="00812638"/>
    <w:rsid w:val="0081370B"/>
    <w:rsid w:val="0081435A"/>
    <w:rsid w:val="00814F14"/>
    <w:rsid w:val="00816155"/>
    <w:rsid w:val="008161F6"/>
    <w:rsid w:val="00817CB6"/>
    <w:rsid w:val="008201B5"/>
    <w:rsid w:val="00820C6D"/>
    <w:rsid w:val="008216DB"/>
    <w:rsid w:val="00821B77"/>
    <w:rsid w:val="00821E3A"/>
    <w:rsid w:val="00822377"/>
    <w:rsid w:val="0082338D"/>
    <w:rsid w:val="008240CE"/>
    <w:rsid w:val="008274F1"/>
    <w:rsid w:val="00831DDD"/>
    <w:rsid w:val="008323A7"/>
    <w:rsid w:val="00832563"/>
    <w:rsid w:val="0083353B"/>
    <w:rsid w:val="0083371A"/>
    <w:rsid w:val="00835CA1"/>
    <w:rsid w:val="00835E56"/>
    <w:rsid w:val="008360C0"/>
    <w:rsid w:val="00836410"/>
    <w:rsid w:val="008366C5"/>
    <w:rsid w:val="00837B9A"/>
    <w:rsid w:val="008400F0"/>
    <w:rsid w:val="00840715"/>
    <w:rsid w:val="008407B0"/>
    <w:rsid w:val="00841178"/>
    <w:rsid w:val="00841D9F"/>
    <w:rsid w:val="0084239C"/>
    <w:rsid w:val="00842C1D"/>
    <w:rsid w:val="00843BB1"/>
    <w:rsid w:val="00845897"/>
    <w:rsid w:val="00846016"/>
    <w:rsid w:val="008462BC"/>
    <w:rsid w:val="0084684A"/>
    <w:rsid w:val="00847286"/>
    <w:rsid w:val="00847E33"/>
    <w:rsid w:val="00847FCA"/>
    <w:rsid w:val="008508BA"/>
    <w:rsid w:val="00850D87"/>
    <w:rsid w:val="0085388B"/>
    <w:rsid w:val="008538F0"/>
    <w:rsid w:val="008540CC"/>
    <w:rsid w:val="00854C5A"/>
    <w:rsid w:val="00854E04"/>
    <w:rsid w:val="00855206"/>
    <w:rsid w:val="00855269"/>
    <w:rsid w:val="00855B0F"/>
    <w:rsid w:val="00856124"/>
    <w:rsid w:val="0085622D"/>
    <w:rsid w:val="0085680B"/>
    <w:rsid w:val="00856FBA"/>
    <w:rsid w:val="00857881"/>
    <w:rsid w:val="00857EF5"/>
    <w:rsid w:val="008618BF"/>
    <w:rsid w:val="00861C36"/>
    <w:rsid w:val="00861EFE"/>
    <w:rsid w:val="0086286D"/>
    <w:rsid w:val="00862B59"/>
    <w:rsid w:val="00862D80"/>
    <w:rsid w:val="00862F2B"/>
    <w:rsid w:val="00864CAD"/>
    <w:rsid w:val="00865883"/>
    <w:rsid w:val="00865F3C"/>
    <w:rsid w:val="00867746"/>
    <w:rsid w:val="008678C2"/>
    <w:rsid w:val="0087063B"/>
    <w:rsid w:val="00870718"/>
    <w:rsid w:val="00871415"/>
    <w:rsid w:val="00872C01"/>
    <w:rsid w:val="008736D6"/>
    <w:rsid w:val="00873E75"/>
    <w:rsid w:val="00873E93"/>
    <w:rsid w:val="00874851"/>
    <w:rsid w:val="00874D5E"/>
    <w:rsid w:val="00875216"/>
    <w:rsid w:val="00875523"/>
    <w:rsid w:val="00875562"/>
    <w:rsid w:val="00880F47"/>
    <w:rsid w:val="00881E51"/>
    <w:rsid w:val="00882777"/>
    <w:rsid w:val="00882B54"/>
    <w:rsid w:val="00884A18"/>
    <w:rsid w:val="0088541F"/>
    <w:rsid w:val="008855C5"/>
    <w:rsid w:val="008857F0"/>
    <w:rsid w:val="00885DAA"/>
    <w:rsid w:val="00886A8E"/>
    <w:rsid w:val="00890273"/>
    <w:rsid w:val="0089242E"/>
    <w:rsid w:val="0089356B"/>
    <w:rsid w:val="008935C1"/>
    <w:rsid w:val="0089413F"/>
    <w:rsid w:val="00894916"/>
    <w:rsid w:val="0089509C"/>
    <w:rsid w:val="008968EA"/>
    <w:rsid w:val="00897E08"/>
    <w:rsid w:val="008A0D46"/>
    <w:rsid w:val="008A1136"/>
    <w:rsid w:val="008A207C"/>
    <w:rsid w:val="008A32CB"/>
    <w:rsid w:val="008A36BF"/>
    <w:rsid w:val="008A4180"/>
    <w:rsid w:val="008A472F"/>
    <w:rsid w:val="008A4998"/>
    <w:rsid w:val="008A4F70"/>
    <w:rsid w:val="008A4FAD"/>
    <w:rsid w:val="008A6D08"/>
    <w:rsid w:val="008A6DC3"/>
    <w:rsid w:val="008A7926"/>
    <w:rsid w:val="008B03A9"/>
    <w:rsid w:val="008B0524"/>
    <w:rsid w:val="008B0EA8"/>
    <w:rsid w:val="008B0F8B"/>
    <w:rsid w:val="008B31A9"/>
    <w:rsid w:val="008B3960"/>
    <w:rsid w:val="008B3999"/>
    <w:rsid w:val="008B5253"/>
    <w:rsid w:val="008B5F6E"/>
    <w:rsid w:val="008B7920"/>
    <w:rsid w:val="008C1266"/>
    <w:rsid w:val="008C1469"/>
    <w:rsid w:val="008C1593"/>
    <w:rsid w:val="008C16C8"/>
    <w:rsid w:val="008C2269"/>
    <w:rsid w:val="008C3AD2"/>
    <w:rsid w:val="008C5529"/>
    <w:rsid w:val="008C59B7"/>
    <w:rsid w:val="008C5BE8"/>
    <w:rsid w:val="008C68F8"/>
    <w:rsid w:val="008C6E77"/>
    <w:rsid w:val="008C73FA"/>
    <w:rsid w:val="008D04C3"/>
    <w:rsid w:val="008D20E2"/>
    <w:rsid w:val="008D229D"/>
    <w:rsid w:val="008D2846"/>
    <w:rsid w:val="008D32CC"/>
    <w:rsid w:val="008D40B2"/>
    <w:rsid w:val="008D492A"/>
    <w:rsid w:val="008D4C3E"/>
    <w:rsid w:val="008D4E99"/>
    <w:rsid w:val="008D73C9"/>
    <w:rsid w:val="008D784A"/>
    <w:rsid w:val="008E08B1"/>
    <w:rsid w:val="008E0DBE"/>
    <w:rsid w:val="008E0EB7"/>
    <w:rsid w:val="008E189E"/>
    <w:rsid w:val="008E198B"/>
    <w:rsid w:val="008E19AF"/>
    <w:rsid w:val="008E2CBE"/>
    <w:rsid w:val="008E2FAC"/>
    <w:rsid w:val="008E366B"/>
    <w:rsid w:val="008E4A0E"/>
    <w:rsid w:val="008E5848"/>
    <w:rsid w:val="008E67A6"/>
    <w:rsid w:val="008E7328"/>
    <w:rsid w:val="008E7AEF"/>
    <w:rsid w:val="008F0227"/>
    <w:rsid w:val="008F19F6"/>
    <w:rsid w:val="008F19F9"/>
    <w:rsid w:val="008F21AE"/>
    <w:rsid w:val="008F54D8"/>
    <w:rsid w:val="008F5DFD"/>
    <w:rsid w:val="008F62B3"/>
    <w:rsid w:val="008F733E"/>
    <w:rsid w:val="009006BD"/>
    <w:rsid w:val="00900C2C"/>
    <w:rsid w:val="009012DA"/>
    <w:rsid w:val="00901EE2"/>
    <w:rsid w:val="00903524"/>
    <w:rsid w:val="0090392C"/>
    <w:rsid w:val="0090433D"/>
    <w:rsid w:val="009048D7"/>
    <w:rsid w:val="009065BD"/>
    <w:rsid w:val="00906C73"/>
    <w:rsid w:val="00907A42"/>
    <w:rsid w:val="00910CFC"/>
    <w:rsid w:val="00911C0C"/>
    <w:rsid w:val="0091231B"/>
    <w:rsid w:val="00912814"/>
    <w:rsid w:val="00913180"/>
    <w:rsid w:val="009131B1"/>
    <w:rsid w:val="00914E71"/>
    <w:rsid w:val="0091564E"/>
    <w:rsid w:val="00915D7B"/>
    <w:rsid w:val="00916535"/>
    <w:rsid w:val="00920267"/>
    <w:rsid w:val="009215F6"/>
    <w:rsid w:val="009225E3"/>
    <w:rsid w:val="009227A0"/>
    <w:rsid w:val="00922D5B"/>
    <w:rsid w:val="0092461B"/>
    <w:rsid w:val="00925886"/>
    <w:rsid w:val="00925EC8"/>
    <w:rsid w:val="0093032B"/>
    <w:rsid w:val="00930AF5"/>
    <w:rsid w:val="00930C44"/>
    <w:rsid w:val="00931FFB"/>
    <w:rsid w:val="00932FBD"/>
    <w:rsid w:val="00933382"/>
    <w:rsid w:val="00933C46"/>
    <w:rsid w:val="009348C4"/>
    <w:rsid w:val="00934D96"/>
    <w:rsid w:val="00935146"/>
    <w:rsid w:val="0093541C"/>
    <w:rsid w:val="0093557C"/>
    <w:rsid w:val="0093672E"/>
    <w:rsid w:val="00936C0F"/>
    <w:rsid w:val="009375AB"/>
    <w:rsid w:val="0094067A"/>
    <w:rsid w:val="00940935"/>
    <w:rsid w:val="009412F4"/>
    <w:rsid w:val="00941E86"/>
    <w:rsid w:val="00943407"/>
    <w:rsid w:val="00943AC8"/>
    <w:rsid w:val="00943BF3"/>
    <w:rsid w:val="00944BA1"/>
    <w:rsid w:val="009450F4"/>
    <w:rsid w:val="00945241"/>
    <w:rsid w:val="00945784"/>
    <w:rsid w:val="00947884"/>
    <w:rsid w:val="00947E93"/>
    <w:rsid w:val="00950C02"/>
    <w:rsid w:val="009514B8"/>
    <w:rsid w:val="0095179E"/>
    <w:rsid w:val="009531C8"/>
    <w:rsid w:val="009534F0"/>
    <w:rsid w:val="00953D06"/>
    <w:rsid w:val="00954D1C"/>
    <w:rsid w:val="00954FB5"/>
    <w:rsid w:val="0095546A"/>
    <w:rsid w:val="00955541"/>
    <w:rsid w:val="0095568D"/>
    <w:rsid w:val="00955739"/>
    <w:rsid w:val="0095683F"/>
    <w:rsid w:val="00960B98"/>
    <w:rsid w:val="00960F65"/>
    <w:rsid w:val="009614C5"/>
    <w:rsid w:val="00961A5E"/>
    <w:rsid w:val="00964088"/>
    <w:rsid w:val="00964A6C"/>
    <w:rsid w:val="009650A6"/>
    <w:rsid w:val="00965120"/>
    <w:rsid w:val="0096589A"/>
    <w:rsid w:val="00965A14"/>
    <w:rsid w:val="00965C9E"/>
    <w:rsid w:val="00966A41"/>
    <w:rsid w:val="009670F8"/>
    <w:rsid w:val="009678E0"/>
    <w:rsid w:val="00970EE4"/>
    <w:rsid w:val="00971FAE"/>
    <w:rsid w:val="009723AC"/>
    <w:rsid w:val="00972F61"/>
    <w:rsid w:val="00973018"/>
    <w:rsid w:val="00974781"/>
    <w:rsid w:val="00975334"/>
    <w:rsid w:val="0097599B"/>
    <w:rsid w:val="00980257"/>
    <w:rsid w:val="0098177E"/>
    <w:rsid w:val="009821B1"/>
    <w:rsid w:val="00982D1C"/>
    <w:rsid w:val="00983B0F"/>
    <w:rsid w:val="009841AE"/>
    <w:rsid w:val="00984F8C"/>
    <w:rsid w:val="0098553F"/>
    <w:rsid w:val="00985F38"/>
    <w:rsid w:val="009860E4"/>
    <w:rsid w:val="009864C4"/>
    <w:rsid w:val="00986B60"/>
    <w:rsid w:val="00987305"/>
    <w:rsid w:val="0099032B"/>
    <w:rsid w:val="0099059B"/>
    <w:rsid w:val="00992CF1"/>
    <w:rsid w:val="00993BCB"/>
    <w:rsid w:val="0099614E"/>
    <w:rsid w:val="00996D36"/>
    <w:rsid w:val="009A0374"/>
    <w:rsid w:val="009A123F"/>
    <w:rsid w:val="009A1645"/>
    <w:rsid w:val="009A1BAA"/>
    <w:rsid w:val="009A2647"/>
    <w:rsid w:val="009A300A"/>
    <w:rsid w:val="009A4235"/>
    <w:rsid w:val="009A4460"/>
    <w:rsid w:val="009A449C"/>
    <w:rsid w:val="009A4E05"/>
    <w:rsid w:val="009A5010"/>
    <w:rsid w:val="009A556D"/>
    <w:rsid w:val="009A72C6"/>
    <w:rsid w:val="009B13E0"/>
    <w:rsid w:val="009B2A3B"/>
    <w:rsid w:val="009B2BEE"/>
    <w:rsid w:val="009B30FE"/>
    <w:rsid w:val="009B333D"/>
    <w:rsid w:val="009B36F9"/>
    <w:rsid w:val="009B44FC"/>
    <w:rsid w:val="009B4F33"/>
    <w:rsid w:val="009B5BB0"/>
    <w:rsid w:val="009B7076"/>
    <w:rsid w:val="009C0DFF"/>
    <w:rsid w:val="009C11A7"/>
    <w:rsid w:val="009C3841"/>
    <w:rsid w:val="009C4B53"/>
    <w:rsid w:val="009C5EDA"/>
    <w:rsid w:val="009C6DDF"/>
    <w:rsid w:val="009C7785"/>
    <w:rsid w:val="009C7A59"/>
    <w:rsid w:val="009D10EE"/>
    <w:rsid w:val="009D1927"/>
    <w:rsid w:val="009D31C3"/>
    <w:rsid w:val="009D4558"/>
    <w:rsid w:val="009D4591"/>
    <w:rsid w:val="009D62CC"/>
    <w:rsid w:val="009D6304"/>
    <w:rsid w:val="009D6B85"/>
    <w:rsid w:val="009E148D"/>
    <w:rsid w:val="009E209D"/>
    <w:rsid w:val="009E28A1"/>
    <w:rsid w:val="009E4108"/>
    <w:rsid w:val="009E5594"/>
    <w:rsid w:val="009E64D8"/>
    <w:rsid w:val="009E7432"/>
    <w:rsid w:val="009E7EA9"/>
    <w:rsid w:val="009F1260"/>
    <w:rsid w:val="009F4E2E"/>
    <w:rsid w:val="009F4E9E"/>
    <w:rsid w:val="009F5EA2"/>
    <w:rsid w:val="009F6E7C"/>
    <w:rsid w:val="009F76E3"/>
    <w:rsid w:val="009F77E1"/>
    <w:rsid w:val="00A001E8"/>
    <w:rsid w:val="00A009F8"/>
    <w:rsid w:val="00A02F18"/>
    <w:rsid w:val="00A0475B"/>
    <w:rsid w:val="00A04975"/>
    <w:rsid w:val="00A05A21"/>
    <w:rsid w:val="00A0697C"/>
    <w:rsid w:val="00A07EB3"/>
    <w:rsid w:val="00A07EC8"/>
    <w:rsid w:val="00A1136B"/>
    <w:rsid w:val="00A125BC"/>
    <w:rsid w:val="00A12B79"/>
    <w:rsid w:val="00A12E11"/>
    <w:rsid w:val="00A13FF8"/>
    <w:rsid w:val="00A15855"/>
    <w:rsid w:val="00A15E29"/>
    <w:rsid w:val="00A16C23"/>
    <w:rsid w:val="00A204EE"/>
    <w:rsid w:val="00A21C1C"/>
    <w:rsid w:val="00A21FC5"/>
    <w:rsid w:val="00A227B5"/>
    <w:rsid w:val="00A23B6C"/>
    <w:rsid w:val="00A24803"/>
    <w:rsid w:val="00A2485F"/>
    <w:rsid w:val="00A25E54"/>
    <w:rsid w:val="00A264CE"/>
    <w:rsid w:val="00A27A3B"/>
    <w:rsid w:val="00A304DF"/>
    <w:rsid w:val="00A3134B"/>
    <w:rsid w:val="00A31C79"/>
    <w:rsid w:val="00A31D9F"/>
    <w:rsid w:val="00A327F7"/>
    <w:rsid w:val="00A33F63"/>
    <w:rsid w:val="00A34E6E"/>
    <w:rsid w:val="00A352EA"/>
    <w:rsid w:val="00A35F1A"/>
    <w:rsid w:val="00A36BA8"/>
    <w:rsid w:val="00A36CE6"/>
    <w:rsid w:val="00A37275"/>
    <w:rsid w:val="00A37872"/>
    <w:rsid w:val="00A37911"/>
    <w:rsid w:val="00A40DB0"/>
    <w:rsid w:val="00A41D70"/>
    <w:rsid w:val="00A42CEA"/>
    <w:rsid w:val="00A4305E"/>
    <w:rsid w:val="00A44DDD"/>
    <w:rsid w:val="00A50655"/>
    <w:rsid w:val="00A5369A"/>
    <w:rsid w:val="00A55D82"/>
    <w:rsid w:val="00A57800"/>
    <w:rsid w:val="00A57EE6"/>
    <w:rsid w:val="00A60947"/>
    <w:rsid w:val="00A624C9"/>
    <w:rsid w:val="00A6272A"/>
    <w:rsid w:val="00A63542"/>
    <w:rsid w:val="00A64031"/>
    <w:rsid w:val="00A653C0"/>
    <w:rsid w:val="00A65D8C"/>
    <w:rsid w:val="00A66CBB"/>
    <w:rsid w:val="00A67B4A"/>
    <w:rsid w:val="00A67F18"/>
    <w:rsid w:val="00A71235"/>
    <w:rsid w:val="00A71D0D"/>
    <w:rsid w:val="00A71D90"/>
    <w:rsid w:val="00A724BC"/>
    <w:rsid w:val="00A72E43"/>
    <w:rsid w:val="00A7308A"/>
    <w:rsid w:val="00A74397"/>
    <w:rsid w:val="00A746E1"/>
    <w:rsid w:val="00A74A96"/>
    <w:rsid w:val="00A75EF6"/>
    <w:rsid w:val="00A762E8"/>
    <w:rsid w:val="00A76630"/>
    <w:rsid w:val="00A80720"/>
    <w:rsid w:val="00A80D32"/>
    <w:rsid w:val="00A80DDF"/>
    <w:rsid w:val="00A80E55"/>
    <w:rsid w:val="00A81C35"/>
    <w:rsid w:val="00A82370"/>
    <w:rsid w:val="00A82DDA"/>
    <w:rsid w:val="00A83EC8"/>
    <w:rsid w:val="00A85532"/>
    <w:rsid w:val="00A8678E"/>
    <w:rsid w:val="00A86912"/>
    <w:rsid w:val="00A87FBF"/>
    <w:rsid w:val="00A9080D"/>
    <w:rsid w:val="00A90E9C"/>
    <w:rsid w:val="00A917C9"/>
    <w:rsid w:val="00A9183D"/>
    <w:rsid w:val="00A91D8B"/>
    <w:rsid w:val="00A92108"/>
    <w:rsid w:val="00A9286E"/>
    <w:rsid w:val="00A94357"/>
    <w:rsid w:val="00A947B3"/>
    <w:rsid w:val="00A952D5"/>
    <w:rsid w:val="00A97427"/>
    <w:rsid w:val="00AA065D"/>
    <w:rsid w:val="00AA2B85"/>
    <w:rsid w:val="00AA2BA5"/>
    <w:rsid w:val="00AA2EB5"/>
    <w:rsid w:val="00AA2FA6"/>
    <w:rsid w:val="00AA315B"/>
    <w:rsid w:val="00AA40E7"/>
    <w:rsid w:val="00AA4B72"/>
    <w:rsid w:val="00AA55B3"/>
    <w:rsid w:val="00AA736B"/>
    <w:rsid w:val="00AA77CD"/>
    <w:rsid w:val="00AA7E9B"/>
    <w:rsid w:val="00AB155A"/>
    <w:rsid w:val="00AB1D9A"/>
    <w:rsid w:val="00AB25F4"/>
    <w:rsid w:val="00AB274E"/>
    <w:rsid w:val="00AB3377"/>
    <w:rsid w:val="00AB3458"/>
    <w:rsid w:val="00AB35E3"/>
    <w:rsid w:val="00AB38CC"/>
    <w:rsid w:val="00AB39EB"/>
    <w:rsid w:val="00AB6545"/>
    <w:rsid w:val="00AB7B76"/>
    <w:rsid w:val="00AB7E4F"/>
    <w:rsid w:val="00AC0328"/>
    <w:rsid w:val="00AC06D3"/>
    <w:rsid w:val="00AC126F"/>
    <w:rsid w:val="00AC239E"/>
    <w:rsid w:val="00AC2E59"/>
    <w:rsid w:val="00AC38EE"/>
    <w:rsid w:val="00AC5C87"/>
    <w:rsid w:val="00AC6E8D"/>
    <w:rsid w:val="00AC75B6"/>
    <w:rsid w:val="00AD01AD"/>
    <w:rsid w:val="00AD02E5"/>
    <w:rsid w:val="00AD03D3"/>
    <w:rsid w:val="00AD1602"/>
    <w:rsid w:val="00AD37D6"/>
    <w:rsid w:val="00AD42D4"/>
    <w:rsid w:val="00AE099A"/>
    <w:rsid w:val="00AE1992"/>
    <w:rsid w:val="00AE2A2D"/>
    <w:rsid w:val="00AE2F03"/>
    <w:rsid w:val="00AE4428"/>
    <w:rsid w:val="00AE667E"/>
    <w:rsid w:val="00AE6E23"/>
    <w:rsid w:val="00AF0BC2"/>
    <w:rsid w:val="00AF18B6"/>
    <w:rsid w:val="00AF1AF5"/>
    <w:rsid w:val="00AF2068"/>
    <w:rsid w:val="00AF24E0"/>
    <w:rsid w:val="00AF316F"/>
    <w:rsid w:val="00AF33F8"/>
    <w:rsid w:val="00AF3462"/>
    <w:rsid w:val="00AF3881"/>
    <w:rsid w:val="00AF4373"/>
    <w:rsid w:val="00AF473E"/>
    <w:rsid w:val="00AF55E3"/>
    <w:rsid w:val="00AF57B3"/>
    <w:rsid w:val="00AF6A24"/>
    <w:rsid w:val="00AF7B28"/>
    <w:rsid w:val="00B00FDE"/>
    <w:rsid w:val="00B01876"/>
    <w:rsid w:val="00B03685"/>
    <w:rsid w:val="00B04A55"/>
    <w:rsid w:val="00B04E36"/>
    <w:rsid w:val="00B050EC"/>
    <w:rsid w:val="00B051AB"/>
    <w:rsid w:val="00B05FAD"/>
    <w:rsid w:val="00B07132"/>
    <w:rsid w:val="00B10159"/>
    <w:rsid w:val="00B11014"/>
    <w:rsid w:val="00B11AB6"/>
    <w:rsid w:val="00B12199"/>
    <w:rsid w:val="00B13413"/>
    <w:rsid w:val="00B13D84"/>
    <w:rsid w:val="00B13FB0"/>
    <w:rsid w:val="00B14511"/>
    <w:rsid w:val="00B148F9"/>
    <w:rsid w:val="00B14B63"/>
    <w:rsid w:val="00B16058"/>
    <w:rsid w:val="00B16247"/>
    <w:rsid w:val="00B17894"/>
    <w:rsid w:val="00B17AA9"/>
    <w:rsid w:val="00B17B4C"/>
    <w:rsid w:val="00B20144"/>
    <w:rsid w:val="00B20A50"/>
    <w:rsid w:val="00B20FFD"/>
    <w:rsid w:val="00B21B9F"/>
    <w:rsid w:val="00B229FC"/>
    <w:rsid w:val="00B240F1"/>
    <w:rsid w:val="00B2546B"/>
    <w:rsid w:val="00B255BE"/>
    <w:rsid w:val="00B26ACE"/>
    <w:rsid w:val="00B26AE1"/>
    <w:rsid w:val="00B2785C"/>
    <w:rsid w:val="00B27A8C"/>
    <w:rsid w:val="00B27BDA"/>
    <w:rsid w:val="00B305CD"/>
    <w:rsid w:val="00B314B9"/>
    <w:rsid w:val="00B32528"/>
    <w:rsid w:val="00B32865"/>
    <w:rsid w:val="00B32E9F"/>
    <w:rsid w:val="00B33D45"/>
    <w:rsid w:val="00B34C07"/>
    <w:rsid w:val="00B3618C"/>
    <w:rsid w:val="00B3752A"/>
    <w:rsid w:val="00B376EA"/>
    <w:rsid w:val="00B37D12"/>
    <w:rsid w:val="00B41FBC"/>
    <w:rsid w:val="00B43422"/>
    <w:rsid w:val="00B459DF"/>
    <w:rsid w:val="00B46963"/>
    <w:rsid w:val="00B471A8"/>
    <w:rsid w:val="00B50DD0"/>
    <w:rsid w:val="00B51570"/>
    <w:rsid w:val="00B51744"/>
    <w:rsid w:val="00B518E3"/>
    <w:rsid w:val="00B522BA"/>
    <w:rsid w:val="00B522EC"/>
    <w:rsid w:val="00B523B5"/>
    <w:rsid w:val="00B52518"/>
    <w:rsid w:val="00B5268D"/>
    <w:rsid w:val="00B52B90"/>
    <w:rsid w:val="00B52D48"/>
    <w:rsid w:val="00B52E97"/>
    <w:rsid w:val="00B530EF"/>
    <w:rsid w:val="00B5461A"/>
    <w:rsid w:val="00B54E5D"/>
    <w:rsid w:val="00B557B2"/>
    <w:rsid w:val="00B5580B"/>
    <w:rsid w:val="00B57923"/>
    <w:rsid w:val="00B615E5"/>
    <w:rsid w:val="00B62CE1"/>
    <w:rsid w:val="00B62D36"/>
    <w:rsid w:val="00B63B86"/>
    <w:rsid w:val="00B63CF8"/>
    <w:rsid w:val="00B65EA6"/>
    <w:rsid w:val="00B66893"/>
    <w:rsid w:val="00B66C32"/>
    <w:rsid w:val="00B678E5"/>
    <w:rsid w:val="00B700F3"/>
    <w:rsid w:val="00B71ADE"/>
    <w:rsid w:val="00B72C65"/>
    <w:rsid w:val="00B7591D"/>
    <w:rsid w:val="00B779CC"/>
    <w:rsid w:val="00B81632"/>
    <w:rsid w:val="00B82069"/>
    <w:rsid w:val="00B826A3"/>
    <w:rsid w:val="00B8321C"/>
    <w:rsid w:val="00B833BF"/>
    <w:rsid w:val="00B8401D"/>
    <w:rsid w:val="00B855E0"/>
    <w:rsid w:val="00B85B3F"/>
    <w:rsid w:val="00B86450"/>
    <w:rsid w:val="00B90A1D"/>
    <w:rsid w:val="00B90FE2"/>
    <w:rsid w:val="00B910A2"/>
    <w:rsid w:val="00B91720"/>
    <w:rsid w:val="00B934F4"/>
    <w:rsid w:val="00B96683"/>
    <w:rsid w:val="00BA1498"/>
    <w:rsid w:val="00BA533D"/>
    <w:rsid w:val="00BA548B"/>
    <w:rsid w:val="00BA7630"/>
    <w:rsid w:val="00BA7E2A"/>
    <w:rsid w:val="00BB013F"/>
    <w:rsid w:val="00BB1136"/>
    <w:rsid w:val="00BB17A6"/>
    <w:rsid w:val="00BB2CAC"/>
    <w:rsid w:val="00BB2D58"/>
    <w:rsid w:val="00BB37F4"/>
    <w:rsid w:val="00BB3ECF"/>
    <w:rsid w:val="00BB4F22"/>
    <w:rsid w:val="00BB5C8D"/>
    <w:rsid w:val="00BC03F9"/>
    <w:rsid w:val="00BC0872"/>
    <w:rsid w:val="00BC14E0"/>
    <w:rsid w:val="00BC24D4"/>
    <w:rsid w:val="00BC2B3E"/>
    <w:rsid w:val="00BC4B5C"/>
    <w:rsid w:val="00BC6AE2"/>
    <w:rsid w:val="00BD00F2"/>
    <w:rsid w:val="00BD0D66"/>
    <w:rsid w:val="00BD124B"/>
    <w:rsid w:val="00BD1362"/>
    <w:rsid w:val="00BD1FF0"/>
    <w:rsid w:val="00BD2194"/>
    <w:rsid w:val="00BD34CB"/>
    <w:rsid w:val="00BD401B"/>
    <w:rsid w:val="00BD4085"/>
    <w:rsid w:val="00BD531A"/>
    <w:rsid w:val="00BD62B3"/>
    <w:rsid w:val="00BD6978"/>
    <w:rsid w:val="00BD6993"/>
    <w:rsid w:val="00BD77C0"/>
    <w:rsid w:val="00BD7FEA"/>
    <w:rsid w:val="00BE1C46"/>
    <w:rsid w:val="00BE22ED"/>
    <w:rsid w:val="00BE284A"/>
    <w:rsid w:val="00BE2A47"/>
    <w:rsid w:val="00BE6FFE"/>
    <w:rsid w:val="00BE7721"/>
    <w:rsid w:val="00BE7D01"/>
    <w:rsid w:val="00BF1975"/>
    <w:rsid w:val="00BF1FEB"/>
    <w:rsid w:val="00BF37DF"/>
    <w:rsid w:val="00BF599D"/>
    <w:rsid w:val="00BF65CF"/>
    <w:rsid w:val="00C02DBD"/>
    <w:rsid w:val="00C05351"/>
    <w:rsid w:val="00C05A27"/>
    <w:rsid w:val="00C05ADB"/>
    <w:rsid w:val="00C07862"/>
    <w:rsid w:val="00C1027F"/>
    <w:rsid w:val="00C104BA"/>
    <w:rsid w:val="00C118A2"/>
    <w:rsid w:val="00C1258D"/>
    <w:rsid w:val="00C126FB"/>
    <w:rsid w:val="00C1351C"/>
    <w:rsid w:val="00C14775"/>
    <w:rsid w:val="00C14E87"/>
    <w:rsid w:val="00C15B6E"/>
    <w:rsid w:val="00C170AC"/>
    <w:rsid w:val="00C20F36"/>
    <w:rsid w:val="00C219CE"/>
    <w:rsid w:val="00C24A20"/>
    <w:rsid w:val="00C2526A"/>
    <w:rsid w:val="00C27A15"/>
    <w:rsid w:val="00C27D9B"/>
    <w:rsid w:val="00C30173"/>
    <w:rsid w:val="00C30250"/>
    <w:rsid w:val="00C316F7"/>
    <w:rsid w:val="00C3229D"/>
    <w:rsid w:val="00C3278A"/>
    <w:rsid w:val="00C33C13"/>
    <w:rsid w:val="00C34207"/>
    <w:rsid w:val="00C3546E"/>
    <w:rsid w:val="00C35CAA"/>
    <w:rsid w:val="00C36EA0"/>
    <w:rsid w:val="00C36EE1"/>
    <w:rsid w:val="00C37126"/>
    <w:rsid w:val="00C377FE"/>
    <w:rsid w:val="00C41551"/>
    <w:rsid w:val="00C41A25"/>
    <w:rsid w:val="00C425D7"/>
    <w:rsid w:val="00C42A1C"/>
    <w:rsid w:val="00C4385E"/>
    <w:rsid w:val="00C43D51"/>
    <w:rsid w:val="00C440B6"/>
    <w:rsid w:val="00C44F6D"/>
    <w:rsid w:val="00C47A46"/>
    <w:rsid w:val="00C47ABF"/>
    <w:rsid w:val="00C47C84"/>
    <w:rsid w:val="00C504F1"/>
    <w:rsid w:val="00C50F0C"/>
    <w:rsid w:val="00C510C2"/>
    <w:rsid w:val="00C5118E"/>
    <w:rsid w:val="00C51CBB"/>
    <w:rsid w:val="00C53009"/>
    <w:rsid w:val="00C53677"/>
    <w:rsid w:val="00C5393E"/>
    <w:rsid w:val="00C53B25"/>
    <w:rsid w:val="00C541C3"/>
    <w:rsid w:val="00C5541C"/>
    <w:rsid w:val="00C559F2"/>
    <w:rsid w:val="00C563AE"/>
    <w:rsid w:val="00C56B9E"/>
    <w:rsid w:val="00C56C06"/>
    <w:rsid w:val="00C570EF"/>
    <w:rsid w:val="00C5777C"/>
    <w:rsid w:val="00C579B4"/>
    <w:rsid w:val="00C613BB"/>
    <w:rsid w:val="00C614E3"/>
    <w:rsid w:val="00C62A1C"/>
    <w:rsid w:val="00C62CC6"/>
    <w:rsid w:val="00C63002"/>
    <w:rsid w:val="00C63940"/>
    <w:rsid w:val="00C63A2B"/>
    <w:rsid w:val="00C63CB7"/>
    <w:rsid w:val="00C63FAF"/>
    <w:rsid w:val="00C64573"/>
    <w:rsid w:val="00C655A7"/>
    <w:rsid w:val="00C6589D"/>
    <w:rsid w:val="00C661CF"/>
    <w:rsid w:val="00C664B2"/>
    <w:rsid w:val="00C67261"/>
    <w:rsid w:val="00C70038"/>
    <w:rsid w:val="00C7082F"/>
    <w:rsid w:val="00C72ACC"/>
    <w:rsid w:val="00C74D86"/>
    <w:rsid w:val="00C77032"/>
    <w:rsid w:val="00C77E06"/>
    <w:rsid w:val="00C77E91"/>
    <w:rsid w:val="00C77F47"/>
    <w:rsid w:val="00C8047B"/>
    <w:rsid w:val="00C8233A"/>
    <w:rsid w:val="00C839D6"/>
    <w:rsid w:val="00C83A54"/>
    <w:rsid w:val="00C850E0"/>
    <w:rsid w:val="00C85110"/>
    <w:rsid w:val="00C85E06"/>
    <w:rsid w:val="00C86805"/>
    <w:rsid w:val="00C87E2F"/>
    <w:rsid w:val="00C9038E"/>
    <w:rsid w:val="00C90DED"/>
    <w:rsid w:val="00C91C19"/>
    <w:rsid w:val="00C92E94"/>
    <w:rsid w:val="00C9472C"/>
    <w:rsid w:val="00C957F9"/>
    <w:rsid w:val="00C969A7"/>
    <w:rsid w:val="00C96ACF"/>
    <w:rsid w:val="00C9789C"/>
    <w:rsid w:val="00C97D61"/>
    <w:rsid w:val="00CA0016"/>
    <w:rsid w:val="00CA0733"/>
    <w:rsid w:val="00CA080F"/>
    <w:rsid w:val="00CA2158"/>
    <w:rsid w:val="00CA339B"/>
    <w:rsid w:val="00CA7579"/>
    <w:rsid w:val="00CB0B60"/>
    <w:rsid w:val="00CB11E8"/>
    <w:rsid w:val="00CB156C"/>
    <w:rsid w:val="00CB3FCB"/>
    <w:rsid w:val="00CB4160"/>
    <w:rsid w:val="00CB4A20"/>
    <w:rsid w:val="00CB6371"/>
    <w:rsid w:val="00CB6538"/>
    <w:rsid w:val="00CB6888"/>
    <w:rsid w:val="00CB7A99"/>
    <w:rsid w:val="00CB7AAF"/>
    <w:rsid w:val="00CB7DEB"/>
    <w:rsid w:val="00CC0117"/>
    <w:rsid w:val="00CC0E22"/>
    <w:rsid w:val="00CC1B37"/>
    <w:rsid w:val="00CC230F"/>
    <w:rsid w:val="00CC255F"/>
    <w:rsid w:val="00CC2875"/>
    <w:rsid w:val="00CC2B27"/>
    <w:rsid w:val="00CC4268"/>
    <w:rsid w:val="00CC55F4"/>
    <w:rsid w:val="00CC575D"/>
    <w:rsid w:val="00CC5AEF"/>
    <w:rsid w:val="00CC6384"/>
    <w:rsid w:val="00CC63CD"/>
    <w:rsid w:val="00CC693B"/>
    <w:rsid w:val="00CC7B3B"/>
    <w:rsid w:val="00CD0633"/>
    <w:rsid w:val="00CD2DC5"/>
    <w:rsid w:val="00CD47C2"/>
    <w:rsid w:val="00CD4C72"/>
    <w:rsid w:val="00CD532F"/>
    <w:rsid w:val="00CD54FD"/>
    <w:rsid w:val="00CD7126"/>
    <w:rsid w:val="00CD7457"/>
    <w:rsid w:val="00CD7885"/>
    <w:rsid w:val="00CE079F"/>
    <w:rsid w:val="00CE1951"/>
    <w:rsid w:val="00CE37F2"/>
    <w:rsid w:val="00CE3BEA"/>
    <w:rsid w:val="00CE3F25"/>
    <w:rsid w:val="00CE444E"/>
    <w:rsid w:val="00CE476E"/>
    <w:rsid w:val="00CE4C61"/>
    <w:rsid w:val="00CE5F81"/>
    <w:rsid w:val="00CE68FD"/>
    <w:rsid w:val="00CE7D8A"/>
    <w:rsid w:val="00CF0A88"/>
    <w:rsid w:val="00CF1387"/>
    <w:rsid w:val="00CF17A0"/>
    <w:rsid w:val="00CF1C52"/>
    <w:rsid w:val="00CF2063"/>
    <w:rsid w:val="00CF22EC"/>
    <w:rsid w:val="00CF2362"/>
    <w:rsid w:val="00CF2B73"/>
    <w:rsid w:val="00CF3358"/>
    <w:rsid w:val="00CF4492"/>
    <w:rsid w:val="00CF6094"/>
    <w:rsid w:val="00CF76D3"/>
    <w:rsid w:val="00CF77EF"/>
    <w:rsid w:val="00CF7A15"/>
    <w:rsid w:val="00CF7C88"/>
    <w:rsid w:val="00D03FF9"/>
    <w:rsid w:val="00D044E4"/>
    <w:rsid w:val="00D05A12"/>
    <w:rsid w:val="00D06A26"/>
    <w:rsid w:val="00D06C2C"/>
    <w:rsid w:val="00D109CE"/>
    <w:rsid w:val="00D140A3"/>
    <w:rsid w:val="00D14933"/>
    <w:rsid w:val="00D15072"/>
    <w:rsid w:val="00D15081"/>
    <w:rsid w:val="00D16057"/>
    <w:rsid w:val="00D163B3"/>
    <w:rsid w:val="00D165B3"/>
    <w:rsid w:val="00D16E06"/>
    <w:rsid w:val="00D21075"/>
    <w:rsid w:val="00D212D2"/>
    <w:rsid w:val="00D21911"/>
    <w:rsid w:val="00D227A5"/>
    <w:rsid w:val="00D22A90"/>
    <w:rsid w:val="00D23348"/>
    <w:rsid w:val="00D25587"/>
    <w:rsid w:val="00D25981"/>
    <w:rsid w:val="00D26814"/>
    <w:rsid w:val="00D269B1"/>
    <w:rsid w:val="00D26A63"/>
    <w:rsid w:val="00D26AD0"/>
    <w:rsid w:val="00D27E7C"/>
    <w:rsid w:val="00D27E8A"/>
    <w:rsid w:val="00D32407"/>
    <w:rsid w:val="00D33D7D"/>
    <w:rsid w:val="00D348AD"/>
    <w:rsid w:val="00D34FA7"/>
    <w:rsid w:val="00D3569F"/>
    <w:rsid w:val="00D364E1"/>
    <w:rsid w:val="00D3751D"/>
    <w:rsid w:val="00D41406"/>
    <w:rsid w:val="00D41BAB"/>
    <w:rsid w:val="00D42DAD"/>
    <w:rsid w:val="00D436D7"/>
    <w:rsid w:val="00D438DC"/>
    <w:rsid w:val="00D43A43"/>
    <w:rsid w:val="00D43FE4"/>
    <w:rsid w:val="00D4427A"/>
    <w:rsid w:val="00D448BC"/>
    <w:rsid w:val="00D449F3"/>
    <w:rsid w:val="00D452AE"/>
    <w:rsid w:val="00D45E0A"/>
    <w:rsid w:val="00D460CD"/>
    <w:rsid w:val="00D4611C"/>
    <w:rsid w:val="00D46C17"/>
    <w:rsid w:val="00D46D5B"/>
    <w:rsid w:val="00D46FCB"/>
    <w:rsid w:val="00D47410"/>
    <w:rsid w:val="00D47D63"/>
    <w:rsid w:val="00D47FC8"/>
    <w:rsid w:val="00D5245A"/>
    <w:rsid w:val="00D5286D"/>
    <w:rsid w:val="00D53166"/>
    <w:rsid w:val="00D54522"/>
    <w:rsid w:val="00D55210"/>
    <w:rsid w:val="00D55416"/>
    <w:rsid w:val="00D5561F"/>
    <w:rsid w:val="00D55810"/>
    <w:rsid w:val="00D5644C"/>
    <w:rsid w:val="00D57020"/>
    <w:rsid w:val="00D60BF6"/>
    <w:rsid w:val="00D60FFD"/>
    <w:rsid w:val="00D63165"/>
    <w:rsid w:val="00D64510"/>
    <w:rsid w:val="00D64C78"/>
    <w:rsid w:val="00D653D6"/>
    <w:rsid w:val="00D65CA4"/>
    <w:rsid w:val="00D6600E"/>
    <w:rsid w:val="00D66264"/>
    <w:rsid w:val="00D7027D"/>
    <w:rsid w:val="00D73227"/>
    <w:rsid w:val="00D741B5"/>
    <w:rsid w:val="00D74AEB"/>
    <w:rsid w:val="00D835E8"/>
    <w:rsid w:val="00D84158"/>
    <w:rsid w:val="00D86885"/>
    <w:rsid w:val="00D90302"/>
    <w:rsid w:val="00D90995"/>
    <w:rsid w:val="00D9328A"/>
    <w:rsid w:val="00D9409F"/>
    <w:rsid w:val="00D94301"/>
    <w:rsid w:val="00D95E1E"/>
    <w:rsid w:val="00D96DB1"/>
    <w:rsid w:val="00D9770E"/>
    <w:rsid w:val="00DA2B14"/>
    <w:rsid w:val="00DA5D44"/>
    <w:rsid w:val="00DA5D92"/>
    <w:rsid w:val="00DA638A"/>
    <w:rsid w:val="00DB10D3"/>
    <w:rsid w:val="00DB1CF0"/>
    <w:rsid w:val="00DB1EDD"/>
    <w:rsid w:val="00DB2F9B"/>
    <w:rsid w:val="00DB6349"/>
    <w:rsid w:val="00DB7EF4"/>
    <w:rsid w:val="00DC0A7E"/>
    <w:rsid w:val="00DC0D14"/>
    <w:rsid w:val="00DC18A6"/>
    <w:rsid w:val="00DC34FE"/>
    <w:rsid w:val="00DC4985"/>
    <w:rsid w:val="00DC5CC3"/>
    <w:rsid w:val="00DC6517"/>
    <w:rsid w:val="00DC6900"/>
    <w:rsid w:val="00DC73A6"/>
    <w:rsid w:val="00DC74E6"/>
    <w:rsid w:val="00DD199C"/>
    <w:rsid w:val="00DD1F55"/>
    <w:rsid w:val="00DD21ED"/>
    <w:rsid w:val="00DD2634"/>
    <w:rsid w:val="00DD4FD9"/>
    <w:rsid w:val="00DD6953"/>
    <w:rsid w:val="00DE02C3"/>
    <w:rsid w:val="00DE0C61"/>
    <w:rsid w:val="00DE0EB0"/>
    <w:rsid w:val="00DE1900"/>
    <w:rsid w:val="00DE25DD"/>
    <w:rsid w:val="00DE2836"/>
    <w:rsid w:val="00DE2DD9"/>
    <w:rsid w:val="00DE2DEA"/>
    <w:rsid w:val="00DE2F37"/>
    <w:rsid w:val="00DE5202"/>
    <w:rsid w:val="00DE549C"/>
    <w:rsid w:val="00DE625A"/>
    <w:rsid w:val="00DE64F6"/>
    <w:rsid w:val="00DE6BE6"/>
    <w:rsid w:val="00DE7ECF"/>
    <w:rsid w:val="00DF083B"/>
    <w:rsid w:val="00DF09C0"/>
    <w:rsid w:val="00DF0CB1"/>
    <w:rsid w:val="00DF15F8"/>
    <w:rsid w:val="00DF1CAA"/>
    <w:rsid w:val="00DF1CE2"/>
    <w:rsid w:val="00DF263E"/>
    <w:rsid w:val="00DF3BB0"/>
    <w:rsid w:val="00DF4B1C"/>
    <w:rsid w:val="00DF54A8"/>
    <w:rsid w:val="00DF5736"/>
    <w:rsid w:val="00DF657B"/>
    <w:rsid w:val="00E004C2"/>
    <w:rsid w:val="00E00D85"/>
    <w:rsid w:val="00E023C2"/>
    <w:rsid w:val="00E02A0E"/>
    <w:rsid w:val="00E06190"/>
    <w:rsid w:val="00E0706D"/>
    <w:rsid w:val="00E076D2"/>
    <w:rsid w:val="00E10640"/>
    <w:rsid w:val="00E1064D"/>
    <w:rsid w:val="00E106BF"/>
    <w:rsid w:val="00E11B00"/>
    <w:rsid w:val="00E12230"/>
    <w:rsid w:val="00E13A87"/>
    <w:rsid w:val="00E1443E"/>
    <w:rsid w:val="00E158CA"/>
    <w:rsid w:val="00E17754"/>
    <w:rsid w:val="00E179CD"/>
    <w:rsid w:val="00E20056"/>
    <w:rsid w:val="00E210A0"/>
    <w:rsid w:val="00E21685"/>
    <w:rsid w:val="00E21E83"/>
    <w:rsid w:val="00E231DD"/>
    <w:rsid w:val="00E23682"/>
    <w:rsid w:val="00E24642"/>
    <w:rsid w:val="00E26199"/>
    <w:rsid w:val="00E26397"/>
    <w:rsid w:val="00E264BB"/>
    <w:rsid w:val="00E308DD"/>
    <w:rsid w:val="00E3129E"/>
    <w:rsid w:val="00E319AB"/>
    <w:rsid w:val="00E31A9E"/>
    <w:rsid w:val="00E32AA2"/>
    <w:rsid w:val="00E33B7D"/>
    <w:rsid w:val="00E3435F"/>
    <w:rsid w:val="00E35BE7"/>
    <w:rsid w:val="00E3645D"/>
    <w:rsid w:val="00E3799C"/>
    <w:rsid w:val="00E37AE3"/>
    <w:rsid w:val="00E37CA7"/>
    <w:rsid w:val="00E402A9"/>
    <w:rsid w:val="00E410D8"/>
    <w:rsid w:val="00E41CBF"/>
    <w:rsid w:val="00E41D95"/>
    <w:rsid w:val="00E41FE1"/>
    <w:rsid w:val="00E420DB"/>
    <w:rsid w:val="00E425A1"/>
    <w:rsid w:val="00E45C1B"/>
    <w:rsid w:val="00E46284"/>
    <w:rsid w:val="00E47B22"/>
    <w:rsid w:val="00E47E79"/>
    <w:rsid w:val="00E50185"/>
    <w:rsid w:val="00E5105F"/>
    <w:rsid w:val="00E51886"/>
    <w:rsid w:val="00E525E3"/>
    <w:rsid w:val="00E535D3"/>
    <w:rsid w:val="00E53E08"/>
    <w:rsid w:val="00E549F1"/>
    <w:rsid w:val="00E55613"/>
    <w:rsid w:val="00E55FEA"/>
    <w:rsid w:val="00E56786"/>
    <w:rsid w:val="00E6044D"/>
    <w:rsid w:val="00E60B5B"/>
    <w:rsid w:val="00E61653"/>
    <w:rsid w:val="00E61955"/>
    <w:rsid w:val="00E62101"/>
    <w:rsid w:val="00E62C3F"/>
    <w:rsid w:val="00E64513"/>
    <w:rsid w:val="00E646E0"/>
    <w:rsid w:val="00E64BCB"/>
    <w:rsid w:val="00E65BAC"/>
    <w:rsid w:val="00E65F33"/>
    <w:rsid w:val="00E65FC8"/>
    <w:rsid w:val="00E678E0"/>
    <w:rsid w:val="00E67AF1"/>
    <w:rsid w:val="00E71F77"/>
    <w:rsid w:val="00E72765"/>
    <w:rsid w:val="00E72B4A"/>
    <w:rsid w:val="00E7361C"/>
    <w:rsid w:val="00E748B8"/>
    <w:rsid w:val="00E75423"/>
    <w:rsid w:val="00E75680"/>
    <w:rsid w:val="00E7650C"/>
    <w:rsid w:val="00E76BF4"/>
    <w:rsid w:val="00E81290"/>
    <w:rsid w:val="00E81592"/>
    <w:rsid w:val="00E82CBA"/>
    <w:rsid w:val="00E83357"/>
    <w:rsid w:val="00E85EF6"/>
    <w:rsid w:val="00E8687D"/>
    <w:rsid w:val="00E911CF"/>
    <w:rsid w:val="00E91F19"/>
    <w:rsid w:val="00E92C4C"/>
    <w:rsid w:val="00E930A4"/>
    <w:rsid w:val="00E95B7C"/>
    <w:rsid w:val="00E9666D"/>
    <w:rsid w:val="00E97493"/>
    <w:rsid w:val="00EA108B"/>
    <w:rsid w:val="00EA453C"/>
    <w:rsid w:val="00EA45A5"/>
    <w:rsid w:val="00EA4E07"/>
    <w:rsid w:val="00EA5E7E"/>
    <w:rsid w:val="00EA7251"/>
    <w:rsid w:val="00EA7F47"/>
    <w:rsid w:val="00EA7FDE"/>
    <w:rsid w:val="00EB041F"/>
    <w:rsid w:val="00EB097D"/>
    <w:rsid w:val="00EB0E68"/>
    <w:rsid w:val="00EB18FE"/>
    <w:rsid w:val="00EB2222"/>
    <w:rsid w:val="00EB318F"/>
    <w:rsid w:val="00EB37F6"/>
    <w:rsid w:val="00EB4EEB"/>
    <w:rsid w:val="00EB572D"/>
    <w:rsid w:val="00EB6255"/>
    <w:rsid w:val="00EB6E53"/>
    <w:rsid w:val="00EB7DCF"/>
    <w:rsid w:val="00EB7F09"/>
    <w:rsid w:val="00EC0101"/>
    <w:rsid w:val="00EC0F11"/>
    <w:rsid w:val="00EC15C8"/>
    <w:rsid w:val="00EC24ED"/>
    <w:rsid w:val="00EC250F"/>
    <w:rsid w:val="00EC45A6"/>
    <w:rsid w:val="00EC509D"/>
    <w:rsid w:val="00ED0AA6"/>
    <w:rsid w:val="00ED15BA"/>
    <w:rsid w:val="00ED19BA"/>
    <w:rsid w:val="00ED24DD"/>
    <w:rsid w:val="00ED6047"/>
    <w:rsid w:val="00ED739E"/>
    <w:rsid w:val="00EE00EC"/>
    <w:rsid w:val="00EE1C9E"/>
    <w:rsid w:val="00EE22A4"/>
    <w:rsid w:val="00EE2662"/>
    <w:rsid w:val="00EE2E86"/>
    <w:rsid w:val="00EE44C8"/>
    <w:rsid w:val="00EE4787"/>
    <w:rsid w:val="00EE572C"/>
    <w:rsid w:val="00EE5F42"/>
    <w:rsid w:val="00EE6CB5"/>
    <w:rsid w:val="00EF0A85"/>
    <w:rsid w:val="00EF174B"/>
    <w:rsid w:val="00EF1946"/>
    <w:rsid w:val="00EF1F97"/>
    <w:rsid w:val="00EF20E4"/>
    <w:rsid w:val="00EF210F"/>
    <w:rsid w:val="00EF36EB"/>
    <w:rsid w:val="00EF5E09"/>
    <w:rsid w:val="00EF608E"/>
    <w:rsid w:val="00EF6A07"/>
    <w:rsid w:val="00EF6C8F"/>
    <w:rsid w:val="00EF6E4A"/>
    <w:rsid w:val="00EF7446"/>
    <w:rsid w:val="00F001E2"/>
    <w:rsid w:val="00F01F8B"/>
    <w:rsid w:val="00F02B14"/>
    <w:rsid w:val="00F03721"/>
    <w:rsid w:val="00F03890"/>
    <w:rsid w:val="00F0428F"/>
    <w:rsid w:val="00F04A92"/>
    <w:rsid w:val="00F072E7"/>
    <w:rsid w:val="00F073CF"/>
    <w:rsid w:val="00F105BC"/>
    <w:rsid w:val="00F118E0"/>
    <w:rsid w:val="00F11E38"/>
    <w:rsid w:val="00F121B5"/>
    <w:rsid w:val="00F130DD"/>
    <w:rsid w:val="00F136F5"/>
    <w:rsid w:val="00F15880"/>
    <w:rsid w:val="00F20139"/>
    <w:rsid w:val="00F2120A"/>
    <w:rsid w:val="00F213E4"/>
    <w:rsid w:val="00F22AF6"/>
    <w:rsid w:val="00F22ED8"/>
    <w:rsid w:val="00F23594"/>
    <w:rsid w:val="00F23981"/>
    <w:rsid w:val="00F23D7F"/>
    <w:rsid w:val="00F24BFD"/>
    <w:rsid w:val="00F24BFF"/>
    <w:rsid w:val="00F25FB7"/>
    <w:rsid w:val="00F26CCB"/>
    <w:rsid w:val="00F27A4E"/>
    <w:rsid w:val="00F3008C"/>
    <w:rsid w:val="00F306CC"/>
    <w:rsid w:val="00F30934"/>
    <w:rsid w:val="00F31ADB"/>
    <w:rsid w:val="00F32291"/>
    <w:rsid w:val="00F3283D"/>
    <w:rsid w:val="00F32D27"/>
    <w:rsid w:val="00F33A86"/>
    <w:rsid w:val="00F352FF"/>
    <w:rsid w:val="00F4016F"/>
    <w:rsid w:val="00F40919"/>
    <w:rsid w:val="00F41321"/>
    <w:rsid w:val="00F42640"/>
    <w:rsid w:val="00F428D2"/>
    <w:rsid w:val="00F42FEC"/>
    <w:rsid w:val="00F46B79"/>
    <w:rsid w:val="00F5012E"/>
    <w:rsid w:val="00F50FD6"/>
    <w:rsid w:val="00F510D0"/>
    <w:rsid w:val="00F51599"/>
    <w:rsid w:val="00F51605"/>
    <w:rsid w:val="00F53375"/>
    <w:rsid w:val="00F53BDD"/>
    <w:rsid w:val="00F53DFF"/>
    <w:rsid w:val="00F53EA6"/>
    <w:rsid w:val="00F54283"/>
    <w:rsid w:val="00F54912"/>
    <w:rsid w:val="00F552B0"/>
    <w:rsid w:val="00F56584"/>
    <w:rsid w:val="00F57443"/>
    <w:rsid w:val="00F57B15"/>
    <w:rsid w:val="00F57E89"/>
    <w:rsid w:val="00F57FD4"/>
    <w:rsid w:val="00F607D1"/>
    <w:rsid w:val="00F613F1"/>
    <w:rsid w:val="00F6263B"/>
    <w:rsid w:val="00F6336A"/>
    <w:rsid w:val="00F63A44"/>
    <w:rsid w:val="00F64E46"/>
    <w:rsid w:val="00F65255"/>
    <w:rsid w:val="00F669E1"/>
    <w:rsid w:val="00F70ACA"/>
    <w:rsid w:val="00F70DAB"/>
    <w:rsid w:val="00F70E78"/>
    <w:rsid w:val="00F70EF8"/>
    <w:rsid w:val="00F717FC"/>
    <w:rsid w:val="00F71A8C"/>
    <w:rsid w:val="00F733D7"/>
    <w:rsid w:val="00F742D2"/>
    <w:rsid w:val="00F7515D"/>
    <w:rsid w:val="00F80B65"/>
    <w:rsid w:val="00F810C2"/>
    <w:rsid w:val="00F82ADD"/>
    <w:rsid w:val="00F82F1E"/>
    <w:rsid w:val="00F83F30"/>
    <w:rsid w:val="00F84470"/>
    <w:rsid w:val="00F84978"/>
    <w:rsid w:val="00F8529C"/>
    <w:rsid w:val="00F854E5"/>
    <w:rsid w:val="00F85ADC"/>
    <w:rsid w:val="00F866D4"/>
    <w:rsid w:val="00F86C08"/>
    <w:rsid w:val="00F9159C"/>
    <w:rsid w:val="00F92350"/>
    <w:rsid w:val="00F95815"/>
    <w:rsid w:val="00FA0427"/>
    <w:rsid w:val="00FA047E"/>
    <w:rsid w:val="00FA15DC"/>
    <w:rsid w:val="00FA19BD"/>
    <w:rsid w:val="00FA2013"/>
    <w:rsid w:val="00FA24D7"/>
    <w:rsid w:val="00FA2AB9"/>
    <w:rsid w:val="00FA2B85"/>
    <w:rsid w:val="00FA369C"/>
    <w:rsid w:val="00FA4A6A"/>
    <w:rsid w:val="00FA5090"/>
    <w:rsid w:val="00FA5AE3"/>
    <w:rsid w:val="00FA71F6"/>
    <w:rsid w:val="00FA7D29"/>
    <w:rsid w:val="00FA7FC2"/>
    <w:rsid w:val="00FB0A22"/>
    <w:rsid w:val="00FB1811"/>
    <w:rsid w:val="00FB24A6"/>
    <w:rsid w:val="00FB2F81"/>
    <w:rsid w:val="00FB4B8B"/>
    <w:rsid w:val="00FB5055"/>
    <w:rsid w:val="00FB53BD"/>
    <w:rsid w:val="00FB59B4"/>
    <w:rsid w:val="00FB678D"/>
    <w:rsid w:val="00FB6D66"/>
    <w:rsid w:val="00FC27CC"/>
    <w:rsid w:val="00FC2D00"/>
    <w:rsid w:val="00FC319C"/>
    <w:rsid w:val="00FC33A2"/>
    <w:rsid w:val="00FC355B"/>
    <w:rsid w:val="00FC36BC"/>
    <w:rsid w:val="00FC37C9"/>
    <w:rsid w:val="00FD07F6"/>
    <w:rsid w:val="00FD185E"/>
    <w:rsid w:val="00FD1E92"/>
    <w:rsid w:val="00FD2DD3"/>
    <w:rsid w:val="00FD302D"/>
    <w:rsid w:val="00FD30AC"/>
    <w:rsid w:val="00FD33AF"/>
    <w:rsid w:val="00FD378F"/>
    <w:rsid w:val="00FD3B9E"/>
    <w:rsid w:val="00FD4289"/>
    <w:rsid w:val="00FD5092"/>
    <w:rsid w:val="00FD5316"/>
    <w:rsid w:val="00FD566E"/>
    <w:rsid w:val="00FD66C5"/>
    <w:rsid w:val="00FD70E2"/>
    <w:rsid w:val="00FD7BF9"/>
    <w:rsid w:val="00FD7F47"/>
    <w:rsid w:val="00FE1543"/>
    <w:rsid w:val="00FE15AC"/>
    <w:rsid w:val="00FE3D20"/>
    <w:rsid w:val="00FE4C79"/>
    <w:rsid w:val="00FE5B3E"/>
    <w:rsid w:val="00FE6CC6"/>
    <w:rsid w:val="00FE72BA"/>
    <w:rsid w:val="00FF0B0E"/>
    <w:rsid w:val="00FF1166"/>
    <w:rsid w:val="00FF25BB"/>
    <w:rsid w:val="00FF2685"/>
    <w:rsid w:val="00FF312B"/>
    <w:rsid w:val="00FF31F3"/>
    <w:rsid w:val="00FF5702"/>
    <w:rsid w:val="00FF58CD"/>
    <w:rsid w:val="00FF79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739864-39FA-4213-B654-20B62961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9F"/>
    <w:rPr>
      <w:sz w:val="24"/>
      <w:szCs w:val="24"/>
    </w:rPr>
  </w:style>
  <w:style w:type="paragraph" w:styleId="Overskrift1">
    <w:name w:val="heading 1"/>
    <w:basedOn w:val="Normal"/>
    <w:next w:val="Normal"/>
    <w:qFormat/>
    <w:rsid w:val="00066AEA"/>
    <w:pPr>
      <w:keepNext/>
      <w:numPr>
        <w:numId w:val="2"/>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066AEA"/>
    <w:pPr>
      <w:keepNext/>
      <w:numPr>
        <w:ilvl w:val="1"/>
        <w:numId w:val="2"/>
      </w:numPr>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066AEA"/>
    <w:pPr>
      <w:keepNext/>
      <w:numPr>
        <w:ilvl w:val="2"/>
        <w:numId w:val="2"/>
      </w:numPr>
      <w:outlineLvl w:val="2"/>
    </w:pPr>
    <w:rPr>
      <w:rFonts w:ascii="Arial" w:hAnsi="Arial" w:cs="Arial"/>
      <w:b/>
      <w:bCs/>
      <w:sz w:val="20"/>
    </w:rPr>
  </w:style>
  <w:style w:type="paragraph" w:styleId="Overskrift4">
    <w:name w:val="heading 4"/>
    <w:basedOn w:val="Normal"/>
    <w:next w:val="Normal"/>
    <w:qFormat/>
    <w:rsid w:val="00066AEA"/>
    <w:pPr>
      <w:keepNext/>
      <w:numPr>
        <w:ilvl w:val="3"/>
        <w:numId w:val="2"/>
      </w:numPr>
      <w:spacing w:before="240" w:after="60"/>
      <w:outlineLvl w:val="3"/>
    </w:pPr>
    <w:rPr>
      <w:b/>
      <w:bCs/>
      <w:sz w:val="28"/>
      <w:szCs w:val="28"/>
    </w:rPr>
  </w:style>
  <w:style w:type="paragraph" w:styleId="Overskrift5">
    <w:name w:val="heading 5"/>
    <w:basedOn w:val="Normal"/>
    <w:next w:val="Normal"/>
    <w:qFormat/>
    <w:rsid w:val="00066AEA"/>
    <w:pPr>
      <w:keepNext/>
      <w:numPr>
        <w:ilvl w:val="4"/>
        <w:numId w:val="2"/>
      </w:numPr>
      <w:outlineLvl w:val="4"/>
    </w:pPr>
    <w:rPr>
      <w:b/>
      <w:bCs/>
    </w:rPr>
  </w:style>
  <w:style w:type="paragraph" w:styleId="Overskrift6">
    <w:name w:val="heading 6"/>
    <w:basedOn w:val="Normal"/>
    <w:next w:val="Normal"/>
    <w:qFormat/>
    <w:rsid w:val="00066AEA"/>
    <w:pPr>
      <w:numPr>
        <w:ilvl w:val="5"/>
        <w:numId w:val="2"/>
      </w:numPr>
      <w:spacing w:before="240" w:after="60"/>
      <w:outlineLvl w:val="5"/>
    </w:pPr>
    <w:rPr>
      <w:b/>
      <w:bCs/>
      <w:sz w:val="22"/>
      <w:szCs w:val="22"/>
    </w:rPr>
  </w:style>
  <w:style w:type="paragraph" w:styleId="Overskrift7">
    <w:name w:val="heading 7"/>
    <w:basedOn w:val="Normal"/>
    <w:next w:val="Normal"/>
    <w:qFormat/>
    <w:rsid w:val="00066AEA"/>
    <w:pPr>
      <w:numPr>
        <w:ilvl w:val="6"/>
        <w:numId w:val="2"/>
      </w:numPr>
      <w:spacing w:before="240" w:after="60"/>
      <w:outlineLvl w:val="6"/>
    </w:pPr>
  </w:style>
  <w:style w:type="paragraph" w:styleId="Overskrift8">
    <w:name w:val="heading 8"/>
    <w:basedOn w:val="Normal"/>
    <w:next w:val="Normal"/>
    <w:qFormat/>
    <w:rsid w:val="00066AEA"/>
    <w:pPr>
      <w:numPr>
        <w:ilvl w:val="7"/>
        <w:numId w:val="2"/>
      </w:numPr>
      <w:spacing w:before="240" w:after="60"/>
      <w:outlineLvl w:val="7"/>
    </w:pPr>
    <w:rPr>
      <w:i/>
      <w:iCs/>
    </w:rPr>
  </w:style>
  <w:style w:type="paragraph" w:styleId="Overskrift9">
    <w:name w:val="heading 9"/>
    <w:basedOn w:val="Normal"/>
    <w:next w:val="Normal"/>
    <w:qFormat/>
    <w:rsid w:val="00066AEA"/>
    <w:pPr>
      <w:numPr>
        <w:ilvl w:val="8"/>
        <w:numId w:val="2"/>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066AEA"/>
    <w:pPr>
      <w:spacing w:before="100" w:beforeAutospacing="1" w:after="100" w:afterAutospacing="1"/>
    </w:pPr>
  </w:style>
  <w:style w:type="table" w:styleId="Tabellrutenett">
    <w:name w:val="Table Grid"/>
    <w:basedOn w:val="Vanligtabell"/>
    <w:uiPriority w:val="39"/>
    <w:rsid w:val="00066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ibodyapiartbody">
    <w:name w:val="apibody apiartbody"/>
    <w:basedOn w:val="Normal"/>
    <w:rsid w:val="00066AEA"/>
    <w:pPr>
      <w:spacing w:before="100" w:beforeAutospacing="1" w:after="100" w:afterAutospacing="1"/>
    </w:pPr>
    <w:rPr>
      <w:sz w:val="18"/>
      <w:szCs w:val="18"/>
    </w:rPr>
  </w:style>
  <w:style w:type="character" w:styleId="Sterk">
    <w:name w:val="Strong"/>
    <w:uiPriority w:val="22"/>
    <w:qFormat/>
    <w:rsid w:val="00066AEA"/>
    <w:rPr>
      <w:b/>
      <w:bCs/>
    </w:rPr>
  </w:style>
  <w:style w:type="character" w:customStyle="1" w:styleId="summaryart1">
    <w:name w:val="summary_art1"/>
    <w:rsid w:val="00066AEA"/>
    <w:rPr>
      <w:rFonts w:ascii="Verdana" w:hAnsi="Verdana" w:hint="default"/>
      <w:b/>
      <w:bCs/>
      <w:color w:val="000000"/>
      <w:sz w:val="26"/>
      <w:szCs w:val="26"/>
    </w:rPr>
  </w:style>
  <w:style w:type="character" w:customStyle="1" w:styleId="bodyart1">
    <w:name w:val="body_art1"/>
    <w:rsid w:val="00066AEA"/>
    <w:rPr>
      <w:rFonts w:ascii="Verdana" w:hAnsi="Verdana" w:hint="default"/>
      <w:b w:val="0"/>
      <w:bCs w:val="0"/>
      <w:vanish w:val="0"/>
      <w:webHidden w:val="0"/>
      <w:color w:val="000000"/>
      <w:sz w:val="24"/>
      <w:szCs w:val="24"/>
      <w:shd w:val="clear" w:color="auto" w:fill="FFFFFF"/>
      <w:specVanish w:val="0"/>
    </w:rPr>
  </w:style>
  <w:style w:type="character" w:customStyle="1" w:styleId="quoteboxart1">
    <w:name w:val="quote_box_art1"/>
    <w:rsid w:val="00066AEA"/>
    <w:rPr>
      <w:shd w:val="clear" w:color="auto" w:fill="FFFFFF"/>
    </w:rPr>
  </w:style>
  <w:style w:type="character" w:customStyle="1" w:styleId="quoteart1">
    <w:name w:val="quote_art1"/>
    <w:rsid w:val="00066AEA"/>
    <w:rPr>
      <w:rFonts w:ascii="Verdana" w:hAnsi="Verdana" w:hint="default"/>
      <w:b/>
      <w:bCs/>
      <w:color w:val="476152"/>
      <w:sz w:val="26"/>
      <w:szCs w:val="26"/>
      <w:shd w:val="clear" w:color="auto" w:fill="FFFFFF"/>
    </w:rPr>
  </w:style>
  <w:style w:type="character" w:styleId="Utheving">
    <w:name w:val="Emphasis"/>
    <w:qFormat/>
    <w:rsid w:val="00066AEA"/>
    <w:rPr>
      <w:i/>
      <w:iCs/>
    </w:rPr>
  </w:style>
  <w:style w:type="character" w:customStyle="1" w:styleId="pageheader1">
    <w:name w:val="pageheader1"/>
    <w:rsid w:val="00066AEA"/>
    <w:rPr>
      <w:rFonts w:ascii="Arial" w:hAnsi="Arial" w:cs="Arial" w:hint="default"/>
      <w:b/>
      <w:bCs/>
      <w:sz w:val="27"/>
      <w:szCs w:val="27"/>
    </w:rPr>
  </w:style>
  <w:style w:type="paragraph" w:styleId="Topptekst">
    <w:name w:val="header"/>
    <w:basedOn w:val="Normal"/>
    <w:rsid w:val="00066AEA"/>
    <w:pPr>
      <w:tabs>
        <w:tab w:val="center" w:pos="4536"/>
        <w:tab w:val="right" w:pos="9072"/>
      </w:tabs>
    </w:pPr>
  </w:style>
  <w:style w:type="paragraph" w:styleId="Bunntekst">
    <w:name w:val="footer"/>
    <w:basedOn w:val="Normal"/>
    <w:link w:val="BunntekstTegn"/>
    <w:rsid w:val="00066AEA"/>
    <w:pPr>
      <w:tabs>
        <w:tab w:val="center" w:pos="4536"/>
        <w:tab w:val="right" w:pos="9072"/>
      </w:tabs>
    </w:pPr>
  </w:style>
  <w:style w:type="character" w:styleId="Sidetall">
    <w:name w:val="page number"/>
    <w:basedOn w:val="Standardskriftforavsnitt"/>
    <w:rsid w:val="00066AEA"/>
  </w:style>
  <w:style w:type="character" w:customStyle="1" w:styleId="Overskrift1Tegn">
    <w:name w:val="Overskrift 1 Tegn"/>
    <w:rsid w:val="00066AEA"/>
    <w:rPr>
      <w:bCs/>
      <w:sz w:val="44"/>
      <w:lang w:val="nb-NO" w:eastAsia="nb-NO" w:bidi="ar-SA"/>
    </w:rPr>
  </w:style>
  <w:style w:type="paragraph" w:styleId="Brdtekst">
    <w:name w:val="Body Text"/>
    <w:basedOn w:val="Normal"/>
    <w:rsid w:val="00066AEA"/>
    <w:rPr>
      <w:i/>
      <w:iCs/>
    </w:rPr>
  </w:style>
  <w:style w:type="paragraph" w:styleId="Brdtekst2">
    <w:name w:val="Body Text 2"/>
    <w:basedOn w:val="Normal"/>
    <w:rsid w:val="00066AEA"/>
  </w:style>
  <w:style w:type="paragraph" w:styleId="Brdtekstinnrykk">
    <w:name w:val="Body Text Indent"/>
    <w:basedOn w:val="Normal"/>
    <w:rsid w:val="00066AEA"/>
    <w:pPr>
      <w:spacing w:after="120"/>
      <w:ind w:left="283"/>
    </w:pPr>
  </w:style>
  <w:style w:type="paragraph" w:styleId="Sluttnotetekst">
    <w:name w:val="endnote text"/>
    <w:basedOn w:val="Normal"/>
    <w:link w:val="SluttnotetekstTegn"/>
    <w:semiHidden/>
    <w:rsid w:val="00066AEA"/>
    <w:rPr>
      <w:szCs w:val="20"/>
    </w:rPr>
  </w:style>
  <w:style w:type="character" w:styleId="Hyperkobling">
    <w:name w:val="Hyperlink"/>
    <w:uiPriority w:val="99"/>
    <w:rsid w:val="00066AEA"/>
    <w:rPr>
      <w:color w:val="0000FF"/>
      <w:u w:val="single"/>
    </w:rPr>
  </w:style>
  <w:style w:type="paragraph" w:styleId="INNH1">
    <w:name w:val="toc 1"/>
    <w:basedOn w:val="Normal"/>
    <w:next w:val="Normal"/>
    <w:autoRedefine/>
    <w:uiPriority w:val="39"/>
    <w:rsid w:val="00762C1C"/>
    <w:pPr>
      <w:tabs>
        <w:tab w:val="left" w:pos="480"/>
        <w:tab w:val="right" w:leader="dot" w:pos="9062"/>
      </w:tabs>
    </w:pPr>
  </w:style>
  <w:style w:type="paragraph" w:styleId="INNH2">
    <w:name w:val="toc 2"/>
    <w:basedOn w:val="Normal"/>
    <w:next w:val="Normal"/>
    <w:autoRedefine/>
    <w:uiPriority w:val="39"/>
    <w:rsid w:val="00066AEA"/>
    <w:pPr>
      <w:ind w:left="240"/>
    </w:pPr>
  </w:style>
  <w:style w:type="paragraph" w:styleId="Bildetekst">
    <w:name w:val="caption"/>
    <w:basedOn w:val="Normal"/>
    <w:next w:val="Normal"/>
    <w:uiPriority w:val="35"/>
    <w:qFormat/>
    <w:rsid w:val="00066AEA"/>
    <w:rPr>
      <w:b/>
      <w:bCs/>
      <w:sz w:val="20"/>
      <w:szCs w:val="20"/>
    </w:rPr>
  </w:style>
  <w:style w:type="paragraph" w:styleId="Liste">
    <w:name w:val="List"/>
    <w:basedOn w:val="Normal"/>
    <w:rsid w:val="00066AEA"/>
    <w:pPr>
      <w:ind w:left="283" w:hanging="283"/>
    </w:pPr>
  </w:style>
  <w:style w:type="paragraph" w:styleId="Punktliste2">
    <w:name w:val="List Bullet 2"/>
    <w:basedOn w:val="Normal"/>
    <w:rsid w:val="00066AEA"/>
    <w:pPr>
      <w:numPr>
        <w:numId w:val="8"/>
      </w:numPr>
    </w:pPr>
  </w:style>
  <w:style w:type="paragraph" w:customStyle="1" w:styleId="Default">
    <w:name w:val="Default"/>
    <w:rsid w:val="00066AEA"/>
    <w:pPr>
      <w:autoSpaceDE w:val="0"/>
      <w:autoSpaceDN w:val="0"/>
      <w:adjustRightInd w:val="0"/>
    </w:pPr>
    <w:rPr>
      <w:rFonts w:ascii="Arial" w:hAnsi="Arial" w:cs="Arial"/>
      <w:color w:val="000000"/>
      <w:sz w:val="24"/>
      <w:szCs w:val="24"/>
    </w:rPr>
  </w:style>
  <w:style w:type="paragraph" w:customStyle="1" w:styleId="font6">
    <w:name w:val="font6"/>
    <w:basedOn w:val="Normal"/>
    <w:rsid w:val="00066AEA"/>
    <w:pPr>
      <w:spacing w:before="100" w:beforeAutospacing="1" w:after="100" w:afterAutospacing="1"/>
    </w:pPr>
    <w:rPr>
      <w:rFonts w:eastAsia="Arial Unicode MS"/>
      <w:b/>
      <w:bCs/>
    </w:rPr>
  </w:style>
  <w:style w:type="paragraph" w:styleId="Brdtekst3">
    <w:name w:val="Body Text 3"/>
    <w:basedOn w:val="Normal"/>
    <w:rsid w:val="00066AEA"/>
    <w:rPr>
      <w:iCs/>
      <w:color w:val="00CCFF"/>
    </w:rPr>
  </w:style>
  <w:style w:type="character" w:styleId="Fulgthyperkobling">
    <w:name w:val="FollowedHyperlink"/>
    <w:rsid w:val="00066AEA"/>
    <w:rPr>
      <w:color w:val="800080"/>
      <w:u w:val="single"/>
    </w:rPr>
  </w:style>
  <w:style w:type="paragraph" w:customStyle="1" w:styleId="Listeavsnitt1">
    <w:name w:val="Listeavsnitt1"/>
    <w:basedOn w:val="Normal"/>
    <w:rsid w:val="00371FA6"/>
    <w:pPr>
      <w:spacing w:after="200" w:line="276" w:lineRule="auto"/>
      <w:ind w:left="720"/>
      <w:contextualSpacing/>
    </w:pPr>
    <w:rPr>
      <w:rFonts w:ascii="Calibri" w:hAnsi="Calibri"/>
      <w:sz w:val="22"/>
      <w:szCs w:val="22"/>
      <w:lang w:eastAsia="en-US"/>
    </w:rPr>
  </w:style>
  <w:style w:type="paragraph" w:customStyle="1" w:styleId="Listeavsnitt10">
    <w:name w:val="Listeavsnitt1"/>
    <w:basedOn w:val="Normal"/>
    <w:rsid w:val="00344559"/>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Normal"/>
    <w:rsid w:val="00F42640"/>
    <w:pPr>
      <w:spacing w:after="200" w:line="276" w:lineRule="auto"/>
      <w:ind w:left="720"/>
      <w:contextualSpacing/>
    </w:pPr>
    <w:rPr>
      <w:rFonts w:ascii="Calibri" w:hAnsi="Calibri"/>
      <w:sz w:val="22"/>
      <w:szCs w:val="22"/>
      <w:lang w:eastAsia="en-US"/>
    </w:rPr>
  </w:style>
  <w:style w:type="paragraph" w:styleId="Bobletekst">
    <w:name w:val="Balloon Text"/>
    <w:basedOn w:val="Normal"/>
    <w:semiHidden/>
    <w:rsid w:val="00267AED"/>
    <w:rPr>
      <w:rFonts w:ascii="Tahoma" w:hAnsi="Tahoma" w:cs="Tahoma"/>
      <w:sz w:val="16"/>
      <w:szCs w:val="16"/>
    </w:rPr>
  </w:style>
  <w:style w:type="paragraph" w:styleId="Listeavsnitt">
    <w:name w:val="List Paragraph"/>
    <w:basedOn w:val="Normal"/>
    <w:uiPriority w:val="34"/>
    <w:qFormat/>
    <w:rsid w:val="007B210D"/>
    <w:pPr>
      <w:ind w:left="708"/>
    </w:pPr>
  </w:style>
  <w:style w:type="character" w:customStyle="1" w:styleId="Overskrift3Tegn">
    <w:name w:val="Overskrift 3 Tegn"/>
    <w:link w:val="Overskrift3"/>
    <w:rsid w:val="00704997"/>
    <w:rPr>
      <w:rFonts w:ascii="Arial" w:hAnsi="Arial" w:cs="Arial"/>
      <w:b/>
      <w:bCs/>
      <w:szCs w:val="24"/>
    </w:rPr>
  </w:style>
  <w:style w:type="character" w:customStyle="1" w:styleId="SluttnotetekstTegn">
    <w:name w:val="Sluttnotetekst Tegn"/>
    <w:link w:val="Sluttnotetekst"/>
    <w:uiPriority w:val="99"/>
    <w:semiHidden/>
    <w:rsid w:val="003439CF"/>
    <w:rPr>
      <w:sz w:val="24"/>
    </w:rPr>
  </w:style>
  <w:style w:type="paragraph" w:styleId="Undertittel">
    <w:name w:val="Subtitle"/>
    <w:basedOn w:val="Normal"/>
    <w:next w:val="Normal"/>
    <w:link w:val="UndertittelTegn"/>
    <w:uiPriority w:val="11"/>
    <w:qFormat/>
    <w:rsid w:val="004324B4"/>
    <w:pPr>
      <w:numPr>
        <w:ilvl w:val="1"/>
      </w:numPr>
      <w:spacing w:after="200" w:line="276" w:lineRule="auto"/>
    </w:pPr>
    <w:rPr>
      <w:rFonts w:ascii="Cambria" w:hAnsi="Cambria"/>
      <w:i/>
      <w:iCs/>
      <w:color w:val="4F81BD"/>
      <w:spacing w:val="15"/>
      <w:lang w:eastAsia="en-US"/>
    </w:rPr>
  </w:style>
  <w:style w:type="character" w:customStyle="1" w:styleId="UndertittelTegn">
    <w:name w:val="Undertittel Tegn"/>
    <w:link w:val="Undertittel"/>
    <w:uiPriority w:val="11"/>
    <w:rsid w:val="004324B4"/>
    <w:rPr>
      <w:rFonts w:ascii="Cambria" w:hAnsi="Cambria"/>
      <w:i/>
      <w:iCs/>
      <w:color w:val="4F81BD"/>
      <w:spacing w:val="15"/>
      <w:sz w:val="24"/>
      <w:szCs w:val="24"/>
      <w:lang w:eastAsia="en-US"/>
    </w:rPr>
  </w:style>
  <w:style w:type="paragraph" w:styleId="Ingenmellomrom">
    <w:name w:val="No Spacing"/>
    <w:uiPriority w:val="1"/>
    <w:qFormat/>
    <w:rsid w:val="004324B4"/>
    <w:rPr>
      <w:rFonts w:ascii="Calibri" w:eastAsia="Calibri" w:hAnsi="Calibri"/>
      <w:sz w:val="22"/>
      <w:szCs w:val="22"/>
      <w:lang w:eastAsia="en-US"/>
    </w:rPr>
  </w:style>
  <w:style w:type="character" w:styleId="Sterkutheving">
    <w:name w:val="Intense Emphasis"/>
    <w:uiPriority w:val="21"/>
    <w:qFormat/>
    <w:rsid w:val="002C704C"/>
    <w:rPr>
      <w:b/>
      <w:bCs/>
      <w:i/>
      <w:iCs/>
      <w:color w:val="4F81BD"/>
    </w:rPr>
  </w:style>
  <w:style w:type="paragraph" w:customStyle="1" w:styleId="Stil1">
    <w:name w:val="Stil1"/>
    <w:basedOn w:val="Undertittel"/>
    <w:link w:val="Stil1Tegn"/>
    <w:qFormat/>
    <w:rsid w:val="00261C4C"/>
    <w:pPr>
      <w:spacing w:after="0"/>
    </w:pPr>
    <w:rPr>
      <w:sz w:val="26"/>
      <w:szCs w:val="26"/>
    </w:rPr>
  </w:style>
  <w:style w:type="paragraph" w:styleId="Tittel">
    <w:name w:val="Title"/>
    <w:basedOn w:val="Normal"/>
    <w:next w:val="Normal"/>
    <w:link w:val="TittelTegn"/>
    <w:qFormat/>
    <w:rsid w:val="00177341"/>
    <w:pPr>
      <w:spacing w:before="240" w:after="60"/>
      <w:jc w:val="center"/>
      <w:outlineLvl w:val="0"/>
    </w:pPr>
    <w:rPr>
      <w:rFonts w:ascii="Cambria" w:hAnsi="Cambria"/>
      <w:b/>
      <w:bCs/>
      <w:kern w:val="28"/>
      <w:sz w:val="32"/>
      <w:szCs w:val="32"/>
    </w:rPr>
  </w:style>
  <w:style w:type="character" w:customStyle="1" w:styleId="Stil1Tegn">
    <w:name w:val="Stil1 Tegn"/>
    <w:link w:val="Stil1"/>
    <w:rsid w:val="00261C4C"/>
    <w:rPr>
      <w:rFonts w:ascii="Cambria" w:hAnsi="Cambria"/>
      <w:i/>
      <w:iCs/>
      <w:color w:val="4F81BD"/>
      <w:spacing w:val="15"/>
      <w:sz w:val="26"/>
      <w:szCs w:val="26"/>
      <w:lang w:eastAsia="en-US"/>
    </w:rPr>
  </w:style>
  <w:style w:type="character" w:customStyle="1" w:styleId="TittelTegn">
    <w:name w:val="Tittel Tegn"/>
    <w:link w:val="Tittel"/>
    <w:rsid w:val="00177341"/>
    <w:rPr>
      <w:rFonts w:ascii="Cambria" w:eastAsia="Times New Roman" w:hAnsi="Cambria" w:cs="Times New Roman"/>
      <w:b/>
      <w:bCs/>
      <w:kern w:val="28"/>
      <w:sz w:val="32"/>
      <w:szCs w:val="32"/>
    </w:rPr>
  </w:style>
  <w:style w:type="character" w:styleId="Boktittel">
    <w:name w:val="Book Title"/>
    <w:uiPriority w:val="33"/>
    <w:qFormat/>
    <w:rsid w:val="00D47FC8"/>
    <w:rPr>
      <w:b/>
      <w:bCs/>
      <w:smallCaps/>
      <w:spacing w:val="5"/>
    </w:rPr>
  </w:style>
  <w:style w:type="paragraph" w:styleId="INNH3">
    <w:name w:val="toc 3"/>
    <w:basedOn w:val="Normal"/>
    <w:next w:val="Normal"/>
    <w:autoRedefine/>
    <w:uiPriority w:val="39"/>
    <w:rsid w:val="00490435"/>
    <w:pPr>
      <w:ind w:left="480"/>
    </w:pPr>
  </w:style>
  <w:style w:type="paragraph" w:styleId="INNH4">
    <w:name w:val="toc 4"/>
    <w:basedOn w:val="Normal"/>
    <w:next w:val="Normal"/>
    <w:autoRedefine/>
    <w:rsid w:val="00490435"/>
    <w:pPr>
      <w:ind w:left="720"/>
    </w:pPr>
  </w:style>
  <w:style w:type="paragraph" w:styleId="INNH5">
    <w:name w:val="toc 5"/>
    <w:basedOn w:val="Normal"/>
    <w:next w:val="Normal"/>
    <w:autoRedefine/>
    <w:rsid w:val="00490435"/>
    <w:pPr>
      <w:ind w:left="960"/>
    </w:pPr>
  </w:style>
  <w:style w:type="paragraph" w:styleId="INNH6">
    <w:name w:val="toc 6"/>
    <w:basedOn w:val="Normal"/>
    <w:next w:val="Normal"/>
    <w:autoRedefine/>
    <w:rsid w:val="00490435"/>
    <w:pPr>
      <w:ind w:left="1200"/>
    </w:pPr>
  </w:style>
  <w:style w:type="paragraph" w:styleId="INNH7">
    <w:name w:val="toc 7"/>
    <w:basedOn w:val="Normal"/>
    <w:next w:val="Normal"/>
    <w:autoRedefine/>
    <w:rsid w:val="00490435"/>
    <w:pPr>
      <w:ind w:left="1440"/>
    </w:pPr>
  </w:style>
  <w:style w:type="paragraph" w:styleId="INNH8">
    <w:name w:val="toc 8"/>
    <w:basedOn w:val="Normal"/>
    <w:next w:val="Normal"/>
    <w:autoRedefine/>
    <w:rsid w:val="00490435"/>
    <w:pPr>
      <w:ind w:left="1680"/>
    </w:pPr>
  </w:style>
  <w:style w:type="paragraph" w:styleId="INNH9">
    <w:name w:val="toc 9"/>
    <w:basedOn w:val="Normal"/>
    <w:next w:val="Normal"/>
    <w:autoRedefine/>
    <w:rsid w:val="00490435"/>
    <w:pPr>
      <w:ind w:left="1920"/>
    </w:pPr>
  </w:style>
  <w:style w:type="table" w:customStyle="1" w:styleId="Tabellrutenett1">
    <w:name w:val="Tabellrutenett1"/>
    <w:basedOn w:val="Vanligtabell"/>
    <w:next w:val="Tabellrutenett"/>
    <w:uiPriority w:val="59"/>
    <w:rsid w:val="004904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nntekstTegn">
    <w:name w:val="Bunntekst Tegn"/>
    <w:link w:val="Bunntekst"/>
    <w:uiPriority w:val="99"/>
    <w:rsid w:val="00272CEF"/>
    <w:rPr>
      <w:sz w:val="24"/>
      <w:szCs w:val="24"/>
    </w:rPr>
  </w:style>
  <w:style w:type="paragraph" w:styleId="Figurliste">
    <w:name w:val="table of figures"/>
    <w:basedOn w:val="Normal"/>
    <w:next w:val="Normal"/>
    <w:uiPriority w:val="99"/>
    <w:rsid w:val="0031348C"/>
  </w:style>
  <w:style w:type="character" w:styleId="Svakutheving">
    <w:name w:val="Subtle Emphasis"/>
    <w:uiPriority w:val="19"/>
    <w:qFormat/>
    <w:rsid w:val="00D741B5"/>
    <w:rPr>
      <w:i/>
      <w:iCs/>
      <w:color w:val="808080"/>
    </w:rPr>
  </w:style>
  <w:style w:type="character" w:customStyle="1" w:styleId="Overskrift2Tegn">
    <w:name w:val="Overskrift 2 Tegn"/>
    <w:link w:val="Overskrift2"/>
    <w:rsid w:val="00C661CF"/>
    <w:rPr>
      <w:rFonts w:ascii="Arial" w:hAnsi="Arial" w:cs="Arial"/>
      <w:b/>
      <w:bCs/>
      <w:i/>
      <w:iCs/>
      <w:sz w:val="28"/>
      <w:szCs w:val="28"/>
    </w:rPr>
  </w:style>
  <w:style w:type="table" w:customStyle="1" w:styleId="Tabellrutenett2">
    <w:name w:val="Tabellrutenett2"/>
    <w:basedOn w:val="Vanligtabell"/>
    <w:next w:val="Tabellrutenett"/>
    <w:uiPriority w:val="59"/>
    <w:rsid w:val="00282F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ntekst">
    <w:name w:val="Plain Text"/>
    <w:basedOn w:val="Normal"/>
    <w:link w:val="RentekstTegn"/>
    <w:uiPriority w:val="99"/>
    <w:unhideWhenUsed/>
    <w:rsid w:val="009A1BAA"/>
    <w:rPr>
      <w:rFonts w:ascii="Calibri" w:eastAsia="Calibri" w:hAnsi="Calibri" w:cs="Consolas"/>
      <w:sz w:val="22"/>
      <w:szCs w:val="21"/>
      <w:lang w:eastAsia="en-US"/>
    </w:rPr>
  </w:style>
  <w:style w:type="character" w:customStyle="1" w:styleId="RentekstTegn">
    <w:name w:val="Ren tekst Tegn"/>
    <w:link w:val="Rentekst"/>
    <w:uiPriority w:val="99"/>
    <w:rsid w:val="009A1BAA"/>
    <w:rPr>
      <w:rFonts w:ascii="Calibri" w:eastAsia="Calibri" w:hAnsi="Calibri" w:cs="Consolas"/>
      <w:sz w:val="22"/>
      <w:szCs w:val="21"/>
      <w:lang w:eastAsia="en-US"/>
    </w:rPr>
  </w:style>
  <w:style w:type="paragraph" w:customStyle="1" w:styleId="Listeavsnitt2">
    <w:name w:val="Listeavsnitt2"/>
    <w:basedOn w:val="Normal"/>
    <w:rsid w:val="00A21FC5"/>
    <w:pPr>
      <w:spacing w:after="200" w:line="276" w:lineRule="auto"/>
      <w:ind w:left="720"/>
      <w:contextualSpacing/>
    </w:pPr>
    <w:rPr>
      <w:rFonts w:ascii="Calibri" w:hAnsi="Calibri"/>
      <w:sz w:val="22"/>
      <w:szCs w:val="22"/>
      <w:lang w:eastAsia="en-US"/>
    </w:rPr>
  </w:style>
  <w:style w:type="paragraph" w:customStyle="1" w:styleId="Standardtekst">
    <w:name w:val="Standardtekst"/>
    <w:basedOn w:val="Normal"/>
    <w:rsid w:val="00A34E6E"/>
    <w:pPr>
      <w:overflowPunct w:val="0"/>
      <w:autoSpaceDE w:val="0"/>
      <w:autoSpaceDN w:val="0"/>
      <w:adjustRightInd w:val="0"/>
      <w:textAlignment w:val="baseline"/>
    </w:pPr>
    <w:rPr>
      <w:szCs w:val="20"/>
    </w:rPr>
  </w:style>
  <w:style w:type="character" w:styleId="Merknadsreferanse">
    <w:name w:val="annotation reference"/>
    <w:basedOn w:val="Standardskriftforavsnitt"/>
    <w:uiPriority w:val="99"/>
    <w:semiHidden/>
    <w:unhideWhenUsed/>
    <w:rsid w:val="003B16FB"/>
    <w:rPr>
      <w:sz w:val="16"/>
      <w:szCs w:val="16"/>
    </w:rPr>
  </w:style>
  <w:style w:type="paragraph" w:styleId="Merknadstekst">
    <w:name w:val="annotation text"/>
    <w:basedOn w:val="Normal"/>
    <w:link w:val="MerknadstekstTegn"/>
    <w:uiPriority w:val="99"/>
    <w:semiHidden/>
    <w:unhideWhenUsed/>
    <w:rsid w:val="003B16FB"/>
    <w:rPr>
      <w:sz w:val="20"/>
      <w:szCs w:val="20"/>
    </w:rPr>
  </w:style>
  <w:style w:type="character" w:customStyle="1" w:styleId="MerknadstekstTegn">
    <w:name w:val="Merknadstekst Tegn"/>
    <w:basedOn w:val="Standardskriftforavsnitt"/>
    <w:link w:val="Merknadstekst"/>
    <w:uiPriority w:val="99"/>
    <w:semiHidden/>
    <w:rsid w:val="003B16FB"/>
  </w:style>
  <w:style w:type="paragraph" w:styleId="Kommentaremne">
    <w:name w:val="annotation subject"/>
    <w:basedOn w:val="Merknadstekst"/>
    <w:next w:val="Merknadstekst"/>
    <w:link w:val="KommentaremneTegn"/>
    <w:semiHidden/>
    <w:unhideWhenUsed/>
    <w:rsid w:val="003B16FB"/>
    <w:rPr>
      <w:b/>
      <w:bCs/>
    </w:rPr>
  </w:style>
  <w:style w:type="character" w:customStyle="1" w:styleId="KommentaremneTegn">
    <w:name w:val="Kommentaremne Tegn"/>
    <w:basedOn w:val="MerknadstekstTegn"/>
    <w:link w:val="Kommentaremne"/>
    <w:semiHidden/>
    <w:rsid w:val="003B16FB"/>
    <w:rPr>
      <w:b/>
      <w:bCs/>
    </w:rPr>
  </w:style>
  <w:style w:type="table" w:customStyle="1" w:styleId="Rutenettabell2-uthevingsfarge11">
    <w:name w:val="Rutenettabell 2 - uthevingsfarge 11"/>
    <w:basedOn w:val="Vanligtabell"/>
    <w:uiPriority w:val="47"/>
    <w:rsid w:val="004954A5"/>
    <w:rPr>
      <w:rFonts w:asciiTheme="minorHAnsi" w:eastAsiaTheme="minorHAnsi" w:hAnsiTheme="minorHAnsi" w:cstheme="minorBidi"/>
      <w:sz w:val="22"/>
      <w:szCs w:val="22"/>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1">
    <w:name w:val="Normal1"/>
    <w:qFormat/>
    <w:rsid w:val="002013EB"/>
    <w:rPr>
      <w:rFonts w:ascii="CG Times (W1)" w:hAnsi="CG Times (W1)"/>
      <w:sz w:val="24"/>
    </w:rPr>
  </w:style>
  <w:style w:type="table" w:customStyle="1" w:styleId="Rutenettabell1lys-uthevingsfarge11">
    <w:name w:val="Rutenettabell 1 lys - uthevingsfarge 11"/>
    <w:basedOn w:val="Vanligtabell"/>
    <w:uiPriority w:val="46"/>
    <w:rsid w:val="00624622"/>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utenettabell2uthevingsfarge11">
    <w:name w:val="Rutenettabell 2 – uthevingsfarge 11"/>
    <w:basedOn w:val="Vanligtabell"/>
    <w:uiPriority w:val="47"/>
    <w:rsid w:val="00B62CE1"/>
    <w:rPr>
      <w:rFonts w:asciiTheme="minorHAnsi" w:eastAsiaTheme="minorHAnsi" w:hAnsiTheme="minorHAnsi" w:cstheme="minorBidi"/>
      <w:sz w:val="22"/>
      <w:szCs w:val="22"/>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Uoff">
    <w:name w:val="Uoff"/>
    <w:basedOn w:val="Normal"/>
    <w:rsid w:val="00212A13"/>
    <w:pPr>
      <w:jc w:val="right"/>
    </w:pPr>
    <w:rPr>
      <w:rFonts w:ascii="Arial" w:hAnsi="Arial"/>
      <w:color w:val="FF0000"/>
    </w:rPr>
  </w:style>
  <w:style w:type="paragraph" w:customStyle="1" w:styleId="MUOverskrift1">
    <w:name w:val="MU_Overskrift 1"/>
    <w:basedOn w:val="Normal"/>
    <w:next w:val="Normal"/>
    <w:rsid w:val="00212A13"/>
    <w:pPr>
      <w:spacing w:before="240" w:after="240"/>
    </w:pPr>
    <w:rPr>
      <w:rFonts w:ascii="Arial" w:hAnsi="Arial" w:cs="Arial"/>
      <w:b/>
      <w:caps/>
      <w:sz w:val="28"/>
      <w:u w:val="single"/>
      <w:lang w:eastAsia="en-US"/>
    </w:rPr>
  </w:style>
  <w:style w:type="paragraph" w:customStyle="1" w:styleId="MUOverskrift2">
    <w:name w:val="MU_Overskrift 2"/>
    <w:basedOn w:val="MUOverskrift1"/>
    <w:rsid w:val="00212A13"/>
    <w:pPr>
      <w:spacing w:before="0" w:after="0"/>
    </w:pPr>
    <w:rPr>
      <w:caps w:val="0"/>
    </w:rPr>
  </w:style>
  <w:style w:type="paragraph" w:customStyle="1" w:styleId="MUOverskrift3">
    <w:name w:val="MU_Overskrift 3"/>
    <w:basedOn w:val="MUOverskrift2"/>
    <w:rsid w:val="00212A13"/>
    <w:rPr>
      <w:sz w:val="24"/>
      <w:u w:val="none"/>
    </w:rPr>
  </w:style>
  <w:style w:type="paragraph" w:customStyle="1" w:styleId="MUCaseTitle3">
    <w:name w:val="MU_CaseTitle_3"/>
    <w:basedOn w:val="Normal"/>
    <w:next w:val="Normal"/>
    <w:rsid w:val="00212A13"/>
    <w:rPr>
      <w:rFonts w:ascii="Arial" w:hAnsi="Arial"/>
      <w:b/>
      <w:u w:val="single"/>
      <w:lang w:eastAsia="en-US"/>
    </w:rPr>
  </w:style>
  <w:style w:type="paragraph" w:customStyle="1" w:styleId="paragraph">
    <w:name w:val="paragraph"/>
    <w:basedOn w:val="Normal"/>
    <w:rsid w:val="0028243A"/>
    <w:pPr>
      <w:spacing w:before="100" w:beforeAutospacing="1" w:after="100" w:afterAutospacing="1"/>
    </w:pPr>
    <w:rPr>
      <w:rFonts w:ascii="Calibri" w:eastAsiaTheme="minorHAnsi" w:hAnsi="Calibri"/>
      <w:sz w:val="22"/>
      <w:szCs w:val="22"/>
    </w:rPr>
  </w:style>
  <w:style w:type="character" w:customStyle="1" w:styleId="normaltextrun">
    <w:name w:val="normaltextrun"/>
    <w:basedOn w:val="Standardskriftforavsnitt"/>
    <w:rsid w:val="0028243A"/>
  </w:style>
  <w:style w:type="character" w:customStyle="1" w:styleId="eop">
    <w:name w:val="eop"/>
    <w:basedOn w:val="Standardskriftforavsnitt"/>
    <w:rsid w:val="0028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230">
      <w:bodyDiv w:val="1"/>
      <w:marLeft w:val="0"/>
      <w:marRight w:val="0"/>
      <w:marTop w:val="0"/>
      <w:marBottom w:val="0"/>
      <w:divBdr>
        <w:top w:val="none" w:sz="0" w:space="0" w:color="auto"/>
        <w:left w:val="none" w:sz="0" w:space="0" w:color="auto"/>
        <w:bottom w:val="none" w:sz="0" w:space="0" w:color="auto"/>
        <w:right w:val="none" w:sz="0" w:space="0" w:color="auto"/>
      </w:divBdr>
    </w:div>
    <w:div w:id="16471249">
      <w:bodyDiv w:val="1"/>
      <w:marLeft w:val="0"/>
      <w:marRight w:val="0"/>
      <w:marTop w:val="0"/>
      <w:marBottom w:val="0"/>
      <w:divBdr>
        <w:top w:val="none" w:sz="0" w:space="0" w:color="auto"/>
        <w:left w:val="none" w:sz="0" w:space="0" w:color="auto"/>
        <w:bottom w:val="none" w:sz="0" w:space="0" w:color="auto"/>
        <w:right w:val="none" w:sz="0" w:space="0" w:color="auto"/>
      </w:divBdr>
    </w:div>
    <w:div w:id="85157251">
      <w:bodyDiv w:val="1"/>
      <w:marLeft w:val="0"/>
      <w:marRight w:val="0"/>
      <w:marTop w:val="0"/>
      <w:marBottom w:val="0"/>
      <w:divBdr>
        <w:top w:val="none" w:sz="0" w:space="0" w:color="auto"/>
        <w:left w:val="none" w:sz="0" w:space="0" w:color="auto"/>
        <w:bottom w:val="none" w:sz="0" w:space="0" w:color="auto"/>
        <w:right w:val="none" w:sz="0" w:space="0" w:color="auto"/>
      </w:divBdr>
    </w:div>
    <w:div w:id="105083331">
      <w:bodyDiv w:val="1"/>
      <w:marLeft w:val="0"/>
      <w:marRight w:val="0"/>
      <w:marTop w:val="0"/>
      <w:marBottom w:val="0"/>
      <w:divBdr>
        <w:top w:val="none" w:sz="0" w:space="0" w:color="auto"/>
        <w:left w:val="none" w:sz="0" w:space="0" w:color="auto"/>
        <w:bottom w:val="none" w:sz="0" w:space="0" w:color="auto"/>
        <w:right w:val="none" w:sz="0" w:space="0" w:color="auto"/>
      </w:divBdr>
    </w:div>
    <w:div w:id="170415421">
      <w:bodyDiv w:val="1"/>
      <w:marLeft w:val="0"/>
      <w:marRight w:val="0"/>
      <w:marTop w:val="0"/>
      <w:marBottom w:val="0"/>
      <w:divBdr>
        <w:top w:val="none" w:sz="0" w:space="0" w:color="auto"/>
        <w:left w:val="none" w:sz="0" w:space="0" w:color="auto"/>
        <w:bottom w:val="none" w:sz="0" w:space="0" w:color="auto"/>
        <w:right w:val="none" w:sz="0" w:space="0" w:color="auto"/>
      </w:divBdr>
    </w:div>
    <w:div w:id="182137021">
      <w:bodyDiv w:val="1"/>
      <w:marLeft w:val="0"/>
      <w:marRight w:val="0"/>
      <w:marTop w:val="0"/>
      <w:marBottom w:val="0"/>
      <w:divBdr>
        <w:top w:val="none" w:sz="0" w:space="0" w:color="auto"/>
        <w:left w:val="none" w:sz="0" w:space="0" w:color="auto"/>
        <w:bottom w:val="none" w:sz="0" w:space="0" w:color="auto"/>
        <w:right w:val="none" w:sz="0" w:space="0" w:color="auto"/>
      </w:divBdr>
    </w:div>
    <w:div w:id="190148085">
      <w:bodyDiv w:val="1"/>
      <w:marLeft w:val="0"/>
      <w:marRight w:val="0"/>
      <w:marTop w:val="0"/>
      <w:marBottom w:val="0"/>
      <w:divBdr>
        <w:top w:val="none" w:sz="0" w:space="0" w:color="auto"/>
        <w:left w:val="none" w:sz="0" w:space="0" w:color="auto"/>
        <w:bottom w:val="none" w:sz="0" w:space="0" w:color="auto"/>
        <w:right w:val="none" w:sz="0" w:space="0" w:color="auto"/>
      </w:divBdr>
    </w:div>
    <w:div w:id="224685401">
      <w:bodyDiv w:val="1"/>
      <w:marLeft w:val="0"/>
      <w:marRight w:val="0"/>
      <w:marTop w:val="0"/>
      <w:marBottom w:val="0"/>
      <w:divBdr>
        <w:top w:val="none" w:sz="0" w:space="0" w:color="auto"/>
        <w:left w:val="none" w:sz="0" w:space="0" w:color="auto"/>
        <w:bottom w:val="none" w:sz="0" w:space="0" w:color="auto"/>
        <w:right w:val="none" w:sz="0" w:space="0" w:color="auto"/>
      </w:divBdr>
    </w:div>
    <w:div w:id="257639117">
      <w:bodyDiv w:val="1"/>
      <w:marLeft w:val="0"/>
      <w:marRight w:val="0"/>
      <w:marTop w:val="0"/>
      <w:marBottom w:val="0"/>
      <w:divBdr>
        <w:top w:val="none" w:sz="0" w:space="0" w:color="auto"/>
        <w:left w:val="none" w:sz="0" w:space="0" w:color="auto"/>
        <w:bottom w:val="none" w:sz="0" w:space="0" w:color="auto"/>
        <w:right w:val="none" w:sz="0" w:space="0" w:color="auto"/>
      </w:divBdr>
    </w:div>
    <w:div w:id="277640138">
      <w:bodyDiv w:val="1"/>
      <w:marLeft w:val="0"/>
      <w:marRight w:val="0"/>
      <w:marTop w:val="0"/>
      <w:marBottom w:val="0"/>
      <w:divBdr>
        <w:top w:val="none" w:sz="0" w:space="0" w:color="auto"/>
        <w:left w:val="none" w:sz="0" w:space="0" w:color="auto"/>
        <w:bottom w:val="none" w:sz="0" w:space="0" w:color="auto"/>
        <w:right w:val="none" w:sz="0" w:space="0" w:color="auto"/>
      </w:divBdr>
    </w:div>
    <w:div w:id="315378732">
      <w:bodyDiv w:val="1"/>
      <w:marLeft w:val="0"/>
      <w:marRight w:val="0"/>
      <w:marTop w:val="0"/>
      <w:marBottom w:val="0"/>
      <w:divBdr>
        <w:top w:val="none" w:sz="0" w:space="0" w:color="auto"/>
        <w:left w:val="none" w:sz="0" w:space="0" w:color="auto"/>
        <w:bottom w:val="none" w:sz="0" w:space="0" w:color="auto"/>
        <w:right w:val="none" w:sz="0" w:space="0" w:color="auto"/>
      </w:divBdr>
    </w:div>
    <w:div w:id="393286058">
      <w:bodyDiv w:val="1"/>
      <w:marLeft w:val="0"/>
      <w:marRight w:val="0"/>
      <w:marTop w:val="0"/>
      <w:marBottom w:val="0"/>
      <w:divBdr>
        <w:top w:val="none" w:sz="0" w:space="0" w:color="auto"/>
        <w:left w:val="none" w:sz="0" w:space="0" w:color="auto"/>
        <w:bottom w:val="none" w:sz="0" w:space="0" w:color="auto"/>
        <w:right w:val="none" w:sz="0" w:space="0" w:color="auto"/>
      </w:divBdr>
    </w:div>
    <w:div w:id="411465184">
      <w:bodyDiv w:val="1"/>
      <w:marLeft w:val="0"/>
      <w:marRight w:val="0"/>
      <w:marTop w:val="0"/>
      <w:marBottom w:val="0"/>
      <w:divBdr>
        <w:top w:val="none" w:sz="0" w:space="0" w:color="auto"/>
        <w:left w:val="none" w:sz="0" w:space="0" w:color="auto"/>
        <w:bottom w:val="none" w:sz="0" w:space="0" w:color="auto"/>
        <w:right w:val="none" w:sz="0" w:space="0" w:color="auto"/>
      </w:divBdr>
    </w:div>
    <w:div w:id="454643214">
      <w:bodyDiv w:val="1"/>
      <w:marLeft w:val="0"/>
      <w:marRight w:val="0"/>
      <w:marTop w:val="0"/>
      <w:marBottom w:val="0"/>
      <w:divBdr>
        <w:top w:val="none" w:sz="0" w:space="0" w:color="auto"/>
        <w:left w:val="none" w:sz="0" w:space="0" w:color="auto"/>
        <w:bottom w:val="none" w:sz="0" w:space="0" w:color="auto"/>
        <w:right w:val="none" w:sz="0" w:space="0" w:color="auto"/>
      </w:divBdr>
      <w:divsChild>
        <w:div w:id="1156725611">
          <w:marLeft w:val="0"/>
          <w:marRight w:val="0"/>
          <w:marTop w:val="0"/>
          <w:marBottom w:val="0"/>
          <w:divBdr>
            <w:top w:val="none" w:sz="0" w:space="0" w:color="auto"/>
            <w:left w:val="none" w:sz="0" w:space="0" w:color="auto"/>
            <w:bottom w:val="none" w:sz="0" w:space="0" w:color="auto"/>
            <w:right w:val="none" w:sz="0" w:space="0" w:color="auto"/>
          </w:divBdr>
        </w:div>
      </w:divsChild>
    </w:div>
    <w:div w:id="463499066">
      <w:bodyDiv w:val="1"/>
      <w:marLeft w:val="0"/>
      <w:marRight w:val="0"/>
      <w:marTop w:val="0"/>
      <w:marBottom w:val="0"/>
      <w:divBdr>
        <w:top w:val="none" w:sz="0" w:space="0" w:color="auto"/>
        <w:left w:val="none" w:sz="0" w:space="0" w:color="auto"/>
        <w:bottom w:val="none" w:sz="0" w:space="0" w:color="auto"/>
        <w:right w:val="none" w:sz="0" w:space="0" w:color="auto"/>
      </w:divBdr>
    </w:div>
    <w:div w:id="479616326">
      <w:bodyDiv w:val="1"/>
      <w:marLeft w:val="0"/>
      <w:marRight w:val="0"/>
      <w:marTop w:val="0"/>
      <w:marBottom w:val="0"/>
      <w:divBdr>
        <w:top w:val="none" w:sz="0" w:space="0" w:color="auto"/>
        <w:left w:val="none" w:sz="0" w:space="0" w:color="auto"/>
        <w:bottom w:val="none" w:sz="0" w:space="0" w:color="auto"/>
        <w:right w:val="none" w:sz="0" w:space="0" w:color="auto"/>
      </w:divBdr>
    </w:div>
    <w:div w:id="501359557">
      <w:bodyDiv w:val="1"/>
      <w:marLeft w:val="0"/>
      <w:marRight w:val="0"/>
      <w:marTop w:val="0"/>
      <w:marBottom w:val="0"/>
      <w:divBdr>
        <w:top w:val="none" w:sz="0" w:space="0" w:color="auto"/>
        <w:left w:val="none" w:sz="0" w:space="0" w:color="auto"/>
        <w:bottom w:val="none" w:sz="0" w:space="0" w:color="auto"/>
        <w:right w:val="none" w:sz="0" w:space="0" w:color="auto"/>
      </w:divBdr>
    </w:div>
    <w:div w:id="525220710">
      <w:bodyDiv w:val="1"/>
      <w:marLeft w:val="0"/>
      <w:marRight w:val="0"/>
      <w:marTop w:val="0"/>
      <w:marBottom w:val="0"/>
      <w:divBdr>
        <w:top w:val="none" w:sz="0" w:space="0" w:color="auto"/>
        <w:left w:val="none" w:sz="0" w:space="0" w:color="auto"/>
        <w:bottom w:val="none" w:sz="0" w:space="0" w:color="auto"/>
        <w:right w:val="none" w:sz="0" w:space="0" w:color="auto"/>
      </w:divBdr>
    </w:div>
    <w:div w:id="575676646">
      <w:bodyDiv w:val="1"/>
      <w:marLeft w:val="0"/>
      <w:marRight w:val="0"/>
      <w:marTop w:val="0"/>
      <w:marBottom w:val="0"/>
      <w:divBdr>
        <w:top w:val="none" w:sz="0" w:space="0" w:color="auto"/>
        <w:left w:val="none" w:sz="0" w:space="0" w:color="auto"/>
        <w:bottom w:val="none" w:sz="0" w:space="0" w:color="auto"/>
        <w:right w:val="none" w:sz="0" w:space="0" w:color="auto"/>
      </w:divBdr>
    </w:div>
    <w:div w:id="605163647">
      <w:bodyDiv w:val="1"/>
      <w:marLeft w:val="0"/>
      <w:marRight w:val="0"/>
      <w:marTop w:val="0"/>
      <w:marBottom w:val="0"/>
      <w:divBdr>
        <w:top w:val="none" w:sz="0" w:space="0" w:color="auto"/>
        <w:left w:val="none" w:sz="0" w:space="0" w:color="auto"/>
        <w:bottom w:val="none" w:sz="0" w:space="0" w:color="auto"/>
        <w:right w:val="none" w:sz="0" w:space="0" w:color="auto"/>
      </w:divBdr>
    </w:div>
    <w:div w:id="627931137">
      <w:bodyDiv w:val="1"/>
      <w:marLeft w:val="0"/>
      <w:marRight w:val="0"/>
      <w:marTop w:val="0"/>
      <w:marBottom w:val="0"/>
      <w:divBdr>
        <w:top w:val="none" w:sz="0" w:space="0" w:color="auto"/>
        <w:left w:val="none" w:sz="0" w:space="0" w:color="auto"/>
        <w:bottom w:val="none" w:sz="0" w:space="0" w:color="auto"/>
        <w:right w:val="none" w:sz="0" w:space="0" w:color="auto"/>
      </w:divBdr>
    </w:div>
    <w:div w:id="630474516">
      <w:bodyDiv w:val="1"/>
      <w:marLeft w:val="0"/>
      <w:marRight w:val="0"/>
      <w:marTop w:val="0"/>
      <w:marBottom w:val="0"/>
      <w:divBdr>
        <w:top w:val="none" w:sz="0" w:space="0" w:color="auto"/>
        <w:left w:val="none" w:sz="0" w:space="0" w:color="auto"/>
        <w:bottom w:val="none" w:sz="0" w:space="0" w:color="auto"/>
        <w:right w:val="none" w:sz="0" w:space="0" w:color="auto"/>
      </w:divBdr>
    </w:div>
    <w:div w:id="647824528">
      <w:bodyDiv w:val="1"/>
      <w:marLeft w:val="0"/>
      <w:marRight w:val="0"/>
      <w:marTop w:val="0"/>
      <w:marBottom w:val="0"/>
      <w:divBdr>
        <w:top w:val="none" w:sz="0" w:space="0" w:color="auto"/>
        <w:left w:val="none" w:sz="0" w:space="0" w:color="auto"/>
        <w:bottom w:val="none" w:sz="0" w:space="0" w:color="auto"/>
        <w:right w:val="none" w:sz="0" w:space="0" w:color="auto"/>
      </w:divBdr>
    </w:div>
    <w:div w:id="698703652">
      <w:bodyDiv w:val="1"/>
      <w:marLeft w:val="0"/>
      <w:marRight w:val="0"/>
      <w:marTop w:val="0"/>
      <w:marBottom w:val="0"/>
      <w:divBdr>
        <w:top w:val="none" w:sz="0" w:space="0" w:color="auto"/>
        <w:left w:val="none" w:sz="0" w:space="0" w:color="auto"/>
        <w:bottom w:val="none" w:sz="0" w:space="0" w:color="auto"/>
        <w:right w:val="none" w:sz="0" w:space="0" w:color="auto"/>
      </w:divBdr>
    </w:div>
    <w:div w:id="715399181">
      <w:bodyDiv w:val="1"/>
      <w:marLeft w:val="0"/>
      <w:marRight w:val="0"/>
      <w:marTop w:val="0"/>
      <w:marBottom w:val="0"/>
      <w:divBdr>
        <w:top w:val="none" w:sz="0" w:space="0" w:color="auto"/>
        <w:left w:val="none" w:sz="0" w:space="0" w:color="auto"/>
        <w:bottom w:val="none" w:sz="0" w:space="0" w:color="auto"/>
        <w:right w:val="none" w:sz="0" w:space="0" w:color="auto"/>
      </w:divBdr>
    </w:div>
    <w:div w:id="732966666">
      <w:bodyDiv w:val="1"/>
      <w:marLeft w:val="0"/>
      <w:marRight w:val="0"/>
      <w:marTop w:val="0"/>
      <w:marBottom w:val="0"/>
      <w:divBdr>
        <w:top w:val="none" w:sz="0" w:space="0" w:color="auto"/>
        <w:left w:val="none" w:sz="0" w:space="0" w:color="auto"/>
        <w:bottom w:val="none" w:sz="0" w:space="0" w:color="auto"/>
        <w:right w:val="none" w:sz="0" w:space="0" w:color="auto"/>
      </w:divBdr>
    </w:div>
    <w:div w:id="746879813">
      <w:bodyDiv w:val="1"/>
      <w:marLeft w:val="0"/>
      <w:marRight w:val="0"/>
      <w:marTop w:val="0"/>
      <w:marBottom w:val="0"/>
      <w:divBdr>
        <w:top w:val="none" w:sz="0" w:space="0" w:color="auto"/>
        <w:left w:val="none" w:sz="0" w:space="0" w:color="auto"/>
        <w:bottom w:val="none" w:sz="0" w:space="0" w:color="auto"/>
        <w:right w:val="none" w:sz="0" w:space="0" w:color="auto"/>
      </w:divBdr>
    </w:div>
    <w:div w:id="749817215">
      <w:bodyDiv w:val="1"/>
      <w:marLeft w:val="0"/>
      <w:marRight w:val="0"/>
      <w:marTop w:val="0"/>
      <w:marBottom w:val="0"/>
      <w:divBdr>
        <w:top w:val="none" w:sz="0" w:space="0" w:color="auto"/>
        <w:left w:val="none" w:sz="0" w:space="0" w:color="auto"/>
        <w:bottom w:val="none" w:sz="0" w:space="0" w:color="auto"/>
        <w:right w:val="none" w:sz="0" w:space="0" w:color="auto"/>
      </w:divBdr>
    </w:div>
    <w:div w:id="788280545">
      <w:bodyDiv w:val="1"/>
      <w:marLeft w:val="0"/>
      <w:marRight w:val="0"/>
      <w:marTop w:val="0"/>
      <w:marBottom w:val="0"/>
      <w:divBdr>
        <w:top w:val="none" w:sz="0" w:space="0" w:color="auto"/>
        <w:left w:val="none" w:sz="0" w:space="0" w:color="auto"/>
        <w:bottom w:val="none" w:sz="0" w:space="0" w:color="auto"/>
        <w:right w:val="none" w:sz="0" w:space="0" w:color="auto"/>
      </w:divBdr>
    </w:div>
    <w:div w:id="796876038">
      <w:bodyDiv w:val="1"/>
      <w:marLeft w:val="0"/>
      <w:marRight w:val="0"/>
      <w:marTop w:val="0"/>
      <w:marBottom w:val="0"/>
      <w:divBdr>
        <w:top w:val="none" w:sz="0" w:space="0" w:color="auto"/>
        <w:left w:val="none" w:sz="0" w:space="0" w:color="auto"/>
        <w:bottom w:val="none" w:sz="0" w:space="0" w:color="auto"/>
        <w:right w:val="none" w:sz="0" w:space="0" w:color="auto"/>
      </w:divBdr>
    </w:div>
    <w:div w:id="859587881">
      <w:bodyDiv w:val="1"/>
      <w:marLeft w:val="0"/>
      <w:marRight w:val="0"/>
      <w:marTop w:val="0"/>
      <w:marBottom w:val="0"/>
      <w:divBdr>
        <w:top w:val="none" w:sz="0" w:space="0" w:color="auto"/>
        <w:left w:val="none" w:sz="0" w:space="0" w:color="auto"/>
        <w:bottom w:val="none" w:sz="0" w:space="0" w:color="auto"/>
        <w:right w:val="none" w:sz="0" w:space="0" w:color="auto"/>
      </w:divBdr>
    </w:div>
    <w:div w:id="864095359">
      <w:bodyDiv w:val="1"/>
      <w:marLeft w:val="0"/>
      <w:marRight w:val="0"/>
      <w:marTop w:val="0"/>
      <w:marBottom w:val="0"/>
      <w:divBdr>
        <w:top w:val="none" w:sz="0" w:space="0" w:color="auto"/>
        <w:left w:val="none" w:sz="0" w:space="0" w:color="auto"/>
        <w:bottom w:val="none" w:sz="0" w:space="0" w:color="auto"/>
        <w:right w:val="none" w:sz="0" w:space="0" w:color="auto"/>
      </w:divBdr>
    </w:div>
    <w:div w:id="867526756">
      <w:bodyDiv w:val="1"/>
      <w:marLeft w:val="0"/>
      <w:marRight w:val="0"/>
      <w:marTop w:val="0"/>
      <w:marBottom w:val="0"/>
      <w:divBdr>
        <w:top w:val="none" w:sz="0" w:space="0" w:color="auto"/>
        <w:left w:val="none" w:sz="0" w:space="0" w:color="auto"/>
        <w:bottom w:val="none" w:sz="0" w:space="0" w:color="auto"/>
        <w:right w:val="none" w:sz="0" w:space="0" w:color="auto"/>
      </w:divBdr>
    </w:div>
    <w:div w:id="871259982">
      <w:bodyDiv w:val="1"/>
      <w:marLeft w:val="0"/>
      <w:marRight w:val="0"/>
      <w:marTop w:val="0"/>
      <w:marBottom w:val="0"/>
      <w:divBdr>
        <w:top w:val="none" w:sz="0" w:space="0" w:color="auto"/>
        <w:left w:val="none" w:sz="0" w:space="0" w:color="auto"/>
        <w:bottom w:val="none" w:sz="0" w:space="0" w:color="auto"/>
        <w:right w:val="none" w:sz="0" w:space="0" w:color="auto"/>
      </w:divBdr>
    </w:div>
    <w:div w:id="902984418">
      <w:bodyDiv w:val="1"/>
      <w:marLeft w:val="0"/>
      <w:marRight w:val="0"/>
      <w:marTop w:val="0"/>
      <w:marBottom w:val="0"/>
      <w:divBdr>
        <w:top w:val="none" w:sz="0" w:space="0" w:color="auto"/>
        <w:left w:val="none" w:sz="0" w:space="0" w:color="auto"/>
        <w:bottom w:val="none" w:sz="0" w:space="0" w:color="auto"/>
        <w:right w:val="none" w:sz="0" w:space="0" w:color="auto"/>
      </w:divBdr>
    </w:div>
    <w:div w:id="918177209">
      <w:bodyDiv w:val="1"/>
      <w:marLeft w:val="0"/>
      <w:marRight w:val="0"/>
      <w:marTop w:val="0"/>
      <w:marBottom w:val="0"/>
      <w:divBdr>
        <w:top w:val="none" w:sz="0" w:space="0" w:color="auto"/>
        <w:left w:val="none" w:sz="0" w:space="0" w:color="auto"/>
        <w:bottom w:val="none" w:sz="0" w:space="0" w:color="auto"/>
        <w:right w:val="none" w:sz="0" w:space="0" w:color="auto"/>
      </w:divBdr>
    </w:div>
    <w:div w:id="1010793098">
      <w:bodyDiv w:val="1"/>
      <w:marLeft w:val="0"/>
      <w:marRight w:val="0"/>
      <w:marTop w:val="0"/>
      <w:marBottom w:val="0"/>
      <w:divBdr>
        <w:top w:val="none" w:sz="0" w:space="0" w:color="auto"/>
        <w:left w:val="none" w:sz="0" w:space="0" w:color="auto"/>
        <w:bottom w:val="none" w:sz="0" w:space="0" w:color="auto"/>
        <w:right w:val="none" w:sz="0" w:space="0" w:color="auto"/>
      </w:divBdr>
    </w:div>
    <w:div w:id="1020207041">
      <w:bodyDiv w:val="1"/>
      <w:marLeft w:val="0"/>
      <w:marRight w:val="0"/>
      <w:marTop w:val="0"/>
      <w:marBottom w:val="0"/>
      <w:divBdr>
        <w:top w:val="none" w:sz="0" w:space="0" w:color="auto"/>
        <w:left w:val="none" w:sz="0" w:space="0" w:color="auto"/>
        <w:bottom w:val="none" w:sz="0" w:space="0" w:color="auto"/>
        <w:right w:val="none" w:sz="0" w:space="0" w:color="auto"/>
      </w:divBdr>
    </w:div>
    <w:div w:id="1024592600">
      <w:bodyDiv w:val="1"/>
      <w:marLeft w:val="0"/>
      <w:marRight w:val="0"/>
      <w:marTop w:val="0"/>
      <w:marBottom w:val="0"/>
      <w:divBdr>
        <w:top w:val="none" w:sz="0" w:space="0" w:color="auto"/>
        <w:left w:val="none" w:sz="0" w:space="0" w:color="auto"/>
        <w:bottom w:val="none" w:sz="0" w:space="0" w:color="auto"/>
        <w:right w:val="none" w:sz="0" w:space="0" w:color="auto"/>
      </w:divBdr>
    </w:div>
    <w:div w:id="1078792208">
      <w:bodyDiv w:val="1"/>
      <w:marLeft w:val="0"/>
      <w:marRight w:val="0"/>
      <w:marTop w:val="0"/>
      <w:marBottom w:val="0"/>
      <w:divBdr>
        <w:top w:val="none" w:sz="0" w:space="0" w:color="auto"/>
        <w:left w:val="none" w:sz="0" w:space="0" w:color="auto"/>
        <w:bottom w:val="none" w:sz="0" w:space="0" w:color="auto"/>
        <w:right w:val="none" w:sz="0" w:space="0" w:color="auto"/>
      </w:divBdr>
    </w:div>
    <w:div w:id="1106119265">
      <w:bodyDiv w:val="1"/>
      <w:marLeft w:val="0"/>
      <w:marRight w:val="0"/>
      <w:marTop w:val="0"/>
      <w:marBottom w:val="0"/>
      <w:divBdr>
        <w:top w:val="none" w:sz="0" w:space="0" w:color="auto"/>
        <w:left w:val="none" w:sz="0" w:space="0" w:color="auto"/>
        <w:bottom w:val="none" w:sz="0" w:space="0" w:color="auto"/>
        <w:right w:val="none" w:sz="0" w:space="0" w:color="auto"/>
      </w:divBdr>
    </w:div>
    <w:div w:id="1118337678">
      <w:bodyDiv w:val="1"/>
      <w:marLeft w:val="0"/>
      <w:marRight w:val="0"/>
      <w:marTop w:val="0"/>
      <w:marBottom w:val="0"/>
      <w:divBdr>
        <w:top w:val="none" w:sz="0" w:space="0" w:color="auto"/>
        <w:left w:val="none" w:sz="0" w:space="0" w:color="auto"/>
        <w:bottom w:val="none" w:sz="0" w:space="0" w:color="auto"/>
        <w:right w:val="none" w:sz="0" w:space="0" w:color="auto"/>
      </w:divBdr>
    </w:div>
    <w:div w:id="1123381288">
      <w:bodyDiv w:val="1"/>
      <w:marLeft w:val="0"/>
      <w:marRight w:val="0"/>
      <w:marTop w:val="0"/>
      <w:marBottom w:val="0"/>
      <w:divBdr>
        <w:top w:val="none" w:sz="0" w:space="0" w:color="auto"/>
        <w:left w:val="none" w:sz="0" w:space="0" w:color="auto"/>
        <w:bottom w:val="none" w:sz="0" w:space="0" w:color="auto"/>
        <w:right w:val="none" w:sz="0" w:space="0" w:color="auto"/>
      </w:divBdr>
    </w:div>
    <w:div w:id="1130438095">
      <w:bodyDiv w:val="1"/>
      <w:marLeft w:val="0"/>
      <w:marRight w:val="0"/>
      <w:marTop w:val="0"/>
      <w:marBottom w:val="0"/>
      <w:divBdr>
        <w:top w:val="none" w:sz="0" w:space="0" w:color="auto"/>
        <w:left w:val="none" w:sz="0" w:space="0" w:color="auto"/>
        <w:bottom w:val="none" w:sz="0" w:space="0" w:color="auto"/>
        <w:right w:val="none" w:sz="0" w:space="0" w:color="auto"/>
      </w:divBdr>
    </w:div>
    <w:div w:id="1139301870">
      <w:bodyDiv w:val="1"/>
      <w:marLeft w:val="0"/>
      <w:marRight w:val="0"/>
      <w:marTop w:val="0"/>
      <w:marBottom w:val="0"/>
      <w:divBdr>
        <w:top w:val="none" w:sz="0" w:space="0" w:color="auto"/>
        <w:left w:val="none" w:sz="0" w:space="0" w:color="auto"/>
        <w:bottom w:val="none" w:sz="0" w:space="0" w:color="auto"/>
        <w:right w:val="none" w:sz="0" w:space="0" w:color="auto"/>
      </w:divBdr>
    </w:div>
    <w:div w:id="1166937705">
      <w:bodyDiv w:val="1"/>
      <w:marLeft w:val="0"/>
      <w:marRight w:val="0"/>
      <w:marTop w:val="0"/>
      <w:marBottom w:val="0"/>
      <w:divBdr>
        <w:top w:val="none" w:sz="0" w:space="0" w:color="auto"/>
        <w:left w:val="none" w:sz="0" w:space="0" w:color="auto"/>
        <w:bottom w:val="none" w:sz="0" w:space="0" w:color="auto"/>
        <w:right w:val="none" w:sz="0" w:space="0" w:color="auto"/>
      </w:divBdr>
    </w:div>
    <w:div w:id="1173295644">
      <w:bodyDiv w:val="1"/>
      <w:marLeft w:val="0"/>
      <w:marRight w:val="0"/>
      <w:marTop w:val="0"/>
      <w:marBottom w:val="0"/>
      <w:divBdr>
        <w:top w:val="none" w:sz="0" w:space="0" w:color="auto"/>
        <w:left w:val="none" w:sz="0" w:space="0" w:color="auto"/>
        <w:bottom w:val="none" w:sz="0" w:space="0" w:color="auto"/>
        <w:right w:val="none" w:sz="0" w:space="0" w:color="auto"/>
      </w:divBdr>
    </w:div>
    <w:div w:id="1175070465">
      <w:bodyDiv w:val="1"/>
      <w:marLeft w:val="0"/>
      <w:marRight w:val="0"/>
      <w:marTop w:val="0"/>
      <w:marBottom w:val="0"/>
      <w:divBdr>
        <w:top w:val="none" w:sz="0" w:space="0" w:color="auto"/>
        <w:left w:val="none" w:sz="0" w:space="0" w:color="auto"/>
        <w:bottom w:val="none" w:sz="0" w:space="0" w:color="auto"/>
        <w:right w:val="none" w:sz="0" w:space="0" w:color="auto"/>
      </w:divBdr>
    </w:div>
    <w:div w:id="1205172494">
      <w:bodyDiv w:val="1"/>
      <w:marLeft w:val="0"/>
      <w:marRight w:val="0"/>
      <w:marTop w:val="0"/>
      <w:marBottom w:val="0"/>
      <w:divBdr>
        <w:top w:val="none" w:sz="0" w:space="0" w:color="auto"/>
        <w:left w:val="none" w:sz="0" w:space="0" w:color="auto"/>
        <w:bottom w:val="none" w:sz="0" w:space="0" w:color="auto"/>
        <w:right w:val="none" w:sz="0" w:space="0" w:color="auto"/>
      </w:divBdr>
    </w:div>
    <w:div w:id="1215695657">
      <w:bodyDiv w:val="1"/>
      <w:marLeft w:val="0"/>
      <w:marRight w:val="0"/>
      <w:marTop w:val="0"/>
      <w:marBottom w:val="0"/>
      <w:divBdr>
        <w:top w:val="none" w:sz="0" w:space="0" w:color="auto"/>
        <w:left w:val="none" w:sz="0" w:space="0" w:color="auto"/>
        <w:bottom w:val="none" w:sz="0" w:space="0" w:color="auto"/>
        <w:right w:val="none" w:sz="0" w:space="0" w:color="auto"/>
      </w:divBdr>
    </w:div>
    <w:div w:id="1228762209">
      <w:bodyDiv w:val="1"/>
      <w:marLeft w:val="0"/>
      <w:marRight w:val="0"/>
      <w:marTop w:val="0"/>
      <w:marBottom w:val="0"/>
      <w:divBdr>
        <w:top w:val="none" w:sz="0" w:space="0" w:color="auto"/>
        <w:left w:val="none" w:sz="0" w:space="0" w:color="auto"/>
        <w:bottom w:val="none" w:sz="0" w:space="0" w:color="auto"/>
        <w:right w:val="none" w:sz="0" w:space="0" w:color="auto"/>
      </w:divBdr>
    </w:div>
    <w:div w:id="1244140826">
      <w:bodyDiv w:val="1"/>
      <w:marLeft w:val="0"/>
      <w:marRight w:val="0"/>
      <w:marTop w:val="0"/>
      <w:marBottom w:val="0"/>
      <w:divBdr>
        <w:top w:val="none" w:sz="0" w:space="0" w:color="auto"/>
        <w:left w:val="none" w:sz="0" w:space="0" w:color="auto"/>
        <w:bottom w:val="none" w:sz="0" w:space="0" w:color="auto"/>
        <w:right w:val="none" w:sz="0" w:space="0" w:color="auto"/>
      </w:divBdr>
    </w:div>
    <w:div w:id="1281110423">
      <w:bodyDiv w:val="1"/>
      <w:marLeft w:val="0"/>
      <w:marRight w:val="0"/>
      <w:marTop w:val="0"/>
      <w:marBottom w:val="0"/>
      <w:divBdr>
        <w:top w:val="none" w:sz="0" w:space="0" w:color="auto"/>
        <w:left w:val="none" w:sz="0" w:space="0" w:color="auto"/>
        <w:bottom w:val="none" w:sz="0" w:space="0" w:color="auto"/>
        <w:right w:val="none" w:sz="0" w:space="0" w:color="auto"/>
      </w:divBdr>
    </w:div>
    <w:div w:id="1312059748">
      <w:bodyDiv w:val="1"/>
      <w:marLeft w:val="0"/>
      <w:marRight w:val="0"/>
      <w:marTop w:val="0"/>
      <w:marBottom w:val="0"/>
      <w:divBdr>
        <w:top w:val="none" w:sz="0" w:space="0" w:color="auto"/>
        <w:left w:val="none" w:sz="0" w:space="0" w:color="auto"/>
        <w:bottom w:val="none" w:sz="0" w:space="0" w:color="auto"/>
        <w:right w:val="none" w:sz="0" w:space="0" w:color="auto"/>
      </w:divBdr>
    </w:div>
    <w:div w:id="1316646153">
      <w:bodyDiv w:val="1"/>
      <w:marLeft w:val="0"/>
      <w:marRight w:val="0"/>
      <w:marTop w:val="0"/>
      <w:marBottom w:val="0"/>
      <w:divBdr>
        <w:top w:val="none" w:sz="0" w:space="0" w:color="auto"/>
        <w:left w:val="none" w:sz="0" w:space="0" w:color="auto"/>
        <w:bottom w:val="none" w:sz="0" w:space="0" w:color="auto"/>
        <w:right w:val="none" w:sz="0" w:space="0" w:color="auto"/>
      </w:divBdr>
      <w:divsChild>
        <w:div w:id="1857688499">
          <w:marLeft w:val="547"/>
          <w:marRight w:val="0"/>
          <w:marTop w:val="192"/>
          <w:marBottom w:val="0"/>
          <w:divBdr>
            <w:top w:val="none" w:sz="0" w:space="0" w:color="auto"/>
            <w:left w:val="none" w:sz="0" w:space="0" w:color="auto"/>
            <w:bottom w:val="none" w:sz="0" w:space="0" w:color="auto"/>
            <w:right w:val="none" w:sz="0" w:space="0" w:color="auto"/>
          </w:divBdr>
        </w:div>
      </w:divsChild>
    </w:div>
    <w:div w:id="1338267878">
      <w:bodyDiv w:val="1"/>
      <w:marLeft w:val="0"/>
      <w:marRight w:val="0"/>
      <w:marTop w:val="0"/>
      <w:marBottom w:val="0"/>
      <w:divBdr>
        <w:top w:val="none" w:sz="0" w:space="0" w:color="auto"/>
        <w:left w:val="none" w:sz="0" w:space="0" w:color="auto"/>
        <w:bottom w:val="none" w:sz="0" w:space="0" w:color="auto"/>
        <w:right w:val="none" w:sz="0" w:space="0" w:color="auto"/>
      </w:divBdr>
    </w:div>
    <w:div w:id="1352341415">
      <w:bodyDiv w:val="1"/>
      <w:marLeft w:val="0"/>
      <w:marRight w:val="0"/>
      <w:marTop w:val="0"/>
      <w:marBottom w:val="0"/>
      <w:divBdr>
        <w:top w:val="none" w:sz="0" w:space="0" w:color="auto"/>
        <w:left w:val="none" w:sz="0" w:space="0" w:color="auto"/>
        <w:bottom w:val="none" w:sz="0" w:space="0" w:color="auto"/>
        <w:right w:val="none" w:sz="0" w:space="0" w:color="auto"/>
      </w:divBdr>
    </w:div>
    <w:div w:id="1362242519">
      <w:bodyDiv w:val="1"/>
      <w:marLeft w:val="0"/>
      <w:marRight w:val="0"/>
      <w:marTop w:val="0"/>
      <w:marBottom w:val="0"/>
      <w:divBdr>
        <w:top w:val="none" w:sz="0" w:space="0" w:color="auto"/>
        <w:left w:val="none" w:sz="0" w:space="0" w:color="auto"/>
        <w:bottom w:val="none" w:sz="0" w:space="0" w:color="auto"/>
        <w:right w:val="none" w:sz="0" w:space="0" w:color="auto"/>
      </w:divBdr>
    </w:div>
    <w:div w:id="1407722034">
      <w:bodyDiv w:val="1"/>
      <w:marLeft w:val="0"/>
      <w:marRight w:val="0"/>
      <w:marTop w:val="0"/>
      <w:marBottom w:val="0"/>
      <w:divBdr>
        <w:top w:val="none" w:sz="0" w:space="0" w:color="auto"/>
        <w:left w:val="none" w:sz="0" w:space="0" w:color="auto"/>
        <w:bottom w:val="none" w:sz="0" w:space="0" w:color="auto"/>
        <w:right w:val="none" w:sz="0" w:space="0" w:color="auto"/>
      </w:divBdr>
    </w:div>
    <w:div w:id="1413232638">
      <w:bodyDiv w:val="1"/>
      <w:marLeft w:val="0"/>
      <w:marRight w:val="0"/>
      <w:marTop w:val="0"/>
      <w:marBottom w:val="0"/>
      <w:divBdr>
        <w:top w:val="none" w:sz="0" w:space="0" w:color="auto"/>
        <w:left w:val="none" w:sz="0" w:space="0" w:color="auto"/>
        <w:bottom w:val="none" w:sz="0" w:space="0" w:color="auto"/>
        <w:right w:val="none" w:sz="0" w:space="0" w:color="auto"/>
      </w:divBdr>
    </w:div>
    <w:div w:id="1422026620">
      <w:bodyDiv w:val="1"/>
      <w:marLeft w:val="0"/>
      <w:marRight w:val="0"/>
      <w:marTop w:val="0"/>
      <w:marBottom w:val="0"/>
      <w:divBdr>
        <w:top w:val="none" w:sz="0" w:space="0" w:color="auto"/>
        <w:left w:val="none" w:sz="0" w:space="0" w:color="auto"/>
        <w:bottom w:val="none" w:sz="0" w:space="0" w:color="auto"/>
        <w:right w:val="none" w:sz="0" w:space="0" w:color="auto"/>
      </w:divBdr>
      <w:divsChild>
        <w:div w:id="1558391546">
          <w:marLeft w:val="547"/>
          <w:marRight w:val="0"/>
          <w:marTop w:val="192"/>
          <w:marBottom w:val="0"/>
          <w:divBdr>
            <w:top w:val="none" w:sz="0" w:space="0" w:color="auto"/>
            <w:left w:val="none" w:sz="0" w:space="0" w:color="auto"/>
            <w:bottom w:val="none" w:sz="0" w:space="0" w:color="auto"/>
            <w:right w:val="none" w:sz="0" w:space="0" w:color="auto"/>
          </w:divBdr>
        </w:div>
      </w:divsChild>
    </w:div>
    <w:div w:id="1494100531">
      <w:bodyDiv w:val="1"/>
      <w:marLeft w:val="0"/>
      <w:marRight w:val="0"/>
      <w:marTop w:val="0"/>
      <w:marBottom w:val="0"/>
      <w:divBdr>
        <w:top w:val="none" w:sz="0" w:space="0" w:color="auto"/>
        <w:left w:val="none" w:sz="0" w:space="0" w:color="auto"/>
        <w:bottom w:val="none" w:sz="0" w:space="0" w:color="auto"/>
        <w:right w:val="none" w:sz="0" w:space="0" w:color="auto"/>
      </w:divBdr>
    </w:div>
    <w:div w:id="1566182828">
      <w:bodyDiv w:val="1"/>
      <w:marLeft w:val="0"/>
      <w:marRight w:val="0"/>
      <w:marTop w:val="0"/>
      <w:marBottom w:val="0"/>
      <w:divBdr>
        <w:top w:val="none" w:sz="0" w:space="0" w:color="auto"/>
        <w:left w:val="none" w:sz="0" w:space="0" w:color="auto"/>
        <w:bottom w:val="none" w:sz="0" w:space="0" w:color="auto"/>
        <w:right w:val="none" w:sz="0" w:space="0" w:color="auto"/>
      </w:divBdr>
    </w:div>
    <w:div w:id="1566407187">
      <w:bodyDiv w:val="1"/>
      <w:marLeft w:val="0"/>
      <w:marRight w:val="0"/>
      <w:marTop w:val="0"/>
      <w:marBottom w:val="0"/>
      <w:divBdr>
        <w:top w:val="none" w:sz="0" w:space="0" w:color="auto"/>
        <w:left w:val="none" w:sz="0" w:space="0" w:color="auto"/>
        <w:bottom w:val="none" w:sz="0" w:space="0" w:color="auto"/>
        <w:right w:val="none" w:sz="0" w:space="0" w:color="auto"/>
      </w:divBdr>
    </w:div>
    <w:div w:id="1589383912">
      <w:bodyDiv w:val="1"/>
      <w:marLeft w:val="0"/>
      <w:marRight w:val="0"/>
      <w:marTop w:val="0"/>
      <w:marBottom w:val="0"/>
      <w:divBdr>
        <w:top w:val="none" w:sz="0" w:space="0" w:color="auto"/>
        <w:left w:val="none" w:sz="0" w:space="0" w:color="auto"/>
        <w:bottom w:val="none" w:sz="0" w:space="0" w:color="auto"/>
        <w:right w:val="none" w:sz="0" w:space="0" w:color="auto"/>
      </w:divBdr>
    </w:div>
    <w:div w:id="1612663563">
      <w:bodyDiv w:val="1"/>
      <w:marLeft w:val="0"/>
      <w:marRight w:val="0"/>
      <w:marTop w:val="0"/>
      <w:marBottom w:val="0"/>
      <w:divBdr>
        <w:top w:val="none" w:sz="0" w:space="0" w:color="auto"/>
        <w:left w:val="none" w:sz="0" w:space="0" w:color="auto"/>
        <w:bottom w:val="none" w:sz="0" w:space="0" w:color="auto"/>
        <w:right w:val="none" w:sz="0" w:space="0" w:color="auto"/>
      </w:divBdr>
    </w:div>
    <w:div w:id="1681732799">
      <w:bodyDiv w:val="1"/>
      <w:marLeft w:val="0"/>
      <w:marRight w:val="0"/>
      <w:marTop w:val="0"/>
      <w:marBottom w:val="0"/>
      <w:divBdr>
        <w:top w:val="none" w:sz="0" w:space="0" w:color="auto"/>
        <w:left w:val="none" w:sz="0" w:space="0" w:color="auto"/>
        <w:bottom w:val="none" w:sz="0" w:space="0" w:color="auto"/>
        <w:right w:val="none" w:sz="0" w:space="0" w:color="auto"/>
      </w:divBdr>
    </w:div>
    <w:div w:id="1735349910">
      <w:bodyDiv w:val="1"/>
      <w:marLeft w:val="0"/>
      <w:marRight w:val="0"/>
      <w:marTop w:val="0"/>
      <w:marBottom w:val="0"/>
      <w:divBdr>
        <w:top w:val="none" w:sz="0" w:space="0" w:color="auto"/>
        <w:left w:val="none" w:sz="0" w:space="0" w:color="auto"/>
        <w:bottom w:val="none" w:sz="0" w:space="0" w:color="auto"/>
        <w:right w:val="none" w:sz="0" w:space="0" w:color="auto"/>
      </w:divBdr>
    </w:div>
    <w:div w:id="1739593531">
      <w:bodyDiv w:val="1"/>
      <w:marLeft w:val="0"/>
      <w:marRight w:val="0"/>
      <w:marTop w:val="0"/>
      <w:marBottom w:val="0"/>
      <w:divBdr>
        <w:top w:val="none" w:sz="0" w:space="0" w:color="auto"/>
        <w:left w:val="none" w:sz="0" w:space="0" w:color="auto"/>
        <w:bottom w:val="none" w:sz="0" w:space="0" w:color="auto"/>
        <w:right w:val="none" w:sz="0" w:space="0" w:color="auto"/>
      </w:divBdr>
    </w:div>
    <w:div w:id="1749188178">
      <w:bodyDiv w:val="1"/>
      <w:marLeft w:val="0"/>
      <w:marRight w:val="0"/>
      <w:marTop w:val="0"/>
      <w:marBottom w:val="0"/>
      <w:divBdr>
        <w:top w:val="none" w:sz="0" w:space="0" w:color="auto"/>
        <w:left w:val="none" w:sz="0" w:space="0" w:color="auto"/>
        <w:bottom w:val="none" w:sz="0" w:space="0" w:color="auto"/>
        <w:right w:val="none" w:sz="0" w:space="0" w:color="auto"/>
      </w:divBdr>
    </w:div>
    <w:div w:id="1783257296">
      <w:bodyDiv w:val="1"/>
      <w:marLeft w:val="0"/>
      <w:marRight w:val="0"/>
      <w:marTop w:val="0"/>
      <w:marBottom w:val="0"/>
      <w:divBdr>
        <w:top w:val="none" w:sz="0" w:space="0" w:color="auto"/>
        <w:left w:val="none" w:sz="0" w:space="0" w:color="auto"/>
        <w:bottom w:val="none" w:sz="0" w:space="0" w:color="auto"/>
        <w:right w:val="none" w:sz="0" w:space="0" w:color="auto"/>
      </w:divBdr>
    </w:div>
    <w:div w:id="1795172064">
      <w:bodyDiv w:val="1"/>
      <w:marLeft w:val="0"/>
      <w:marRight w:val="0"/>
      <w:marTop w:val="0"/>
      <w:marBottom w:val="0"/>
      <w:divBdr>
        <w:top w:val="none" w:sz="0" w:space="0" w:color="auto"/>
        <w:left w:val="none" w:sz="0" w:space="0" w:color="auto"/>
        <w:bottom w:val="none" w:sz="0" w:space="0" w:color="auto"/>
        <w:right w:val="none" w:sz="0" w:space="0" w:color="auto"/>
      </w:divBdr>
    </w:div>
    <w:div w:id="1827624378">
      <w:bodyDiv w:val="1"/>
      <w:marLeft w:val="0"/>
      <w:marRight w:val="0"/>
      <w:marTop w:val="0"/>
      <w:marBottom w:val="0"/>
      <w:divBdr>
        <w:top w:val="none" w:sz="0" w:space="0" w:color="auto"/>
        <w:left w:val="none" w:sz="0" w:space="0" w:color="auto"/>
        <w:bottom w:val="none" w:sz="0" w:space="0" w:color="auto"/>
        <w:right w:val="none" w:sz="0" w:space="0" w:color="auto"/>
      </w:divBdr>
    </w:div>
    <w:div w:id="1850412977">
      <w:bodyDiv w:val="1"/>
      <w:marLeft w:val="0"/>
      <w:marRight w:val="0"/>
      <w:marTop w:val="0"/>
      <w:marBottom w:val="0"/>
      <w:divBdr>
        <w:top w:val="none" w:sz="0" w:space="0" w:color="auto"/>
        <w:left w:val="none" w:sz="0" w:space="0" w:color="auto"/>
        <w:bottom w:val="none" w:sz="0" w:space="0" w:color="auto"/>
        <w:right w:val="none" w:sz="0" w:space="0" w:color="auto"/>
      </w:divBdr>
    </w:div>
    <w:div w:id="1869370147">
      <w:bodyDiv w:val="1"/>
      <w:marLeft w:val="0"/>
      <w:marRight w:val="0"/>
      <w:marTop w:val="0"/>
      <w:marBottom w:val="0"/>
      <w:divBdr>
        <w:top w:val="none" w:sz="0" w:space="0" w:color="auto"/>
        <w:left w:val="none" w:sz="0" w:space="0" w:color="auto"/>
        <w:bottom w:val="none" w:sz="0" w:space="0" w:color="auto"/>
        <w:right w:val="none" w:sz="0" w:space="0" w:color="auto"/>
      </w:divBdr>
    </w:div>
    <w:div w:id="1904290876">
      <w:bodyDiv w:val="1"/>
      <w:marLeft w:val="0"/>
      <w:marRight w:val="0"/>
      <w:marTop w:val="0"/>
      <w:marBottom w:val="0"/>
      <w:divBdr>
        <w:top w:val="none" w:sz="0" w:space="0" w:color="auto"/>
        <w:left w:val="none" w:sz="0" w:space="0" w:color="auto"/>
        <w:bottom w:val="none" w:sz="0" w:space="0" w:color="auto"/>
        <w:right w:val="none" w:sz="0" w:space="0" w:color="auto"/>
      </w:divBdr>
    </w:div>
    <w:div w:id="1915049185">
      <w:bodyDiv w:val="1"/>
      <w:marLeft w:val="0"/>
      <w:marRight w:val="0"/>
      <w:marTop w:val="0"/>
      <w:marBottom w:val="0"/>
      <w:divBdr>
        <w:top w:val="none" w:sz="0" w:space="0" w:color="auto"/>
        <w:left w:val="none" w:sz="0" w:space="0" w:color="auto"/>
        <w:bottom w:val="none" w:sz="0" w:space="0" w:color="auto"/>
        <w:right w:val="none" w:sz="0" w:space="0" w:color="auto"/>
      </w:divBdr>
    </w:div>
    <w:div w:id="1930844308">
      <w:bodyDiv w:val="1"/>
      <w:marLeft w:val="0"/>
      <w:marRight w:val="0"/>
      <w:marTop w:val="0"/>
      <w:marBottom w:val="0"/>
      <w:divBdr>
        <w:top w:val="none" w:sz="0" w:space="0" w:color="auto"/>
        <w:left w:val="none" w:sz="0" w:space="0" w:color="auto"/>
        <w:bottom w:val="none" w:sz="0" w:space="0" w:color="auto"/>
        <w:right w:val="none" w:sz="0" w:space="0" w:color="auto"/>
      </w:divBdr>
    </w:div>
    <w:div w:id="1955359791">
      <w:bodyDiv w:val="1"/>
      <w:marLeft w:val="0"/>
      <w:marRight w:val="0"/>
      <w:marTop w:val="0"/>
      <w:marBottom w:val="0"/>
      <w:divBdr>
        <w:top w:val="none" w:sz="0" w:space="0" w:color="auto"/>
        <w:left w:val="none" w:sz="0" w:space="0" w:color="auto"/>
        <w:bottom w:val="none" w:sz="0" w:space="0" w:color="auto"/>
        <w:right w:val="none" w:sz="0" w:space="0" w:color="auto"/>
      </w:divBdr>
    </w:div>
    <w:div w:id="1957321870">
      <w:bodyDiv w:val="1"/>
      <w:marLeft w:val="0"/>
      <w:marRight w:val="0"/>
      <w:marTop w:val="0"/>
      <w:marBottom w:val="0"/>
      <w:divBdr>
        <w:top w:val="none" w:sz="0" w:space="0" w:color="auto"/>
        <w:left w:val="none" w:sz="0" w:space="0" w:color="auto"/>
        <w:bottom w:val="none" w:sz="0" w:space="0" w:color="auto"/>
        <w:right w:val="none" w:sz="0" w:space="0" w:color="auto"/>
      </w:divBdr>
    </w:div>
    <w:div w:id="1987466509">
      <w:bodyDiv w:val="1"/>
      <w:marLeft w:val="0"/>
      <w:marRight w:val="0"/>
      <w:marTop w:val="0"/>
      <w:marBottom w:val="0"/>
      <w:divBdr>
        <w:top w:val="none" w:sz="0" w:space="0" w:color="auto"/>
        <w:left w:val="none" w:sz="0" w:space="0" w:color="auto"/>
        <w:bottom w:val="none" w:sz="0" w:space="0" w:color="auto"/>
        <w:right w:val="none" w:sz="0" w:space="0" w:color="auto"/>
      </w:divBdr>
    </w:div>
    <w:div w:id="1996448777">
      <w:bodyDiv w:val="1"/>
      <w:marLeft w:val="0"/>
      <w:marRight w:val="0"/>
      <w:marTop w:val="0"/>
      <w:marBottom w:val="0"/>
      <w:divBdr>
        <w:top w:val="none" w:sz="0" w:space="0" w:color="auto"/>
        <w:left w:val="none" w:sz="0" w:space="0" w:color="auto"/>
        <w:bottom w:val="none" w:sz="0" w:space="0" w:color="auto"/>
        <w:right w:val="none" w:sz="0" w:space="0" w:color="auto"/>
      </w:divBdr>
    </w:div>
    <w:div w:id="2010475269">
      <w:bodyDiv w:val="1"/>
      <w:marLeft w:val="0"/>
      <w:marRight w:val="0"/>
      <w:marTop w:val="0"/>
      <w:marBottom w:val="0"/>
      <w:divBdr>
        <w:top w:val="none" w:sz="0" w:space="0" w:color="auto"/>
        <w:left w:val="none" w:sz="0" w:space="0" w:color="auto"/>
        <w:bottom w:val="none" w:sz="0" w:space="0" w:color="auto"/>
        <w:right w:val="none" w:sz="0" w:space="0" w:color="auto"/>
      </w:divBdr>
    </w:div>
    <w:div w:id="2037390332">
      <w:bodyDiv w:val="1"/>
      <w:marLeft w:val="0"/>
      <w:marRight w:val="0"/>
      <w:marTop w:val="0"/>
      <w:marBottom w:val="0"/>
      <w:divBdr>
        <w:top w:val="none" w:sz="0" w:space="0" w:color="auto"/>
        <w:left w:val="none" w:sz="0" w:space="0" w:color="auto"/>
        <w:bottom w:val="none" w:sz="0" w:space="0" w:color="auto"/>
        <w:right w:val="none" w:sz="0" w:space="0" w:color="auto"/>
      </w:divBdr>
    </w:div>
    <w:div w:id="2073111313">
      <w:bodyDiv w:val="1"/>
      <w:marLeft w:val="0"/>
      <w:marRight w:val="0"/>
      <w:marTop w:val="0"/>
      <w:marBottom w:val="0"/>
      <w:divBdr>
        <w:top w:val="none" w:sz="0" w:space="0" w:color="auto"/>
        <w:left w:val="none" w:sz="0" w:space="0" w:color="auto"/>
        <w:bottom w:val="none" w:sz="0" w:space="0" w:color="auto"/>
        <w:right w:val="none" w:sz="0" w:space="0" w:color="auto"/>
      </w:divBdr>
    </w:div>
    <w:div w:id="2085640281">
      <w:bodyDiv w:val="1"/>
      <w:marLeft w:val="0"/>
      <w:marRight w:val="0"/>
      <w:marTop w:val="0"/>
      <w:marBottom w:val="0"/>
      <w:divBdr>
        <w:top w:val="none" w:sz="0" w:space="0" w:color="auto"/>
        <w:left w:val="none" w:sz="0" w:space="0" w:color="auto"/>
        <w:bottom w:val="none" w:sz="0" w:space="0" w:color="auto"/>
        <w:right w:val="none" w:sz="0" w:space="0" w:color="auto"/>
      </w:divBdr>
    </w:div>
    <w:div w:id="2086342584">
      <w:bodyDiv w:val="1"/>
      <w:marLeft w:val="0"/>
      <w:marRight w:val="0"/>
      <w:marTop w:val="0"/>
      <w:marBottom w:val="0"/>
      <w:divBdr>
        <w:top w:val="none" w:sz="0" w:space="0" w:color="auto"/>
        <w:left w:val="none" w:sz="0" w:space="0" w:color="auto"/>
        <w:bottom w:val="none" w:sz="0" w:space="0" w:color="auto"/>
        <w:right w:val="none" w:sz="0" w:space="0" w:color="auto"/>
      </w:divBdr>
    </w:div>
    <w:div w:id="2119179496">
      <w:bodyDiv w:val="1"/>
      <w:marLeft w:val="0"/>
      <w:marRight w:val="0"/>
      <w:marTop w:val="0"/>
      <w:marBottom w:val="0"/>
      <w:divBdr>
        <w:top w:val="none" w:sz="0" w:space="0" w:color="auto"/>
        <w:left w:val="none" w:sz="0" w:space="0" w:color="auto"/>
        <w:bottom w:val="none" w:sz="0" w:space="0" w:color="auto"/>
        <w:right w:val="none" w:sz="0" w:space="0" w:color="auto"/>
      </w:divBdr>
    </w:div>
    <w:div w:id="21271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regneark3.xlsx"/><Relationship Id="rId18" Type="http://schemas.openxmlformats.org/officeDocument/2006/relationships/image" Target="media/image5.emf"/><Relationship Id="rId26" Type="http://schemas.openxmlformats.org/officeDocument/2006/relationships/image" Target="media/image9.png"/><Relationship Id="rId39" Type="http://schemas.openxmlformats.org/officeDocument/2006/relationships/oleObject" Target="embeddings/Microsoft_Excel_97-2003-regneark2.xls"/><Relationship Id="rId21" Type="http://schemas.openxmlformats.org/officeDocument/2006/relationships/package" Target="embeddings/Microsoft_Excel-regneark7.xlsx"/><Relationship Id="rId34" Type="http://schemas.openxmlformats.org/officeDocument/2006/relationships/image" Target="media/image13.emf"/><Relationship Id="rId42" Type="http://schemas.openxmlformats.org/officeDocument/2006/relationships/package" Target="embeddings/Microsoft_Excel-regneark15.xlsx"/><Relationship Id="rId47" Type="http://schemas.openxmlformats.org/officeDocument/2006/relationships/image" Target="media/image19.emf"/><Relationship Id="rId50" Type="http://schemas.openxmlformats.org/officeDocument/2006/relationships/package" Target="embeddings/Microsoft_Excel-regneark19.xlsx"/><Relationship Id="rId55" Type="http://schemas.openxmlformats.org/officeDocument/2006/relationships/image" Target="media/image23.emf"/><Relationship Id="rId63" Type="http://schemas.openxmlformats.org/officeDocument/2006/relationships/hyperlink" Target="http://img4.custompublish.com/getfile.php/1434562.1254.wepyssvcvx/Gebyrforskrift+gjeldene+fra+1+1+2011.pdf?return=www.modum.kommune.nosp" TargetMode="External"/><Relationship Id="rId68" Type="http://schemas.openxmlformats.org/officeDocument/2006/relationships/package" Target="embeddings/Microsoft_Excel-regneark25.xlsx"/><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package" Target="embeddings/Microsoft_Excel-regneark10.xlsx"/><Relationship Id="rId11" Type="http://schemas.openxmlformats.org/officeDocument/2006/relationships/hyperlink" Target="http://www.ssb.no/kostra" TargetMode="Externa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Microsoft_Excel_97-2003-regneark1.xls"/><Relationship Id="rId40" Type="http://schemas.openxmlformats.org/officeDocument/2006/relationships/chart" Target="charts/chart3.xml"/><Relationship Id="rId45" Type="http://schemas.openxmlformats.org/officeDocument/2006/relationships/image" Target="media/image18.emf"/><Relationship Id="rId53" Type="http://schemas.openxmlformats.org/officeDocument/2006/relationships/image" Target="media/image22.emf"/><Relationship Id="rId58" Type="http://schemas.openxmlformats.org/officeDocument/2006/relationships/oleObject" Target="embeddings/Microsoft_Excel_97-2003-regneark3.xls"/><Relationship Id="rId66" Type="http://schemas.openxmlformats.org/officeDocument/2006/relationships/image" Target="media/image28.e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regneark4.xlsx"/><Relationship Id="rId23" Type="http://schemas.openxmlformats.org/officeDocument/2006/relationships/package" Target="embeddings/Microsoft_Excel-regneark8.xlsx"/><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image" Target="media/image20.emf"/><Relationship Id="rId57" Type="http://schemas.openxmlformats.org/officeDocument/2006/relationships/image" Target="media/image24.emf"/><Relationship Id="rId61" Type="http://schemas.openxmlformats.org/officeDocument/2006/relationships/image" Target="media/image26.png"/><Relationship Id="rId10" Type="http://schemas.openxmlformats.org/officeDocument/2006/relationships/chart" Target="charts/chart2.xml"/><Relationship Id="rId19" Type="http://schemas.openxmlformats.org/officeDocument/2006/relationships/package" Target="embeddings/Microsoft_Excel-regneark6.xlsx"/><Relationship Id="rId31" Type="http://schemas.openxmlformats.org/officeDocument/2006/relationships/package" Target="embeddings/Microsoft_Excel-regneark11.xlsx"/><Relationship Id="rId44" Type="http://schemas.openxmlformats.org/officeDocument/2006/relationships/package" Target="embeddings/Microsoft_Excel-regneark16.xlsx"/><Relationship Id="rId52" Type="http://schemas.openxmlformats.org/officeDocument/2006/relationships/package" Target="embeddings/Microsoft_Excel-regneark20.xlsx"/><Relationship Id="rId60" Type="http://schemas.openxmlformats.org/officeDocument/2006/relationships/oleObject" Target="embeddings/Microsoft_Excel_97-2003-regneark4.xls"/><Relationship Id="rId65" Type="http://schemas.openxmlformats.org/officeDocument/2006/relationships/package" Target="embeddings/Microsoft_Excel-regneark23.xlsx"/><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yperlink" Target="https://www.regjeringen.no/no/dokumenter/meld.-st.-28-20152016/id2483955/sec4?q=ST.%20M%2028" TargetMode="External"/><Relationship Id="rId30" Type="http://schemas.openxmlformats.org/officeDocument/2006/relationships/image" Target="media/image11.emf"/><Relationship Id="rId35" Type="http://schemas.openxmlformats.org/officeDocument/2006/relationships/package" Target="embeddings/Microsoft_Excel-regneark13.xlsx"/><Relationship Id="rId43" Type="http://schemas.openxmlformats.org/officeDocument/2006/relationships/image" Target="media/image17.emf"/><Relationship Id="rId48" Type="http://schemas.openxmlformats.org/officeDocument/2006/relationships/package" Target="embeddings/Microsoft_Excel-regneark18.xlsx"/><Relationship Id="rId56" Type="http://schemas.openxmlformats.org/officeDocument/2006/relationships/package" Target="embeddings/Microsoft_Excel-regneark22.xlsx"/><Relationship Id="rId64" Type="http://schemas.openxmlformats.org/officeDocument/2006/relationships/image" Target="media/image27.emf"/><Relationship Id="rId69" Type="http://schemas.openxmlformats.org/officeDocument/2006/relationships/package" Target="embeddings/Microsoft_Excel-regneark26.xlsx"/><Relationship Id="rId8" Type="http://schemas.openxmlformats.org/officeDocument/2006/relationships/image" Target="media/image1.jpeg"/><Relationship Id="rId51" Type="http://schemas.openxmlformats.org/officeDocument/2006/relationships/image" Target="media/image21.emf"/><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package" Target="embeddings/Microsoft_Excel-regneark5.xlsx"/><Relationship Id="rId25" Type="http://schemas.openxmlformats.org/officeDocument/2006/relationships/package" Target="embeddings/Microsoft_Excel-regneark9.xlsx"/><Relationship Id="rId33" Type="http://schemas.openxmlformats.org/officeDocument/2006/relationships/package" Target="embeddings/Microsoft_Excel-regneark12.xlsx"/><Relationship Id="rId38" Type="http://schemas.openxmlformats.org/officeDocument/2006/relationships/image" Target="media/image15.emf"/><Relationship Id="rId46" Type="http://schemas.openxmlformats.org/officeDocument/2006/relationships/package" Target="embeddings/Microsoft_Excel-regneark17.xlsx"/><Relationship Id="rId59" Type="http://schemas.openxmlformats.org/officeDocument/2006/relationships/image" Target="media/image25.emf"/><Relationship Id="rId67" Type="http://schemas.openxmlformats.org/officeDocument/2006/relationships/package" Target="embeddings/Microsoft_Excel-regneark24.xlsx"/><Relationship Id="rId20" Type="http://schemas.openxmlformats.org/officeDocument/2006/relationships/image" Target="media/image6.emf"/><Relationship Id="rId41" Type="http://schemas.openxmlformats.org/officeDocument/2006/relationships/image" Target="media/image16.emf"/><Relationship Id="rId54" Type="http://schemas.openxmlformats.org/officeDocument/2006/relationships/package" Target="embeddings/Microsoft_Excel-regneark21.xlsx"/><Relationship Id="rId62" Type="http://schemas.openxmlformats.org/officeDocument/2006/relationships/hyperlink" Target="http://kart3.nois.no/modum/Content/Main.asp?layout=modum&amp;time=1393857412&amp;vwr=asv" TargetMode="External"/><Relationship Id="rId70" Type="http://schemas.openxmlformats.org/officeDocument/2006/relationships/package" Target="embeddings/Microsoft_Excel-regneark27.xlsx"/><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regneark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regneark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regneark1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05732484076433"/>
          <c:y val="4.0498442367601244E-2"/>
          <c:w val="0.73241011540224144"/>
          <c:h val="0.78374684952460416"/>
        </c:manualLayout>
      </c:layout>
      <c:lineChart>
        <c:grouping val="standard"/>
        <c:varyColors val="0"/>
        <c:ser>
          <c:idx val="0"/>
          <c:order val="0"/>
          <c:tx>
            <c:strRef>
              <c:f>'Ark1'!$A$2</c:f>
              <c:strCache>
                <c:ptCount val="1"/>
                <c:pt idx="0">
                  <c:v>Renter</c:v>
                </c:pt>
              </c:strCache>
            </c:strRef>
          </c:tx>
          <c:spPr>
            <a:ln w="31451">
              <a:solidFill>
                <a:srgbClr val="000080"/>
              </a:solidFill>
              <a:prstDash val="solid"/>
            </a:ln>
          </c:spPr>
          <c:marker>
            <c:symbol val="none"/>
          </c:marker>
          <c:cat>
            <c:numRef>
              <c:f>'Ark1'!$B$1:$X$1</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cat>
          <c:val>
            <c:numRef>
              <c:f>'Ark1'!$B$2:$X$2</c:f>
              <c:numCache>
                <c:formatCode>General</c:formatCode>
                <c:ptCount val="23"/>
                <c:pt idx="0">
                  <c:v>11.997999999999999</c:v>
                </c:pt>
                <c:pt idx="1">
                  <c:v>12.5693</c:v>
                </c:pt>
                <c:pt idx="2">
                  <c:v>17.962700000000002</c:v>
                </c:pt>
                <c:pt idx="3">
                  <c:v>9.5738000000000003</c:v>
                </c:pt>
                <c:pt idx="4">
                  <c:v>9.3339999999999996</c:v>
                </c:pt>
                <c:pt idx="5">
                  <c:v>12.0518</c:v>
                </c:pt>
                <c:pt idx="6" formatCode="0.0">
                  <c:v>18.826152</c:v>
                </c:pt>
                <c:pt idx="7" formatCode="0.0">
                  <c:v>27.9</c:v>
                </c:pt>
                <c:pt idx="8" formatCode="0.0">
                  <c:v>26.4</c:v>
                </c:pt>
                <c:pt idx="9" formatCode="0.0">
                  <c:v>20.5</c:v>
                </c:pt>
                <c:pt idx="10" formatCode="0.0">
                  <c:v>20.9</c:v>
                </c:pt>
                <c:pt idx="11" formatCode="0.0">
                  <c:v>20</c:v>
                </c:pt>
                <c:pt idx="12" formatCode="0.0">
                  <c:v>19.7</c:v>
                </c:pt>
                <c:pt idx="13" formatCode="0.0">
                  <c:v>20.6</c:v>
                </c:pt>
                <c:pt idx="14" formatCode="0.0">
                  <c:v>20.5</c:v>
                </c:pt>
                <c:pt idx="15" formatCode="0.0">
                  <c:v>20.399999999999999</c:v>
                </c:pt>
                <c:pt idx="16" formatCode="0.0">
                  <c:v>20.6</c:v>
                </c:pt>
                <c:pt idx="17" formatCode="0.0">
                  <c:v>21.7</c:v>
                </c:pt>
                <c:pt idx="18" formatCode="0.0">
                  <c:v>24.7</c:v>
                </c:pt>
                <c:pt idx="19" formatCode="0.0">
                  <c:v>25.1</c:v>
                </c:pt>
                <c:pt idx="20" formatCode="0.0">
                  <c:v>25.7</c:v>
                </c:pt>
                <c:pt idx="21" formatCode="0.0">
                  <c:v>26.7</c:v>
                </c:pt>
                <c:pt idx="22" formatCode="0.0">
                  <c:v>28.3</c:v>
                </c:pt>
              </c:numCache>
            </c:numRef>
          </c:val>
          <c:smooth val="0"/>
        </c:ser>
        <c:ser>
          <c:idx val="1"/>
          <c:order val="1"/>
          <c:tx>
            <c:strRef>
              <c:f>'Ark1'!$A$3</c:f>
              <c:strCache>
                <c:ptCount val="1"/>
                <c:pt idx="0">
                  <c:v>Avdrag</c:v>
                </c:pt>
              </c:strCache>
            </c:strRef>
          </c:tx>
          <c:spPr>
            <a:ln w="20967">
              <a:solidFill>
                <a:srgbClr val="FF00FF"/>
              </a:solidFill>
              <a:prstDash val="solid"/>
            </a:ln>
          </c:spPr>
          <c:marker>
            <c:symbol val="none"/>
          </c:marker>
          <c:cat>
            <c:numRef>
              <c:f>'Ark1'!$B$1:$X$1</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cat>
          <c:val>
            <c:numRef>
              <c:f>'Ark1'!$B$3:$X$3</c:f>
              <c:numCache>
                <c:formatCode>General</c:formatCode>
                <c:ptCount val="23"/>
                <c:pt idx="0">
                  <c:v>12.1768</c:v>
                </c:pt>
                <c:pt idx="1">
                  <c:v>12.3948</c:v>
                </c:pt>
                <c:pt idx="2">
                  <c:v>11.0572</c:v>
                </c:pt>
                <c:pt idx="3">
                  <c:v>14.2858</c:v>
                </c:pt>
                <c:pt idx="4">
                  <c:v>17.594799999999999</c:v>
                </c:pt>
                <c:pt idx="5">
                  <c:v>18.5</c:v>
                </c:pt>
                <c:pt idx="6" formatCode="0.0">
                  <c:v>17.959319000000001</c:v>
                </c:pt>
                <c:pt idx="7" formatCode="0.0">
                  <c:v>21.2</c:v>
                </c:pt>
                <c:pt idx="8" formatCode="0.0">
                  <c:v>24.7</c:v>
                </c:pt>
                <c:pt idx="9" formatCode="0.0">
                  <c:v>27</c:v>
                </c:pt>
                <c:pt idx="10" formatCode="0.0">
                  <c:v>28</c:v>
                </c:pt>
                <c:pt idx="11" formatCode="0.0">
                  <c:v>29.5</c:v>
                </c:pt>
                <c:pt idx="12" formatCode="0.0">
                  <c:v>31.7</c:v>
                </c:pt>
                <c:pt idx="13" formatCode="0.0">
                  <c:v>34.299999999999997</c:v>
                </c:pt>
                <c:pt idx="14" formatCode="0.0">
                  <c:v>35.1</c:v>
                </c:pt>
                <c:pt idx="15" formatCode="0.0">
                  <c:v>36.700000000000003</c:v>
                </c:pt>
                <c:pt idx="16" formatCode="0.0">
                  <c:v>40.6</c:v>
                </c:pt>
                <c:pt idx="17" formatCode="0.0">
                  <c:v>45.3</c:v>
                </c:pt>
                <c:pt idx="18" formatCode="0.0">
                  <c:v>43.8</c:v>
                </c:pt>
                <c:pt idx="19" formatCode="0.0">
                  <c:v>43.6</c:v>
                </c:pt>
                <c:pt idx="20" formatCode="0.0">
                  <c:v>48.3</c:v>
                </c:pt>
                <c:pt idx="21" formatCode="0.0">
                  <c:v>50.4</c:v>
                </c:pt>
                <c:pt idx="22" formatCode="0.0">
                  <c:v>54.7</c:v>
                </c:pt>
              </c:numCache>
            </c:numRef>
          </c:val>
          <c:smooth val="0"/>
        </c:ser>
        <c:ser>
          <c:idx val="2"/>
          <c:order val="2"/>
          <c:tx>
            <c:strRef>
              <c:f>'Ark1'!$A$4</c:f>
              <c:strCache>
                <c:ptCount val="1"/>
                <c:pt idx="0">
                  <c:v>SUM</c:v>
                </c:pt>
              </c:strCache>
            </c:strRef>
          </c:tx>
          <c:spPr>
            <a:ln w="31451">
              <a:solidFill>
                <a:srgbClr val="99CC00"/>
              </a:solidFill>
              <a:prstDash val="solid"/>
            </a:ln>
          </c:spPr>
          <c:marker>
            <c:symbol val="diamond"/>
            <c:size val="2"/>
            <c:spPr>
              <a:solidFill>
                <a:srgbClr val="99CC00"/>
              </a:solidFill>
              <a:ln>
                <a:solidFill>
                  <a:srgbClr val="99CC00"/>
                </a:solidFill>
                <a:prstDash val="solid"/>
              </a:ln>
            </c:spPr>
          </c:marker>
          <c:cat>
            <c:numRef>
              <c:f>'Ark1'!$B$1:$X$1</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cat>
          <c:val>
            <c:numRef>
              <c:f>'Ark1'!$B$4:$X$4</c:f>
              <c:numCache>
                <c:formatCode>General</c:formatCode>
                <c:ptCount val="23"/>
                <c:pt idx="0">
                  <c:v>24.174799999999998</c:v>
                </c:pt>
                <c:pt idx="1">
                  <c:v>24.964100000000002</c:v>
                </c:pt>
                <c:pt idx="2">
                  <c:v>29.0199</c:v>
                </c:pt>
                <c:pt idx="3">
                  <c:v>23.8596</c:v>
                </c:pt>
                <c:pt idx="4">
                  <c:v>26.928799999999999</c:v>
                </c:pt>
                <c:pt idx="5">
                  <c:v>30.5518</c:v>
                </c:pt>
                <c:pt idx="6">
                  <c:v>36.785471000000001</c:v>
                </c:pt>
                <c:pt idx="7">
                  <c:v>49.099999999999994</c:v>
                </c:pt>
                <c:pt idx="8">
                  <c:v>51.099999999999994</c:v>
                </c:pt>
                <c:pt idx="9">
                  <c:v>47.5</c:v>
                </c:pt>
                <c:pt idx="10">
                  <c:v>48.9</c:v>
                </c:pt>
                <c:pt idx="11">
                  <c:v>49.5</c:v>
                </c:pt>
                <c:pt idx="12">
                  <c:v>51.4</c:v>
                </c:pt>
                <c:pt idx="13">
                  <c:v>54.9</c:v>
                </c:pt>
                <c:pt idx="14" formatCode="0.0">
                  <c:v>55.6</c:v>
                </c:pt>
                <c:pt idx="15" formatCode="0.0">
                  <c:v>57.1</c:v>
                </c:pt>
                <c:pt idx="16" formatCode="0.0">
                  <c:v>61.2</c:v>
                </c:pt>
                <c:pt idx="17" formatCode="0.0">
                  <c:v>67</c:v>
                </c:pt>
                <c:pt idx="18" formatCode="0.0">
                  <c:v>68.5</c:v>
                </c:pt>
                <c:pt idx="19" formatCode="0.0">
                  <c:v>68.7</c:v>
                </c:pt>
                <c:pt idx="20" formatCode="0.0">
                  <c:v>74</c:v>
                </c:pt>
                <c:pt idx="21" formatCode="0.0">
                  <c:v>77.099999999999994</c:v>
                </c:pt>
                <c:pt idx="22" formatCode="0.0">
                  <c:v>83</c:v>
                </c:pt>
              </c:numCache>
            </c:numRef>
          </c:val>
          <c:smooth val="0"/>
        </c:ser>
        <c:dLbls>
          <c:showLegendKey val="0"/>
          <c:showVal val="0"/>
          <c:showCatName val="0"/>
          <c:showSerName val="0"/>
          <c:showPercent val="0"/>
          <c:showBubbleSize val="0"/>
        </c:dLbls>
        <c:smooth val="0"/>
        <c:axId val="485753472"/>
        <c:axId val="485749160"/>
      </c:lineChart>
      <c:catAx>
        <c:axId val="485753472"/>
        <c:scaling>
          <c:orientation val="minMax"/>
        </c:scaling>
        <c:delete val="0"/>
        <c:axPos val="b"/>
        <c:numFmt formatCode="General" sourceLinked="1"/>
        <c:majorTickMark val="out"/>
        <c:minorTickMark val="none"/>
        <c:tickLblPos val="nextTo"/>
        <c:spPr>
          <a:ln w="2621">
            <a:solidFill>
              <a:srgbClr val="000000"/>
            </a:solidFill>
            <a:prstDash val="solid"/>
          </a:ln>
        </c:spPr>
        <c:txPr>
          <a:bodyPr rot="-5400000" vert="horz"/>
          <a:lstStyle/>
          <a:p>
            <a:pPr>
              <a:defRPr sz="949" b="0" i="0" u="none" strike="noStrike" baseline="0">
                <a:solidFill>
                  <a:srgbClr val="000000"/>
                </a:solidFill>
                <a:latin typeface="Arial"/>
                <a:ea typeface="Arial"/>
                <a:cs typeface="Arial"/>
              </a:defRPr>
            </a:pPr>
            <a:endParaRPr lang="nb-NO"/>
          </a:p>
        </c:txPr>
        <c:crossAx val="485749160"/>
        <c:crosses val="autoZero"/>
        <c:auto val="1"/>
        <c:lblAlgn val="ctr"/>
        <c:lblOffset val="100"/>
        <c:tickLblSkip val="1"/>
        <c:tickMarkSkip val="1"/>
        <c:noMultiLvlLbl val="0"/>
      </c:catAx>
      <c:valAx>
        <c:axId val="485749160"/>
        <c:scaling>
          <c:orientation val="minMax"/>
        </c:scaling>
        <c:delete val="0"/>
        <c:axPos val="l"/>
        <c:majorGridlines>
          <c:spPr>
            <a:ln w="2621">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rPr lang="nb-NO"/>
                  <a:t>mill kr</a:t>
                </a:r>
              </a:p>
            </c:rich>
          </c:tx>
          <c:layout>
            <c:manualLayout>
              <c:xMode val="edge"/>
              <c:yMode val="edge"/>
              <c:x val="1.9108183164944673E-2"/>
              <c:y val="0.35825552109016678"/>
            </c:manualLayout>
          </c:layout>
          <c:overlay val="0"/>
          <c:spPr>
            <a:noFill/>
            <a:ln w="20967">
              <a:noFill/>
            </a:ln>
          </c:spPr>
        </c:title>
        <c:numFmt formatCode="General" sourceLinked="1"/>
        <c:majorTickMark val="out"/>
        <c:minorTickMark val="none"/>
        <c:tickLblPos val="nextTo"/>
        <c:spPr>
          <a:ln w="2621">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nb-NO"/>
          </a:p>
        </c:txPr>
        <c:crossAx val="485753472"/>
        <c:crosses val="autoZero"/>
        <c:crossBetween val="between"/>
      </c:valAx>
      <c:spPr>
        <a:noFill/>
        <a:ln w="23741">
          <a:noFill/>
        </a:ln>
      </c:spPr>
    </c:plotArea>
    <c:legend>
      <c:legendPos val="r"/>
      <c:layout>
        <c:manualLayout>
          <c:xMode val="edge"/>
          <c:yMode val="edge"/>
          <c:x val="0.85828029209597445"/>
          <c:y val="2.4922187756833428E-2"/>
          <c:w val="0.14012737518517993"/>
          <c:h val="0.25545180589800015"/>
        </c:manualLayout>
      </c:layout>
      <c:overlay val="0"/>
      <c:spPr>
        <a:solidFill>
          <a:srgbClr val="FFFFFF"/>
        </a:solidFill>
        <a:ln w="2621">
          <a:solidFill>
            <a:srgbClr val="000000"/>
          </a:solidFill>
          <a:prstDash val="solid"/>
        </a:ln>
      </c:spPr>
      <c:txPr>
        <a:bodyPr/>
        <a:lstStyle/>
        <a:p>
          <a:pPr>
            <a:defRPr sz="720" b="0" i="0" u="none" strike="noStrike" baseline="0">
              <a:solidFill>
                <a:srgbClr val="000000"/>
              </a:solidFill>
              <a:latin typeface="Arial"/>
              <a:ea typeface="Arial"/>
              <a:cs typeface="Arial"/>
            </a:defRPr>
          </a:pPr>
          <a:endParaRPr lang="nb-NO"/>
        </a:p>
      </c:txPr>
    </c:legend>
    <c:plotVisOnly val="1"/>
    <c:dispBlanksAs val="gap"/>
    <c:showDLblsOverMax val="0"/>
  </c:chart>
  <c:spPr>
    <a:noFill/>
    <a:ln>
      <a:noFill/>
    </a:ln>
  </c:spPr>
  <c:txPr>
    <a:bodyPr/>
    <a:lstStyle/>
    <a:p>
      <a:pPr>
        <a:defRPr sz="949" b="0" i="0" u="none" strike="noStrike" baseline="0">
          <a:solidFill>
            <a:srgbClr val="000000"/>
          </a:solidFill>
          <a:latin typeface="Arial"/>
          <a:ea typeface="Arial"/>
          <a:cs typeface="Arial"/>
        </a:defRPr>
      </a:pPr>
      <a:endParaRPr lang="nb-N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397563436430532E-2"/>
          <c:y val="4.2781565928189595E-2"/>
          <c:w val="0.88778096259135342"/>
          <c:h val="0.93236200239799694"/>
        </c:manualLayout>
      </c:layout>
      <c:barChart>
        <c:barDir val="col"/>
        <c:grouping val="clustered"/>
        <c:varyColors val="0"/>
        <c:ser>
          <c:idx val="0"/>
          <c:order val="0"/>
          <c:tx>
            <c:strRef>
              <c:f>'Ark1'!$B$1</c:f>
              <c:strCache>
                <c:ptCount val="1"/>
                <c:pt idx="0">
                  <c:v>2008</c:v>
                </c:pt>
              </c:strCache>
            </c:strRef>
          </c:tx>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'Ark1'!$B$2:$B$11</c:f>
            </c:numRef>
          </c:val>
        </c:ser>
        <c:ser>
          <c:idx val="1"/>
          <c:order val="1"/>
          <c:tx>
            <c:strRef>
              <c:f>'Ark1'!$C$1</c:f>
              <c:strCache>
                <c:ptCount val="1"/>
                <c:pt idx="0">
                  <c:v>2009</c:v>
                </c:pt>
              </c:strCache>
            </c:strRef>
          </c:tx>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'Ark1'!$C$2:$C$11</c:f>
            </c:numRef>
          </c:val>
        </c:ser>
        <c:ser>
          <c:idx val="2"/>
          <c:order val="2"/>
          <c:tx>
            <c:strRef>
              <c:f>'Ark1'!$D$1</c:f>
              <c:strCache>
                <c:ptCount val="1"/>
                <c:pt idx="0">
                  <c:v>2016</c:v>
                </c:pt>
              </c:strCache>
            </c:strRef>
          </c:tx>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'Ark1'!$D$2:$D$11</c:f>
              <c:numCache>
                <c:formatCode>General</c:formatCode>
                <c:ptCount val="10"/>
                <c:pt idx="0">
                  <c:v>-477</c:v>
                </c:pt>
                <c:pt idx="1">
                  <c:v>-866</c:v>
                </c:pt>
                <c:pt idx="2">
                  <c:v>-116</c:v>
                </c:pt>
                <c:pt idx="3">
                  <c:v>378</c:v>
                </c:pt>
                <c:pt idx="4">
                  <c:v>330</c:v>
                </c:pt>
                <c:pt idx="5">
                  <c:v>647</c:v>
                </c:pt>
                <c:pt idx="6">
                  <c:v>26</c:v>
                </c:pt>
                <c:pt idx="7">
                  <c:v>373</c:v>
                </c:pt>
                <c:pt idx="8">
                  <c:v>-43</c:v>
                </c:pt>
                <c:pt idx="9">
                  <c:v>442</c:v>
                </c:pt>
              </c:numCache>
            </c:numRef>
          </c:val>
        </c:ser>
        <c:ser>
          <c:idx val="3"/>
          <c:order val="3"/>
          <c:tx>
            <c:strRef>
              <c:f>'Ark1'!$E$1</c:f>
              <c:strCache>
                <c:ptCount val="1"/>
                <c:pt idx="0">
                  <c:v>2017</c:v>
                </c:pt>
              </c:strCache>
            </c:strRef>
          </c:tx>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'Ark1'!$E$2:$E$11</c:f>
              <c:numCache>
                <c:formatCode>General</c:formatCode>
                <c:ptCount val="10"/>
                <c:pt idx="0">
                  <c:v>-553</c:v>
                </c:pt>
                <c:pt idx="1">
                  <c:v>-716</c:v>
                </c:pt>
                <c:pt idx="2">
                  <c:v>-113</c:v>
                </c:pt>
                <c:pt idx="3">
                  <c:v>431</c:v>
                </c:pt>
                <c:pt idx="4">
                  <c:v>566</c:v>
                </c:pt>
                <c:pt idx="5">
                  <c:v>356</c:v>
                </c:pt>
                <c:pt idx="6">
                  <c:v>-21</c:v>
                </c:pt>
                <c:pt idx="7">
                  <c:v>418</c:v>
                </c:pt>
                <c:pt idx="8">
                  <c:v>-84</c:v>
                </c:pt>
                <c:pt idx="9">
                  <c:v>467</c:v>
                </c:pt>
              </c:numCache>
            </c:numRef>
          </c:val>
        </c:ser>
        <c:ser>
          <c:idx val="4"/>
          <c:order val="4"/>
          <c:tx>
            <c:strRef>
              <c:f>'Ark1'!$F$1</c:f>
              <c:strCache>
                <c:ptCount val="1"/>
                <c:pt idx="0">
                  <c:v>2018</c:v>
                </c:pt>
              </c:strCache>
            </c:strRef>
          </c:tx>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'Ark1'!$F$2:$F$11</c:f>
              <c:numCache>
                <c:formatCode>General</c:formatCode>
                <c:ptCount val="10"/>
                <c:pt idx="0">
                  <c:v>-223</c:v>
                </c:pt>
                <c:pt idx="1">
                  <c:v>-919</c:v>
                </c:pt>
                <c:pt idx="2">
                  <c:v>-112</c:v>
                </c:pt>
                <c:pt idx="3">
                  <c:v>451</c:v>
                </c:pt>
                <c:pt idx="4">
                  <c:v>538</c:v>
                </c:pt>
                <c:pt idx="5">
                  <c:v>410</c:v>
                </c:pt>
                <c:pt idx="6">
                  <c:v>41</c:v>
                </c:pt>
                <c:pt idx="7">
                  <c:v>434</c:v>
                </c:pt>
                <c:pt idx="8">
                  <c:v>-123</c:v>
                </c:pt>
                <c:pt idx="9">
                  <c:v>372</c:v>
                </c:pt>
              </c:numCache>
            </c:numRef>
          </c:val>
        </c:ser>
        <c:ser>
          <c:idx val="5"/>
          <c:order val="5"/>
          <c:tx>
            <c:strRef>
              <c:f>'Ark1'!$G$1</c:f>
              <c:strCache>
                <c:ptCount val="1"/>
                <c:pt idx="0">
                  <c:v>2019</c:v>
                </c:pt>
              </c:strCache>
            </c:strRef>
          </c:tx>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'Ark1'!$G$2:$G$11</c:f>
              <c:numCache>
                <c:formatCode>General</c:formatCode>
                <c:ptCount val="10"/>
                <c:pt idx="0">
                  <c:v>-518</c:v>
                </c:pt>
                <c:pt idx="1">
                  <c:v>-618</c:v>
                </c:pt>
                <c:pt idx="2">
                  <c:v>-173</c:v>
                </c:pt>
                <c:pt idx="3">
                  <c:v>539</c:v>
                </c:pt>
                <c:pt idx="4">
                  <c:v>686</c:v>
                </c:pt>
                <c:pt idx="5">
                  <c:v>160</c:v>
                </c:pt>
                <c:pt idx="6">
                  <c:v>44</c:v>
                </c:pt>
                <c:pt idx="7">
                  <c:v>512</c:v>
                </c:pt>
                <c:pt idx="8">
                  <c:v>-119</c:v>
                </c:pt>
                <c:pt idx="9">
                  <c:v>528</c:v>
                </c:pt>
              </c:numCache>
            </c:numRef>
          </c:val>
        </c:ser>
        <c:ser>
          <c:idx val="6"/>
          <c:order val="6"/>
          <c:tx>
            <c:strRef>
              <c:f>'Ark1'!$H$1</c:f>
              <c:strCache>
                <c:ptCount val="1"/>
                <c:pt idx="0">
                  <c:v>2020</c:v>
                </c:pt>
              </c:strCache>
            </c:strRef>
          </c:tx>
          <c:invertIfNegative val="0"/>
          <c:cat>
            <c:strRef>
              <c:f>'Ark1'!$A$2:$A$11</c:f>
              <c:strCache>
                <c:ptCount val="10"/>
                <c:pt idx="0">
                  <c:v>Innb. 0-5 år</c:v>
                </c:pt>
                <c:pt idx="1">
                  <c:v>Innb. 6-15 år</c:v>
                </c:pt>
                <c:pt idx="2">
                  <c:v>Innb. 16-66 år</c:v>
                </c:pt>
                <c:pt idx="3">
                  <c:v>Innb. 67-79 år</c:v>
                </c:pt>
                <c:pt idx="4">
                  <c:v>Innb. 80-89 år</c:v>
                </c:pt>
                <c:pt idx="5">
                  <c:v>Innb. o/90 år</c:v>
                </c:pt>
                <c:pt idx="6">
                  <c:v>Dødelighet</c:v>
                </c:pt>
                <c:pt idx="7">
                  <c:v>Ikke-gifte over 67 år</c:v>
                </c:pt>
                <c:pt idx="8">
                  <c:v>Innvandrere</c:v>
                </c:pt>
                <c:pt idx="9">
                  <c:v>PU over 16 år</c:v>
                </c:pt>
              </c:strCache>
            </c:strRef>
          </c:cat>
          <c:val>
            <c:numRef>
              <c:f>'Ark1'!$H$2:$H$11</c:f>
              <c:numCache>
                <c:formatCode>General</c:formatCode>
                <c:ptCount val="10"/>
                <c:pt idx="0">
                  <c:v>-565</c:v>
                </c:pt>
                <c:pt idx="1">
                  <c:v>-627</c:v>
                </c:pt>
                <c:pt idx="2">
                  <c:v>-206</c:v>
                </c:pt>
                <c:pt idx="3">
                  <c:v>590</c:v>
                </c:pt>
                <c:pt idx="4">
                  <c:v>667</c:v>
                </c:pt>
                <c:pt idx="5">
                  <c:v>364</c:v>
                </c:pt>
                <c:pt idx="6">
                  <c:v>53</c:v>
                </c:pt>
                <c:pt idx="7">
                  <c:v>531</c:v>
                </c:pt>
                <c:pt idx="8">
                  <c:v>-180</c:v>
                </c:pt>
                <c:pt idx="9">
                  <c:v>259</c:v>
                </c:pt>
              </c:numCache>
            </c:numRef>
          </c:val>
        </c:ser>
        <c:dLbls>
          <c:showLegendKey val="0"/>
          <c:showVal val="0"/>
          <c:showCatName val="0"/>
          <c:showSerName val="0"/>
          <c:showPercent val="0"/>
          <c:showBubbleSize val="0"/>
        </c:dLbls>
        <c:gapWidth val="150"/>
        <c:axId val="485749552"/>
        <c:axId val="485133912"/>
      </c:barChart>
      <c:catAx>
        <c:axId val="485749552"/>
        <c:scaling>
          <c:orientation val="minMax"/>
        </c:scaling>
        <c:delete val="0"/>
        <c:axPos val="b"/>
        <c:numFmt formatCode="General" sourceLinked="1"/>
        <c:majorTickMark val="none"/>
        <c:minorTickMark val="none"/>
        <c:tickLblPos val="nextTo"/>
        <c:spPr>
          <a:ln w="3169">
            <a:solidFill>
              <a:srgbClr val="000000"/>
            </a:solidFill>
            <a:prstDash val="solid"/>
          </a:ln>
        </c:spPr>
        <c:txPr>
          <a:bodyPr rot="-5400000" vert="horz"/>
          <a:lstStyle/>
          <a:p>
            <a:pPr>
              <a:defRPr sz="799" b="0" i="0" u="none" strike="noStrike" baseline="0">
                <a:solidFill>
                  <a:srgbClr val="000000"/>
                </a:solidFill>
                <a:latin typeface="Arial"/>
                <a:ea typeface="Arial"/>
                <a:cs typeface="Arial"/>
              </a:defRPr>
            </a:pPr>
            <a:endParaRPr lang="nb-NO"/>
          </a:p>
        </c:txPr>
        <c:crossAx val="485133912"/>
        <c:crosses val="autoZero"/>
        <c:auto val="1"/>
        <c:lblAlgn val="ctr"/>
        <c:lblOffset val="100"/>
        <c:tickLblSkip val="1"/>
        <c:tickMarkSkip val="1"/>
        <c:noMultiLvlLbl val="0"/>
      </c:catAx>
      <c:valAx>
        <c:axId val="485133912"/>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48" b="0" i="0" u="none" strike="noStrike" baseline="0">
                <a:solidFill>
                  <a:srgbClr val="000000"/>
                </a:solidFill>
                <a:latin typeface="Arial"/>
                <a:ea typeface="Arial"/>
                <a:cs typeface="Arial"/>
              </a:defRPr>
            </a:pPr>
            <a:endParaRPr lang="nb-NO"/>
          </a:p>
        </c:txPr>
        <c:crossAx val="485749552"/>
        <c:crosses val="autoZero"/>
        <c:crossBetween val="between"/>
      </c:valAx>
      <c:spPr>
        <a:noFill/>
        <a:ln w="25355">
          <a:noFill/>
        </a:ln>
      </c:spPr>
    </c:plotArea>
    <c:legend>
      <c:legendPos val="b"/>
      <c:overlay val="0"/>
      <c:spPr>
        <a:solidFill>
          <a:srgbClr val="FFFFFF"/>
        </a:solidFill>
        <a:ln w="3169">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nb-NO"/>
        </a:p>
      </c:txPr>
    </c:legend>
    <c:plotVisOnly val="1"/>
    <c:dispBlanksAs val="gap"/>
    <c:showDLblsOverMax val="0"/>
  </c:chart>
  <c:spPr>
    <a:noFill/>
    <a:ln>
      <a:noFill/>
    </a:ln>
  </c:spPr>
  <c:txPr>
    <a:bodyPr/>
    <a:lstStyle/>
    <a:p>
      <a:pPr>
        <a:defRPr sz="948" b="0" i="0" u="none" strike="noStrike" baseline="0">
          <a:solidFill>
            <a:srgbClr val="000000"/>
          </a:solidFill>
          <a:latin typeface="Arial"/>
          <a:ea typeface="Arial"/>
          <a:cs typeface="Arial"/>
        </a:defRPr>
      </a:pPr>
      <a:endParaRPr lang="nb-N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459248122411042E-2"/>
          <c:y val="2.2030683745872137E-2"/>
          <c:w val="0.90063945076907992"/>
          <c:h val="0.86604082190626963"/>
        </c:manualLayout>
      </c:layout>
      <c:lineChart>
        <c:grouping val="stacked"/>
        <c:varyColors val="0"/>
        <c:ser>
          <c:idx val="0"/>
          <c:order val="0"/>
          <c:tx>
            <c:strRef>
              <c:f>'Ark1'!$A$2</c:f>
              <c:strCache>
                <c:ptCount val="1"/>
                <c:pt idx="0">
                  <c:v>Kommunale lån</c:v>
                </c:pt>
              </c:strCache>
            </c:strRef>
          </c:tx>
          <c:spPr>
            <a:ln w="33173">
              <a:solidFill>
                <a:srgbClr val="000080"/>
              </a:solidFill>
              <a:prstDash val="solid"/>
            </a:ln>
          </c:spPr>
          <c:marker>
            <c:symbol val="none"/>
          </c:marker>
          <c:cat>
            <c:numRef>
              <c:f>'Ark1'!$B$1:$Z$1</c:f>
              <c:numCache>
                <c:formatCode>General</c:formatCode>
                <c:ptCount val="2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pt idx="22">
                  <c:v>2021</c:v>
                </c:pt>
                <c:pt idx="23">
                  <c:v>2022</c:v>
                </c:pt>
                <c:pt idx="24">
                  <c:v>2023</c:v>
                </c:pt>
              </c:numCache>
            </c:numRef>
          </c:cat>
          <c:val>
            <c:numRef>
              <c:f>'Ark1'!$B$2:$Z$2</c:f>
              <c:numCache>
                <c:formatCode>General</c:formatCode>
                <c:ptCount val="25"/>
                <c:pt idx="0">
                  <c:v>172.3</c:v>
                </c:pt>
                <c:pt idx="1">
                  <c:v>184.1</c:v>
                </c:pt>
                <c:pt idx="2">
                  <c:v>187.9</c:v>
                </c:pt>
                <c:pt idx="3">
                  <c:v>193.6</c:v>
                </c:pt>
                <c:pt idx="4">
                  <c:v>278.3</c:v>
                </c:pt>
                <c:pt idx="5">
                  <c:v>326.5</c:v>
                </c:pt>
                <c:pt idx="6">
                  <c:v>331.8</c:v>
                </c:pt>
                <c:pt idx="7">
                  <c:v>346.6</c:v>
                </c:pt>
                <c:pt idx="8">
                  <c:v>408.7</c:v>
                </c:pt>
                <c:pt idx="9">
                  <c:v>481.5</c:v>
                </c:pt>
                <c:pt idx="10">
                  <c:v>478.9</c:v>
                </c:pt>
                <c:pt idx="11">
                  <c:v>471.8</c:v>
                </c:pt>
                <c:pt idx="12">
                  <c:v>474.4</c:v>
                </c:pt>
                <c:pt idx="13">
                  <c:v>488.5</c:v>
                </c:pt>
                <c:pt idx="14">
                  <c:v>522.6</c:v>
                </c:pt>
                <c:pt idx="15">
                  <c:v>551.1</c:v>
                </c:pt>
                <c:pt idx="16">
                  <c:v>603.29999999999995</c:v>
                </c:pt>
                <c:pt idx="17" formatCode="0.0">
                  <c:v>698.91800000000001</c:v>
                </c:pt>
                <c:pt idx="18" formatCode="0.0">
                  <c:v>845.71800000000007</c:v>
                </c:pt>
                <c:pt idx="19" formatCode="0.0">
                  <c:v>803</c:v>
                </c:pt>
                <c:pt idx="20" formatCode="0.0">
                  <c:v>759</c:v>
                </c:pt>
                <c:pt idx="21" formatCode="0.0">
                  <c:v>848.6</c:v>
                </c:pt>
                <c:pt idx="22" formatCode="0.0">
                  <c:v>881.9</c:v>
                </c:pt>
                <c:pt idx="23" formatCode="0.0">
                  <c:v>917.6</c:v>
                </c:pt>
                <c:pt idx="24" formatCode="0.0">
                  <c:v>903.6</c:v>
                </c:pt>
              </c:numCache>
            </c:numRef>
          </c:val>
          <c:smooth val="1"/>
        </c:ser>
        <c:ser>
          <c:idx val="2"/>
          <c:order val="1"/>
          <c:tx>
            <c:strRef>
              <c:f>'Ark1'!$A$3</c:f>
              <c:strCache>
                <c:ptCount val="1"/>
                <c:pt idx="0">
                  <c:v>Inkl startlån</c:v>
                </c:pt>
              </c:strCache>
            </c:strRef>
          </c:tx>
          <c:marker>
            <c:symbol val="none"/>
          </c:marker>
          <c:cat>
            <c:numRef>
              <c:f>'Ark1'!$B$1:$Z$1</c:f>
              <c:numCache>
                <c:formatCode>General</c:formatCode>
                <c:ptCount val="2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pt idx="22">
                  <c:v>2021</c:v>
                </c:pt>
                <c:pt idx="23">
                  <c:v>2022</c:v>
                </c:pt>
                <c:pt idx="24">
                  <c:v>2023</c:v>
                </c:pt>
              </c:numCache>
            </c:numRef>
          </c:cat>
          <c:val>
            <c:numRef>
              <c:f>'Ark1'!$B$3:$Z$3</c:f>
              <c:numCache>
                <c:formatCode>General</c:formatCode>
                <c:ptCount val="25"/>
                <c:pt idx="0">
                  <c:v>4.0999999999999996</c:v>
                </c:pt>
                <c:pt idx="1">
                  <c:v>6</c:v>
                </c:pt>
                <c:pt idx="2">
                  <c:v>9.8000000000000007</c:v>
                </c:pt>
                <c:pt idx="3">
                  <c:v>13.5</c:v>
                </c:pt>
                <c:pt idx="4">
                  <c:v>27.9</c:v>
                </c:pt>
                <c:pt idx="5">
                  <c:v>42</c:v>
                </c:pt>
                <c:pt idx="6">
                  <c:v>55.8</c:v>
                </c:pt>
                <c:pt idx="7">
                  <c:v>64.2</c:v>
                </c:pt>
                <c:pt idx="8">
                  <c:v>61.1</c:v>
                </c:pt>
                <c:pt idx="9">
                  <c:v>78.900000000000006</c:v>
                </c:pt>
                <c:pt idx="10">
                  <c:v>95.8</c:v>
                </c:pt>
                <c:pt idx="11">
                  <c:v>103.1</c:v>
                </c:pt>
                <c:pt idx="12">
                  <c:v>112.4</c:v>
                </c:pt>
                <c:pt idx="13">
                  <c:v>118.5</c:v>
                </c:pt>
                <c:pt idx="14">
                  <c:v>128</c:v>
                </c:pt>
                <c:pt idx="15">
                  <c:v>126</c:v>
                </c:pt>
                <c:pt idx="16">
                  <c:v>136</c:v>
                </c:pt>
                <c:pt idx="17" formatCode="0.0">
                  <c:v>124.477</c:v>
                </c:pt>
                <c:pt idx="18" formatCode="0.0">
                  <c:v>123</c:v>
                </c:pt>
                <c:pt idx="19" formatCode="0.0">
                  <c:v>124</c:v>
                </c:pt>
                <c:pt idx="20" formatCode="0.0">
                  <c:v>134</c:v>
                </c:pt>
                <c:pt idx="21" formatCode="0.0">
                  <c:v>153.5</c:v>
                </c:pt>
                <c:pt idx="22" formatCode="0.0">
                  <c:v>163.5</c:v>
                </c:pt>
                <c:pt idx="23" formatCode="0.0">
                  <c:v>173.5</c:v>
                </c:pt>
                <c:pt idx="24" formatCode="0.0">
                  <c:v>183.5</c:v>
                </c:pt>
              </c:numCache>
            </c:numRef>
          </c:val>
          <c:smooth val="0"/>
        </c:ser>
        <c:dLbls>
          <c:showLegendKey val="0"/>
          <c:showVal val="0"/>
          <c:showCatName val="0"/>
          <c:showSerName val="0"/>
          <c:showPercent val="0"/>
          <c:showBubbleSize val="0"/>
        </c:dLbls>
        <c:smooth val="0"/>
        <c:axId val="485132344"/>
        <c:axId val="485134696"/>
      </c:lineChart>
      <c:catAx>
        <c:axId val="485132344"/>
        <c:scaling>
          <c:orientation val="minMax"/>
        </c:scaling>
        <c:delete val="0"/>
        <c:axPos val="b"/>
        <c:numFmt formatCode="General" sourceLinked="1"/>
        <c:majorTickMark val="none"/>
        <c:minorTickMark val="none"/>
        <c:tickLblPos val="nextTo"/>
        <c:spPr>
          <a:ln w="2765">
            <a:solidFill>
              <a:srgbClr val="000000"/>
            </a:solidFill>
            <a:prstDash val="solid"/>
          </a:ln>
        </c:spPr>
        <c:txPr>
          <a:bodyPr rot="-5400000" vert="horz"/>
          <a:lstStyle/>
          <a:p>
            <a:pPr>
              <a:defRPr sz="739" b="0" i="0" u="none" strike="noStrike" baseline="0">
                <a:solidFill>
                  <a:srgbClr val="000000"/>
                </a:solidFill>
                <a:latin typeface="Arial"/>
                <a:ea typeface="Arial"/>
                <a:cs typeface="Arial"/>
              </a:defRPr>
            </a:pPr>
            <a:endParaRPr lang="nb-NO"/>
          </a:p>
        </c:txPr>
        <c:crossAx val="485134696"/>
        <c:crosses val="autoZero"/>
        <c:auto val="1"/>
        <c:lblAlgn val="ctr"/>
        <c:lblOffset val="100"/>
        <c:noMultiLvlLbl val="1"/>
      </c:catAx>
      <c:valAx>
        <c:axId val="485134696"/>
        <c:scaling>
          <c:orientation val="minMax"/>
        </c:scaling>
        <c:delete val="0"/>
        <c:axPos val="l"/>
        <c:majorGridlines>
          <c:spPr>
            <a:ln w="2765">
              <a:solidFill>
                <a:srgbClr val="000000"/>
              </a:solidFill>
              <a:prstDash val="solid"/>
            </a:ln>
          </c:spPr>
        </c:majorGridlines>
        <c:numFmt formatCode="General" sourceLinked="1"/>
        <c:majorTickMark val="none"/>
        <c:minorTickMark val="none"/>
        <c:tickLblPos val="nextTo"/>
        <c:spPr>
          <a:ln w="8279">
            <a:noFill/>
          </a:ln>
        </c:spPr>
        <c:txPr>
          <a:bodyPr rot="0" vert="horz"/>
          <a:lstStyle/>
          <a:p>
            <a:pPr>
              <a:defRPr sz="782" b="0" i="0" u="none" strike="noStrike" baseline="0">
                <a:solidFill>
                  <a:srgbClr val="000000"/>
                </a:solidFill>
                <a:latin typeface="Arial"/>
                <a:ea typeface="Arial"/>
                <a:cs typeface="Arial"/>
              </a:defRPr>
            </a:pPr>
            <a:endParaRPr lang="nb-NO"/>
          </a:p>
        </c:txPr>
        <c:crossAx val="485132344"/>
        <c:crosses val="autoZero"/>
        <c:crossBetween val="between"/>
      </c:valAx>
      <c:spPr>
        <a:noFill/>
        <a:ln w="22076">
          <a:noFill/>
        </a:ln>
      </c:spPr>
    </c:plotArea>
    <c:legend>
      <c:legendPos val="b"/>
      <c:layout>
        <c:manualLayout>
          <c:xMode val="edge"/>
          <c:yMode val="edge"/>
          <c:x val="0.30686419434476764"/>
          <c:y val="0.77474312460187778"/>
          <c:w val="0.3953068516701741"/>
          <c:h val="6.18557343451408E-2"/>
        </c:manualLayout>
      </c:layout>
      <c:overlay val="0"/>
      <c:spPr>
        <a:solidFill>
          <a:srgbClr val="FFFFFF"/>
        </a:solidFill>
        <a:ln w="2765">
          <a:solidFill>
            <a:srgbClr val="000000"/>
          </a:solidFill>
          <a:prstDash val="solid"/>
        </a:ln>
      </c:spPr>
      <c:txPr>
        <a:bodyPr/>
        <a:lstStyle/>
        <a:p>
          <a:pPr>
            <a:defRPr sz="452" b="0" i="0" u="none" strike="noStrike" baseline="0">
              <a:solidFill>
                <a:srgbClr val="000000"/>
              </a:solidFill>
              <a:latin typeface="Arial"/>
              <a:ea typeface="Arial"/>
              <a:cs typeface="Arial"/>
            </a:defRPr>
          </a:pPr>
          <a:endParaRPr lang="nb-NO"/>
        </a:p>
      </c:txPr>
    </c:legend>
    <c:plotVisOnly val="1"/>
    <c:dispBlanksAs val="zero"/>
    <c:showDLblsOverMax val="1"/>
  </c:chart>
  <c:spPr>
    <a:noFill/>
    <a:ln>
      <a:noFill/>
    </a:ln>
  </c:spPr>
  <c:txPr>
    <a:bodyPr/>
    <a:lstStyle/>
    <a:p>
      <a:pPr>
        <a:defRPr sz="869" b="0" i="0" u="none" strike="noStrike" baseline="0">
          <a:solidFill>
            <a:srgbClr val="000000"/>
          </a:solidFill>
          <a:latin typeface="Arial"/>
          <a:ea typeface="Arial"/>
          <a:cs typeface="Arial"/>
        </a:defRPr>
      </a:pPr>
      <a:endParaRPr lang="nb-NO"/>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28B7E2343B495F9BE0DF5754A80728"/>
        <w:category>
          <w:name w:val="Generelt"/>
          <w:gallery w:val="placeholder"/>
        </w:category>
        <w:types>
          <w:type w:val="bbPlcHdr"/>
        </w:types>
        <w:behaviors>
          <w:behavior w:val="content"/>
        </w:behaviors>
        <w:guid w:val="{920E657B-6465-4838-9D50-CA79BBE90B6D}"/>
      </w:docPartPr>
      <w:docPartBody>
        <w:p w:rsidR="005E3ED6" w:rsidRDefault="004B6DB7" w:rsidP="004B6DB7">
          <w:pPr>
            <w:pStyle w:val="7E28B7E2343B495F9BE0DF5754A80728"/>
          </w:pPr>
          <w:r w:rsidRPr="00AF0DDA">
            <w:rPr>
              <w:rStyle w:val="Plassholdertekst"/>
            </w:rPr>
            <w:t>Click here to enter text.</w:t>
          </w:r>
        </w:p>
      </w:docPartBody>
    </w:docPart>
    <w:docPart>
      <w:docPartPr>
        <w:name w:val="51EFCE7485D94FD9A34C85DC39AD58D4"/>
        <w:category>
          <w:name w:val="Generelt"/>
          <w:gallery w:val="placeholder"/>
        </w:category>
        <w:types>
          <w:type w:val="bbPlcHdr"/>
        </w:types>
        <w:behaviors>
          <w:behavior w:val="content"/>
        </w:behaviors>
        <w:guid w:val="{AAF259D0-6DEA-4100-81F1-AA1BD0E85AD1}"/>
      </w:docPartPr>
      <w:docPartBody>
        <w:p w:rsidR="005E3ED6" w:rsidRDefault="004B6DB7" w:rsidP="004B6DB7">
          <w:pPr>
            <w:pStyle w:val="51EFCE7485D94FD9A34C85DC39AD58D4"/>
          </w:pPr>
          <w:r w:rsidRPr="00AC3B80">
            <w:rPr>
              <w:rStyle w:val="Plassholdertekst"/>
            </w:rPr>
            <w:t>Klikk eller trykk her for å skrive inn tekst.</w:t>
          </w:r>
        </w:p>
      </w:docPartBody>
    </w:docPart>
    <w:docPart>
      <w:docPartPr>
        <w:name w:val="5C64625F4DAF48DBBC2C0E9A9C72CE35"/>
        <w:category>
          <w:name w:val="Generelt"/>
          <w:gallery w:val="placeholder"/>
        </w:category>
        <w:types>
          <w:type w:val="bbPlcHdr"/>
        </w:types>
        <w:behaviors>
          <w:behavior w:val="content"/>
        </w:behaviors>
        <w:guid w:val="{504D8373-6210-4AF8-B6A8-3EEEB5D843E1}"/>
      </w:docPartPr>
      <w:docPartBody>
        <w:p w:rsidR="005E3ED6" w:rsidRDefault="004B6DB7" w:rsidP="004B6DB7">
          <w:pPr>
            <w:pStyle w:val="5C64625F4DAF48DBBC2C0E9A9C72CE35"/>
          </w:pPr>
          <w:r w:rsidRPr="00E038A3">
            <w:rPr>
              <w:rFonts w:cs="Arial"/>
            </w:rPr>
            <w:t>Skriv inn forslag til vedtak</w:t>
          </w:r>
        </w:p>
      </w:docPartBody>
    </w:docPart>
    <w:docPart>
      <w:docPartPr>
        <w:name w:val="848DF4EA00EB49BBA18AF1A655709A5C"/>
        <w:category>
          <w:name w:val="Generelt"/>
          <w:gallery w:val="placeholder"/>
        </w:category>
        <w:types>
          <w:type w:val="bbPlcHdr"/>
        </w:types>
        <w:behaviors>
          <w:behavior w:val="content"/>
        </w:behaviors>
        <w:guid w:val="{746A137E-F109-40F7-B493-90C6CB06EAA4}"/>
      </w:docPartPr>
      <w:docPartBody>
        <w:p w:rsidR="005E3ED6" w:rsidRDefault="004B6DB7" w:rsidP="004B6DB7">
          <w:pPr>
            <w:pStyle w:val="848DF4EA00EB49BBA18AF1A655709A5C"/>
          </w:pPr>
          <w:r w:rsidRPr="001E310C">
            <w:rPr>
              <w:rStyle w:val="Plassholdertekst"/>
            </w:rPr>
            <w:t>Klikk her for å skrive inn tekst.</w:t>
          </w:r>
        </w:p>
      </w:docPartBody>
    </w:docPart>
    <w:docPart>
      <w:docPartPr>
        <w:name w:val="0B3DF209FCB343AB8B142ACD28782161"/>
        <w:category>
          <w:name w:val="Generelt"/>
          <w:gallery w:val="placeholder"/>
        </w:category>
        <w:types>
          <w:type w:val="bbPlcHdr"/>
        </w:types>
        <w:behaviors>
          <w:behavior w:val="content"/>
        </w:behaviors>
        <w:guid w:val="{73E61946-6FE7-461D-9DE1-D42507E56B41}"/>
      </w:docPartPr>
      <w:docPartBody>
        <w:p w:rsidR="005E3ED6" w:rsidRDefault="004B6DB7" w:rsidP="004B6DB7">
          <w:pPr>
            <w:pStyle w:val="0B3DF209FCB343AB8B142ACD28782161"/>
          </w:pPr>
          <w:r w:rsidRPr="00E038A3">
            <w:rPr>
              <w:rFonts w:cs="Arial"/>
            </w:rPr>
            <w:t>Skriv inn forslag til vedtak</w:t>
          </w:r>
        </w:p>
      </w:docPartBody>
    </w:docPart>
    <w:docPart>
      <w:docPartPr>
        <w:name w:val="49CE2EA036DE4843BE8F734CD804D8CE"/>
        <w:category>
          <w:name w:val="Generelt"/>
          <w:gallery w:val="placeholder"/>
        </w:category>
        <w:types>
          <w:type w:val="bbPlcHdr"/>
        </w:types>
        <w:behaviors>
          <w:behavior w:val="content"/>
        </w:behaviors>
        <w:guid w:val="{F86BFE73-6A84-44C8-A84C-F52B06EF2676}"/>
      </w:docPartPr>
      <w:docPartBody>
        <w:p w:rsidR="005E3ED6" w:rsidRDefault="004B6DB7" w:rsidP="004B6DB7">
          <w:pPr>
            <w:pStyle w:val="49CE2EA036DE4843BE8F734CD804D8CE"/>
          </w:pPr>
          <w:r w:rsidRPr="000E2A5B">
            <w:t>Skriv inn vedlegg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TE1ABAA90t00">
    <w:panose1 w:val="00000000000000000000"/>
    <w:charset w:val="00"/>
    <w:family w:val="auto"/>
    <w:notTrueType/>
    <w:pitch w:val="default"/>
    <w:sig w:usb0="00000003" w:usb1="00000000" w:usb2="00000000" w:usb3="00000000" w:csb0="00000001" w:csb1="00000000"/>
  </w:font>
  <w:font w:name="TTE1CFAB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B7"/>
    <w:rsid w:val="00105B1A"/>
    <w:rsid w:val="001F1245"/>
    <w:rsid w:val="004B6DB7"/>
    <w:rsid w:val="00502AD4"/>
    <w:rsid w:val="00590340"/>
    <w:rsid w:val="005E3ED6"/>
    <w:rsid w:val="00637C95"/>
    <w:rsid w:val="00657146"/>
    <w:rsid w:val="008B03CE"/>
    <w:rsid w:val="009A44C4"/>
    <w:rsid w:val="00AF4A2C"/>
    <w:rsid w:val="00C347C0"/>
    <w:rsid w:val="00D95FCB"/>
    <w:rsid w:val="00D96E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B6DB7"/>
    <w:rPr>
      <w:color w:val="808080"/>
    </w:rPr>
  </w:style>
  <w:style w:type="paragraph" w:customStyle="1" w:styleId="7E28B7E2343B495F9BE0DF5754A80728">
    <w:name w:val="7E28B7E2343B495F9BE0DF5754A80728"/>
    <w:rsid w:val="004B6DB7"/>
  </w:style>
  <w:style w:type="paragraph" w:customStyle="1" w:styleId="51EFCE7485D94FD9A34C85DC39AD58D4">
    <w:name w:val="51EFCE7485D94FD9A34C85DC39AD58D4"/>
    <w:rsid w:val="004B6DB7"/>
  </w:style>
  <w:style w:type="paragraph" w:customStyle="1" w:styleId="5C64625F4DAF48DBBC2C0E9A9C72CE35">
    <w:name w:val="5C64625F4DAF48DBBC2C0E9A9C72CE35"/>
    <w:rsid w:val="004B6DB7"/>
  </w:style>
  <w:style w:type="paragraph" w:customStyle="1" w:styleId="848DF4EA00EB49BBA18AF1A655709A5C">
    <w:name w:val="848DF4EA00EB49BBA18AF1A655709A5C"/>
    <w:rsid w:val="004B6DB7"/>
  </w:style>
  <w:style w:type="paragraph" w:customStyle="1" w:styleId="0B3DF209FCB343AB8B142ACD28782161">
    <w:name w:val="0B3DF209FCB343AB8B142ACD28782161"/>
    <w:rsid w:val="004B6DB7"/>
  </w:style>
  <w:style w:type="paragraph" w:customStyle="1" w:styleId="49CE2EA036DE4843BE8F734CD804D8CE">
    <w:name w:val="49CE2EA036DE4843BE8F734CD804D8CE"/>
    <w:rsid w:val="004B6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935F-C193-4066-AA8F-49CC5481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26698</Words>
  <Characters>141505</Characters>
  <Application>Microsoft Office Word</Application>
  <DocSecurity>0</DocSecurity>
  <Lines>1179</Lines>
  <Paragraphs>335</Paragraphs>
  <ScaleCrop>false</ScaleCrop>
  <HeadingPairs>
    <vt:vector size="2" baseType="variant">
      <vt:variant>
        <vt:lpstr>Tittel</vt:lpstr>
      </vt:variant>
      <vt:variant>
        <vt:i4>1</vt:i4>
      </vt:variant>
    </vt:vector>
  </HeadingPairs>
  <TitlesOfParts>
    <vt:vector size="1" baseType="lpstr">
      <vt:lpstr/>
    </vt:vector>
  </TitlesOfParts>
  <Company>Midtfylket</Company>
  <LinksUpToDate>false</LinksUpToDate>
  <CharactersWithSpaces>167868</CharactersWithSpaces>
  <SharedDoc>false</SharedDoc>
  <HLinks>
    <vt:vector size="228" baseType="variant">
      <vt:variant>
        <vt:i4>4849732</vt:i4>
      </vt:variant>
      <vt:variant>
        <vt:i4>324</vt:i4>
      </vt:variant>
      <vt:variant>
        <vt:i4>0</vt:i4>
      </vt:variant>
      <vt:variant>
        <vt:i4>5</vt:i4>
      </vt:variant>
      <vt:variant>
        <vt:lpwstr>http://img4.custompublish.com/getfile.php/1434562.1254.wepyssvcvx/Gebyrforskrift+gjeldene+fra+1+1+2011.pdf?return=www.modum.kommune.nosp</vt:lpwstr>
      </vt:variant>
      <vt:variant>
        <vt:lpwstr/>
      </vt:variant>
      <vt:variant>
        <vt:i4>6357097</vt:i4>
      </vt:variant>
      <vt:variant>
        <vt:i4>321</vt:i4>
      </vt:variant>
      <vt:variant>
        <vt:i4>0</vt:i4>
      </vt:variant>
      <vt:variant>
        <vt:i4>5</vt:i4>
      </vt:variant>
      <vt:variant>
        <vt:lpwstr>http://www.modum.kommune.no/situasjonskart-paa-internett.106534.no.html</vt:lpwstr>
      </vt:variant>
      <vt:variant>
        <vt:lpwstr/>
      </vt:variant>
      <vt:variant>
        <vt:i4>4391002</vt:i4>
      </vt:variant>
      <vt:variant>
        <vt:i4>318</vt:i4>
      </vt:variant>
      <vt:variant>
        <vt:i4>0</vt:i4>
      </vt:variant>
      <vt:variant>
        <vt:i4>5</vt:i4>
      </vt:variant>
      <vt:variant>
        <vt:lpwstr>http://kart3.nois.no/modum/Content/Main.asp?layout=modum&amp;time=1393857412&amp;vwr=asv</vt:lpwstr>
      </vt:variant>
      <vt:variant>
        <vt:lpwstr/>
      </vt:variant>
      <vt:variant>
        <vt:i4>917569</vt:i4>
      </vt:variant>
      <vt:variant>
        <vt:i4>261</vt:i4>
      </vt:variant>
      <vt:variant>
        <vt:i4>0</vt:i4>
      </vt:variant>
      <vt:variant>
        <vt:i4>5</vt:i4>
      </vt:variant>
      <vt:variant>
        <vt:lpwstr>http://www.fritid123.no/</vt:lpwstr>
      </vt:variant>
      <vt:variant>
        <vt:lpwstr/>
      </vt:variant>
      <vt:variant>
        <vt:i4>65544</vt:i4>
      </vt:variant>
      <vt:variant>
        <vt:i4>213</vt:i4>
      </vt:variant>
      <vt:variant>
        <vt:i4>0</vt:i4>
      </vt:variant>
      <vt:variant>
        <vt:i4>5</vt:i4>
      </vt:variant>
      <vt:variant>
        <vt:lpwstr>http://www.ssb.no/kostra</vt:lpwstr>
      </vt:variant>
      <vt:variant>
        <vt:lpwstr/>
      </vt:variant>
      <vt:variant>
        <vt:i4>1769522</vt:i4>
      </vt:variant>
      <vt:variant>
        <vt:i4>194</vt:i4>
      </vt:variant>
      <vt:variant>
        <vt:i4>0</vt:i4>
      </vt:variant>
      <vt:variant>
        <vt:i4>5</vt:i4>
      </vt:variant>
      <vt:variant>
        <vt:lpwstr/>
      </vt:variant>
      <vt:variant>
        <vt:lpwstr>_Toc432519538</vt:lpwstr>
      </vt:variant>
      <vt:variant>
        <vt:i4>1769522</vt:i4>
      </vt:variant>
      <vt:variant>
        <vt:i4>188</vt:i4>
      </vt:variant>
      <vt:variant>
        <vt:i4>0</vt:i4>
      </vt:variant>
      <vt:variant>
        <vt:i4>5</vt:i4>
      </vt:variant>
      <vt:variant>
        <vt:lpwstr/>
      </vt:variant>
      <vt:variant>
        <vt:lpwstr>_Toc432519537</vt:lpwstr>
      </vt:variant>
      <vt:variant>
        <vt:i4>1769522</vt:i4>
      </vt:variant>
      <vt:variant>
        <vt:i4>182</vt:i4>
      </vt:variant>
      <vt:variant>
        <vt:i4>0</vt:i4>
      </vt:variant>
      <vt:variant>
        <vt:i4>5</vt:i4>
      </vt:variant>
      <vt:variant>
        <vt:lpwstr/>
      </vt:variant>
      <vt:variant>
        <vt:lpwstr>_Toc432519536</vt:lpwstr>
      </vt:variant>
      <vt:variant>
        <vt:i4>1769522</vt:i4>
      </vt:variant>
      <vt:variant>
        <vt:i4>176</vt:i4>
      </vt:variant>
      <vt:variant>
        <vt:i4>0</vt:i4>
      </vt:variant>
      <vt:variant>
        <vt:i4>5</vt:i4>
      </vt:variant>
      <vt:variant>
        <vt:lpwstr/>
      </vt:variant>
      <vt:variant>
        <vt:lpwstr>_Toc432519535</vt:lpwstr>
      </vt:variant>
      <vt:variant>
        <vt:i4>1769522</vt:i4>
      </vt:variant>
      <vt:variant>
        <vt:i4>170</vt:i4>
      </vt:variant>
      <vt:variant>
        <vt:i4>0</vt:i4>
      </vt:variant>
      <vt:variant>
        <vt:i4>5</vt:i4>
      </vt:variant>
      <vt:variant>
        <vt:lpwstr/>
      </vt:variant>
      <vt:variant>
        <vt:lpwstr>_Toc432519534</vt:lpwstr>
      </vt:variant>
      <vt:variant>
        <vt:i4>1769522</vt:i4>
      </vt:variant>
      <vt:variant>
        <vt:i4>164</vt:i4>
      </vt:variant>
      <vt:variant>
        <vt:i4>0</vt:i4>
      </vt:variant>
      <vt:variant>
        <vt:i4>5</vt:i4>
      </vt:variant>
      <vt:variant>
        <vt:lpwstr/>
      </vt:variant>
      <vt:variant>
        <vt:lpwstr>_Toc432519533</vt:lpwstr>
      </vt:variant>
      <vt:variant>
        <vt:i4>1769522</vt:i4>
      </vt:variant>
      <vt:variant>
        <vt:i4>158</vt:i4>
      </vt:variant>
      <vt:variant>
        <vt:i4>0</vt:i4>
      </vt:variant>
      <vt:variant>
        <vt:i4>5</vt:i4>
      </vt:variant>
      <vt:variant>
        <vt:lpwstr/>
      </vt:variant>
      <vt:variant>
        <vt:lpwstr>_Toc432519532</vt:lpwstr>
      </vt:variant>
      <vt:variant>
        <vt:i4>1769522</vt:i4>
      </vt:variant>
      <vt:variant>
        <vt:i4>152</vt:i4>
      </vt:variant>
      <vt:variant>
        <vt:i4>0</vt:i4>
      </vt:variant>
      <vt:variant>
        <vt:i4>5</vt:i4>
      </vt:variant>
      <vt:variant>
        <vt:lpwstr/>
      </vt:variant>
      <vt:variant>
        <vt:lpwstr>_Toc432519531</vt:lpwstr>
      </vt:variant>
      <vt:variant>
        <vt:i4>1769522</vt:i4>
      </vt:variant>
      <vt:variant>
        <vt:i4>146</vt:i4>
      </vt:variant>
      <vt:variant>
        <vt:i4>0</vt:i4>
      </vt:variant>
      <vt:variant>
        <vt:i4>5</vt:i4>
      </vt:variant>
      <vt:variant>
        <vt:lpwstr/>
      </vt:variant>
      <vt:variant>
        <vt:lpwstr>_Toc432519530</vt:lpwstr>
      </vt:variant>
      <vt:variant>
        <vt:i4>1703986</vt:i4>
      </vt:variant>
      <vt:variant>
        <vt:i4>140</vt:i4>
      </vt:variant>
      <vt:variant>
        <vt:i4>0</vt:i4>
      </vt:variant>
      <vt:variant>
        <vt:i4>5</vt:i4>
      </vt:variant>
      <vt:variant>
        <vt:lpwstr/>
      </vt:variant>
      <vt:variant>
        <vt:lpwstr>_Toc432519529</vt:lpwstr>
      </vt:variant>
      <vt:variant>
        <vt:i4>1703986</vt:i4>
      </vt:variant>
      <vt:variant>
        <vt:i4>134</vt:i4>
      </vt:variant>
      <vt:variant>
        <vt:i4>0</vt:i4>
      </vt:variant>
      <vt:variant>
        <vt:i4>5</vt:i4>
      </vt:variant>
      <vt:variant>
        <vt:lpwstr/>
      </vt:variant>
      <vt:variant>
        <vt:lpwstr>_Toc432519528</vt:lpwstr>
      </vt:variant>
      <vt:variant>
        <vt:i4>1703986</vt:i4>
      </vt:variant>
      <vt:variant>
        <vt:i4>128</vt:i4>
      </vt:variant>
      <vt:variant>
        <vt:i4>0</vt:i4>
      </vt:variant>
      <vt:variant>
        <vt:i4>5</vt:i4>
      </vt:variant>
      <vt:variant>
        <vt:lpwstr/>
      </vt:variant>
      <vt:variant>
        <vt:lpwstr>_Toc432519526</vt:lpwstr>
      </vt:variant>
      <vt:variant>
        <vt:i4>1703986</vt:i4>
      </vt:variant>
      <vt:variant>
        <vt:i4>122</vt:i4>
      </vt:variant>
      <vt:variant>
        <vt:i4>0</vt:i4>
      </vt:variant>
      <vt:variant>
        <vt:i4>5</vt:i4>
      </vt:variant>
      <vt:variant>
        <vt:lpwstr/>
      </vt:variant>
      <vt:variant>
        <vt:lpwstr>_Toc432519525</vt:lpwstr>
      </vt:variant>
      <vt:variant>
        <vt:i4>1703986</vt:i4>
      </vt:variant>
      <vt:variant>
        <vt:i4>116</vt:i4>
      </vt:variant>
      <vt:variant>
        <vt:i4>0</vt:i4>
      </vt:variant>
      <vt:variant>
        <vt:i4>5</vt:i4>
      </vt:variant>
      <vt:variant>
        <vt:lpwstr/>
      </vt:variant>
      <vt:variant>
        <vt:lpwstr>_Toc432519524</vt:lpwstr>
      </vt:variant>
      <vt:variant>
        <vt:i4>1703986</vt:i4>
      </vt:variant>
      <vt:variant>
        <vt:i4>110</vt:i4>
      </vt:variant>
      <vt:variant>
        <vt:i4>0</vt:i4>
      </vt:variant>
      <vt:variant>
        <vt:i4>5</vt:i4>
      </vt:variant>
      <vt:variant>
        <vt:lpwstr/>
      </vt:variant>
      <vt:variant>
        <vt:lpwstr>_Toc432519523</vt:lpwstr>
      </vt:variant>
      <vt:variant>
        <vt:i4>1703986</vt:i4>
      </vt:variant>
      <vt:variant>
        <vt:i4>104</vt:i4>
      </vt:variant>
      <vt:variant>
        <vt:i4>0</vt:i4>
      </vt:variant>
      <vt:variant>
        <vt:i4>5</vt:i4>
      </vt:variant>
      <vt:variant>
        <vt:lpwstr/>
      </vt:variant>
      <vt:variant>
        <vt:lpwstr>_Toc432519522</vt:lpwstr>
      </vt:variant>
      <vt:variant>
        <vt:i4>1703986</vt:i4>
      </vt:variant>
      <vt:variant>
        <vt:i4>98</vt:i4>
      </vt:variant>
      <vt:variant>
        <vt:i4>0</vt:i4>
      </vt:variant>
      <vt:variant>
        <vt:i4>5</vt:i4>
      </vt:variant>
      <vt:variant>
        <vt:lpwstr/>
      </vt:variant>
      <vt:variant>
        <vt:lpwstr>_Toc432519521</vt:lpwstr>
      </vt:variant>
      <vt:variant>
        <vt:i4>1703986</vt:i4>
      </vt:variant>
      <vt:variant>
        <vt:i4>92</vt:i4>
      </vt:variant>
      <vt:variant>
        <vt:i4>0</vt:i4>
      </vt:variant>
      <vt:variant>
        <vt:i4>5</vt:i4>
      </vt:variant>
      <vt:variant>
        <vt:lpwstr/>
      </vt:variant>
      <vt:variant>
        <vt:lpwstr>_Toc432519520</vt:lpwstr>
      </vt:variant>
      <vt:variant>
        <vt:i4>1638450</vt:i4>
      </vt:variant>
      <vt:variant>
        <vt:i4>86</vt:i4>
      </vt:variant>
      <vt:variant>
        <vt:i4>0</vt:i4>
      </vt:variant>
      <vt:variant>
        <vt:i4>5</vt:i4>
      </vt:variant>
      <vt:variant>
        <vt:lpwstr/>
      </vt:variant>
      <vt:variant>
        <vt:lpwstr>_Toc432519519</vt:lpwstr>
      </vt:variant>
      <vt:variant>
        <vt:i4>1638450</vt:i4>
      </vt:variant>
      <vt:variant>
        <vt:i4>80</vt:i4>
      </vt:variant>
      <vt:variant>
        <vt:i4>0</vt:i4>
      </vt:variant>
      <vt:variant>
        <vt:i4>5</vt:i4>
      </vt:variant>
      <vt:variant>
        <vt:lpwstr/>
      </vt:variant>
      <vt:variant>
        <vt:lpwstr>_Toc432519518</vt:lpwstr>
      </vt:variant>
      <vt:variant>
        <vt:i4>1638450</vt:i4>
      </vt:variant>
      <vt:variant>
        <vt:i4>74</vt:i4>
      </vt:variant>
      <vt:variant>
        <vt:i4>0</vt:i4>
      </vt:variant>
      <vt:variant>
        <vt:i4>5</vt:i4>
      </vt:variant>
      <vt:variant>
        <vt:lpwstr/>
      </vt:variant>
      <vt:variant>
        <vt:lpwstr>_Toc432519517</vt:lpwstr>
      </vt:variant>
      <vt:variant>
        <vt:i4>1638450</vt:i4>
      </vt:variant>
      <vt:variant>
        <vt:i4>68</vt:i4>
      </vt:variant>
      <vt:variant>
        <vt:i4>0</vt:i4>
      </vt:variant>
      <vt:variant>
        <vt:i4>5</vt:i4>
      </vt:variant>
      <vt:variant>
        <vt:lpwstr/>
      </vt:variant>
      <vt:variant>
        <vt:lpwstr>_Toc432519516</vt:lpwstr>
      </vt:variant>
      <vt:variant>
        <vt:i4>1638450</vt:i4>
      </vt:variant>
      <vt:variant>
        <vt:i4>62</vt:i4>
      </vt:variant>
      <vt:variant>
        <vt:i4>0</vt:i4>
      </vt:variant>
      <vt:variant>
        <vt:i4>5</vt:i4>
      </vt:variant>
      <vt:variant>
        <vt:lpwstr/>
      </vt:variant>
      <vt:variant>
        <vt:lpwstr>_Toc432519515</vt:lpwstr>
      </vt:variant>
      <vt:variant>
        <vt:i4>1638450</vt:i4>
      </vt:variant>
      <vt:variant>
        <vt:i4>56</vt:i4>
      </vt:variant>
      <vt:variant>
        <vt:i4>0</vt:i4>
      </vt:variant>
      <vt:variant>
        <vt:i4>5</vt:i4>
      </vt:variant>
      <vt:variant>
        <vt:lpwstr/>
      </vt:variant>
      <vt:variant>
        <vt:lpwstr>_Toc432519514</vt:lpwstr>
      </vt:variant>
      <vt:variant>
        <vt:i4>1638450</vt:i4>
      </vt:variant>
      <vt:variant>
        <vt:i4>50</vt:i4>
      </vt:variant>
      <vt:variant>
        <vt:i4>0</vt:i4>
      </vt:variant>
      <vt:variant>
        <vt:i4>5</vt:i4>
      </vt:variant>
      <vt:variant>
        <vt:lpwstr/>
      </vt:variant>
      <vt:variant>
        <vt:lpwstr>_Toc432519513</vt:lpwstr>
      </vt:variant>
      <vt:variant>
        <vt:i4>1638450</vt:i4>
      </vt:variant>
      <vt:variant>
        <vt:i4>44</vt:i4>
      </vt:variant>
      <vt:variant>
        <vt:i4>0</vt:i4>
      </vt:variant>
      <vt:variant>
        <vt:i4>5</vt:i4>
      </vt:variant>
      <vt:variant>
        <vt:lpwstr/>
      </vt:variant>
      <vt:variant>
        <vt:lpwstr>_Toc432519512</vt:lpwstr>
      </vt:variant>
      <vt:variant>
        <vt:i4>1638450</vt:i4>
      </vt:variant>
      <vt:variant>
        <vt:i4>38</vt:i4>
      </vt:variant>
      <vt:variant>
        <vt:i4>0</vt:i4>
      </vt:variant>
      <vt:variant>
        <vt:i4>5</vt:i4>
      </vt:variant>
      <vt:variant>
        <vt:lpwstr/>
      </vt:variant>
      <vt:variant>
        <vt:lpwstr>_Toc432519511</vt:lpwstr>
      </vt:variant>
      <vt:variant>
        <vt:i4>1638450</vt:i4>
      </vt:variant>
      <vt:variant>
        <vt:i4>32</vt:i4>
      </vt:variant>
      <vt:variant>
        <vt:i4>0</vt:i4>
      </vt:variant>
      <vt:variant>
        <vt:i4>5</vt:i4>
      </vt:variant>
      <vt:variant>
        <vt:lpwstr/>
      </vt:variant>
      <vt:variant>
        <vt:lpwstr>_Toc432519510</vt:lpwstr>
      </vt:variant>
      <vt:variant>
        <vt:i4>1572914</vt:i4>
      </vt:variant>
      <vt:variant>
        <vt:i4>26</vt:i4>
      </vt:variant>
      <vt:variant>
        <vt:i4>0</vt:i4>
      </vt:variant>
      <vt:variant>
        <vt:i4>5</vt:i4>
      </vt:variant>
      <vt:variant>
        <vt:lpwstr/>
      </vt:variant>
      <vt:variant>
        <vt:lpwstr>_Toc432519509</vt:lpwstr>
      </vt:variant>
      <vt:variant>
        <vt:i4>1572914</vt:i4>
      </vt:variant>
      <vt:variant>
        <vt:i4>20</vt:i4>
      </vt:variant>
      <vt:variant>
        <vt:i4>0</vt:i4>
      </vt:variant>
      <vt:variant>
        <vt:i4>5</vt:i4>
      </vt:variant>
      <vt:variant>
        <vt:lpwstr/>
      </vt:variant>
      <vt:variant>
        <vt:lpwstr>_Toc432519508</vt:lpwstr>
      </vt:variant>
      <vt:variant>
        <vt:i4>1572914</vt:i4>
      </vt:variant>
      <vt:variant>
        <vt:i4>14</vt:i4>
      </vt:variant>
      <vt:variant>
        <vt:i4>0</vt:i4>
      </vt:variant>
      <vt:variant>
        <vt:i4>5</vt:i4>
      </vt:variant>
      <vt:variant>
        <vt:lpwstr/>
      </vt:variant>
      <vt:variant>
        <vt:lpwstr>_Toc432519507</vt:lpwstr>
      </vt:variant>
      <vt:variant>
        <vt:i4>1572914</vt:i4>
      </vt:variant>
      <vt:variant>
        <vt:i4>8</vt:i4>
      </vt:variant>
      <vt:variant>
        <vt:i4>0</vt:i4>
      </vt:variant>
      <vt:variant>
        <vt:i4>5</vt:i4>
      </vt:variant>
      <vt:variant>
        <vt:lpwstr/>
      </vt:variant>
      <vt:variant>
        <vt:lpwstr>_Toc432519506</vt:lpwstr>
      </vt:variant>
      <vt:variant>
        <vt:i4>1572914</vt:i4>
      </vt:variant>
      <vt:variant>
        <vt:i4>2</vt:i4>
      </vt:variant>
      <vt:variant>
        <vt:i4>0</vt:i4>
      </vt:variant>
      <vt:variant>
        <vt:i4>5</vt:i4>
      </vt:variant>
      <vt:variant>
        <vt:lpwstr/>
      </vt:variant>
      <vt:variant>
        <vt:lpwstr>_Toc432519505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dc:creator>
  <cp:lastModifiedBy>Kopland, Eivind</cp:lastModifiedBy>
  <cp:revision>2</cp:revision>
  <cp:lastPrinted>2019-10-28T07:25:00Z</cp:lastPrinted>
  <dcterms:created xsi:type="dcterms:W3CDTF">2020-09-02T10:59:00Z</dcterms:created>
  <dcterms:modified xsi:type="dcterms:W3CDTF">2020-09-02T10:59:00Z</dcterms:modified>
</cp:coreProperties>
</file>